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outlineLvl w:val="1"/>
        <w:rPr>
          <w:rFonts w:hint="eastAsia" w:ascii="宋体" w:hAnsi="宋体"/>
          <w:b/>
          <w:sz w:val="28"/>
          <w:szCs w:val="36"/>
        </w:rPr>
      </w:pPr>
      <w:r>
        <w:rPr>
          <w:rFonts w:hint="eastAsia" w:ascii="宋体" w:hAnsi="宋体"/>
          <w:b/>
          <w:sz w:val="28"/>
          <w:szCs w:val="36"/>
        </w:rPr>
        <w:t>中标候选人信息表</w:t>
      </w:r>
    </w:p>
    <w:tbl>
      <w:tblPr>
        <w:tblStyle w:val="5"/>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3029"/>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495" w:type="dxa"/>
            <w:gridSpan w:val="3"/>
            <w:shd w:val="clear" w:color="auto" w:fill="auto"/>
            <w:vAlign w:val="center"/>
          </w:tcPr>
          <w:p>
            <w:pPr>
              <w:widowControl/>
              <w:jc w:val="center"/>
              <w:rPr>
                <w:rFonts w:hint="eastAsia" w:ascii="宋体" w:hAnsi="宋体" w:eastAsia="宋体" w:cs="宋体"/>
                <w:kern w:val="0"/>
                <w:sz w:val="28"/>
                <w:szCs w:val="28"/>
                <w:lang w:val="en-US" w:eastAsia="zh-CN"/>
              </w:rPr>
            </w:pPr>
            <w:r>
              <w:rPr>
                <w:rFonts w:hint="eastAsia" w:ascii="宋体" w:hAnsi="宋体" w:cs="宋体"/>
                <w:kern w:val="0"/>
                <w:sz w:val="28"/>
                <w:szCs w:val="28"/>
                <w:lang w:eastAsia="zh-CN"/>
              </w:rPr>
              <w:t>第一</w:t>
            </w:r>
            <w:r>
              <w:rPr>
                <w:rFonts w:hint="eastAsia" w:ascii="宋体" w:hAnsi="宋体" w:cs="宋体"/>
                <w:kern w:val="0"/>
                <w:sz w:val="28"/>
                <w:szCs w:val="28"/>
              </w:rPr>
              <w:t>中标候选人：</w:t>
            </w:r>
            <w:r>
              <w:rPr>
                <w:rFonts w:hint="eastAsia" w:ascii="宋体" w:hAnsi="宋体" w:cs="宋体"/>
                <w:kern w:val="0"/>
                <w:sz w:val="28"/>
                <w:szCs w:val="28"/>
                <w:lang w:val="en-US" w:eastAsia="zh-CN"/>
              </w:rPr>
              <w:t>合肥市房地产土地评估事务所有限公司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3150" w:type="dxa"/>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中标候选人响应招标文件要求的资格能力条件</w:t>
            </w:r>
          </w:p>
        </w:tc>
        <w:tc>
          <w:tcPr>
            <w:tcW w:w="6345" w:type="dxa"/>
            <w:gridSpan w:val="2"/>
            <w:shd w:val="clear" w:color="auto" w:fill="auto"/>
            <w:noWrap/>
            <w:vAlign w:val="center"/>
          </w:tcPr>
          <w:p>
            <w:pPr>
              <w:pStyle w:val="2"/>
              <w:numPr>
                <w:ilvl w:val="0"/>
                <w:numId w:val="0"/>
              </w:numPr>
              <w:jc w:val="center"/>
              <w:rPr>
                <w:rFonts w:hint="default"/>
                <w:lang w:val="en-US" w:eastAsia="zh-CN"/>
              </w:rPr>
            </w:pPr>
            <w:bookmarkStart w:id="0" w:name="_GoBack"/>
            <w:bookmarkEnd w:id="0"/>
            <w:r>
              <w:rPr>
                <w:rFonts w:hint="eastAsia"/>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150" w:type="dxa"/>
            <w:vMerge w:val="restart"/>
            <w:shd w:val="clear" w:color="auto" w:fill="auto"/>
            <w:vAlign w:val="center"/>
          </w:tcPr>
          <w:p>
            <w:pPr>
              <w:rPr>
                <w:rFonts w:ascii="宋体" w:hAnsi="宋体" w:cs="宋体"/>
                <w:kern w:val="0"/>
                <w:sz w:val="28"/>
                <w:szCs w:val="28"/>
              </w:rPr>
            </w:pPr>
            <w:r>
              <w:rPr>
                <w:rFonts w:hint="eastAsia" w:ascii="宋体" w:hAnsi="宋体" w:cs="宋体"/>
                <w:kern w:val="0"/>
                <w:sz w:val="28"/>
                <w:szCs w:val="28"/>
              </w:rPr>
              <w:t>项目</w:t>
            </w:r>
            <w:r>
              <w:rPr>
                <w:rFonts w:hint="eastAsia" w:ascii="宋体" w:hAnsi="宋体" w:cs="宋体"/>
                <w:kern w:val="0"/>
                <w:sz w:val="28"/>
                <w:szCs w:val="28"/>
                <w:lang w:val="en-US" w:eastAsia="zh-CN"/>
              </w:rPr>
              <w:t>经理、施工</w:t>
            </w:r>
            <w:r>
              <w:rPr>
                <w:rFonts w:hint="eastAsia" w:ascii="宋体" w:hAnsi="宋体" w:cs="宋体"/>
                <w:kern w:val="0"/>
                <w:sz w:val="28"/>
                <w:szCs w:val="28"/>
              </w:rPr>
              <w:t>负责人响应招标文件要求的资格能力条件</w:t>
            </w:r>
          </w:p>
        </w:tc>
        <w:tc>
          <w:tcPr>
            <w:tcW w:w="3029" w:type="dxa"/>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 xml:space="preserve"> 姓名</w:t>
            </w:r>
          </w:p>
        </w:tc>
        <w:tc>
          <w:tcPr>
            <w:tcW w:w="3316" w:type="dxa"/>
            <w:shd w:val="clear" w:color="auto" w:fill="auto"/>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150" w:type="dxa"/>
            <w:vMerge w:val="continue"/>
            <w:shd w:val="clear" w:color="auto" w:fill="auto"/>
            <w:vAlign w:val="center"/>
          </w:tcPr>
          <w:p>
            <w:pPr>
              <w:widowControl/>
              <w:jc w:val="center"/>
              <w:rPr>
                <w:rFonts w:ascii="宋体" w:hAnsi="宋体" w:cs="宋体"/>
                <w:kern w:val="0"/>
                <w:sz w:val="28"/>
                <w:szCs w:val="28"/>
              </w:rPr>
            </w:pPr>
          </w:p>
        </w:tc>
        <w:tc>
          <w:tcPr>
            <w:tcW w:w="3029" w:type="dxa"/>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证书名称</w:t>
            </w:r>
          </w:p>
        </w:tc>
        <w:tc>
          <w:tcPr>
            <w:tcW w:w="3316" w:type="dxa"/>
            <w:shd w:val="clear" w:color="auto" w:fill="auto"/>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150" w:type="dxa"/>
            <w:vMerge w:val="continue"/>
            <w:shd w:val="clear" w:color="auto" w:fill="auto"/>
            <w:vAlign w:val="center"/>
          </w:tcPr>
          <w:p>
            <w:pPr>
              <w:widowControl/>
              <w:jc w:val="center"/>
              <w:rPr>
                <w:rFonts w:ascii="宋体" w:hAnsi="宋体" w:cs="宋体"/>
                <w:kern w:val="0"/>
                <w:sz w:val="28"/>
                <w:szCs w:val="28"/>
              </w:rPr>
            </w:pPr>
          </w:p>
        </w:tc>
        <w:tc>
          <w:tcPr>
            <w:tcW w:w="3029" w:type="dxa"/>
            <w:shd w:val="clear" w:color="auto" w:fill="auto"/>
            <w:noWrap/>
            <w:vAlign w:val="center"/>
          </w:tcPr>
          <w:p>
            <w:pPr>
              <w:widowControl/>
              <w:jc w:val="center"/>
              <w:rPr>
                <w:rFonts w:ascii="宋体" w:hAnsi="宋体" w:cs="宋体"/>
                <w:kern w:val="0"/>
                <w:sz w:val="28"/>
                <w:szCs w:val="28"/>
                <w:u w:val="single"/>
              </w:rPr>
            </w:pPr>
            <w:r>
              <w:rPr>
                <w:rFonts w:hint="eastAsia" w:ascii="宋体" w:hAnsi="宋体" w:cs="宋体"/>
                <w:kern w:val="0"/>
                <w:sz w:val="28"/>
                <w:szCs w:val="28"/>
              </w:rPr>
              <w:t>证书编号（注册编号）</w:t>
            </w:r>
          </w:p>
        </w:tc>
        <w:tc>
          <w:tcPr>
            <w:tcW w:w="3316" w:type="dxa"/>
            <w:shd w:val="clear" w:color="auto" w:fill="auto"/>
            <w:vAlign w:val="center"/>
          </w:tcPr>
          <w:p>
            <w:pPr>
              <w:widowControl/>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50" w:type="dxa"/>
            <w:vMerge w:val="restart"/>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xml:space="preserve">通过商务文件初步评审业绩 </w:t>
            </w:r>
          </w:p>
        </w:tc>
        <w:tc>
          <w:tcPr>
            <w:tcW w:w="6345" w:type="dxa"/>
            <w:gridSpan w:val="2"/>
            <w:shd w:val="clear" w:color="auto" w:fill="auto"/>
            <w:noWrap/>
            <w:vAlign w:val="center"/>
          </w:tcPr>
          <w:p>
            <w:pPr>
              <w:keepNext w:val="0"/>
              <w:keepLines w:val="0"/>
              <w:widowControl/>
              <w:suppressLineNumbers w:val="0"/>
              <w:jc w:val="left"/>
              <w:rPr>
                <w:rFonts w:hint="eastAsia"/>
                <w:lang w:val="en-US" w:eastAsia="zh-CN"/>
              </w:rPr>
            </w:pPr>
            <w:r>
              <w:rPr>
                <w:rFonts w:hint="eastAsia" w:ascii="宋体" w:hAnsi="宋体" w:cs="宋体"/>
                <w:kern w:val="0"/>
                <w:sz w:val="28"/>
                <w:szCs w:val="28"/>
              </w:rPr>
              <w:t>投标人业绩：</w:t>
            </w:r>
            <w:r>
              <w:rPr>
                <w:rFonts w:hint="eastAsia" w:ascii="宋体" w:hAnsi="宋体" w:cs="宋体"/>
                <w:kern w:val="0"/>
                <w:sz w:val="28"/>
                <w:szCs w:val="28"/>
                <w:lang w:val="en-US" w:eastAsia="zh-CN"/>
              </w:rPr>
              <w:t>未要求。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150" w:type="dxa"/>
            <w:vMerge w:val="continue"/>
            <w:shd w:val="clear" w:color="auto" w:fill="auto"/>
            <w:vAlign w:val="center"/>
          </w:tcPr>
          <w:p>
            <w:pPr>
              <w:widowControl/>
              <w:jc w:val="center"/>
              <w:rPr>
                <w:rFonts w:ascii="宋体" w:hAnsi="宋体" w:cs="宋体"/>
                <w:kern w:val="0"/>
                <w:sz w:val="28"/>
                <w:szCs w:val="28"/>
              </w:rPr>
            </w:pPr>
          </w:p>
        </w:tc>
        <w:tc>
          <w:tcPr>
            <w:tcW w:w="6345" w:type="dxa"/>
            <w:gridSpan w:val="2"/>
            <w:shd w:val="clear" w:color="auto" w:fill="auto"/>
            <w:noWrap/>
            <w:vAlign w:val="center"/>
          </w:tcPr>
          <w:p>
            <w:pPr>
              <w:widowControl/>
              <w:rPr>
                <w:rFonts w:hint="eastAsia" w:ascii="宋体" w:hAnsi="宋体" w:eastAsia="宋体" w:cs="宋体"/>
                <w:kern w:val="0"/>
                <w:sz w:val="28"/>
                <w:szCs w:val="28"/>
                <w:lang w:val="en-US" w:eastAsia="zh-CN"/>
              </w:rPr>
            </w:pPr>
            <w:r>
              <w:rPr>
                <w:rFonts w:hint="eastAsia" w:ascii="宋体" w:hAnsi="宋体" w:cs="宋体"/>
                <w:kern w:val="0"/>
                <w:sz w:val="28"/>
                <w:szCs w:val="28"/>
              </w:rPr>
              <w:t>项目负责人业绩：</w:t>
            </w:r>
            <w:r>
              <w:rPr>
                <w:rFonts w:hint="eastAsia" w:ascii="宋体" w:hAnsi="宋体" w:cs="宋体"/>
                <w:kern w:val="0"/>
                <w:sz w:val="28"/>
                <w:szCs w:val="28"/>
                <w:lang w:val="en-US" w:eastAsia="zh-CN"/>
              </w:rPr>
              <w:t>未要求。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3150" w:type="dxa"/>
            <w:vMerge w:val="restart"/>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通过商务及技术文件详细评审业绩</w:t>
            </w:r>
          </w:p>
        </w:tc>
        <w:tc>
          <w:tcPr>
            <w:tcW w:w="6345" w:type="dxa"/>
            <w:gridSpan w:val="2"/>
            <w:shd w:val="clear" w:color="auto" w:fill="auto"/>
            <w:noWrap/>
            <w:vAlign w:val="center"/>
          </w:tcPr>
          <w:p>
            <w:pPr>
              <w:widowControl/>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1.中国科学院合肥物质科学研究院蜀山区肥西路79号南一环路与肥西路交口梅园公寓4#、5#一二层商业用房及地下室租金评估。</w:t>
            </w:r>
          </w:p>
          <w:p>
            <w:pPr>
              <w:widowControl/>
              <w:rPr>
                <w:rFonts w:hint="eastAsia" w:ascii="宋体" w:hAnsi="宋体" w:eastAsia="宋体" w:cs="宋体"/>
                <w:sz w:val="28"/>
                <w:szCs w:val="28"/>
              </w:rPr>
            </w:pPr>
            <w:r>
              <w:rPr>
                <w:rFonts w:hint="eastAsia" w:ascii="宋体" w:hAnsi="宋体" w:eastAsia="宋体" w:cs="宋体"/>
                <w:sz w:val="28"/>
                <w:szCs w:val="28"/>
                <w:lang w:val="en-US" w:eastAsia="zh-CN"/>
              </w:rPr>
              <w:t>2.中国科学院合肥物质科学研究院所有的位于蜀山新产业园湖光路168号科学家园1幢、2幢共1144.12m商业用房租金评估</w:t>
            </w:r>
          </w:p>
          <w:p>
            <w:pPr>
              <w:widowControl/>
              <w:rPr>
                <w:rFonts w:hint="eastAsia" w:ascii="宋体" w:hAnsi="宋体" w:eastAsia="宋体" w:cs="宋体"/>
                <w:sz w:val="28"/>
                <w:szCs w:val="28"/>
              </w:rPr>
            </w:pPr>
            <w:r>
              <w:rPr>
                <w:rFonts w:hint="eastAsia" w:ascii="宋体" w:hAnsi="宋体" w:eastAsia="宋体" w:cs="宋体"/>
                <w:sz w:val="28"/>
                <w:szCs w:val="28"/>
                <w:lang w:val="en-US" w:eastAsia="zh-CN"/>
              </w:rPr>
              <w:t>3.合肥市蜀山区井岗镇卫楼新村社区居民委员会所有的位于合肥市卫楼新村樊洼路以北西二环路沿街共191.99m的商业用房和仓储用房租金评估</w:t>
            </w:r>
          </w:p>
          <w:p>
            <w:pPr>
              <w:widowControl/>
              <w:rPr>
                <w:rFonts w:hint="eastAsia" w:ascii="宋体" w:hAnsi="宋体" w:eastAsia="宋体" w:cs="宋体"/>
                <w:sz w:val="28"/>
                <w:szCs w:val="28"/>
              </w:rPr>
            </w:pPr>
            <w:r>
              <w:rPr>
                <w:rFonts w:hint="eastAsia" w:ascii="宋体" w:hAnsi="宋体" w:eastAsia="宋体" w:cs="宋体"/>
                <w:sz w:val="28"/>
                <w:szCs w:val="28"/>
                <w:lang w:val="en-US" w:eastAsia="zh-CN"/>
              </w:rPr>
              <w:t>4.合肥供水集团有限公司马鞍山路119 号等 7处房产拟租赁房产租金底价评估</w:t>
            </w:r>
          </w:p>
          <w:p>
            <w:pPr>
              <w:widowControl/>
              <w:rPr>
                <w:rFonts w:hint="eastAsia" w:ascii="宋体" w:hAnsi="宋体" w:eastAsia="宋体" w:cs="宋体"/>
                <w:sz w:val="28"/>
                <w:szCs w:val="28"/>
              </w:rPr>
            </w:pPr>
            <w:r>
              <w:rPr>
                <w:rFonts w:hint="eastAsia" w:ascii="宋体" w:hAnsi="宋体" w:eastAsia="宋体" w:cs="宋体"/>
                <w:sz w:val="28"/>
                <w:szCs w:val="28"/>
                <w:lang w:val="en-US" w:eastAsia="zh-CN"/>
              </w:rPr>
              <w:t>5.位于合肥市耀远路与蒙城路交口美丽景湾商业综合体一至六层和人才公寓7号楼一至七层商业、商服用房租金评估</w:t>
            </w:r>
          </w:p>
          <w:p>
            <w:pPr>
              <w:widowControl/>
              <w:rPr>
                <w:rFonts w:hint="default" w:ascii="宋体" w:hAnsi="宋体" w:cs="宋体"/>
                <w:kern w:val="0"/>
                <w:sz w:val="28"/>
                <w:szCs w:val="28"/>
                <w:lang w:val="en-US" w:eastAsia="zh-CN"/>
              </w:rPr>
            </w:pPr>
            <w:r>
              <w:rPr>
                <w:rFonts w:hint="eastAsia" w:ascii="宋体" w:hAnsi="宋体" w:eastAsia="宋体" w:cs="宋体"/>
                <w:sz w:val="28"/>
                <w:szCs w:val="28"/>
                <w:lang w:val="en-US" w:eastAsia="zh-CN"/>
              </w:rPr>
              <w:t>6.芜湖宜居投资(集团) 有限公 司宜居星河湾 33#601室商业用 房租金评估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150" w:type="dxa"/>
            <w:vMerge w:val="continue"/>
            <w:shd w:val="clear" w:color="auto" w:fill="auto"/>
            <w:vAlign w:val="center"/>
          </w:tcPr>
          <w:p>
            <w:pPr>
              <w:widowControl/>
              <w:jc w:val="center"/>
              <w:rPr>
                <w:rFonts w:ascii="宋体" w:hAnsi="宋体" w:cs="宋体"/>
                <w:kern w:val="0"/>
                <w:sz w:val="28"/>
                <w:szCs w:val="28"/>
              </w:rPr>
            </w:pPr>
          </w:p>
        </w:tc>
        <w:tc>
          <w:tcPr>
            <w:tcW w:w="6345" w:type="dxa"/>
            <w:gridSpan w:val="2"/>
            <w:shd w:val="clear" w:color="auto" w:fill="auto"/>
            <w:noWrap/>
            <w:vAlign w:val="center"/>
          </w:tcPr>
          <w:p>
            <w:pPr>
              <w:widowControl/>
              <w:rPr>
                <w:rFonts w:hint="eastAsia" w:eastAsia="宋体"/>
                <w:lang w:val="en-US" w:eastAsia="zh-CN"/>
              </w:rPr>
            </w:pPr>
            <w:r>
              <w:rPr>
                <w:rFonts w:hint="eastAsia" w:ascii="宋体" w:hAnsi="宋体" w:eastAsia="宋体" w:cs="宋体"/>
                <w:sz w:val="28"/>
                <w:szCs w:val="28"/>
              </w:rPr>
              <w:t>项目负责人业绩：</w:t>
            </w:r>
            <w:r>
              <w:rPr>
                <w:rFonts w:hint="eastAsia" w:ascii="宋体" w:hAnsi="宋体" w:cs="宋体"/>
                <w:sz w:val="28"/>
                <w:szCs w:val="28"/>
                <w:lang w:val="en-US" w:eastAsia="zh-CN"/>
              </w:rPr>
              <w:t>未要求。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50" w:type="dxa"/>
            <w:shd w:val="clear" w:color="auto" w:fill="auto"/>
            <w:vAlign w:val="center"/>
          </w:tcPr>
          <w:p>
            <w:pPr>
              <w:jc w:val="center"/>
              <w:rPr>
                <w:rFonts w:ascii="宋体" w:hAnsi="宋体" w:cs="宋体"/>
                <w:kern w:val="0"/>
                <w:sz w:val="28"/>
                <w:szCs w:val="28"/>
              </w:rPr>
            </w:pPr>
            <w:r>
              <w:rPr>
                <w:rFonts w:hint="eastAsia" w:ascii="宋体" w:hAnsi="宋体" w:cs="宋体"/>
                <w:kern w:val="0"/>
                <w:sz w:val="28"/>
                <w:szCs w:val="28"/>
              </w:rPr>
              <w:t>投标保证金缴纳形式</w:t>
            </w:r>
          </w:p>
        </w:tc>
        <w:tc>
          <w:tcPr>
            <w:tcW w:w="6345" w:type="dxa"/>
            <w:gridSpan w:val="2"/>
            <w:shd w:val="clear" w:color="auto" w:fill="auto"/>
            <w:noWrap/>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转账</w:t>
            </w:r>
          </w:p>
        </w:tc>
      </w:tr>
    </w:tbl>
    <w:p>
      <w:pPr>
        <w:spacing w:line="576" w:lineRule="exact"/>
        <w:jc w:val="center"/>
        <w:rPr>
          <w:rFonts w:ascii="黑体" w:hAnsi="宋体" w:eastAsia="黑体"/>
          <w:b/>
          <w:bCs/>
          <w:sz w:val="36"/>
          <w:szCs w:val="36"/>
        </w:rPr>
      </w:pPr>
    </w:p>
    <w:p>
      <w:pPr>
        <w:spacing w:line="576" w:lineRule="exact"/>
        <w:rPr>
          <w:rFonts w:ascii="黑体" w:hAnsi="宋体" w:eastAsia="黑体"/>
          <w:b/>
          <w:bCs/>
          <w:sz w:val="36"/>
          <w:szCs w:val="36"/>
        </w:rPr>
        <w:sectPr>
          <w:headerReference r:id="rId3" w:type="default"/>
          <w:pgSz w:w="11906" w:h="16838"/>
          <w:pgMar w:top="936" w:right="1361" w:bottom="1361" w:left="1361" w:header="851" w:footer="851" w:gutter="0"/>
          <w:cols w:space="720" w:num="1"/>
          <w:docGrid w:linePitch="312" w:charSpace="0"/>
        </w:sectPr>
      </w:pPr>
    </w:p>
    <w:p>
      <w:pPr>
        <w:jc w:val="center"/>
        <w:outlineLvl w:val="0"/>
        <w:rPr>
          <w:rFonts w:hint="eastAsia" w:ascii="宋体" w:hAnsi="宋体"/>
          <w:bCs/>
          <w:sz w:val="30"/>
        </w:rPr>
      </w:pPr>
      <w:r>
        <w:rPr>
          <w:rFonts w:hint="eastAsia" w:ascii="方正小标宋简体" w:hAnsi="宋体" w:eastAsia="方正小标宋简体"/>
          <w:b/>
          <w:bCs/>
          <w:sz w:val="36"/>
          <w:szCs w:val="36"/>
        </w:rPr>
        <w:t>评标情况一览</w:t>
      </w:r>
    </w:p>
    <w:tbl>
      <w:tblPr>
        <w:tblStyle w:val="5"/>
        <w:tblW w:w="14101" w:type="dxa"/>
        <w:tblInd w:w="0" w:type="dxa"/>
        <w:tblLayout w:type="fixed"/>
        <w:tblCellMar>
          <w:top w:w="0" w:type="dxa"/>
          <w:left w:w="108" w:type="dxa"/>
          <w:bottom w:w="0" w:type="dxa"/>
          <w:right w:w="108" w:type="dxa"/>
        </w:tblCellMar>
      </w:tblPr>
      <w:tblGrid>
        <w:gridCol w:w="809"/>
        <w:gridCol w:w="5282"/>
        <w:gridCol w:w="2301"/>
        <w:gridCol w:w="3714"/>
        <w:gridCol w:w="1995"/>
      </w:tblGrid>
      <w:tr>
        <w:tblPrEx>
          <w:tblCellMar>
            <w:top w:w="0" w:type="dxa"/>
            <w:left w:w="108" w:type="dxa"/>
            <w:bottom w:w="0" w:type="dxa"/>
            <w:right w:w="108" w:type="dxa"/>
          </w:tblCellMar>
        </w:tblPrEx>
        <w:trPr>
          <w:trHeight w:val="810" w:hRule="atLeast"/>
        </w:trPr>
        <w:tc>
          <w:tcPr>
            <w:tcW w:w="14101" w:type="dxa"/>
            <w:gridSpan w:val="5"/>
            <w:tcBorders>
              <w:top w:val="nil"/>
              <w:left w:val="nil"/>
              <w:bottom w:val="single" w:color="auto" w:sz="4" w:space="0"/>
              <w:right w:val="nil"/>
            </w:tcBorders>
            <w:noWrap/>
            <w:vAlign w:val="top"/>
          </w:tcPr>
          <w:p>
            <w:pPr>
              <w:rPr>
                <w:rFonts w:hint="eastAsia" w:ascii="宋体" w:hAnsi="宋体" w:eastAsia="宋体" w:cs="宋体"/>
                <w:kern w:val="0"/>
                <w:sz w:val="28"/>
                <w:szCs w:val="28"/>
                <w:lang w:eastAsia="zh-CN"/>
              </w:rPr>
            </w:pPr>
            <w:r>
              <w:rPr>
                <w:rFonts w:hint="eastAsia" w:ascii="宋体" w:hAnsi="宋体" w:eastAsia="宋体" w:cs="宋体"/>
                <w:kern w:val="0"/>
                <w:sz w:val="28"/>
                <w:szCs w:val="28"/>
              </w:rPr>
              <w:t>项目名称:</w:t>
            </w:r>
            <w:r>
              <w:rPr>
                <w:rFonts w:hint="eastAsia" w:ascii="宋体" w:hAnsi="宋体" w:eastAsia="宋体" w:cs="宋体"/>
                <w:kern w:val="0"/>
                <w:sz w:val="28"/>
                <w:szCs w:val="28"/>
                <w:lang w:val="en-US" w:eastAsia="zh-CN"/>
              </w:rPr>
              <w:t>肥西运河产投公司2023-2025年资产零星评估服务采购项目</w:t>
            </w:r>
          </w:p>
          <w:p>
            <w:pPr>
              <w:rPr>
                <w:rFonts w:ascii="宋体" w:hAnsi="宋体"/>
                <w:sz w:val="28"/>
                <w:szCs w:val="28"/>
              </w:rPr>
            </w:pPr>
            <w:r>
              <w:rPr>
                <w:rFonts w:hint="eastAsia" w:ascii="宋体" w:hAnsi="宋体" w:eastAsia="宋体" w:cs="宋体"/>
                <w:kern w:val="0"/>
                <w:sz w:val="28"/>
                <w:szCs w:val="28"/>
              </w:rPr>
              <w:t>项目编号:</w:t>
            </w:r>
            <w:r>
              <w:rPr>
                <w:rFonts w:hint="eastAsia" w:ascii="仿宋" w:hAnsi="仿宋" w:eastAsia="仿宋" w:cs="仿宋"/>
                <w:i w:val="0"/>
                <w:iCs w:val="0"/>
                <w:caps w:val="0"/>
                <w:color w:val="333333"/>
                <w:spacing w:val="0"/>
                <w:sz w:val="28"/>
                <w:szCs w:val="28"/>
                <w:shd w:val="clear" w:fill="FFFFFF"/>
                <w:lang w:val="en-US" w:eastAsia="zh-CN"/>
              </w:rPr>
              <w:t>2023GSFN0068</w:t>
            </w:r>
          </w:p>
        </w:tc>
      </w:tr>
      <w:tr>
        <w:tblPrEx>
          <w:tblCellMar>
            <w:top w:w="0" w:type="dxa"/>
            <w:left w:w="108" w:type="dxa"/>
            <w:bottom w:w="0" w:type="dxa"/>
            <w:right w:w="108" w:type="dxa"/>
          </w:tblCellMar>
        </w:tblPrEx>
        <w:trPr>
          <w:trHeight w:val="90"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8"/>
                <w:szCs w:val="28"/>
                <w:lang w:eastAsia="zh-CN"/>
              </w:rPr>
            </w:pPr>
            <w:r>
              <w:rPr>
                <w:rFonts w:hint="eastAsia" w:ascii="宋体" w:hAnsi="宋体" w:cs="宋体"/>
                <w:kern w:val="0"/>
                <w:sz w:val="28"/>
                <w:szCs w:val="28"/>
                <w:lang w:eastAsia="zh-CN"/>
              </w:rPr>
              <w:t>序号</w:t>
            </w:r>
          </w:p>
        </w:tc>
        <w:tc>
          <w:tcPr>
            <w:tcW w:w="528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kern w:val="0"/>
                <w:sz w:val="28"/>
                <w:szCs w:val="28"/>
                <w:lang w:eastAsia="zh-CN"/>
              </w:rPr>
            </w:pPr>
            <w:r>
              <w:rPr>
                <w:rFonts w:hint="eastAsia" w:ascii="宋体" w:hAnsi="宋体" w:cs="宋体"/>
                <w:kern w:val="0"/>
                <w:sz w:val="28"/>
                <w:szCs w:val="28"/>
                <w:lang w:eastAsia="zh-CN"/>
              </w:rPr>
              <w:t>投标单位</w:t>
            </w:r>
          </w:p>
        </w:tc>
        <w:tc>
          <w:tcPr>
            <w:tcW w:w="23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8"/>
                <w:szCs w:val="28"/>
                <w:lang w:eastAsia="zh-CN"/>
              </w:rPr>
            </w:pPr>
            <w:r>
              <w:rPr>
                <w:rFonts w:hint="eastAsia" w:ascii="宋体" w:hAnsi="宋体" w:cs="宋体"/>
                <w:kern w:val="0"/>
                <w:sz w:val="28"/>
                <w:szCs w:val="28"/>
                <w:lang w:eastAsia="zh-CN"/>
              </w:rPr>
              <w:t>最终投标费率</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8"/>
                <w:szCs w:val="28"/>
                <w:lang w:eastAsia="zh-CN"/>
              </w:rPr>
            </w:pPr>
            <w:r>
              <w:rPr>
                <w:rFonts w:hint="eastAsia" w:ascii="宋体" w:hAnsi="宋体" w:cs="宋体"/>
                <w:kern w:val="0"/>
                <w:sz w:val="28"/>
                <w:szCs w:val="28"/>
                <w:lang w:eastAsia="zh-CN"/>
              </w:rPr>
              <w:t>初审通过/不通过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8"/>
                <w:szCs w:val="28"/>
                <w:lang w:eastAsia="zh-CN"/>
              </w:rPr>
            </w:pPr>
            <w:r>
              <w:rPr>
                <w:rFonts w:hint="eastAsia" w:ascii="宋体" w:hAnsi="宋体" w:cs="宋体"/>
                <w:kern w:val="0"/>
                <w:sz w:val="28"/>
                <w:szCs w:val="28"/>
                <w:lang w:eastAsia="zh-CN"/>
              </w:rPr>
              <w:t>得分</w:t>
            </w:r>
          </w:p>
        </w:tc>
      </w:tr>
      <w:tr>
        <w:tblPrEx>
          <w:tblCellMar>
            <w:top w:w="0" w:type="dxa"/>
            <w:left w:w="108" w:type="dxa"/>
            <w:bottom w:w="0" w:type="dxa"/>
            <w:right w:w="108" w:type="dxa"/>
          </w:tblCellMar>
        </w:tblPrEx>
        <w:trPr>
          <w:trHeight w:val="334"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52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kern w:val="0"/>
                <w:sz w:val="40"/>
                <w:szCs w:val="40"/>
                <w:lang w:val="en-US" w:eastAsia="zh-CN"/>
              </w:rPr>
            </w:pPr>
            <w:r>
              <w:rPr>
                <w:rFonts w:hint="eastAsia" w:ascii="新宋体" w:hAnsi="新宋体" w:eastAsia="新宋体" w:cs="新宋体"/>
                <w:b/>
                <w:bCs/>
                <w:i w:val="0"/>
                <w:iCs w:val="0"/>
                <w:color w:val="000000"/>
                <w:kern w:val="0"/>
                <w:sz w:val="21"/>
                <w:szCs w:val="21"/>
                <w:u w:val="none"/>
                <w:lang w:val="en-US" w:eastAsia="zh-CN" w:bidi="ar"/>
              </w:rPr>
              <w:t>合肥市房地产土地评估事务所有限公司</w:t>
            </w:r>
          </w:p>
        </w:tc>
        <w:tc>
          <w:tcPr>
            <w:tcW w:w="23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26%</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lang w:eastAsia="zh-CN"/>
              </w:rPr>
              <w:t>通过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91.67</w:t>
            </w:r>
          </w:p>
        </w:tc>
      </w:tr>
      <w:tr>
        <w:tblPrEx>
          <w:tblCellMar>
            <w:top w:w="0" w:type="dxa"/>
            <w:left w:w="108" w:type="dxa"/>
            <w:bottom w:w="0" w:type="dxa"/>
            <w:right w:w="108" w:type="dxa"/>
          </w:tblCellMar>
        </w:tblPrEx>
        <w:trPr>
          <w:trHeight w:val="233"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52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40"/>
                <w:szCs w:val="40"/>
                <w:lang w:val="en-US" w:eastAsia="zh-CN"/>
              </w:rPr>
            </w:pPr>
            <w:r>
              <w:rPr>
                <w:rFonts w:hint="eastAsia" w:ascii="新宋体" w:hAnsi="新宋体" w:eastAsia="新宋体" w:cs="新宋体"/>
                <w:i w:val="0"/>
                <w:iCs w:val="0"/>
                <w:color w:val="000000"/>
                <w:kern w:val="0"/>
                <w:sz w:val="21"/>
                <w:szCs w:val="21"/>
                <w:u w:val="none"/>
                <w:lang w:val="en-US" w:eastAsia="zh-CN" w:bidi="ar"/>
              </w:rPr>
              <w:t>安徽大众房地产资产评估造价有限公司</w:t>
            </w:r>
          </w:p>
        </w:tc>
        <w:tc>
          <w:tcPr>
            <w:tcW w:w="23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33.22%</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通过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77.50</w:t>
            </w:r>
          </w:p>
        </w:tc>
      </w:tr>
      <w:tr>
        <w:tblPrEx>
          <w:tblCellMar>
            <w:top w:w="0" w:type="dxa"/>
            <w:left w:w="108" w:type="dxa"/>
            <w:bottom w:w="0" w:type="dxa"/>
            <w:right w:w="108" w:type="dxa"/>
          </w:tblCellMar>
        </w:tblPrEx>
        <w:trPr>
          <w:trHeight w:val="227"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3</w:t>
            </w:r>
          </w:p>
        </w:tc>
        <w:tc>
          <w:tcPr>
            <w:tcW w:w="52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40"/>
                <w:szCs w:val="40"/>
                <w:lang w:val="en-US" w:eastAsia="zh-CN"/>
              </w:rPr>
            </w:pPr>
            <w:r>
              <w:rPr>
                <w:rFonts w:hint="eastAsia" w:ascii="新宋体" w:hAnsi="新宋体" w:eastAsia="新宋体" w:cs="新宋体"/>
                <w:i w:val="0"/>
                <w:iCs w:val="0"/>
                <w:color w:val="000000"/>
                <w:kern w:val="0"/>
                <w:sz w:val="21"/>
                <w:szCs w:val="21"/>
                <w:u w:val="none"/>
                <w:lang w:val="en-US" w:eastAsia="zh-CN" w:bidi="ar"/>
              </w:rPr>
              <w:t>安徽城致房地产资产评估咨询有限公司</w:t>
            </w:r>
          </w:p>
        </w:tc>
        <w:tc>
          <w:tcPr>
            <w:tcW w:w="230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40%</w:t>
            </w:r>
          </w:p>
        </w:tc>
        <w:tc>
          <w:tcPr>
            <w:tcW w:w="371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通过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64.83</w:t>
            </w:r>
          </w:p>
        </w:tc>
      </w:tr>
      <w:tr>
        <w:tblPrEx>
          <w:tblCellMar>
            <w:top w:w="0" w:type="dxa"/>
            <w:left w:w="108" w:type="dxa"/>
            <w:bottom w:w="0" w:type="dxa"/>
            <w:right w:w="108" w:type="dxa"/>
          </w:tblCellMar>
        </w:tblPrEx>
        <w:trPr>
          <w:trHeight w:val="137"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rPr>
              <w:t>4</w:t>
            </w:r>
          </w:p>
        </w:tc>
        <w:tc>
          <w:tcPr>
            <w:tcW w:w="52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40"/>
                <w:szCs w:val="40"/>
                <w:lang w:val="en-US" w:eastAsia="zh-CN" w:bidi="ar-SA"/>
              </w:rPr>
            </w:pPr>
            <w:r>
              <w:rPr>
                <w:rFonts w:hint="eastAsia" w:ascii="新宋体" w:hAnsi="新宋体" w:eastAsia="新宋体" w:cs="新宋体"/>
                <w:i w:val="0"/>
                <w:iCs w:val="0"/>
                <w:color w:val="000000"/>
                <w:kern w:val="0"/>
                <w:sz w:val="21"/>
                <w:szCs w:val="21"/>
                <w:u w:val="none"/>
                <w:lang w:val="en-US" w:eastAsia="zh-CN" w:bidi="ar"/>
              </w:rPr>
              <w:t>江苏象仁土地房地产资产评估有限公司</w:t>
            </w:r>
          </w:p>
        </w:tc>
        <w:tc>
          <w:tcPr>
            <w:tcW w:w="230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35%</w:t>
            </w:r>
          </w:p>
        </w:tc>
        <w:tc>
          <w:tcPr>
            <w:tcW w:w="371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eastAsia="zh-CN"/>
              </w:rPr>
              <w:t>通过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bidi="ar-SA"/>
              </w:rPr>
            </w:pPr>
            <w:r>
              <w:rPr>
                <w:rFonts w:hint="eastAsia" w:ascii="宋体" w:hAnsi="宋体" w:cs="宋体"/>
                <w:kern w:val="0"/>
                <w:sz w:val="28"/>
                <w:szCs w:val="28"/>
                <w:lang w:val="en-US" w:eastAsia="zh-CN" w:bidi="ar-SA"/>
              </w:rPr>
              <w:t>75.76</w:t>
            </w:r>
          </w:p>
        </w:tc>
      </w:tr>
      <w:tr>
        <w:tblPrEx>
          <w:tblCellMar>
            <w:top w:w="0" w:type="dxa"/>
            <w:left w:w="108" w:type="dxa"/>
            <w:bottom w:w="0" w:type="dxa"/>
            <w:right w:w="108" w:type="dxa"/>
          </w:tblCellMar>
        </w:tblPrEx>
        <w:trPr>
          <w:trHeight w:val="332"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5</w:t>
            </w:r>
          </w:p>
        </w:tc>
        <w:tc>
          <w:tcPr>
            <w:tcW w:w="52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40"/>
                <w:szCs w:val="40"/>
                <w:lang w:val="en-US" w:eastAsia="zh-CN"/>
              </w:rPr>
            </w:pPr>
            <w:r>
              <w:rPr>
                <w:rFonts w:hint="eastAsia" w:ascii="新宋体" w:hAnsi="新宋体" w:eastAsia="新宋体" w:cs="新宋体"/>
                <w:i w:val="0"/>
                <w:iCs w:val="0"/>
                <w:color w:val="000000"/>
                <w:kern w:val="0"/>
                <w:sz w:val="21"/>
                <w:szCs w:val="21"/>
                <w:u w:val="none"/>
                <w:lang w:val="en-US" w:eastAsia="zh-CN" w:bidi="ar"/>
              </w:rPr>
              <w:t>安徽建英房地产土地资产评估有限公司</w:t>
            </w:r>
          </w:p>
        </w:tc>
        <w:tc>
          <w:tcPr>
            <w:tcW w:w="2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40%</w:t>
            </w:r>
          </w:p>
        </w:tc>
        <w:tc>
          <w:tcPr>
            <w:tcW w:w="371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通过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82.17</w:t>
            </w:r>
          </w:p>
        </w:tc>
      </w:tr>
      <w:tr>
        <w:tblPrEx>
          <w:tblCellMar>
            <w:top w:w="0" w:type="dxa"/>
            <w:left w:w="108" w:type="dxa"/>
            <w:bottom w:w="0" w:type="dxa"/>
            <w:right w:w="108" w:type="dxa"/>
          </w:tblCellMar>
        </w:tblPrEx>
        <w:trPr>
          <w:trHeight w:val="287"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6</w:t>
            </w:r>
          </w:p>
        </w:tc>
        <w:tc>
          <w:tcPr>
            <w:tcW w:w="52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40"/>
                <w:szCs w:val="40"/>
                <w:lang w:val="en-US" w:eastAsia="zh-CN"/>
              </w:rPr>
            </w:pPr>
            <w:r>
              <w:rPr>
                <w:rFonts w:hint="eastAsia" w:ascii="新宋体" w:hAnsi="新宋体" w:eastAsia="新宋体" w:cs="新宋体"/>
                <w:i w:val="0"/>
                <w:iCs w:val="0"/>
                <w:color w:val="000000"/>
                <w:kern w:val="0"/>
                <w:sz w:val="21"/>
                <w:szCs w:val="21"/>
                <w:u w:val="none"/>
                <w:lang w:val="en-US" w:eastAsia="zh-CN" w:bidi="ar"/>
              </w:rPr>
              <w:t>安徽华兴房地产土地评估有限责任公司</w:t>
            </w:r>
          </w:p>
        </w:tc>
        <w:tc>
          <w:tcPr>
            <w:tcW w:w="2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37%</w:t>
            </w:r>
          </w:p>
        </w:tc>
        <w:tc>
          <w:tcPr>
            <w:tcW w:w="371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通过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83.03</w:t>
            </w:r>
          </w:p>
        </w:tc>
      </w:tr>
      <w:tr>
        <w:tblPrEx>
          <w:tblCellMar>
            <w:top w:w="0" w:type="dxa"/>
            <w:left w:w="108" w:type="dxa"/>
            <w:bottom w:w="0" w:type="dxa"/>
            <w:right w:w="108" w:type="dxa"/>
          </w:tblCellMar>
        </w:tblPrEx>
        <w:trPr>
          <w:trHeight w:val="299"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7</w:t>
            </w:r>
          </w:p>
        </w:tc>
        <w:tc>
          <w:tcPr>
            <w:tcW w:w="52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40"/>
                <w:szCs w:val="40"/>
                <w:lang w:val="en-US" w:eastAsia="zh-CN"/>
              </w:rPr>
            </w:pPr>
            <w:r>
              <w:rPr>
                <w:rFonts w:hint="eastAsia" w:ascii="新宋体" w:hAnsi="新宋体" w:eastAsia="新宋体" w:cs="新宋体"/>
                <w:i w:val="0"/>
                <w:iCs w:val="0"/>
                <w:color w:val="000000"/>
                <w:kern w:val="0"/>
                <w:sz w:val="21"/>
                <w:szCs w:val="21"/>
                <w:u w:val="none"/>
                <w:lang w:val="en-US" w:eastAsia="zh-CN" w:bidi="ar"/>
              </w:rPr>
              <w:t>广东信德资产评估与房地产土地估价有限公司</w:t>
            </w:r>
          </w:p>
        </w:tc>
        <w:tc>
          <w:tcPr>
            <w:tcW w:w="2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26%</w:t>
            </w:r>
          </w:p>
        </w:tc>
        <w:tc>
          <w:tcPr>
            <w:tcW w:w="371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通过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87.33</w:t>
            </w:r>
          </w:p>
        </w:tc>
      </w:tr>
      <w:tr>
        <w:tblPrEx>
          <w:tblCellMar>
            <w:top w:w="0" w:type="dxa"/>
            <w:left w:w="108" w:type="dxa"/>
            <w:bottom w:w="0" w:type="dxa"/>
            <w:right w:w="108" w:type="dxa"/>
          </w:tblCellMar>
        </w:tblPrEx>
        <w:trPr>
          <w:trHeight w:val="347"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8</w:t>
            </w:r>
          </w:p>
        </w:tc>
        <w:tc>
          <w:tcPr>
            <w:tcW w:w="52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40"/>
                <w:szCs w:val="40"/>
                <w:lang w:val="en-US" w:eastAsia="zh-CN"/>
              </w:rPr>
            </w:pPr>
            <w:r>
              <w:rPr>
                <w:rFonts w:hint="eastAsia" w:ascii="新宋体" w:hAnsi="新宋体" w:eastAsia="新宋体" w:cs="新宋体"/>
                <w:i w:val="0"/>
                <w:iCs w:val="0"/>
                <w:color w:val="000000"/>
                <w:kern w:val="0"/>
                <w:sz w:val="21"/>
                <w:szCs w:val="21"/>
                <w:u w:val="none"/>
                <w:lang w:val="en-US" w:eastAsia="zh-CN" w:bidi="ar"/>
              </w:rPr>
              <w:t>深圳市鹏信资产评估土地房地产估价有限公司</w:t>
            </w:r>
          </w:p>
        </w:tc>
        <w:tc>
          <w:tcPr>
            <w:tcW w:w="2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45%</w:t>
            </w:r>
          </w:p>
        </w:tc>
        <w:tc>
          <w:tcPr>
            <w:tcW w:w="371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通过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80.11</w:t>
            </w:r>
          </w:p>
        </w:tc>
      </w:tr>
      <w:tr>
        <w:tblPrEx>
          <w:tblCellMar>
            <w:top w:w="0" w:type="dxa"/>
            <w:left w:w="108" w:type="dxa"/>
            <w:bottom w:w="0" w:type="dxa"/>
            <w:right w:w="108" w:type="dxa"/>
          </w:tblCellMar>
        </w:tblPrEx>
        <w:trPr>
          <w:trHeight w:val="282" w:hRule="atLeast"/>
        </w:trPr>
        <w:tc>
          <w:tcPr>
            <w:tcW w:w="8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9</w:t>
            </w:r>
          </w:p>
        </w:tc>
        <w:tc>
          <w:tcPr>
            <w:tcW w:w="528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40"/>
                <w:szCs w:val="40"/>
                <w:lang w:val="en-US" w:eastAsia="zh-CN"/>
              </w:rPr>
            </w:pPr>
            <w:r>
              <w:rPr>
                <w:rFonts w:hint="eastAsia" w:ascii="新宋体" w:hAnsi="新宋体" w:eastAsia="新宋体" w:cs="新宋体"/>
                <w:i w:val="0"/>
                <w:iCs w:val="0"/>
                <w:color w:val="000000"/>
                <w:kern w:val="0"/>
                <w:sz w:val="21"/>
                <w:szCs w:val="21"/>
                <w:u w:val="none"/>
                <w:lang w:val="en-US" w:eastAsia="zh-CN" w:bidi="ar"/>
              </w:rPr>
              <w:t>安徽正诚房地产土地评估测绘有限公司</w:t>
            </w:r>
          </w:p>
        </w:tc>
        <w:tc>
          <w:tcPr>
            <w:tcW w:w="23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50%</w:t>
            </w:r>
          </w:p>
        </w:tc>
        <w:tc>
          <w:tcPr>
            <w:tcW w:w="371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通过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85.20</w:t>
            </w:r>
          </w:p>
        </w:tc>
      </w:tr>
    </w:tbl>
    <w:p/>
    <w:sectPr>
      <w:type w:val="oddPage"/>
      <w:pgSz w:w="16838" w:h="11906" w:orient="landscape"/>
      <w:pgMar w:top="1519"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jc w:val="both"/>
      <w:rPr>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ZTQ1NDFkZWI0NTJlMjg1OTgyYmI1ZmMyMDNlYzEifQ=="/>
  </w:docVars>
  <w:rsids>
    <w:rsidRoot w:val="01AB5AE2"/>
    <w:rsid w:val="01AB5AE2"/>
    <w:rsid w:val="034B176C"/>
    <w:rsid w:val="0C863D4E"/>
    <w:rsid w:val="160B1D01"/>
    <w:rsid w:val="1727517A"/>
    <w:rsid w:val="24A405B6"/>
    <w:rsid w:val="28FB0242"/>
    <w:rsid w:val="2BC72AA8"/>
    <w:rsid w:val="32790993"/>
    <w:rsid w:val="37F21F16"/>
    <w:rsid w:val="39CD26B9"/>
    <w:rsid w:val="3D865774"/>
    <w:rsid w:val="4DAF0F0C"/>
    <w:rsid w:val="538E1C7E"/>
    <w:rsid w:val="56DC7FCD"/>
    <w:rsid w:val="5E0D58DE"/>
    <w:rsid w:val="5E461138"/>
    <w:rsid w:val="69D837FB"/>
    <w:rsid w:val="73344A89"/>
    <w:rsid w:val="781E1510"/>
    <w:rsid w:val="7AA43F41"/>
    <w:rsid w:val="7C6D5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Table Paragraph"/>
    <w:basedOn w:val="1"/>
    <w:qFormat/>
    <w:uiPriority w:val="1"/>
    <w:pPr>
      <w:spacing w:before="126"/>
      <w:ind w:left="57"/>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443</Words>
  <Characters>559</Characters>
  <Lines>0</Lines>
  <Paragraphs>0</Paragraphs>
  <TotalTime>9</TotalTime>
  <ScaleCrop>false</ScaleCrop>
  <LinksUpToDate>false</LinksUpToDate>
  <CharactersWithSpaces>559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2022-12-05T08:02:00Z</dcterms:created>
  <dc:creator>admin</dc:creator>
  <cp:lastModifiedBy>Administrator</cp:lastModifiedBy>
  <cp:lastPrinted>2023-08-22T07:37:00Z</cp:lastPrinted>
  <dcterms:modified xsi:type="dcterms:W3CDTF">2023-10-20T05:18:58Z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CC9A6419CB2247DFA43FCA83781CB589</vt:lpwstr>
  </property>
</Properties>
</file>