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1B439">
      <w:pPr>
        <w:tabs>
          <w:tab w:val="left" w:pos="315"/>
          <w:tab w:val="left" w:pos="8820"/>
        </w:tabs>
        <w:spacing w:before="240" w:beforeLines="100" w:after="120" w:afterLines="50" w:line="500" w:lineRule="exact"/>
        <w:ind w:right="267" w:rightChars="127"/>
        <w:jc w:val="center"/>
        <w:rPr>
          <w:rFonts w:hint="eastAsia" w:ascii="宋体" w:hAnsi="宋体" w:eastAsia="宋体"/>
          <w:b/>
          <w:bCs/>
          <w:sz w:val="52"/>
          <w:szCs w:val="52"/>
          <w:highlight w:val="none"/>
        </w:rPr>
      </w:pPr>
      <w:bookmarkStart w:id="0" w:name="_Hlk9544796"/>
    </w:p>
    <w:p w14:paraId="3742C1E9">
      <w:pPr>
        <w:tabs>
          <w:tab w:val="left" w:pos="315"/>
          <w:tab w:val="left" w:pos="8820"/>
        </w:tabs>
        <w:spacing w:before="240" w:beforeLines="100" w:after="120"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lang w:val="en-US" w:eastAsia="zh-CN"/>
        </w:rPr>
        <w:t>比选</w:t>
      </w:r>
      <w:r>
        <w:rPr>
          <w:rFonts w:hint="eastAsia" w:ascii="宋体" w:hAnsi="宋体" w:eastAsia="宋体"/>
          <w:b/>
          <w:bCs/>
          <w:sz w:val="52"/>
          <w:szCs w:val="52"/>
          <w:highlight w:val="none"/>
        </w:rPr>
        <w:t>文件</w:t>
      </w:r>
    </w:p>
    <w:p w14:paraId="4BCC675E">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（货物类）</w:t>
      </w:r>
    </w:p>
    <w:bookmarkEnd w:id="0"/>
    <w:p w14:paraId="383644B8">
      <w:pPr>
        <w:tabs>
          <w:tab w:val="left" w:pos="315"/>
          <w:tab w:val="left" w:pos="8820"/>
        </w:tabs>
        <w:spacing w:before="240" w:beforeLines="100" w:after="120" w:afterLines="50" w:line="500" w:lineRule="exact"/>
        <w:ind w:right="267" w:rightChars="127"/>
        <w:jc w:val="center"/>
        <w:rPr>
          <w:rFonts w:ascii="宋体" w:hAnsi="宋体" w:eastAsia="宋体"/>
          <w:bCs/>
          <w:sz w:val="44"/>
          <w:szCs w:val="44"/>
          <w:highlight w:val="none"/>
        </w:rPr>
      </w:pPr>
    </w:p>
    <w:p w14:paraId="740D79B6">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56E263B2">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r>
        <w:rPr>
          <w:highlight w:val="none"/>
        </w:rPr>
        <w:drawing>
          <wp:anchor distT="0" distB="0" distL="114300" distR="114300" simplePos="0" relativeHeight="251659264" behindDoc="0" locked="0" layoutInCell="1" allowOverlap="1">
            <wp:simplePos x="0" y="0"/>
            <wp:positionH relativeFrom="column">
              <wp:posOffset>1651000</wp:posOffset>
            </wp:positionH>
            <wp:positionV relativeFrom="paragraph">
              <wp:posOffset>133985</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1733550" cy="1743075"/>
                    </a:xfrm>
                    <a:prstGeom prst="rect">
                      <a:avLst/>
                    </a:prstGeom>
                    <a:noFill/>
                    <a:ln>
                      <a:noFill/>
                    </a:ln>
                  </pic:spPr>
                </pic:pic>
              </a:graphicData>
            </a:graphic>
          </wp:anchor>
        </w:drawing>
      </w:r>
    </w:p>
    <w:p w14:paraId="6A9D1662">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54948CBD">
      <w:pPr>
        <w:tabs>
          <w:tab w:val="left" w:pos="315"/>
          <w:tab w:val="left" w:pos="8820"/>
        </w:tabs>
        <w:spacing w:before="240" w:beforeLines="100" w:after="120" w:afterLines="50" w:line="500" w:lineRule="exact"/>
        <w:ind w:right="267" w:rightChars="127"/>
        <w:rPr>
          <w:rFonts w:ascii="宋体" w:hAnsi="宋体" w:eastAsia="宋体"/>
          <w:b/>
          <w:bCs/>
          <w:sz w:val="44"/>
          <w:szCs w:val="44"/>
          <w:highlight w:val="none"/>
        </w:rPr>
      </w:pPr>
    </w:p>
    <w:p w14:paraId="12BC1EAE">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highlight w:val="none"/>
        </w:rPr>
      </w:pPr>
    </w:p>
    <w:p w14:paraId="58D9FC7D">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highlight w:val="none"/>
        </w:rPr>
      </w:pPr>
    </w:p>
    <w:p w14:paraId="35CC4D70">
      <w:pPr>
        <w:tabs>
          <w:tab w:val="left" w:pos="2410"/>
        </w:tabs>
        <w:autoSpaceDE w:val="0"/>
        <w:autoSpaceDN w:val="0"/>
        <w:adjustRightInd w:val="0"/>
        <w:snapToGrid w:val="0"/>
        <w:spacing w:line="360" w:lineRule="auto"/>
        <w:rPr>
          <w:rFonts w:hint="eastAsia" w:ascii="宋体" w:hAnsi="宋体" w:eastAsia="宋体"/>
          <w:b/>
          <w:spacing w:val="20"/>
          <w:kern w:val="0"/>
          <w:sz w:val="32"/>
          <w:szCs w:val="32"/>
          <w:highlight w:val="none"/>
        </w:rPr>
      </w:pPr>
    </w:p>
    <w:p w14:paraId="6739C9FB">
      <w:pPr>
        <w:tabs>
          <w:tab w:val="left" w:pos="2410"/>
        </w:tabs>
        <w:autoSpaceDE w:val="0"/>
        <w:autoSpaceDN w:val="0"/>
        <w:adjustRightInd w:val="0"/>
        <w:snapToGrid w:val="0"/>
        <w:spacing w:line="360" w:lineRule="auto"/>
        <w:ind w:left="1806" w:hanging="1806" w:hangingChars="500"/>
        <w:jc w:val="left"/>
        <w:rPr>
          <w:rFonts w:hint="eastAsia" w:ascii="宋体" w:hAnsi="宋体" w:eastAsia="宋体"/>
          <w:b/>
          <w:spacing w:val="20"/>
          <w:kern w:val="0"/>
          <w:sz w:val="32"/>
          <w:szCs w:val="32"/>
          <w:highlight w:val="none"/>
        </w:rPr>
      </w:pPr>
    </w:p>
    <w:p w14:paraId="1E225E8B">
      <w:pPr>
        <w:tabs>
          <w:tab w:val="left" w:pos="2410"/>
        </w:tabs>
        <w:autoSpaceDE w:val="0"/>
        <w:autoSpaceDN w:val="0"/>
        <w:adjustRightInd w:val="0"/>
        <w:snapToGrid w:val="0"/>
        <w:spacing w:line="360" w:lineRule="auto"/>
        <w:ind w:left="1806" w:hanging="1806" w:hangingChars="500"/>
        <w:jc w:val="both"/>
        <w:rPr>
          <w:rFonts w:hint="default" w:ascii="宋体" w:hAnsi="宋体" w:eastAsia="宋体"/>
          <w:b/>
          <w:spacing w:val="20"/>
          <w:kern w:val="0"/>
          <w:sz w:val="32"/>
          <w:szCs w:val="32"/>
          <w:highlight w:val="none"/>
          <w:lang w:val="en-US" w:eastAsia="zh-CN"/>
        </w:rPr>
      </w:pPr>
      <w:r>
        <w:rPr>
          <w:rFonts w:hint="eastAsia" w:ascii="宋体" w:hAnsi="宋体" w:eastAsia="宋体"/>
          <w:b/>
          <w:spacing w:val="20"/>
          <w:kern w:val="0"/>
          <w:sz w:val="32"/>
          <w:szCs w:val="32"/>
          <w:highlight w:val="none"/>
        </w:rPr>
        <w:t>项目名称：</w:t>
      </w:r>
      <w:r>
        <w:rPr>
          <w:rFonts w:hint="eastAsia" w:ascii="宋体" w:hAnsi="宋体" w:eastAsia="宋体"/>
          <w:b/>
          <w:spacing w:val="20"/>
          <w:kern w:val="0"/>
          <w:sz w:val="32"/>
          <w:szCs w:val="32"/>
          <w:highlight w:val="none"/>
          <w:lang w:eastAsia="zh-CN"/>
        </w:rPr>
        <w:t>肥西县疾控中心实验室试剂耗材采购</w:t>
      </w:r>
    </w:p>
    <w:p w14:paraId="35F64D21">
      <w:pPr>
        <w:tabs>
          <w:tab w:val="left" w:pos="2410"/>
        </w:tabs>
        <w:autoSpaceDE w:val="0"/>
        <w:autoSpaceDN w:val="0"/>
        <w:adjustRightInd w:val="0"/>
        <w:snapToGrid w:val="0"/>
        <w:spacing w:line="360" w:lineRule="auto"/>
        <w:jc w:val="left"/>
        <w:rPr>
          <w:rFonts w:hint="eastAsia" w:ascii="宋体" w:hAnsi="宋体" w:eastAsia="宋体"/>
          <w:b/>
          <w:spacing w:val="20"/>
          <w:kern w:val="0"/>
          <w:sz w:val="32"/>
          <w:szCs w:val="32"/>
          <w:highlight w:val="none"/>
          <w:lang w:eastAsia="zh-CN"/>
        </w:rPr>
      </w:pPr>
      <w:r>
        <w:rPr>
          <w:rFonts w:hint="eastAsia" w:ascii="宋体" w:hAnsi="宋体" w:eastAsia="宋体"/>
          <w:b/>
          <w:spacing w:val="20"/>
          <w:kern w:val="0"/>
          <w:sz w:val="32"/>
          <w:szCs w:val="32"/>
          <w:highlight w:val="none"/>
        </w:rPr>
        <w:t>项目编号：</w:t>
      </w:r>
      <w:r>
        <w:rPr>
          <w:rFonts w:hint="eastAsia" w:ascii="宋体" w:hAnsi="宋体" w:eastAsia="宋体"/>
          <w:b/>
          <w:spacing w:val="20"/>
          <w:kern w:val="0"/>
          <w:sz w:val="32"/>
          <w:szCs w:val="32"/>
          <w:highlight w:val="none"/>
          <w:lang w:eastAsia="zh-CN"/>
        </w:rPr>
        <w:t>2026PHAQ190</w:t>
      </w:r>
    </w:p>
    <w:p w14:paraId="5B890552">
      <w:pPr>
        <w:tabs>
          <w:tab w:val="left" w:pos="2410"/>
        </w:tabs>
        <w:autoSpaceDE w:val="0"/>
        <w:autoSpaceDN w:val="0"/>
        <w:adjustRightInd w:val="0"/>
        <w:snapToGrid w:val="0"/>
        <w:spacing w:line="360" w:lineRule="auto"/>
        <w:jc w:val="left"/>
        <w:rPr>
          <w:rFonts w:hint="eastAsia" w:ascii="宋体" w:hAnsi="宋体" w:eastAsia="宋体"/>
          <w:b/>
          <w:spacing w:val="20"/>
          <w:kern w:val="0"/>
          <w:sz w:val="32"/>
          <w:szCs w:val="32"/>
          <w:highlight w:val="none"/>
          <w:lang w:eastAsia="zh-CN"/>
        </w:rPr>
      </w:pPr>
      <w:r>
        <w:rPr>
          <w:rFonts w:hint="eastAsia" w:ascii="宋体" w:hAnsi="宋体" w:eastAsia="宋体"/>
          <w:b/>
          <w:spacing w:val="20"/>
          <w:kern w:val="0"/>
          <w:sz w:val="32"/>
          <w:szCs w:val="32"/>
          <w:highlight w:val="none"/>
        </w:rPr>
        <w:t>业主单位：</w:t>
      </w:r>
      <w:r>
        <w:rPr>
          <w:rFonts w:hint="eastAsia" w:ascii="宋体" w:hAnsi="宋体" w:eastAsia="宋体"/>
          <w:b/>
          <w:spacing w:val="20"/>
          <w:kern w:val="0"/>
          <w:sz w:val="32"/>
          <w:szCs w:val="32"/>
          <w:highlight w:val="none"/>
          <w:lang w:eastAsia="zh-CN"/>
        </w:rPr>
        <w:t>肥西县疾病预防控制中心</w:t>
      </w:r>
    </w:p>
    <w:p w14:paraId="676DEB9F">
      <w:pPr>
        <w:tabs>
          <w:tab w:val="left" w:pos="2410"/>
        </w:tabs>
        <w:autoSpaceDE w:val="0"/>
        <w:autoSpaceDN w:val="0"/>
        <w:adjustRightInd w:val="0"/>
        <w:snapToGrid w:val="0"/>
        <w:spacing w:line="360" w:lineRule="auto"/>
        <w:jc w:val="left"/>
        <w:rPr>
          <w:rFonts w:hint="eastAsia" w:ascii="宋体" w:hAnsi="宋体" w:eastAsia="宋体"/>
          <w:b/>
          <w:bCs/>
          <w:sz w:val="44"/>
          <w:szCs w:val="44"/>
          <w:highlight w:val="none"/>
          <w:lang w:eastAsia="zh-CN"/>
        </w:rPr>
      </w:pPr>
      <w:r>
        <w:rPr>
          <w:rFonts w:hint="eastAsia" w:ascii="宋体" w:hAnsi="宋体" w:eastAsia="宋体"/>
          <w:b/>
          <w:spacing w:val="20"/>
          <w:kern w:val="0"/>
          <w:sz w:val="32"/>
          <w:szCs w:val="32"/>
          <w:highlight w:val="none"/>
        </w:rPr>
        <w:t>代理机构：</w:t>
      </w:r>
      <w:r>
        <w:rPr>
          <w:rFonts w:hint="eastAsia" w:ascii="宋体" w:hAnsi="宋体" w:eastAsia="宋体"/>
          <w:b/>
          <w:spacing w:val="20"/>
          <w:kern w:val="0"/>
          <w:sz w:val="32"/>
          <w:szCs w:val="32"/>
          <w:highlight w:val="none"/>
          <w:lang w:eastAsia="zh-CN"/>
        </w:rPr>
        <w:t>肥西县公共资源交易有限责任公司</w:t>
      </w:r>
    </w:p>
    <w:p w14:paraId="699D334D">
      <w:pPr>
        <w:tabs>
          <w:tab w:val="left" w:pos="2410"/>
        </w:tabs>
        <w:autoSpaceDE w:val="0"/>
        <w:autoSpaceDN w:val="0"/>
        <w:adjustRightInd w:val="0"/>
        <w:snapToGrid w:val="0"/>
        <w:spacing w:line="360" w:lineRule="auto"/>
        <w:jc w:val="center"/>
        <w:rPr>
          <w:rFonts w:hint="eastAsia" w:ascii="宋体" w:hAnsi="宋体" w:eastAsia="宋体"/>
          <w:b/>
          <w:sz w:val="36"/>
          <w:highlight w:val="none"/>
        </w:rPr>
      </w:pPr>
    </w:p>
    <w:p w14:paraId="7DCC15ED">
      <w:pPr>
        <w:tabs>
          <w:tab w:val="left" w:pos="2410"/>
        </w:tabs>
        <w:autoSpaceDE w:val="0"/>
        <w:autoSpaceDN w:val="0"/>
        <w:adjustRightInd w:val="0"/>
        <w:snapToGrid w:val="0"/>
        <w:spacing w:line="360" w:lineRule="auto"/>
        <w:jc w:val="center"/>
        <w:rPr>
          <w:rFonts w:ascii="宋体" w:hAnsi="宋体" w:eastAsia="宋体"/>
          <w:b/>
          <w:sz w:val="28"/>
          <w:highlight w:val="none"/>
        </w:rPr>
      </w:pPr>
      <w:r>
        <w:rPr>
          <w:rFonts w:hint="eastAsia" w:ascii="宋体" w:hAnsi="宋体" w:eastAsia="宋体"/>
          <w:b/>
          <w:sz w:val="36"/>
          <w:highlight w:val="none"/>
        </w:rPr>
        <w:t>202</w:t>
      </w:r>
      <w:r>
        <w:rPr>
          <w:rFonts w:hint="eastAsia" w:ascii="宋体" w:hAnsi="宋体" w:eastAsia="宋体"/>
          <w:b/>
          <w:sz w:val="36"/>
          <w:highlight w:val="none"/>
          <w:lang w:val="en-US" w:eastAsia="zh-CN"/>
        </w:rPr>
        <w:t>6</w:t>
      </w:r>
      <w:r>
        <w:rPr>
          <w:rFonts w:hint="eastAsia" w:ascii="宋体" w:hAnsi="宋体" w:eastAsia="宋体"/>
          <w:b/>
          <w:sz w:val="36"/>
          <w:highlight w:val="none"/>
        </w:rPr>
        <w:t>年</w:t>
      </w:r>
      <w:r>
        <w:rPr>
          <w:rFonts w:hint="eastAsia" w:ascii="宋体" w:hAnsi="宋体" w:eastAsia="宋体"/>
          <w:b/>
          <w:sz w:val="36"/>
          <w:highlight w:val="none"/>
          <w:lang w:val="en-US" w:eastAsia="zh-CN"/>
        </w:rPr>
        <w:t>4</w:t>
      </w:r>
      <w:r>
        <w:rPr>
          <w:rFonts w:hint="eastAsia" w:ascii="宋体" w:hAnsi="宋体" w:eastAsia="宋体"/>
          <w:b/>
          <w:sz w:val="36"/>
          <w:highlight w:val="none"/>
        </w:rPr>
        <w:t>月</w:t>
      </w:r>
      <w:r>
        <w:rPr>
          <w:rFonts w:ascii="宋体" w:hAnsi="宋体" w:eastAsia="宋体"/>
          <w:b/>
          <w:sz w:val="36"/>
          <w:highlight w:val="none"/>
        </w:rPr>
        <w:br w:type="page"/>
      </w:r>
      <w:r>
        <w:rPr>
          <w:rFonts w:hint="eastAsia" w:ascii="宋体" w:hAnsi="宋体" w:eastAsia="宋体"/>
          <w:b/>
          <w:sz w:val="28"/>
          <w:highlight w:val="none"/>
        </w:rPr>
        <w:t>目  录</w:t>
      </w:r>
    </w:p>
    <w:p w14:paraId="481EEDF1">
      <w:pPr>
        <w:pStyle w:val="14"/>
        <w:tabs>
          <w:tab w:val="right" w:leader="dot" w:pos="8279"/>
        </w:tabs>
        <w:spacing w:line="360" w:lineRule="auto"/>
        <w:rPr>
          <w:rFonts w:hint="eastAsia" w:ascii="宋体" w:hAnsi="宋体" w:eastAsia="宋体" w:cs="宋体"/>
          <w:b/>
          <w:bCs/>
        </w:rPr>
      </w:pP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TOC \o "1-2" \h \z \u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Cs w:val="24"/>
          <w:highlight w:val="none"/>
        </w:rPr>
        <w:fldChar w:fldCharType="begin"/>
      </w:r>
      <w:r>
        <w:rPr>
          <w:rFonts w:hint="eastAsia" w:ascii="宋体" w:hAnsi="宋体" w:eastAsia="宋体" w:cs="宋体"/>
          <w:b/>
          <w:bCs/>
          <w:kern w:val="0"/>
          <w:szCs w:val="24"/>
          <w:highlight w:val="none"/>
        </w:rPr>
        <w:instrText xml:space="preserve"> HYPERLINK \l _Toc11546 </w:instrText>
      </w:r>
      <w:r>
        <w:rPr>
          <w:rFonts w:hint="eastAsia" w:ascii="宋体" w:hAnsi="宋体" w:eastAsia="宋体" w:cs="宋体"/>
          <w:b/>
          <w:bCs/>
          <w:kern w:val="0"/>
          <w:szCs w:val="24"/>
          <w:highlight w:val="none"/>
        </w:rPr>
        <w:fldChar w:fldCharType="separate"/>
      </w:r>
      <w:r>
        <w:rPr>
          <w:rFonts w:hint="eastAsia" w:ascii="宋体" w:hAnsi="宋体" w:eastAsia="宋体" w:cs="宋体"/>
          <w:b/>
          <w:bCs/>
          <w:highlight w:val="none"/>
        </w:rPr>
        <w:t xml:space="preserve">第一章  </w:t>
      </w:r>
      <w:r>
        <w:rPr>
          <w:rFonts w:hint="eastAsia" w:ascii="宋体" w:hAnsi="宋体" w:eastAsia="宋体" w:cs="宋体"/>
          <w:b/>
          <w:bCs/>
          <w:highlight w:val="none"/>
          <w:lang w:eastAsia="zh-CN"/>
        </w:rPr>
        <w:t>比选</w:t>
      </w:r>
      <w:r>
        <w:rPr>
          <w:rFonts w:hint="eastAsia" w:ascii="宋体" w:hAnsi="宋体" w:eastAsia="宋体" w:cs="宋体"/>
          <w:b/>
          <w:bCs/>
          <w:highlight w:val="none"/>
        </w:rPr>
        <w:t>邀请</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_Toc11546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Fonts w:hint="eastAsia" w:ascii="宋体" w:hAnsi="宋体" w:eastAsia="宋体" w:cs="宋体"/>
          <w:b/>
          <w:bCs/>
          <w:kern w:val="0"/>
          <w:szCs w:val="24"/>
          <w:highlight w:val="none"/>
        </w:rPr>
        <w:fldChar w:fldCharType="end"/>
      </w:r>
    </w:p>
    <w:p w14:paraId="6A974B0D">
      <w:pPr>
        <w:pStyle w:val="14"/>
        <w:tabs>
          <w:tab w:val="right" w:leader="dot" w:pos="8279"/>
        </w:tabs>
        <w:spacing w:line="360" w:lineRule="auto"/>
        <w:rPr>
          <w:rFonts w:hint="eastAsia" w:ascii="宋体" w:hAnsi="宋体" w:eastAsia="宋体" w:cs="宋体"/>
          <w:b/>
          <w:bCs/>
        </w:rPr>
      </w:pP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\l _Toc25706 </w:instrText>
      </w:r>
      <w:r>
        <w:rPr>
          <w:rFonts w:hint="eastAsia" w:ascii="宋体" w:hAnsi="宋体" w:eastAsia="宋体" w:cs="宋体"/>
          <w:b/>
          <w:bCs/>
          <w:szCs w:val="24"/>
          <w:highlight w:val="none"/>
        </w:rPr>
        <w:fldChar w:fldCharType="separate"/>
      </w:r>
      <w:r>
        <w:rPr>
          <w:rFonts w:hint="eastAsia" w:ascii="宋体" w:hAnsi="宋体" w:eastAsia="宋体" w:cs="宋体"/>
          <w:b/>
          <w:bCs/>
          <w:kern w:val="0"/>
          <w:szCs w:val="28"/>
          <w:highlight w:val="none"/>
        </w:rPr>
        <w:t xml:space="preserve">第二章 </w:t>
      </w:r>
      <w:r>
        <w:rPr>
          <w:rFonts w:hint="eastAsia" w:ascii="宋体" w:hAnsi="宋体" w:eastAsia="宋体" w:cs="宋体"/>
          <w:b/>
          <w:bCs/>
          <w:kern w:val="0"/>
          <w:szCs w:val="28"/>
          <w:highlight w:val="none"/>
          <w:lang w:eastAsia="zh-CN"/>
        </w:rPr>
        <w:t>供应商</w:t>
      </w:r>
      <w:r>
        <w:rPr>
          <w:rFonts w:hint="eastAsia" w:ascii="宋体" w:hAnsi="宋体" w:eastAsia="宋体" w:cs="宋体"/>
          <w:b/>
          <w:bCs/>
          <w:kern w:val="0"/>
          <w:szCs w:val="28"/>
          <w:highlight w:val="none"/>
        </w:rPr>
        <w:t>须知前附表</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_Toc25706 \h </w:instrText>
      </w:r>
      <w:r>
        <w:rPr>
          <w:rFonts w:hint="eastAsia" w:ascii="宋体" w:hAnsi="宋体" w:eastAsia="宋体" w:cs="宋体"/>
          <w:b/>
          <w:bCs/>
        </w:rPr>
        <w:fldChar w:fldCharType="separate"/>
      </w:r>
      <w:r>
        <w:rPr>
          <w:rFonts w:hint="eastAsia" w:ascii="宋体" w:hAnsi="宋体" w:eastAsia="宋体" w:cs="宋体"/>
          <w:b/>
          <w:bCs/>
        </w:rPr>
        <w:t>6</w:t>
      </w:r>
      <w:r>
        <w:rPr>
          <w:rFonts w:hint="eastAsia" w:ascii="宋体" w:hAnsi="宋体" w:eastAsia="宋体" w:cs="宋体"/>
          <w:b/>
          <w:bCs/>
        </w:rPr>
        <w:fldChar w:fldCharType="end"/>
      </w:r>
      <w:r>
        <w:rPr>
          <w:rFonts w:hint="eastAsia" w:ascii="宋体" w:hAnsi="宋体" w:eastAsia="宋体" w:cs="宋体"/>
          <w:b/>
          <w:bCs/>
          <w:szCs w:val="24"/>
          <w:highlight w:val="none"/>
        </w:rPr>
        <w:fldChar w:fldCharType="end"/>
      </w:r>
    </w:p>
    <w:p w14:paraId="1F1DC221">
      <w:pPr>
        <w:pStyle w:val="14"/>
        <w:tabs>
          <w:tab w:val="right" w:leader="dot" w:pos="8279"/>
        </w:tabs>
        <w:spacing w:line="360" w:lineRule="auto"/>
        <w:rPr>
          <w:rFonts w:hint="eastAsia" w:ascii="宋体" w:hAnsi="宋体" w:eastAsia="宋体" w:cs="宋体"/>
          <w:b/>
          <w:bCs/>
        </w:rPr>
      </w:pP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\l _Toc28414 </w:instrText>
      </w:r>
      <w:r>
        <w:rPr>
          <w:rFonts w:hint="eastAsia" w:ascii="宋体" w:hAnsi="宋体" w:eastAsia="宋体" w:cs="宋体"/>
          <w:b/>
          <w:bCs/>
          <w:szCs w:val="24"/>
          <w:highlight w:val="none"/>
        </w:rPr>
        <w:fldChar w:fldCharType="separate"/>
      </w:r>
      <w:r>
        <w:rPr>
          <w:rFonts w:hint="eastAsia" w:ascii="宋体" w:hAnsi="宋体" w:eastAsia="宋体" w:cs="宋体"/>
          <w:b/>
          <w:bCs/>
          <w:szCs w:val="28"/>
          <w:highlight w:val="none"/>
        </w:rPr>
        <w:t xml:space="preserve">第三章 </w:t>
      </w:r>
      <w:r>
        <w:rPr>
          <w:rFonts w:hint="eastAsia" w:ascii="宋体" w:hAnsi="宋体" w:eastAsia="宋体" w:cs="宋体"/>
          <w:b/>
          <w:bCs/>
          <w:szCs w:val="28"/>
          <w:highlight w:val="none"/>
          <w:lang w:eastAsia="zh-CN"/>
        </w:rPr>
        <w:t>供应商</w:t>
      </w:r>
      <w:r>
        <w:rPr>
          <w:rFonts w:hint="eastAsia" w:ascii="宋体" w:hAnsi="宋体" w:eastAsia="宋体" w:cs="宋体"/>
          <w:b/>
          <w:bCs/>
          <w:szCs w:val="28"/>
          <w:highlight w:val="none"/>
        </w:rPr>
        <w:t>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_Toc28414 \h </w:instrText>
      </w:r>
      <w:r>
        <w:rPr>
          <w:rFonts w:hint="eastAsia" w:ascii="宋体" w:hAnsi="宋体" w:eastAsia="宋体" w:cs="宋体"/>
          <w:b/>
          <w:bCs/>
        </w:rPr>
        <w:fldChar w:fldCharType="separate"/>
      </w:r>
      <w:r>
        <w:rPr>
          <w:rFonts w:hint="eastAsia" w:ascii="宋体" w:hAnsi="宋体" w:eastAsia="宋体" w:cs="宋体"/>
          <w:b/>
          <w:bCs/>
        </w:rPr>
        <w:t>11</w:t>
      </w:r>
      <w:r>
        <w:rPr>
          <w:rFonts w:hint="eastAsia" w:ascii="宋体" w:hAnsi="宋体" w:eastAsia="宋体" w:cs="宋体"/>
          <w:b/>
          <w:bCs/>
        </w:rPr>
        <w:fldChar w:fldCharType="end"/>
      </w:r>
      <w:r>
        <w:rPr>
          <w:rFonts w:hint="eastAsia" w:ascii="宋体" w:hAnsi="宋体" w:eastAsia="宋体" w:cs="宋体"/>
          <w:b/>
          <w:bCs/>
          <w:szCs w:val="24"/>
          <w:highlight w:val="none"/>
        </w:rPr>
        <w:fldChar w:fldCharType="end"/>
      </w:r>
    </w:p>
    <w:p w14:paraId="2DD29742">
      <w:pPr>
        <w:pStyle w:val="14"/>
        <w:tabs>
          <w:tab w:val="right" w:leader="dot" w:pos="8279"/>
        </w:tabs>
        <w:spacing w:line="360" w:lineRule="auto"/>
        <w:rPr>
          <w:rFonts w:hint="eastAsia" w:ascii="宋体" w:hAnsi="宋体" w:eastAsia="宋体" w:cs="宋体"/>
          <w:b/>
          <w:bCs/>
        </w:rPr>
      </w:pP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\l _Toc9835 </w:instrText>
      </w:r>
      <w:r>
        <w:rPr>
          <w:rFonts w:hint="eastAsia" w:ascii="宋体" w:hAnsi="宋体" w:eastAsia="宋体" w:cs="宋体"/>
          <w:b/>
          <w:bCs/>
          <w:szCs w:val="24"/>
          <w:highlight w:val="none"/>
        </w:rPr>
        <w:fldChar w:fldCharType="separate"/>
      </w:r>
      <w:r>
        <w:rPr>
          <w:rFonts w:hint="eastAsia" w:ascii="宋体" w:hAnsi="宋体" w:eastAsia="宋体" w:cs="宋体"/>
          <w:b/>
          <w:bCs/>
          <w:kern w:val="0"/>
          <w:szCs w:val="28"/>
          <w:highlight w:val="none"/>
        </w:rPr>
        <w:t xml:space="preserve">第四章 </w:t>
      </w:r>
      <w:r>
        <w:rPr>
          <w:rFonts w:hint="eastAsia" w:ascii="宋体" w:hAnsi="宋体" w:eastAsia="宋体" w:cs="宋体"/>
          <w:b/>
          <w:bCs/>
          <w:kern w:val="0"/>
          <w:szCs w:val="28"/>
          <w:highlight w:val="none"/>
          <w:lang w:val="en-US" w:eastAsia="zh-CN"/>
        </w:rPr>
        <w:t>采购</w:t>
      </w:r>
      <w:r>
        <w:rPr>
          <w:rFonts w:hint="eastAsia" w:ascii="宋体" w:hAnsi="宋体" w:eastAsia="宋体" w:cs="宋体"/>
          <w:b/>
          <w:bCs/>
          <w:kern w:val="0"/>
          <w:szCs w:val="28"/>
          <w:highlight w:val="none"/>
        </w:rPr>
        <w:t>需求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_Toc9835 \h </w:instrText>
      </w:r>
      <w:r>
        <w:rPr>
          <w:rFonts w:hint="eastAsia" w:ascii="宋体" w:hAnsi="宋体" w:eastAsia="宋体" w:cs="宋体"/>
          <w:b/>
          <w:bCs/>
        </w:rPr>
        <w:fldChar w:fldCharType="separate"/>
      </w:r>
      <w:r>
        <w:rPr>
          <w:rFonts w:hint="eastAsia" w:ascii="宋体" w:hAnsi="宋体" w:eastAsia="宋体" w:cs="宋体"/>
          <w:b/>
          <w:bCs/>
        </w:rPr>
        <w:t>25</w:t>
      </w:r>
      <w:r>
        <w:rPr>
          <w:rFonts w:hint="eastAsia" w:ascii="宋体" w:hAnsi="宋体" w:eastAsia="宋体" w:cs="宋体"/>
          <w:b/>
          <w:bCs/>
        </w:rPr>
        <w:fldChar w:fldCharType="end"/>
      </w:r>
      <w:r>
        <w:rPr>
          <w:rFonts w:hint="eastAsia" w:ascii="宋体" w:hAnsi="宋体" w:eastAsia="宋体" w:cs="宋体"/>
          <w:b/>
          <w:bCs/>
          <w:szCs w:val="24"/>
          <w:highlight w:val="none"/>
        </w:rPr>
        <w:fldChar w:fldCharType="end"/>
      </w:r>
    </w:p>
    <w:p w14:paraId="0E502C0D">
      <w:pPr>
        <w:pStyle w:val="14"/>
        <w:tabs>
          <w:tab w:val="right" w:leader="dot" w:pos="8279"/>
        </w:tabs>
        <w:spacing w:line="360" w:lineRule="auto"/>
        <w:rPr>
          <w:rFonts w:hint="eastAsia" w:ascii="宋体" w:hAnsi="宋体" w:eastAsia="宋体" w:cs="宋体"/>
          <w:b/>
          <w:bCs/>
        </w:rPr>
      </w:pP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\l _Toc10638 </w:instrText>
      </w:r>
      <w:r>
        <w:rPr>
          <w:rFonts w:hint="eastAsia" w:ascii="宋体" w:hAnsi="宋体" w:eastAsia="宋体" w:cs="宋体"/>
          <w:b/>
          <w:bCs/>
          <w:szCs w:val="24"/>
          <w:highlight w:val="none"/>
        </w:rPr>
        <w:fldChar w:fldCharType="separate"/>
      </w:r>
      <w:r>
        <w:rPr>
          <w:rFonts w:hint="eastAsia" w:ascii="宋体" w:hAnsi="宋体" w:eastAsia="宋体" w:cs="宋体"/>
          <w:b/>
          <w:bCs/>
          <w:kern w:val="0"/>
          <w:szCs w:val="28"/>
          <w:highlight w:val="none"/>
        </w:rPr>
        <w:t>第</w:t>
      </w:r>
      <w:r>
        <w:rPr>
          <w:rFonts w:hint="eastAsia" w:ascii="宋体" w:hAnsi="宋体" w:eastAsia="宋体" w:cs="宋体"/>
          <w:b/>
          <w:bCs/>
          <w:kern w:val="0"/>
          <w:szCs w:val="28"/>
          <w:highlight w:val="none"/>
          <w:lang w:val="en-US" w:eastAsia="zh-CN"/>
        </w:rPr>
        <w:t>五</w:t>
      </w:r>
      <w:r>
        <w:rPr>
          <w:rFonts w:hint="eastAsia" w:ascii="宋体" w:hAnsi="宋体" w:eastAsia="宋体" w:cs="宋体"/>
          <w:b/>
          <w:bCs/>
          <w:kern w:val="0"/>
          <w:szCs w:val="28"/>
          <w:highlight w:val="none"/>
        </w:rPr>
        <w:t>章</w:t>
      </w:r>
      <w:r>
        <w:rPr>
          <w:rFonts w:hint="eastAsia" w:ascii="宋体" w:hAnsi="宋体" w:eastAsia="宋体" w:cs="宋体"/>
          <w:b/>
          <w:bCs/>
          <w:kern w:val="0"/>
          <w:szCs w:val="28"/>
          <w:highlight w:val="none"/>
          <w:lang w:val="en-US" w:eastAsia="zh-CN"/>
        </w:rPr>
        <w:t xml:space="preserve"> </w:t>
      </w:r>
      <w:r>
        <w:rPr>
          <w:rFonts w:hint="eastAsia" w:ascii="宋体" w:hAnsi="宋体" w:eastAsia="宋体" w:cs="宋体"/>
          <w:b/>
          <w:bCs/>
          <w:highlight w:val="none"/>
        </w:rPr>
        <w:t>评审方法和标准</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_Toc10638 \h </w:instrText>
      </w:r>
      <w:r>
        <w:rPr>
          <w:rFonts w:hint="eastAsia" w:ascii="宋体" w:hAnsi="宋体" w:eastAsia="宋体" w:cs="宋体"/>
          <w:b/>
          <w:bCs/>
        </w:rPr>
        <w:fldChar w:fldCharType="separate"/>
      </w:r>
      <w:r>
        <w:rPr>
          <w:rFonts w:hint="eastAsia" w:ascii="宋体" w:hAnsi="宋体" w:eastAsia="宋体" w:cs="宋体"/>
          <w:b/>
          <w:bCs/>
        </w:rPr>
        <w:t>34</w:t>
      </w:r>
      <w:r>
        <w:rPr>
          <w:rFonts w:hint="eastAsia" w:ascii="宋体" w:hAnsi="宋体" w:eastAsia="宋体" w:cs="宋体"/>
          <w:b/>
          <w:bCs/>
        </w:rPr>
        <w:fldChar w:fldCharType="end"/>
      </w:r>
      <w:r>
        <w:rPr>
          <w:rFonts w:hint="eastAsia" w:ascii="宋体" w:hAnsi="宋体" w:eastAsia="宋体" w:cs="宋体"/>
          <w:b/>
          <w:bCs/>
          <w:szCs w:val="24"/>
          <w:highlight w:val="none"/>
        </w:rPr>
        <w:fldChar w:fldCharType="end"/>
      </w:r>
    </w:p>
    <w:p w14:paraId="4F88F4E4">
      <w:pPr>
        <w:pStyle w:val="14"/>
        <w:tabs>
          <w:tab w:val="right" w:leader="dot" w:pos="8279"/>
        </w:tabs>
        <w:spacing w:line="360" w:lineRule="auto"/>
        <w:rPr>
          <w:rFonts w:hint="eastAsia" w:ascii="宋体" w:hAnsi="宋体" w:eastAsia="宋体" w:cs="宋体"/>
          <w:b/>
          <w:bCs/>
        </w:rPr>
      </w:pP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\l _Toc31756 </w:instrText>
      </w:r>
      <w:r>
        <w:rPr>
          <w:rFonts w:hint="eastAsia" w:ascii="宋体" w:hAnsi="宋体" w:eastAsia="宋体" w:cs="宋体"/>
          <w:b/>
          <w:bCs/>
          <w:szCs w:val="24"/>
          <w:highlight w:val="none"/>
        </w:rPr>
        <w:fldChar w:fldCharType="separate"/>
      </w:r>
      <w:r>
        <w:rPr>
          <w:rFonts w:hint="eastAsia" w:ascii="宋体" w:hAnsi="宋体" w:eastAsia="宋体" w:cs="宋体"/>
          <w:b/>
          <w:bCs/>
          <w:kern w:val="0"/>
          <w:szCs w:val="28"/>
          <w:highlight w:val="none"/>
          <w:lang w:val="en-US" w:eastAsia="zh-CN"/>
        </w:rPr>
        <w:t xml:space="preserve">第六章  </w:t>
      </w:r>
      <w:r>
        <w:rPr>
          <w:rFonts w:hint="eastAsia" w:ascii="宋体" w:hAnsi="宋体" w:eastAsia="宋体" w:cs="宋体"/>
          <w:b/>
          <w:bCs/>
          <w:kern w:val="0"/>
          <w:szCs w:val="28"/>
          <w:highlight w:val="none"/>
        </w:rPr>
        <w:t>合同</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_Toc31756 \h </w:instrText>
      </w:r>
      <w:r>
        <w:rPr>
          <w:rFonts w:hint="eastAsia" w:ascii="宋体" w:hAnsi="宋体" w:eastAsia="宋体" w:cs="宋体"/>
          <w:b/>
          <w:bCs/>
        </w:rPr>
        <w:fldChar w:fldCharType="separate"/>
      </w:r>
      <w:r>
        <w:rPr>
          <w:rFonts w:hint="eastAsia" w:ascii="宋体" w:hAnsi="宋体" w:eastAsia="宋体" w:cs="宋体"/>
          <w:b/>
          <w:bCs/>
        </w:rPr>
        <w:t>38</w:t>
      </w:r>
      <w:r>
        <w:rPr>
          <w:rFonts w:hint="eastAsia" w:ascii="宋体" w:hAnsi="宋体" w:eastAsia="宋体" w:cs="宋体"/>
          <w:b/>
          <w:bCs/>
        </w:rPr>
        <w:fldChar w:fldCharType="end"/>
      </w:r>
      <w:r>
        <w:rPr>
          <w:rFonts w:hint="eastAsia" w:ascii="宋体" w:hAnsi="宋体" w:eastAsia="宋体" w:cs="宋体"/>
          <w:b/>
          <w:bCs/>
          <w:szCs w:val="24"/>
          <w:highlight w:val="none"/>
        </w:rPr>
        <w:fldChar w:fldCharType="end"/>
      </w:r>
    </w:p>
    <w:p w14:paraId="672EBAAD">
      <w:pPr>
        <w:pStyle w:val="14"/>
        <w:tabs>
          <w:tab w:val="right" w:leader="dot" w:pos="8279"/>
        </w:tabs>
        <w:spacing w:line="360" w:lineRule="auto"/>
        <w:rPr>
          <w:rFonts w:hint="eastAsia" w:ascii="宋体" w:hAnsi="宋体" w:eastAsia="宋体" w:cs="宋体"/>
          <w:b/>
          <w:bCs/>
        </w:rPr>
      </w:pP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\l _Toc4546 </w:instrText>
      </w:r>
      <w:r>
        <w:rPr>
          <w:rFonts w:hint="eastAsia" w:ascii="宋体" w:hAnsi="宋体" w:eastAsia="宋体" w:cs="宋体"/>
          <w:b/>
          <w:bCs/>
          <w:szCs w:val="24"/>
          <w:highlight w:val="none"/>
        </w:rPr>
        <w:fldChar w:fldCharType="separate"/>
      </w:r>
      <w:r>
        <w:rPr>
          <w:rFonts w:hint="eastAsia" w:ascii="宋体" w:hAnsi="宋体" w:eastAsia="宋体" w:cs="宋体"/>
          <w:b/>
          <w:bCs/>
          <w:kern w:val="0"/>
          <w:szCs w:val="28"/>
          <w:highlight w:val="none"/>
        </w:rPr>
        <w:t xml:space="preserve">第七章 </w:t>
      </w:r>
      <w:r>
        <w:rPr>
          <w:rFonts w:hint="eastAsia" w:ascii="宋体" w:hAnsi="宋体" w:eastAsia="宋体" w:cs="宋体"/>
          <w:b/>
          <w:bCs/>
          <w:kern w:val="0"/>
          <w:szCs w:val="28"/>
          <w:highlight w:val="none"/>
          <w:lang w:val="en-US" w:eastAsia="zh-CN"/>
        </w:rPr>
        <w:t xml:space="preserve"> </w:t>
      </w:r>
      <w:r>
        <w:rPr>
          <w:rFonts w:hint="eastAsia" w:ascii="宋体" w:hAnsi="宋体" w:eastAsia="宋体" w:cs="宋体"/>
          <w:b/>
          <w:bCs/>
          <w:kern w:val="0"/>
          <w:szCs w:val="28"/>
          <w:highlight w:val="none"/>
        </w:rPr>
        <w:t>响应文件格式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_Toc4546 \h </w:instrText>
      </w:r>
      <w:r>
        <w:rPr>
          <w:rFonts w:hint="eastAsia" w:ascii="宋体" w:hAnsi="宋体" w:eastAsia="宋体" w:cs="宋体"/>
          <w:b/>
          <w:bCs/>
        </w:rPr>
        <w:fldChar w:fldCharType="separate"/>
      </w:r>
      <w:r>
        <w:rPr>
          <w:rFonts w:hint="eastAsia" w:ascii="宋体" w:hAnsi="宋体" w:eastAsia="宋体" w:cs="宋体"/>
          <w:b/>
          <w:bCs/>
        </w:rPr>
        <w:t>39</w:t>
      </w:r>
      <w:r>
        <w:rPr>
          <w:rFonts w:hint="eastAsia" w:ascii="宋体" w:hAnsi="宋体" w:eastAsia="宋体" w:cs="宋体"/>
          <w:b/>
          <w:bCs/>
        </w:rPr>
        <w:fldChar w:fldCharType="end"/>
      </w:r>
      <w:r>
        <w:rPr>
          <w:rFonts w:hint="eastAsia" w:ascii="宋体" w:hAnsi="宋体" w:eastAsia="宋体" w:cs="宋体"/>
          <w:b/>
          <w:bCs/>
          <w:szCs w:val="24"/>
          <w:highlight w:val="none"/>
        </w:rPr>
        <w:fldChar w:fldCharType="end"/>
      </w:r>
    </w:p>
    <w:p w14:paraId="0086F642">
      <w:pPr>
        <w:spacing w:line="360" w:lineRule="auto"/>
        <w:rPr>
          <w:rFonts w:ascii="宋体" w:hAnsi="宋体" w:eastAsia="宋体"/>
          <w:b/>
          <w:sz w:val="32"/>
          <w:highlight w:val="none"/>
        </w:rPr>
      </w:pPr>
      <w:r>
        <w:rPr>
          <w:rFonts w:hint="eastAsia" w:ascii="宋体" w:hAnsi="宋体" w:eastAsia="宋体" w:cs="宋体"/>
          <w:b/>
          <w:bCs/>
          <w:szCs w:val="24"/>
          <w:highlight w:val="none"/>
        </w:rPr>
        <w:fldChar w:fldCharType="end"/>
      </w:r>
    </w:p>
    <w:p w14:paraId="213A6CCB">
      <w:pPr>
        <w:spacing w:line="360" w:lineRule="auto"/>
        <w:jc w:val="center"/>
        <w:outlineLvl w:val="1"/>
        <w:rPr>
          <w:rFonts w:ascii="宋体" w:hAnsi="宋体" w:eastAsia="宋体"/>
          <w:b/>
          <w:sz w:val="28"/>
          <w:highlight w:val="none"/>
        </w:rPr>
        <w:sectPr>
          <w:headerReference r:id="rId4" w:type="default"/>
          <w:footerReference r:id="rId5"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14:paraId="1E44C3EC">
      <w:pPr>
        <w:spacing w:line="360" w:lineRule="auto"/>
        <w:jc w:val="center"/>
        <w:outlineLvl w:val="1"/>
        <w:rPr>
          <w:rFonts w:ascii="宋体" w:hAnsi="宋体" w:eastAsia="宋体"/>
          <w:b/>
          <w:sz w:val="28"/>
          <w:highlight w:val="none"/>
        </w:rPr>
      </w:pPr>
      <w:bookmarkStart w:id="1" w:name="_Toc11546"/>
      <w:r>
        <w:rPr>
          <w:rFonts w:hint="eastAsia" w:ascii="宋体" w:hAnsi="宋体" w:eastAsia="宋体"/>
          <w:b/>
          <w:sz w:val="28"/>
          <w:highlight w:val="none"/>
        </w:rPr>
        <w:t xml:space="preserve">第一章 </w:t>
      </w:r>
      <w:r>
        <w:rPr>
          <w:rFonts w:ascii="宋体" w:hAnsi="宋体" w:eastAsia="宋体"/>
          <w:b/>
          <w:sz w:val="28"/>
          <w:highlight w:val="none"/>
        </w:rPr>
        <w:t xml:space="preserve"> </w:t>
      </w:r>
      <w:r>
        <w:rPr>
          <w:rFonts w:hint="eastAsia" w:ascii="宋体" w:hAnsi="宋体" w:eastAsia="宋体"/>
          <w:b/>
          <w:sz w:val="28"/>
          <w:highlight w:val="none"/>
          <w:lang w:eastAsia="zh-CN"/>
        </w:rPr>
        <w:t>比选</w:t>
      </w:r>
      <w:r>
        <w:rPr>
          <w:rFonts w:hint="eastAsia" w:ascii="宋体" w:hAnsi="宋体" w:eastAsia="宋体"/>
          <w:b/>
          <w:sz w:val="28"/>
          <w:highlight w:val="none"/>
        </w:rPr>
        <w:t>邀请</w:t>
      </w:r>
      <w:bookmarkEnd w:id="1"/>
    </w:p>
    <w:p w14:paraId="106237C7">
      <w:pPr>
        <w:pStyle w:val="22"/>
        <w:widowControl w:val="0"/>
        <w:autoSpaceDE w:val="0"/>
        <w:autoSpaceDN w:val="0"/>
        <w:adjustRightInd w:val="0"/>
        <w:spacing w:before="0" w:after="0" w:line="360" w:lineRule="auto"/>
        <w:rPr>
          <w:rFonts w:hint="eastAsia" w:ascii="宋体" w:hAnsi="宋体" w:eastAsia="宋体"/>
          <w:b/>
          <w:bCs/>
          <w:szCs w:val="18"/>
          <w:highlight w:val="none"/>
        </w:rPr>
      </w:pPr>
      <w:r>
        <w:rPr>
          <w:rFonts w:hint="eastAsia" w:ascii="宋体" w:hAnsi="宋体" w:eastAsia="宋体" w:cs="宋体"/>
          <w:kern w:val="2"/>
          <w:highlight w:val="none"/>
          <w:lang w:eastAsia="zh-CN"/>
        </w:rPr>
        <w:t>肥西县公共资源交易有限责任公司</w:t>
      </w:r>
      <w:r>
        <w:rPr>
          <w:rFonts w:hint="eastAsia" w:ascii="宋体" w:hAnsi="宋体" w:eastAsia="宋体" w:cs="宋体"/>
          <w:kern w:val="2"/>
          <w:highlight w:val="none"/>
        </w:rPr>
        <w:t>受</w:t>
      </w:r>
      <w:r>
        <w:rPr>
          <w:rFonts w:hint="eastAsia" w:ascii="宋体" w:hAnsi="宋体" w:eastAsia="宋体" w:cs="宋体"/>
          <w:kern w:val="2"/>
          <w:highlight w:val="none"/>
          <w:lang w:eastAsia="zh-CN"/>
        </w:rPr>
        <w:t>肥西县疾病预防控制中心</w:t>
      </w:r>
      <w:r>
        <w:rPr>
          <w:rFonts w:hint="eastAsia" w:ascii="宋体" w:hAnsi="宋体" w:eastAsia="宋体" w:cs="宋体"/>
          <w:kern w:val="2"/>
          <w:highlight w:val="none"/>
        </w:rPr>
        <w:t>委托，现对“</w:t>
      </w:r>
      <w:r>
        <w:rPr>
          <w:rFonts w:hint="eastAsia" w:ascii="宋体" w:hAnsi="宋体" w:eastAsia="宋体" w:cs="宋体"/>
          <w:kern w:val="2"/>
          <w:highlight w:val="none"/>
          <w:lang w:eastAsia="zh-CN"/>
        </w:rPr>
        <w:t>肥西县疾控中心实验室试剂耗材采购</w:t>
      </w:r>
      <w:r>
        <w:rPr>
          <w:rFonts w:hint="eastAsia" w:ascii="宋体" w:hAnsi="宋体" w:eastAsia="宋体" w:cs="宋体"/>
          <w:kern w:val="2"/>
          <w:highlight w:val="none"/>
        </w:rPr>
        <w:t>”进行</w:t>
      </w:r>
      <w:r>
        <w:rPr>
          <w:rFonts w:hint="eastAsia" w:ascii="宋体" w:hAnsi="宋体" w:eastAsia="宋体" w:cs="宋体"/>
          <w:kern w:val="2"/>
          <w:highlight w:val="none"/>
          <w:lang w:eastAsia="zh-CN"/>
        </w:rPr>
        <w:t>比选</w:t>
      </w:r>
      <w:r>
        <w:rPr>
          <w:rFonts w:hint="eastAsia" w:ascii="宋体" w:hAnsi="宋体" w:eastAsia="宋体" w:cs="宋体"/>
          <w:kern w:val="2"/>
          <w:highlight w:val="none"/>
        </w:rPr>
        <w:t>，欢迎具备条件的国内</w:t>
      </w:r>
      <w:r>
        <w:rPr>
          <w:rFonts w:hint="eastAsia" w:ascii="宋体" w:hAnsi="宋体" w:eastAsia="宋体" w:cs="宋体"/>
          <w:kern w:val="2"/>
          <w:highlight w:val="none"/>
          <w:lang w:eastAsia="zh-CN"/>
        </w:rPr>
        <w:t>供应商</w:t>
      </w:r>
      <w:r>
        <w:rPr>
          <w:rFonts w:hint="eastAsia" w:ascii="宋体" w:hAnsi="宋体" w:eastAsia="宋体" w:cs="宋体"/>
          <w:kern w:val="2"/>
          <w:highlight w:val="none"/>
        </w:rPr>
        <w:t>参加</w:t>
      </w:r>
      <w:r>
        <w:rPr>
          <w:rFonts w:hint="eastAsia" w:ascii="宋体" w:hAnsi="宋体" w:eastAsia="宋体" w:cs="宋体"/>
          <w:kern w:val="2"/>
          <w:highlight w:val="none"/>
          <w:lang w:eastAsia="zh-CN"/>
        </w:rPr>
        <w:t>比选</w:t>
      </w:r>
      <w:r>
        <w:rPr>
          <w:rFonts w:hint="eastAsia" w:ascii="宋体" w:hAnsi="宋体" w:eastAsia="宋体" w:cs="宋体"/>
          <w:kern w:val="2"/>
          <w:highlight w:val="none"/>
        </w:rPr>
        <w:t>。</w:t>
      </w:r>
    </w:p>
    <w:p w14:paraId="00EFC349">
      <w:pPr>
        <w:spacing w:line="360" w:lineRule="auto"/>
        <w:ind w:firstLine="435"/>
        <w:rPr>
          <w:rFonts w:ascii="宋体" w:hAnsi="宋体" w:eastAsia="宋体"/>
          <w:b/>
          <w:bCs/>
          <w:sz w:val="24"/>
          <w:szCs w:val="18"/>
          <w:highlight w:val="none"/>
        </w:rPr>
      </w:pPr>
      <w:r>
        <w:rPr>
          <w:rFonts w:hint="eastAsia" w:ascii="宋体" w:hAnsi="宋体" w:eastAsia="宋体"/>
          <w:b/>
          <w:bCs/>
          <w:sz w:val="24"/>
          <w:szCs w:val="18"/>
          <w:highlight w:val="none"/>
        </w:rPr>
        <w:t>一</w:t>
      </w:r>
      <w:r>
        <w:rPr>
          <w:rFonts w:hint="eastAsia" w:ascii="宋体" w:hAnsi="宋体" w:eastAsia="宋体"/>
          <w:b/>
          <w:sz w:val="24"/>
          <w:highlight w:val="none"/>
        </w:rPr>
        <w:t>、</w:t>
      </w:r>
      <w:r>
        <w:rPr>
          <w:rFonts w:hint="eastAsia" w:ascii="宋体" w:hAnsi="宋体" w:eastAsia="宋体"/>
          <w:b/>
          <w:bCs/>
          <w:sz w:val="24"/>
          <w:szCs w:val="18"/>
          <w:highlight w:val="none"/>
        </w:rPr>
        <w:t>项目名称及内容</w:t>
      </w:r>
    </w:p>
    <w:p w14:paraId="0195D181">
      <w:pPr>
        <w:spacing w:line="360" w:lineRule="auto"/>
        <w:ind w:firstLine="435"/>
        <w:rPr>
          <w:rFonts w:hint="eastAsia" w:ascii="宋体" w:hAnsi="宋体" w:eastAsia="宋体"/>
          <w:sz w:val="24"/>
          <w:szCs w:val="18"/>
          <w:highlight w:val="none"/>
          <w:lang w:eastAsia="zh-CN"/>
        </w:rPr>
      </w:pPr>
      <w:r>
        <w:rPr>
          <w:rFonts w:hint="eastAsia" w:ascii="宋体" w:hAnsi="宋体" w:eastAsia="宋体"/>
          <w:sz w:val="24"/>
          <w:szCs w:val="18"/>
          <w:highlight w:val="none"/>
        </w:rPr>
        <w:t>1</w:t>
      </w:r>
      <w:r>
        <w:rPr>
          <w:rFonts w:hint="eastAsia" w:ascii="宋体" w:hAnsi="宋体" w:eastAsia="宋体"/>
          <w:b/>
          <w:sz w:val="24"/>
          <w:highlight w:val="none"/>
        </w:rPr>
        <w:t>.</w:t>
      </w:r>
      <w:r>
        <w:rPr>
          <w:rFonts w:hint="eastAsia" w:ascii="宋体" w:hAnsi="宋体" w:eastAsia="宋体"/>
          <w:sz w:val="24"/>
          <w:szCs w:val="18"/>
          <w:highlight w:val="none"/>
        </w:rPr>
        <w:t>项目编号：</w:t>
      </w:r>
      <w:r>
        <w:rPr>
          <w:rFonts w:hint="eastAsia" w:ascii="宋体" w:hAnsi="宋体" w:eastAsia="宋体"/>
          <w:sz w:val="24"/>
          <w:szCs w:val="18"/>
          <w:highlight w:val="none"/>
          <w:lang w:eastAsia="zh-CN"/>
        </w:rPr>
        <w:t>2026PHAQ190</w:t>
      </w:r>
    </w:p>
    <w:p w14:paraId="1211C122">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2</w:t>
      </w:r>
      <w:r>
        <w:rPr>
          <w:rFonts w:hint="eastAsia" w:ascii="宋体" w:hAnsi="宋体" w:eastAsia="宋体"/>
          <w:b/>
          <w:sz w:val="24"/>
          <w:highlight w:val="none"/>
        </w:rPr>
        <w:t>.</w:t>
      </w:r>
      <w:r>
        <w:rPr>
          <w:rFonts w:hint="eastAsia" w:ascii="宋体" w:hAnsi="宋体" w:eastAsia="宋体"/>
          <w:sz w:val="24"/>
          <w:highlight w:val="none"/>
        </w:rPr>
        <w:t>项目</w:t>
      </w:r>
      <w:r>
        <w:rPr>
          <w:rFonts w:hint="eastAsia" w:ascii="宋体" w:hAnsi="宋体" w:eastAsia="宋体"/>
          <w:sz w:val="24"/>
          <w:szCs w:val="18"/>
          <w:highlight w:val="none"/>
        </w:rPr>
        <w:t>名称：</w:t>
      </w:r>
      <w:r>
        <w:rPr>
          <w:rFonts w:hint="eastAsia" w:ascii="宋体" w:hAnsi="宋体" w:eastAsia="宋体"/>
          <w:sz w:val="24"/>
          <w:szCs w:val="18"/>
          <w:highlight w:val="none"/>
          <w:lang w:eastAsia="zh-CN"/>
        </w:rPr>
        <w:t>肥西县疾控中心实验室试剂耗材采购</w:t>
      </w:r>
      <w:r>
        <w:rPr>
          <w:rFonts w:hint="eastAsia" w:ascii="宋体" w:hAnsi="宋体" w:eastAsia="宋体"/>
          <w:sz w:val="24"/>
          <w:szCs w:val="18"/>
          <w:highlight w:val="none"/>
        </w:rPr>
        <w:tab/>
      </w:r>
    </w:p>
    <w:p w14:paraId="767D2B45">
      <w:pPr>
        <w:autoSpaceDE w:val="0"/>
        <w:autoSpaceDN w:val="0"/>
        <w:adjustRightInd w:val="0"/>
        <w:spacing w:line="360" w:lineRule="auto"/>
        <w:ind w:firstLine="436" w:firstLineChars="182"/>
        <w:jc w:val="left"/>
        <w:rPr>
          <w:rFonts w:hint="eastAsia" w:ascii="宋体" w:hAnsi="宋体" w:eastAsia="宋体"/>
          <w:sz w:val="24"/>
          <w:szCs w:val="18"/>
          <w:highlight w:val="none"/>
        </w:rPr>
      </w:pPr>
      <w:r>
        <w:rPr>
          <w:rFonts w:hint="eastAsia" w:ascii="宋体" w:hAnsi="宋体" w:eastAsia="宋体"/>
          <w:sz w:val="24"/>
          <w:szCs w:val="18"/>
          <w:highlight w:val="none"/>
        </w:rPr>
        <w:t>3</w:t>
      </w:r>
      <w:r>
        <w:rPr>
          <w:rFonts w:hint="eastAsia" w:ascii="宋体" w:hAnsi="宋体" w:eastAsia="宋体"/>
          <w:b/>
          <w:sz w:val="24"/>
          <w:highlight w:val="none"/>
        </w:rPr>
        <w:t>.</w:t>
      </w:r>
      <w:r>
        <w:rPr>
          <w:rFonts w:hint="eastAsia" w:ascii="宋体" w:hAnsi="宋体" w:eastAsia="宋体"/>
          <w:sz w:val="24"/>
          <w:szCs w:val="18"/>
          <w:highlight w:val="none"/>
        </w:rPr>
        <w:t>项目地点：肥西县</w:t>
      </w:r>
    </w:p>
    <w:p w14:paraId="55B99DE0">
      <w:pPr>
        <w:spacing w:line="360" w:lineRule="auto"/>
        <w:ind w:firstLine="435"/>
        <w:rPr>
          <w:rFonts w:hint="eastAsia" w:ascii="宋体" w:hAnsi="宋体" w:eastAsia="宋体"/>
          <w:sz w:val="24"/>
          <w:szCs w:val="18"/>
          <w:highlight w:val="none"/>
          <w:lang w:eastAsia="zh-CN"/>
        </w:rPr>
      </w:pPr>
      <w:r>
        <w:rPr>
          <w:rFonts w:hint="eastAsia" w:ascii="宋体" w:hAnsi="宋体" w:eastAsia="宋体"/>
          <w:sz w:val="24"/>
          <w:szCs w:val="18"/>
          <w:highlight w:val="none"/>
        </w:rPr>
        <w:t>4.项目单位：</w:t>
      </w:r>
      <w:r>
        <w:rPr>
          <w:rFonts w:hint="eastAsia" w:ascii="宋体" w:hAnsi="宋体" w:eastAsia="宋体"/>
          <w:sz w:val="24"/>
          <w:szCs w:val="18"/>
          <w:highlight w:val="none"/>
          <w:lang w:eastAsia="zh-CN"/>
        </w:rPr>
        <w:t>肥西县疾病预防控制中心</w:t>
      </w:r>
    </w:p>
    <w:p w14:paraId="086C708F">
      <w:pPr>
        <w:spacing w:line="360" w:lineRule="auto"/>
        <w:ind w:firstLine="435"/>
        <w:rPr>
          <w:rFonts w:hint="eastAsia" w:ascii="宋体" w:hAnsi="宋体" w:eastAsia="宋体"/>
          <w:sz w:val="24"/>
          <w:szCs w:val="18"/>
          <w:highlight w:val="none"/>
          <w:lang w:val="en-US" w:eastAsia="zh-CN"/>
        </w:rPr>
      </w:pPr>
      <w:r>
        <w:rPr>
          <w:rFonts w:hint="eastAsia" w:ascii="宋体" w:hAnsi="宋体" w:eastAsia="宋体"/>
          <w:sz w:val="24"/>
          <w:szCs w:val="18"/>
          <w:highlight w:val="none"/>
        </w:rPr>
        <w:t>5.项目概况：1</w:t>
      </w:r>
      <w:r>
        <w:rPr>
          <w:rFonts w:hint="eastAsia" w:ascii="宋体" w:hAnsi="宋体" w:eastAsia="宋体"/>
          <w:sz w:val="24"/>
          <w:szCs w:val="18"/>
          <w:highlight w:val="none"/>
          <w:lang w:val="en-US" w:eastAsia="zh-CN"/>
        </w:rPr>
        <w:t>标段</w:t>
      </w:r>
      <w:r>
        <w:rPr>
          <w:rFonts w:hint="eastAsia" w:ascii="宋体" w:hAnsi="宋体" w:eastAsia="宋体"/>
          <w:sz w:val="24"/>
          <w:szCs w:val="18"/>
          <w:highlight w:val="none"/>
        </w:rPr>
        <w:t>为试剂项目</w:t>
      </w:r>
      <w:r>
        <w:rPr>
          <w:rFonts w:hint="eastAsia" w:ascii="宋体" w:hAnsi="宋体" w:eastAsia="宋体"/>
          <w:sz w:val="24"/>
          <w:szCs w:val="18"/>
          <w:highlight w:val="none"/>
          <w:lang w:eastAsia="zh-CN"/>
        </w:rPr>
        <w:t>；</w:t>
      </w:r>
      <w:r>
        <w:rPr>
          <w:rFonts w:hint="eastAsia" w:ascii="宋体" w:hAnsi="宋体" w:eastAsia="宋体"/>
          <w:sz w:val="24"/>
          <w:szCs w:val="18"/>
          <w:highlight w:val="none"/>
        </w:rPr>
        <w:t>2</w:t>
      </w:r>
      <w:r>
        <w:rPr>
          <w:rFonts w:hint="eastAsia" w:ascii="宋体" w:hAnsi="宋体" w:eastAsia="宋体"/>
          <w:sz w:val="24"/>
          <w:szCs w:val="18"/>
          <w:highlight w:val="none"/>
          <w:lang w:val="en-US" w:eastAsia="zh-CN"/>
        </w:rPr>
        <w:t>标段</w:t>
      </w:r>
      <w:r>
        <w:rPr>
          <w:rFonts w:hint="eastAsia" w:ascii="宋体" w:hAnsi="宋体" w:eastAsia="宋体"/>
          <w:sz w:val="24"/>
          <w:szCs w:val="18"/>
          <w:highlight w:val="none"/>
        </w:rPr>
        <w:t>为耗材采购，详见</w:t>
      </w:r>
      <w:r>
        <w:rPr>
          <w:rFonts w:hint="eastAsia" w:ascii="宋体" w:hAnsi="宋体" w:eastAsia="宋体"/>
          <w:sz w:val="24"/>
          <w:szCs w:val="18"/>
          <w:highlight w:val="none"/>
          <w:lang w:val="en-US" w:eastAsia="zh-CN"/>
        </w:rPr>
        <w:t>比选文件。</w:t>
      </w:r>
    </w:p>
    <w:p w14:paraId="1932BA06">
      <w:pPr>
        <w:spacing w:line="360" w:lineRule="auto"/>
        <w:ind w:firstLine="435"/>
        <w:rPr>
          <w:rFonts w:hint="default" w:ascii="宋体" w:hAnsi="宋体" w:eastAsia="宋体"/>
          <w:sz w:val="24"/>
          <w:szCs w:val="18"/>
          <w:highlight w:val="none"/>
          <w:lang w:val="en-US" w:eastAsia="zh-CN"/>
        </w:rPr>
      </w:pPr>
      <w:r>
        <w:rPr>
          <w:rFonts w:hint="eastAsia" w:ascii="宋体" w:hAnsi="宋体" w:eastAsia="宋体"/>
          <w:sz w:val="24"/>
          <w:szCs w:val="18"/>
          <w:highlight w:val="none"/>
        </w:rPr>
        <w:t>6.资金来源：</w:t>
      </w:r>
      <w:r>
        <w:rPr>
          <w:rFonts w:hint="eastAsia" w:ascii="宋体" w:hAnsi="宋体" w:eastAsia="宋体"/>
          <w:sz w:val="24"/>
          <w:szCs w:val="18"/>
          <w:highlight w:val="none"/>
          <w:lang w:val="en-US" w:eastAsia="zh-CN"/>
        </w:rPr>
        <w:t>财政投资</w:t>
      </w:r>
    </w:p>
    <w:p w14:paraId="6B72959F">
      <w:pPr>
        <w:spacing w:line="360" w:lineRule="auto"/>
        <w:ind w:firstLine="435"/>
        <w:rPr>
          <w:rFonts w:hint="eastAsia" w:ascii="宋体" w:hAnsi="宋体" w:eastAsia="宋体"/>
          <w:sz w:val="24"/>
          <w:szCs w:val="18"/>
          <w:highlight w:val="none"/>
          <w:lang w:eastAsia="zh-CN"/>
        </w:rPr>
      </w:pPr>
      <w:r>
        <w:rPr>
          <w:rFonts w:hint="eastAsia" w:ascii="宋体" w:hAnsi="宋体" w:eastAsia="宋体"/>
          <w:sz w:val="24"/>
          <w:szCs w:val="18"/>
          <w:highlight w:val="none"/>
        </w:rPr>
        <w:t>7.项目预算：</w:t>
      </w:r>
      <w:r>
        <w:rPr>
          <w:rFonts w:hint="eastAsia" w:ascii="宋体" w:hAnsi="宋体" w:eastAsia="宋体"/>
          <w:sz w:val="24"/>
          <w:szCs w:val="18"/>
          <w:highlight w:val="none"/>
          <w:lang w:val="en-US" w:eastAsia="zh-CN"/>
        </w:rPr>
        <w:t>11.7</w:t>
      </w:r>
      <w:r>
        <w:rPr>
          <w:rFonts w:hint="eastAsia" w:ascii="宋体" w:hAnsi="宋体" w:eastAsia="宋体"/>
          <w:sz w:val="24"/>
          <w:szCs w:val="18"/>
          <w:highlight w:val="none"/>
        </w:rPr>
        <w:t>万元</w:t>
      </w:r>
    </w:p>
    <w:p w14:paraId="2C62FB46">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8.最高限价：</w:t>
      </w:r>
      <w:r>
        <w:rPr>
          <w:rFonts w:hint="eastAsia" w:ascii="宋体" w:hAnsi="宋体" w:eastAsia="宋体"/>
          <w:sz w:val="24"/>
          <w:szCs w:val="18"/>
          <w:highlight w:val="none"/>
          <w:lang w:val="en-US" w:eastAsia="zh-CN"/>
        </w:rPr>
        <w:t>11.7</w:t>
      </w:r>
      <w:r>
        <w:rPr>
          <w:rFonts w:hint="eastAsia" w:ascii="宋体" w:hAnsi="宋体" w:eastAsia="宋体"/>
          <w:sz w:val="24"/>
          <w:szCs w:val="18"/>
          <w:highlight w:val="none"/>
        </w:rPr>
        <w:t>万元，其中第1</w:t>
      </w:r>
      <w:r>
        <w:rPr>
          <w:rFonts w:hint="eastAsia" w:ascii="宋体" w:hAnsi="宋体" w:eastAsia="宋体"/>
          <w:sz w:val="24"/>
          <w:szCs w:val="18"/>
          <w:highlight w:val="none"/>
          <w:lang w:val="en-US" w:eastAsia="zh-CN"/>
        </w:rPr>
        <w:t>标段</w:t>
      </w:r>
      <w:r>
        <w:rPr>
          <w:rFonts w:hint="eastAsia" w:ascii="宋体" w:hAnsi="宋体" w:eastAsia="宋体"/>
          <w:sz w:val="24"/>
          <w:szCs w:val="18"/>
          <w:highlight w:val="none"/>
          <w:lang w:eastAsia="zh-CN"/>
        </w:rPr>
        <w:t>：</w:t>
      </w:r>
      <w:r>
        <w:rPr>
          <w:rFonts w:hint="eastAsia" w:ascii="宋体" w:hAnsi="宋体" w:eastAsia="宋体"/>
          <w:sz w:val="24"/>
          <w:szCs w:val="18"/>
          <w:highlight w:val="none"/>
          <w:lang w:val="en-US" w:eastAsia="zh-CN"/>
        </w:rPr>
        <w:t>6.9</w:t>
      </w:r>
      <w:r>
        <w:rPr>
          <w:rFonts w:hint="eastAsia" w:ascii="宋体" w:hAnsi="宋体" w:eastAsia="宋体"/>
          <w:sz w:val="24"/>
          <w:szCs w:val="18"/>
          <w:highlight w:val="none"/>
        </w:rPr>
        <w:t>万元；第2</w:t>
      </w:r>
      <w:r>
        <w:rPr>
          <w:rFonts w:hint="eastAsia" w:ascii="宋体" w:hAnsi="宋体" w:eastAsia="宋体"/>
          <w:sz w:val="24"/>
          <w:szCs w:val="18"/>
          <w:highlight w:val="none"/>
          <w:lang w:val="en-US" w:eastAsia="zh-CN"/>
        </w:rPr>
        <w:t>标段</w:t>
      </w:r>
      <w:r>
        <w:rPr>
          <w:rFonts w:hint="eastAsia" w:ascii="宋体" w:hAnsi="宋体" w:eastAsia="宋体"/>
          <w:sz w:val="24"/>
          <w:szCs w:val="18"/>
          <w:highlight w:val="none"/>
          <w:lang w:eastAsia="zh-CN"/>
        </w:rPr>
        <w:t>：</w:t>
      </w:r>
      <w:r>
        <w:rPr>
          <w:rFonts w:hint="eastAsia" w:ascii="宋体" w:hAnsi="宋体" w:eastAsia="宋体"/>
          <w:sz w:val="24"/>
          <w:szCs w:val="18"/>
          <w:highlight w:val="none"/>
          <w:lang w:val="en-US" w:eastAsia="zh-CN"/>
        </w:rPr>
        <w:t>4.8</w:t>
      </w:r>
      <w:r>
        <w:rPr>
          <w:rFonts w:hint="eastAsia" w:ascii="宋体" w:hAnsi="宋体" w:eastAsia="宋体"/>
          <w:sz w:val="24"/>
          <w:szCs w:val="18"/>
          <w:highlight w:val="none"/>
        </w:rPr>
        <w:t>万元</w:t>
      </w:r>
      <w:r>
        <w:rPr>
          <w:rFonts w:hint="eastAsia" w:ascii="宋体" w:hAnsi="宋体" w:eastAsia="宋体"/>
          <w:sz w:val="24"/>
          <w:szCs w:val="18"/>
          <w:highlight w:val="none"/>
          <w:lang w:eastAsia="zh-CN"/>
        </w:rPr>
        <w:t>。</w:t>
      </w:r>
    </w:p>
    <w:p w14:paraId="048B8B34">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9</w:t>
      </w:r>
      <w:r>
        <w:rPr>
          <w:rFonts w:hint="eastAsia" w:ascii="宋体" w:hAnsi="宋体" w:eastAsia="宋体"/>
          <w:b/>
          <w:sz w:val="24"/>
          <w:highlight w:val="none"/>
        </w:rPr>
        <w:t>.</w:t>
      </w:r>
      <w:r>
        <w:rPr>
          <w:rFonts w:hint="eastAsia" w:ascii="宋体" w:hAnsi="宋体" w:eastAsia="宋体"/>
          <w:sz w:val="24"/>
          <w:szCs w:val="18"/>
          <w:highlight w:val="none"/>
        </w:rPr>
        <w:t>项目类别：货物类</w:t>
      </w:r>
    </w:p>
    <w:p w14:paraId="77073156">
      <w:pPr>
        <w:spacing w:line="360" w:lineRule="auto"/>
        <w:ind w:firstLine="435"/>
        <w:rPr>
          <w:rFonts w:hint="eastAsia" w:ascii="宋体" w:hAnsi="宋体" w:eastAsia="宋体" w:cs="宋体"/>
          <w:sz w:val="24"/>
          <w:szCs w:val="24"/>
          <w:highlight w:val="none"/>
        </w:rPr>
      </w:pPr>
      <w:r>
        <w:rPr>
          <w:rFonts w:hint="eastAsia" w:ascii="宋体" w:hAnsi="宋体" w:eastAsia="宋体"/>
          <w:sz w:val="24"/>
          <w:szCs w:val="18"/>
          <w:highlight w:val="none"/>
        </w:rPr>
        <w:t>10</w:t>
      </w:r>
      <w:r>
        <w:rPr>
          <w:rFonts w:hint="eastAsia" w:ascii="宋体" w:hAnsi="宋体" w:eastAsia="宋体"/>
          <w:b/>
          <w:sz w:val="24"/>
          <w:highlight w:val="none"/>
        </w:rPr>
        <w:t>.</w:t>
      </w:r>
      <w:r>
        <w:rPr>
          <w:rFonts w:hint="eastAsia" w:ascii="宋体" w:hAnsi="宋体" w:eastAsia="宋体"/>
          <w:sz w:val="24"/>
          <w:szCs w:val="18"/>
          <w:highlight w:val="none"/>
        </w:rPr>
        <w:t>标段划分：</w:t>
      </w:r>
      <w:r>
        <w:rPr>
          <w:rFonts w:hint="eastAsia" w:ascii="宋体" w:hAnsi="宋体" w:eastAsia="宋体" w:cs="宋体"/>
          <w:sz w:val="24"/>
          <w:szCs w:val="24"/>
          <w:highlight w:val="none"/>
        </w:rPr>
        <w:t>本项目分</w:t>
      </w:r>
      <w:r>
        <w:rPr>
          <w:rFonts w:hint="eastAsia" w:ascii="宋体" w:hAnsi="宋体" w:eastAsia="宋体" w:cs="宋体"/>
          <w:sz w:val="24"/>
          <w:szCs w:val="24"/>
          <w:highlight w:val="none"/>
          <w:lang w:val="en-US" w:eastAsia="zh-CN"/>
        </w:rPr>
        <w:t>为2个</w:t>
      </w:r>
      <w:r>
        <w:rPr>
          <w:rFonts w:hint="eastAsia" w:ascii="宋体" w:hAnsi="宋体" w:eastAsia="宋体" w:cs="宋体"/>
          <w:sz w:val="24"/>
          <w:szCs w:val="24"/>
          <w:highlight w:val="none"/>
        </w:rPr>
        <w:t>标段</w:t>
      </w:r>
    </w:p>
    <w:p w14:paraId="74259B3C">
      <w:pPr>
        <w:spacing w:line="360" w:lineRule="auto"/>
        <w:ind w:firstLine="435"/>
        <w:rPr>
          <w:rFonts w:hint="eastAsia" w:ascii="宋体" w:hAnsi="宋体"/>
          <w:sz w:val="24"/>
          <w:szCs w:val="24"/>
          <w:highlight w:val="green"/>
          <w:lang w:val="en-US" w:eastAsia="zh-CN"/>
        </w:rPr>
      </w:pPr>
      <w:r>
        <w:rPr>
          <w:rFonts w:hint="eastAsia" w:ascii="宋体" w:hAnsi="宋体" w:eastAsia="宋体"/>
          <w:b/>
          <w:bCs/>
          <w:sz w:val="24"/>
          <w:szCs w:val="18"/>
          <w:highlight w:val="none"/>
        </w:rPr>
        <w:t>二</w:t>
      </w:r>
      <w:r>
        <w:rPr>
          <w:rFonts w:hint="eastAsia" w:ascii="宋体" w:hAnsi="宋体" w:eastAsia="宋体"/>
          <w:b/>
          <w:sz w:val="24"/>
          <w:highlight w:val="none"/>
        </w:rPr>
        <w:t>、</w:t>
      </w:r>
      <w:r>
        <w:rPr>
          <w:rFonts w:hint="eastAsia" w:ascii="宋体" w:hAnsi="宋体" w:eastAsia="宋体"/>
          <w:b/>
          <w:bCs/>
          <w:sz w:val="24"/>
          <w:szCs w:val="18"/>
          <w:highlight w:val="none"/>
        </w:rPr>
        <w:t>供应商资格</w:t>
      </w:r>
      <w:bookmarkStart w:id="2" w:name="OLE_LINK8"/>
    </w:p>
    <w:p w14:paraId="50E67205">
      <w:pPr>
        <w:spacing w:line="360" w:lineRule="auto"/>
        <w:ind w:firstLine="435"/>
        <w:rPr>
          <w:rFonts w:hint="eastAsia" w:ascii="宋体" w:hAnsi="宋体" w:eastAsia="宋体"/>
          <w:sz w:val="24"/>
          <w:szCs w:val="18"/>
          <w:highlight w:val="none"/>
          <w:lang w:val="en-US" w:eastAsia="zh-CN"/>
        </w:rPr>
      </w:pPr>
      <w:bookmarkStart w:id="3" w:name="OLE_LINK7"/>
      <w:r>
        <w:rPr>
          <w:rFonts w:hint="eastAsia" w:ascii="宋体" w:hAnsi="宋体" w:eastAsia="宋体"/>
          <w:sz w:val="24"/>
          <w:szCs w:val="18"/>
          <w:highlight w:val="none"/>
          <w:lang w:val="en-US" w:eastAsia="zh-CN"/>
        </w:rPr>
        <w:t>1.</w:t>
      </w:r>
      <w:r>
        <w:rPr>
          <w:rFonts w:hint="eastAsia" w:ascii="宋体" w:hAnsi="宋体" w:eastAsia="宋体"/>
          <w:sz w:val="24"/>
          <w:szCs w:val="18"/>
          <w:highlight w:val="none"/>
        </w:rPr>
        <w:t>具有</w:t>
      </w:r>
      <w:r>
        <w:rPr>
          <w:rFonts w:hint="eastAsia" w:ascii="宋体" w:hAnsi="宋体" w:eastAsia="宋体"/>
          <w:sz w:val="24"/>
          <w:szCs w:val="18"/>
          <w:highlight w:val="none"/>
          <w:lang w:val="en-US" w:eastAsia="zh-CN"/>
        </w:rPr>
        <w:t>独立承担民事责任的能力。</w:t>
      </w:r>
    </w:p>
    <w:p w14:paraId="5D3AFD6D">
      <w:pPr>
        <w:spacing w:line="360" w:lineRule="auto"/>
        <w:ind w:firstLine="435"/>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2.本项目的特定资格要求：</w:t>
      </w:r>
      <w:r>
        <w:rPr>
          <w:rFonts w:hint="eastAsia" w:ascii="宋体" w:hAnsi="宋体" w:eastAsia="宋体"/>
          <w:color w:val="FF0000"/>
          <w:sz w:val="24"/>
          <w:szCs w:val="18"/>
          <w:highlight w:val="none"/>
          <w:lang w:val="en-US" w:eastAsia="zh-CN"/>
        </w:rPr>
        <w:t>供应商具有医疗器械生产或医疗器械经营资格。</w:t>
      </w:r>
    </w:p>
    <w:p w14:paraId="41503C42">
      <w:pPr>
        <w:spacing w:line="360" w:lineRule="auto"/>
        <w:ind w:firstLine="435"/>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3.供应商存在以下不良信用记录情形之一的，不得推荐为成交候选人，不得确定为成交人：</w:t>
      </w:r>
    </w:p>
    <w:p w14:paraId="11F3C6D0">
      <w:pPr>
        <w:spacing w:line="360" w:lineRule="auto"/>
        <w:ind w:firstLine="435"/>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（1）在“信用中国”网站（http://www.creditchina.gov.cn/）中被列入失信被执行人名单；</w:t>
      </w:r>
    </w:p>
    <w:p w14:paraId="0D25458E">
      <w:pPr>
        <w:spacing w:line="360" w:lineRule="auto"/>
        <w:ind w:firstLine="435"/>
        <w:rPr>
          <w:rFonts w:hint="default" w:ascii="宋体" w:hAnsi="宋体" w:eastAsia="宋体"/>
          <w:sz w:val="24"/>
          <w:szCs w:val="18"/>
          <w:highlight w:val="none"/>
          <w:lang w:val="en-US" w:eastAsia="zh-CN"/>
        </w:rPr>
      </w:pPr>
      <w:r>
        <w:rPr>
          <w:rFonts w:hint="eastAsia" w:ascii="宋体" w:hAnsi="宋体" w:eastAsia="宋体"/>
          <w:sz w:val="24"/>
          <w:szCs w:val="18"/>
          <w:highlight w:val="none"/>
          <w:lang w:val="en-US" w:eastAsia="zh-CN"/>
        </w:rPr>
        <w:t>（2）在“信用中国”网站（http://www.creditchina.gov.cn/）中被列入重大税收违法案件当事人名单的。</w:t>
      </w:r>
      <w:bookmarkEnd w:id="3"/>
    </w:p>
    <w:p w14:paraId="185905E8">
      <w:pPr>
        <w:spacing w:line="360" w:lineRule="auto"/>
        <w:ind w:firstLine="435"/>
        <w:rPr>
          <w:rFonts w:hint="eastAsia" w:ascii="宋体" w:hAnsi="宋体" w:eastAsia="宋体" w:cs="宋体"/>
          <w:sz w:val="24"/>
          <w:szCs w:val="18"/>
          <w:highlight w:val="none"/>
        </w:rPr>
      </w:pPr>
      <w:r>
        <w:rPr>
          <w:rFonts w:hint="eastAsia" w:ascii="宋体" w:hAnsi="宋体" w:eastAsia="宋体"/>
          <w:sz w:val="24"/>
          <w:szCs w:val="18"/>
          <w:highlight w:val="none"/>
          <w:lang w:val="en-US" w:eastAsia="zh-CN"/>
        </w:rPr>
        <w:t>4.本项目不接受联合体参与比选。</w:t>
      </w:r>
    </w:p>
    <w:bookmarkEnd w:id="2"/>
    <w:p w14:paraId="57D8F834">
      <w:pPr>
        <w:spacing w:line="360" w:lineRule="auto"/>
        <w:ind w:firstLine="435"/>
        <w:rPr>
          <w:rFonts w:ascii="宋体" w:hAnsi="宋体" w:eastAsia="宋体"/>
          <w:b/>
          <w:bCs/>
          <w:sz w:val="24"/>
          <w:szCs w:val="18"/>
          <w:highlight w:val="none"/>
        </w:rPr>
      </w:pPr>
      <w:r>
        <w:rPr>
          <w:rFonts w:hint="eastAsia" w:ascii="宋体" w:hAnsi="宋体" w:eastAsia="宋体"/>
          <w:b/>
          <w:bCs/>
          <w:sz w:val="24"/>
          <w:szCs w:val="18"/>
          <w:highlight w:val="none"/>
        </w:rPr>
        <w:t>三</w:t>
      </w:r>
      <w:r>
        <w:rPr>
          <w:rFonts w:hint="eastAsia" w:ascii="宋体" w:hAnsi="宋体" w:eastAsia="宋体"/>
          <w:b/>
          <w:sz w:val="24"/>
          <w:highlight w:val="none"/>
        </w:rPr>
        <w:t>、</w:t>
      </w:r>
      <w:r>
        <w:rPr>
          <w:rFonts w:hint="eastAsia" w:ascii="宋体" w:hAnsi="宋体" w:eastAsia="宋体"/>
          <w:b/>
          <w:bCs/>
          <w:sz w:val="24"/>
          <w:szCs w:val="18"/>
          <w:highlight w:val="none"/>
          <w:lang w:eastAsia="zh-CN"/>
        </w:rPr>
        <w:t>比选</w:t>
      </w:r>
      <w:r>
        <w:rPr>
          <w:rFonts w:hint="eastAsia" w:ascii="宋体" w:hAnsi="宋体" w:eastAsia="宋体"/>
          <w:b/>
          <w:bCs/>
          <w:sz w:val="24"/>
          <w:szCs w:val="18"/>
          <w:highlight w:val="none"/>
        </w:rPr>
        <w:t>文件的获取</w:t>
      </w:r>
    </w:p>
    <w:p w14:paraId="3D4D6004">
      <w:pPr>
        <w:autoSpaceDE w:val="0"/>
        <w:autoSpaceDN w:val="0"/>
        <w:adjustRightInd w:val="0"/>
        <w:spacing w:line="360" w:lineRule="auto"/>
        <w:ind w:firstLine="436" w:firstLineChars="182"/>
        <w:jc w:val="left"/>
        <w:rPr>
          <w:rFonts w:hint="eastAsia" w:ascii="宋体" w:hAnsi="宋体" w:eastAsia="宋体" w:cs="宋体"/>
          <w:color w:val="FF0000"/>
          <w:sz w:val="24"/>
          <w:szCs w:val="18"/>
          <w:highlight w:val="none"/>
          <w:lang w:val="en-US" w:eastAsia="zh-CN"/>
        </w:rPr>
      </w:pPr>
      <w:r>
        <w:rPr>
          <w:rFonts w:hint="eastAsia" w:ascii="宋体" w:hAnsi="宋体" w:eastAsia="宋体" w:cs="宋体"/>
          <w:color w:val="FF0000"/>
          <w:sz w:val="24"/>
          <w:szCs w:val="18"/>
          <w:highlight w:val="none"/>
          <w:lang w:val="en-US" w:eastAsia="zh-CN"/>
        </w:rPr>
        <w:t>1.获取</w:t>
      </w:r>
      <w:r>
        <w:rPr>
          <w:rFonts w:hint="eastAsia" w:ascii="宋体" w:hAnsi="宋体" w:eastAsia="宋体" w:cs="宋体"/>
          <w:color w:val="FF0000"/>
          <w:sz w:val="24"/>
          <w:szCs w:val="18"/>
          <w:highlight w:val="none"/>
        </w:rPr>
        <w:t>时间：</w:t>
      </w:r>
      <w:r>
        <w:rPr>
          <w:rFonts w:hint="eastAsia" w:ascii="宋体" w:hAnsi="宋体" w:eastAsia="宋体" w:cs="宋体"/>
          <w:color w:val="FF0000"/>
          <w:sz w:val="24"/>
          <w:szCs w:val="18"/>
          <w:highlight w:val="none"/>
          <w:lang w:val="en-US" w:eastAsia="zh-CN"/>
        </w:rPr>
        <w:t>2026</w:t>
      </w:r>
      <w:r>
        <w:rPr>
          <w:rFonts w:hint="eastAsia" w:ascii="宋体" w:hAnsi="宋体" w:eastAsia="宋体" w:cs="宋体"/>
          <w:color w:val="FF0000"/>
          <w:sz w:val="24"/>
          <w:szCs w:val="18"/>
          <w:highlight w:val="none"/>
        </w:rPr>
        <w:t>年</w:t>
      </w:r>
      <w:r>
        <w:rPr>
          <w:rFonts w:hint="eastAsia" w:ascii="宋体" w:hAnsi="宋体" w:eastAsia="宋体" w:cs="宋体"/>
          <w:color w:val="FF0000"/>
          <w:sz w:val="24"/>
          <w:szCs w:val="18"/>
          <w:highlight w:val="none"/>
          <w:lang w:val="en-US" w:eastAsia="zh-CN"/>
        </w:rPr>
        <w:t>04</w:t>
      </w:r>
      <w:r>
        <w:rPr>
          <w:rFonts w:hint="eastAsia" w:ascii="宋体" w:hAnsi="宋体" w:eastAsia="宋体" w:cs="宋体"/>
          <w:color w:val="FF0000"/>
          <w:sz w:val="24"/>
          <w:szCs w:val="18"/>
          <w:highlight w:val="none"/>
        </w:rPr>
        <w:t>月</w:t>
      </w:r>
      <w:r>
        <w:rPr>
          <w:rFonts w:hint="eastAsia" w:ascii="宋体" w:hAnsi="宋体" w:eastAsia="宋体" w:cs="宋体"/>
          <w:color w:val="FF0000"/>
          <w:sz w:val="24"/>
          <w:szCs w:val="18"/>
          <w:highlight w:val="none"/>
          <w:lang w:val="en-US" w:eastAsia="zh-CN"/>
        </w:rPr>
        <w:t>16</w:t>
      </w:r>
      <w:r>
        <w:rPr>
          <w:rFonts w:hint="eastAsia" w:ascii="宋体" w:hAnsi="宋体" w:eastAsia="宋体" w:cs="宋体"/>
          <w:color w:val="FF0000"/>
          <w:sz w:val="24"/>
          <w:szCs w:val="18"/>
          <w:highlight w:val="none"/>
        </w:rPr>
        <w:t>日至</w:t>
      </w:r>
      <w:r>
        <w:rPr>
          <w:rFonts w:hint="eastAsia" w:ascii="宋体" w:hAnsi="宋体" w:eastAsia="宋体" w:cs="宋体"/>
          <w:color w:val="FF0000"/>
          <w:sz w:val="24"/>
          <w:szCs w:val="18"/>
          <w:highlight w:val="none"/>
          <w:lang w:eastAsia="zh-CN"/>
        </w:rPr>
        <w:t>比选</w:t>
      </w:r>
      <w:r>
        <w:rPr>
          <w:rFonts w:hint="eastAsia" w:ascii="宋体" w:hAnsi="宋体" w:eastAsia="宋体" w:cs="宋体"/>
          <w:color w:val="FF0000"/>
          <w:sz w:val="24"/>
          <w:szCs w:val="18"/>
          <w:highlight w:val="none"/>
        </w:rPr>
        <w:t>时间</w:t>
      </w:r>
      <w:r>
        <w:rPr>
          <w:rFonts w:hint="eastAsia" w:ascii="宋体" w:hAnsi="宋体" w:eastAsia="宋体" w:cs="宋体"/>
          <w:color w:val="FF0000"/>
          <w:sz w:val="24"/>
          <w:szCs w:val="18"/>
          <w:highlight w:val="none"/>
          <w:lang w:eastAsia="zh-CN"/>
        </w:rPr>
        <w:t>。</w:t>
      </w:r>
    </w:p>
    <w:p w14:paraId="2B6C42D4">
      <w:pPr>
        <w:autoSpaceDE w:val="0"/>
        <w:autoSpaceDN w:val="0"/>
        <w:adjustRightInd w:val="0"/>
        <w:spacing w:line="360" w:lineRule="auto"/>
        <w:ind w:firstLine="436" w:firstLineChars="182"/>
        <w:jc w:val="left"/>
        <w:rPr>
          <w:rFonts w:hint="eastAsia" w:ascii="宋体" w:hAnsi="宋体" w:eastAsia="宋体" w:cs="宋体"/>
          <w:sz w:val="24"/>
          <w:szCs w:val="18"/>
          <w:highlight w:val="none"/>
          <w:lang w:eastAsia="zh-CN"/>
        </w:rPr>
      </w:pPr>
      <w:r>
        <w:rPr>
          <w:rFonts w:hint="eastAsia" w:ascii="宋体" w:hAnsi="宋体" w:eastAsia="宋体" w:cs="宋体"/>
          <w:sz w:val="24"/>
          <w:szCs w:val="18"/>
          <w:highlight w:val="none"/>
          <w:lang w:val="en-US" w:eastAsia="zh-CN"/>
        </w:rPr>
        <w:t>2.获取</w:t>
      </w:r>
      <w:r>
        <w:rPr>
          <w:rFonts w:hint="eastAsia" w:ascii="宋体" w:hAnsi="宋体" w:eastAsia="宋体" w:cs="宋体"/>
          <w:sz w:val="24"/>
          <w:szCs w:val="18"/>
          <w:highlight w:val="none"/>
        </w:rPr>
        <w:t>地点：优质采云采购平台（http://www.youzhicai.com/）</w:t>
      </w:r>
      <w:r>
        <w:rPr>
          <w:rFonts w:hint="eastAsia" w:ascii="宋体" w:hAnsi="宋体" w:eastAsia="宋体" w:cs="宋体"/>
          <w:sz w:val="24"/>
          <w:szCs w:val="18"/>
          <w:highlight w:val="none"/>
          <w:lang w:eastAsia="zh-CN"/>
        </w:rPr>
        <w:t>。</w:t>
      </w:r>
    </w:p>
    <w:p w14:paraId="71F6626F">
      <w:pPr>
        <w:autoSpaceDE w:val="0"/>
        <w:autoSpaceDN w:val="0"/>
        <w:adjustRightInd w:val="0"/>
        <w:spacing w:line="360" w:lineRule="auto"/>
        <w:ind w:firstLine="436" w:firstLineChars="182"/>
        <w:jc w:val="left"/>
        <w:rPr>
          <w:rFonts w:hint="eastAsia" w:ascii="宋体" w:hAnsi="宋体" w:eastAsia="宋体" w:cs="宋体"/>
          <w:sz w:val="24"/>
          <w:szCs w:val="18"/>
          <w:highlight w:val="none"/>
          <w:lang w:eastAsia="zh-CN"/>
        </w:rPr>
      </w:pPr>
      <w:r>
        <w:rPr>
          <w:rFonts w:hint="eastAsia" w:ascii="宋体" w:hAnsi="宋体" w:eastAsia="宋体" w:cs="宋体"/>
          <w:sz w:val="24"/>
          <w:szCs w:val="18"/>
          <w:highlight w:val="none"/>
          <w:lang w:val="en-US" w:eastAsia="zh-CN"/>
        </w:rPr>
        <w:t>3.获取</w:t>
      </w:r>
      <w:r>
        <w:rPr>
          <w:rFonts w:hint="eastAsia" w:ascii="宋体" w:hAnsi="宋体" w:eastAsia="宋体" w:cs="宋体"/>
          <w:sz w:val="24"/>
          <w:szCs w:val="18"/>
          <w:highlight w:val="none"/>
        </w:rPr>
        <w:t>方式：在线下载</w:t>
      </w:r>
      <w:r>
        <w:rPr>
          <w:rFonts w:hint="eastAsia" w:ascii="宋体" w:hAnsi="宋体" w:eastAsia="宋体" w:cs="宋体"/>
          <w:sz w:val="24"/>
          <w:szCs w:val="18"/>
          <w:highlight w:val="none"/>
          <w:lang w:eastAsia="zh-CN"/>
        </w:rPr>
        <w:t>。</w:t>
      </w:r>
    </w:p>
    <w:p w14:paraId="54600668">
      <w:pPr>
        <w:spacing w:line="360" w:lineRule="auto"/>
        <w:ind w:firstLine="435"/>
        <w:rPr>
          <w:rFonts w:ascii="宋体" w:hAnsi="宋体" w:eastAsia="宋体"/>
          <w:b/>
          <w:bCs/>
          <w:sz w:val="24"/>
          <w:szCs w:val="18"/>
          <w:highlight w:val="none"/>
        </w:rPr>
      </w:pPr>
      <w:r>
        <w:rPr>
          <w:rFonts w:hint="eastAsia" w:ascii="宋体" w:hAnsi="宋体" w:eastAsia="宋体"/>
          <w:b/>
          <w:bCs/>
          <w:sz w:val="24"/>
          <w:szCs w:val="18"/>
          <w:highlight w:val="none"/>
        </w:rPr>
        <w:t>四</w:t>
      </w:r>
      <w:r>
        <w:rPr>
          <w:rFonts w:hint="eastAsia" w:ascii="宋体" w:hAnsi="宋体" w:eastAsia="宋体"/>
          <w:b/>
          <w:sz w:val="24"/>
          <w:highlight w:val="none"/>
        </w:rPr>
        <w:t>、</w:t>
      </w:r>
      <w:r>
        <w:rPr>
          <w:rFonts w:hint="eastAsia" w:ascii="宋体" w:hAnsi="宋体" w:eastAsia="宋体"/>
          <w:b/>
          <w:bCs/>
          <w:sz w:val="24"/>
          <w:szCs w:val="18"/>
          <w:highlight w:val="none"/>
          <w:lang w:eastAsia="zh-CN"/>
        </w:rPr>
        <w:t>比选</w:t>
      </w:r>
      <w:r>
        <w:rPr>
          <w:rFonts w:hint="eastAsia" w:ascii="宋体" w:hAnsi="宋体" w:eastAsia="宋体"/>
          <w:b/>
          <w:bCs/>
          <w:sz w:val="24"/>
          <w:szCs w:val="18"/>
          <w:highlight w:val="none"/>
        </w:rPr>
        <w:t>时间及地点</w:t>
      </w:r>
    </w:p>
    <w:p w14:paraId="79BD010F">
      <w:pPr>
        <w:spacing w:line="360" w:lineRule="auto"/>
        <w:ind w:firstLine="435"/>
        <w:rPr>
          <w:rFonts w:hint="eastAsia" w:ascii="宋体" w:hAnsi="宋体" w:eastAsia="宋体"/>
          <w:color w:val="FF0000"/>
          <w:sz w:val="24"/>
          <w:szCs w:val="18"/>
          <w:highlight w:val="none"/>
          <w:lang w:eastAsia="zh-CN"/>
        </w:rPr>
      </w:pPr>
      <w:r>
        <w:rPr>
          <w:rFonts w:hint="eastAsia" w:ascii="宋体" w:hAnsi="宋体" w:eastAsia="宋体"/>
          <w:color w:val="FF0000"/>
          <w:sz w:val="24"/>
          <w:szCs w:val="18"/>
          <w:highlight w:val="none"/>
        </w:rPr>
        <w:t>1</w:t>
      </w:r>
      <w:r>
        <w:rPr>
          <w:rFonts w:hint="eastAsia" w:ascii="宋体" w:hAnsi="宋体" w:eastAsia="宋体"/>
          <w:b/>
          <w:color w:val="FF0000"/>
          <w:sz w:val="24"/>
          <w:highlight w:val="none"/>
        </w:rPr>
        <w:t>.</w:t>
      </w:r>
      <w:r>
        <w:rPr>
          <w:rFonts w:hint="eastAsia" w:ascii="宋体" w:hAnsi="宋体" w:eastAsia="宋体"/>
          <w:color w:val="FF0000"/>
          <w:sz w:val="24"/>
          <w:szCs w:val="18"/>
          <w:highlight w:val="none"/>
          <w:lang w:eastAsia="zh-CN"/>
        </w:rPr>
        <w:t>比选</w:t>
      </w:r>
      <w:r>
        <w:rPr>
          <w:rFonts w:hint="eastAsia" w:ascii="宋体" w:hAnsi="宋体" w:eastAsia="宋体"/>
          <w:color w:val="FF0000"/>
          <w:sz w:val="24"/>
          <w:szCs w:val="18"/>
          <w:highlight w:val="none"/>
        </w:rPr>
        <w:t>时间：</w:t>
      </w:r>
      <w:r>
        <w:rPr>
          <w:rFonts w:hint="eastAsia" w:ascii="宋体" w:hAnsi="宋体" w:eastAsia="宋体"/>
          <w:color w:val="FF0000"/>
          <w:sz w:val="24"/>
          <w:szCs w:val="18"/>
          <w:highlight w:val="none"/>
          <w:lang w:val="en-US" w:eastAsia="zh-CN"/>
        </w:rPr>
        <w:t>2026</w:t>
      </w:r>
      <w:r>
        <w:rPr>
          <w:rFonts w:hint="eastAsia" w:ascii="宋体" w:hAnsi="宋体" w:eastAsia="宋体"/>
          <w:color w:val="FF0000"/>
          <w:sz w:val="24"/>
          <w:szCs w:val="18"/>
          <w:highlight w:val="none"/>
        </w:rPr>
        <w:t>年</w:t>
      </w:r>
      <w:r>
        <w:rPr>
          <w:rFonts w:hint="eastAsia" w:ascii="宋体" w:hAnsi="宋体" w:eastAsia="宋体"/>
          <w:color w:val="FF0000"/>
          <w:sz w:val="24"/>
          <w:szCs w:val="18"/>
          <w:highlight w:val="none"/>
          <w:lang w:val="en-US" w:eastAsia="zh-CN"/>
        </w:rPr>
        <w:t>04</w:t>
      </w:r>
      <w:r>
        <w:rPr>
          <w:rFonts w:hint="eastAsia" w:ascii="宋体" w:hAnsi="宋体" w:eastAsia="宋体"/>
          <w:color w:val="FF0000"/>
          <w:sz w:val="24"/>
          <w:szCs w:val="18"/>
          <w:highlight w:val="none"/>
        </w:rPr>
        <w:t>月</w:t>
      </w:r>
      <w:r>
        <w:rPr>
          <w:rFonts w:hint="eastAsia" w:ascii="宋体" w:hAnsi="宋体" w:eastAsia="宋体"/>
          <w:color w:val="FF0000"/>
          <w:sz w:val="24"/>
          <w:szCs w:val="18"/>
          <w:highlight w:val="none"/>
          <w:lang w:val="en-US" w:eastAsia="zh-CN"/>
        </w:rPr>
        <w:t>29</w:t>
      </w:r>
      <w:r>
        <w:rPr>
          <w:rFonts w:hint="eastAsia" w:ascii="宋体" w:hAnsi="宋体" w:eastAsia="宋体"/>
          <w:color w:val="FF0000"/>
          <w:sz w:val="24"/>
          <w:szCs w:val="18"/>
          <w:highlight w:val="none"/>
        </w:rPr>
        <w:t>日</w:t>
      </w:r>
      <w:r>
        <w:rPr>
          <w:rFonts w:hint="eastAsia" w:ascii="宋体" w:hAnsi="宋体" w:eastAsia="宋体"/>
          <w:color w:val="FF0000"/>
          <w:sz w:val="24"/>
          <w:szCs w:val="18"/>
          <w:highlight w:val="none"/>
          <w:lang w:val="en-US" w:eastAsia="zh-CN"/>
        </w:rPr>
        <w:t>9</w:t>
      </w:r>
      <w:r>
        <w:rPr>
          <w:rFonts w:hint="eastAsia" w:ascii="宋体" w:hAnsi="宋体" w:eastAsia="宋体"/>
          <w:color w:val="FF0000"/>
          <w:sz w:val="24"/>
          <w:szCs w:val="18"/>
          <w:highlight w:val="none"/>
        </w:rPr>
        <w:t>时</w:t>
      </w:r>
      <w:r>
        <w:rPr>
          <w:rFonts w:hint="eastAsia" w:ascii="宋体" w:hAnsi="宋体" w:eastAsia="宋体"/>
          <w:color w:val="FF0000"/>
          <w:sz w:val="24"/>
          <w:szCs w:val="18"/>
          <w:highlight w:val="none"/>
          <w:lang w:val="en-US" w:eastAsia="zh-CN"/>
        </w:rPr>
        <w:t>00</w:t>
      </w:r>
      <w:r>
        <w:rPr>
          <w:rFonts w:hint="eastAsia" w:ascii="宋体" w:hAnsi="宋体" w:eastAsia="宋体"/>
          <w:color w:val="FF0000"/>
          <w:sz w:val="24"/>
          <w:szCs w:val="18"/>
          <w:highlight w:val="none"/>
        </w:rPr>
        <w:t>分</w:t>
      </w:r>
      <w:r>
        <w:rPr>
          <w:rFonts w:hint="eastAsia" w:ascii="宋体" w:hAnsi="宋体" w:eastAsia="宋体"/>
          <w:color w:val="FF0000"/>
          <w:sz w:val="24"/>
          <w:szCs w:val="18"/>
          <w:highlight w:val="none"/>
          <w:lang w:eastAsia="zh-CN"/>
        </w:rPr>
        <w:t>。</w:t>
      </w:r>
    </w:p>
    <w:p w14:paraId="20C04236">
      <w:pPr>
        <w:spacing w:line="360" w:lineRule="auto"/>
        <w:ind w:firstLine="435"/>
        <w:rPr>
          <w:rFonts w:hint="eastAsia" w:ascii="宋体" w:hAnsi="宋体" w:eastAsia="宋体"/>
          <w:sz w:val="24"/>
          <w:szCs w:val="18"/>
          <w:highlight w:val="none"/>
          <w:lang w:eastAsia="zh-CN"/>
        </w:rPr>
      </w:pPr>
      <w:r>
        <w:rPr>
          <w:rFonts w:hint="eastAsia" w:ascii="宋体" w:hAnsi="宋体" w:eastAsia="宋体"/>
          <w:sz w:val="24"/>
          <w:szCs w:val="18"/>
          <w:highlight w:val="none"/>
        </w:rPr>
        <w:t>2</w:t>
      </w:r>
      <w:r>
        <w:rPr>
          <w:rFonts w:hint="eastAsia" w:ascii="宋体" w:hAnsi="宋体" w:eastAsia="宋体"/>
          <w:b/>
          <w:sz w:val="24"/>
          <w:highlight w:val="none"/>
        </w:rPr>
        <w:t>.</w:t>
      </w:r>
      <w:r>
        <w:rPr>
          <w:rFonts w:hint="eastAsia" w:ascii="宋体" w:hAnsi="宋体" w:eastAsia="宋体"/>
          <w:sz w:val="24"/>
          <w:szCs w:val="18"/>
          <w:highlight w:val="none"/>
          <w:lang w:eastAsia="zh-CN"/>
        </w:rPr>
        <w:t>比选</w:t>
      </w:r>
      <w:r>
        <w:rPr>
          <w:rFonts w:hint="eastAsia" w:ascii="宋体" w:hAnsi="宋体" w:eastAsia="宋体"/>
          <w:sz w:val="24"/>
          <w:szCs w:val="18"/>
          <w:highlight w:val="none"/>
        </w:rPr>
        <w:t>地点：优质采云采购平台（http://www.youzhicai.com/）</w:t>
      </w:r>
      <w:r>
        <w:rPr>
          <w:rFonts w:hint="eastAsia" w:ascii="宋体" w:hAnsi="宋体" w:eastAsia="宋体"/>
          <w:sz w:val="24"/>
          <w:szCs w:val="18"/>
          <w:highlight w:val="none"/>
          <w:lang w:eastAsia="zh-CN"/>
        </w:rPr>
        <w:t>。</w:t>
      </w:r>
    </w:p>
    <w:p w14:paraId="0BDC803A">
      <w:pPr>
        <w:spacing w:line="360" w:lineRule="auto"/>
        <w:ind w:firstLine="435"/>
        <w:rPr>
          <w:rFonts w:ascii="宋体" w:hAnsi="宋体" w:eastAsia="宋体"/>
          <w:b/>
          <w:bCs/>
          <w:sz w:val="24"/>
          <w:szCs w:val="18"/>
          <w:highlight w:val="none"/>
        </w:rPr>
      </w:pPr>
      <w:r>
        <w:rPr>
          <w:rFonts w:hint="eastAsia" w:ascii="宋体" w:hAnsi="宋体" w:eastAsia="宋体"/>
          <w:b/>
          <w:bCs/>
          <w:sz w:val="24"/>
          <w:szCs w:val="18"/>
          <w:highlight w:val="none"/>
        </w:rPr>
        <w:t>五</w:t>
      </w:r>
      <w:r>
        <w:rPr>
          <w:rFonts w:hint="eastAsia" w:ascii="宋体" w:hAnsi="宋体" w:eastAsia="宋体"/>
          <w:b/>
          <w:sz w:val="24"/>
          <w:highlight w:val="none"/>
        </w:rPr>
        <w:t>、</w:t>
      </w:r>
      <w:r>
        <w:rPr>
          <w:rFonts w:hint="eastAsia" w:ascii="宋体" w:hAnsi="宋体" w:eastAsia="宋体"/>
          <w:b/>
          <w:bCs/>
          <w:sz w:val="24"/>
          <w:szCs w:val="18"/>
          <w:highlight w:val="none"/>
        </w:rPr>
        <w:t>响应文件提交截止时间</w:t>
      </w:r>
    </w:p>
    <w:p w14:paraId="55AA97A2">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同</w:t>
      </w:r>
      <w:r>
        <w:rPr>
          <w:rFonts w:hint="eastAsia" w:ascii="宋体" w:hAnsi="宋体" w:eastAsia="宋体"/>
          <w:sz w:val="24"/>
          <w:szCs w:val="18"/>
          <w:highlight w:val="none"/>
          <w:lang w:eastAsia="zh-CN"/>
        </w:rPr>
        <w:t>比选</w:t>
      </w:r>
      <w:r>
        <w:rPr>
          <w:rFonts w:hint="eastAsia" w:ascii="宋体" w:hAnsi="宋体" w:eastAsia="宋体"/>
          <w:sz w:val="24"/>
          <w:szCs w:val="18"/>
          <w:highlight w:val="none"/>
        </w:rPr>
        <w:t>时间。</w:t>
      </w:r>
    </w:p>
    <w:p w14:paraId="54620AA9">
      <w:pPr>
        <w:spacing w:line="360" w:lineRule="auto"/>
        <w:ind w:firstLine="435"/>
        <w:rPr>
          <w:rFonts w:ascii="宋体" w:hAnsi="宋体" w:eastAsia="宋体"/>
          <w:b/>
          <w:bCs/>
          <w:sz w:val="24"/>
          <w:szCs w:val="18"/>
          <w:highlight w:val="none"/>
        </w:rPr>
      </w:pPr>
      <w:r>
        <w:rPr>
          <w:rFonts w:hint="eastAsia" w:ascii="宋体" w:hAnsi="宋体" w:eastAsia="宋体"/>
          <w:b/>
          <w:sz w:val="24"/>
          <w:szCs w:val="18"/>
          <w:highlight w:val="none"/>
        </w:rPr>
        <w:t>六</w:t>
      </w:r>
      <w:r>
        <w:rPr>
          <w:rFonts w:hint="eastAsia" w:ascii="宋体" w:hAnsi="宋体" w:eastAsia="宋体"/>
          <w:b/>
          <w:sz w:val="24"/>
          <w:highlight w:val="none"/>
        </w:rPr>
        <w:t>、</w:t>
      </w:r>
      <w:r>
        <w:rPr>
          <w:rFonts w:hint="eastAsia" w:ascii="宋体" w:hAnsi="宋体" w:eastAsia="宋体"/>
          <w:b/>
          <w:bCs/>
          <w:sz w:val="24"/>
          <w:szCs w:val="18"/>
          <w:highlight w:val="none"/>
        </w:rPr>
        <w:t>联系方式</w:t>
      </w:r>
    </w:p>
    <w:p w14:paraId="5349F7C9">
      <w:pPr>
        <w:autoSpaceDE w:val="0"/>
        <w:autoSpaceDN w:val="0"/>
        <w:adjustRightInd w:val="0"/>
        <w:spacing w:line="360" w:lineRule="auto"/>
        <w:ind w:firstLine="480" w:firstLineChars="200"/>
        <w:jc w:val="left"/>
        <w:rPr>
          <w:rFonts w:hint="eastAsia" w:ascii="宋体" w:hAnsi="宋体" w:eastAsia="宋体" w:cs="宋体"/>
          <w:bCs/>
          <w:sz w:val="24"/>
          <w:szCs w:val="18"/>
          <w:highlight w:val="none"/>
          <w:lang w:eastAsia="zh-CN"/>
        </w:rPr>
      </w:pPr>
      <w:r>
        <w:rPr>
          <w:rFonts w:hint="eastAsia" w:ascii="宋体" w:hAnsi="宋体" w:eastAsia="宋体" w:cs="宋体"/>
          <w:bCs/>
          <w:sz w:val="24"/>
          <w:szCs w:val="18"/>
          <w:highlight w:val="none"/>
        </w:rPr>
        <w:t>（一）委托单位：</w:t>
      </w:r>
      <w:r>
        <w:rPr>
          <w:rFonts w:hint="eastAsia" w:ascii="宋体" w:hAnsi="宋体" w:eastAsia="宋体"/>
          <w:sz w:val="24"/>
          <w:szCs w:val="18"/>
          <w:highlight w:val="none"/>
          <w:lang w:eastAsia="zh-CN"/>
        </w:rPr>
        <w:t>肥西县疾病预防控制中心</w:t>
      </w:r>
    </w:p>
    <w:p w14:paraId="7E048497">
      <w:pPr>
        <w:autoSpaceDE w:val="0"/>
        <w:autoSpaceDN w:val="0"/>
        <w:adjustRightInd w:val="0"/>
        <w:spacing w:line="360" w:lineRule="auto"/>
        <w:ind w:firstLine="480" w:firstLineChars="200"/>
        <w:jc w:val="left"/>
        <w:rPr>
          <w:rFonts w:hint="eastAsia" w:ascii="宋体" w:hAnsi="宋体" w:eastAsia="宋体" w:cs="宋体"/>
          <w:bCs/>
          <w:sz w:val="24"/>
          <w:szCs w:val="18"/>
          <w:highlight w:val="none"/>
          <w:lang w:eastAsia="zh-CN"/>
        </w:rPr>
      </w:pPr>
      <w:r>
        <w:rPr>
          <w:rFonts w:hint="eastAsia" w:ascii="宋体" w:hAnsi="宋体" w:eastAsia="宋体" w:cs="宋体"/>
          <w:bCs/>
          <w:sz w:val="24"/>
          <w:szCs w:val="18"/>
          <w:highlight w:val="none"/>
        </w:rPr>
        <w:t>地址：安徽省合肥市肥西县上派镇派河路与振宁路交口</w:t>
      </w:r>
    </w:p>
    <w:p w14:paraId="01C3B4E6">
      <w:pPr>
        <w:autoSpaceDE w:val="0"/>
        <w:autoSpaceDN w:val="0"/>
        <w:adjustRightInd w:val="0"/>
        <w:spacing w:line="360" w:lineRule="auto"/>
        <w:ind w:firstLine="480" w:firstLineChars="200"/>
        <w:jc w:val="left"/>
        <w:rPr>
          <w:rFonts w:hint="default" w:ascii="宋体" w:hAnsi="宋体" w:eastAsia="宋体" w:cs="宋体"/>
          <w:bCs/>
          <w:sz w:val="24"/>
          <w:szCs w:val="18"/>
          <w:highlight w:val="none"/>
          <w:lang w:val="en-US" w:eastAsia="zh-CN"/>
        </w:rPr>
      </w:pPr>
      <w:r>
        <w:rPr>
          <w:rFonts w:hint="eastAsia" w:ascii="宋体" w:hAnsi="宋体" w:eastAsia="宋体" w:cs="宋体"/>
          <w:bCs/>
          <w:sz w:val="24"/>
          <w:szCs w:val="18"/>
          <w:highlight w:val="none"/>
        </w:rPr>
        <w:t>联系人：</w:t>
      </w:r>
      <w:r>
        <w:rPr>
          <w:rFonts w:hint="eastAsia" w:ascii="宋体" w:hAnsi="宋体" w:eastAsia="宋体" w:cs="宋体"/>
          <w:bCs/>
          <w:sz w:val="24"/>
          <w:szCs w:val="18"/>
          <w:highlight w:val="none"/>
          <w:lang w:val="en-US" w:eastAsia="zh-CN"/>
        </w:rPr>
        <w:t>张峰</w:t>
      </w:r>
    </w:p>
    <w:p w14:paraId="017FF6FB">
      <w:pPr>
        <w:autoSpaceDE w:val="0"/>
        <w:autoSpaceDN w:val="0"/>
        <w:adjustRightInd w:val="0"/>
        <w:spacing w:line="360" w:lineRule="auto"/>
        <w:ind w:firstLine="480" w:firstLineChars="200"/>
        <w:jc w:val="left"/>
        <w:rPr>
          <w:rFonts w:hint="eastAsia" w:ascii="宋体" w:hAnsi="宋体" w:eastAsia="宋体" w:cs="宋体"/>
          <w:bCs/>
          <w:sz w:val="24"/>
          <w:szCs w:val="18"/>
          <w:highlight w:val="none"/>
          <w:lang w:val="en-US" w:eastAsia="zh-CN"/>
        </w:rPr>
      </w:pPr>
      <w:r>
        <w:rPr>
          <w:rFonts w:hint="eastAsia" w:ascii="宋体" w:hAnsi="宋体" w:eastAsia="宋体" w:cs="宋体"/>
          <w:bCs/>
          <w:sz w:val="24"/>
          <w:szCs w:val="18"/>
          <w:highlight w:val="none"/>
        </w:rPr>
        <w:t>电话：</w:t>
      </w:r>
      <w:r>
        <w:rPr>
          <w:rFonts w:hint="eastAsia" w:ascii="宋体" w:hAnsi="宋体" w:eastAsia="宋体" w:cs="宋体"/>
          <w:bCs/>
          <w:sz w:val="24"/>
          <w:szCs w:val="18"/>
          <w:highlight w:val="none"/>
          <w:lang w:val="en-US" w:eastAsia="zh-CN"/>
        </w:rPr>
        <w:t>13856996668</w:t>
      </w:r>
    </w:p>
    <w:p w14:paraId="45EBFF7D">
      <w:pPr>
        <w:autoSpaceDE w:val="0"/>
        <w:autoSpaceDN w:val="0"/>
        <w:adjustRightInd w:val="0"/>
        <w:spacing w:line="360" w:lineRule="auto"/>
        <w:ind w:firstLine="480" w:firstLineChars="200"/>
        <w:jc w:val="left"/>
        <w:rPr>
          <w:rFonts w:hint="eastAsia" w:ascii="宋体" w:hAnsi="宋体" w:eastAsia="宋体" w:cs="宋体"/>
          <w:bCs/>
          <w:sz w:val="24"/>
          <w:szCs w:val="18"/>
          <w:highlight w:val="none"/>
          <w:lang w:eastAsia="zh-CN"/>
        </w:rPr>
      </w:pPr>
      <w:r>
        <w:rPr>
          <w:rFonts w:hint="eastAsia" w:ascii="宋体" w:hAnsi="宋体" w:eastAsia="宋体" w:cs="宋体"/>
          <w:bCs/>
          <w:sz w:val="24"/>
          <w:szCs w:val="18"/>
          <w:highlight w:val="none"/>
        </w:rPr>
        <w:t>（二）代理机构：</w:t>
      </w:r>
      <w:r>
        <w:rPr>
          <w:rFonts w:hint="eastAsia" w:ascii="宋体" w:hAnsi="宋体" w:eastAsia="宋体" w:cs="宋体"/>
          <w:bCs/>
          <w:sz w:val="24"/>
          <w:szCs w:val="18"/>
          <w:highlight w:val="none"/>
          <w:lang w:eastAsia="zh-CN"/>
        </w:rPr>
        <w:t>肥西县公共资源交易有限责任公司</w:t>
      </w:r>
    </w:p>
    <w:p w14:paraId="7F9963B8">
      <w:pPr>
        <w:autoSpaceDE w:val="0"/>
        <w:autoSpaceDN w:val="0"/>
        <w:adjustRightInd w:val="0"/>
        <w:spacing w:line="360" w:lineRule="auto"/>
        <w:ind w:firstLine="480" w:firstLineChars="200"/>
        <w:jc w:val="left"/>
        <w:rPr>
          <w:rFonts w:hint="eastAsia" w:ascii="宋体" w:hAnsi="宋体" w:eastAsia="宋体" w:cs="宋体"/>
          <w:bCs/>
          <w:sz w:val="24"/>
          <w:szCs w:val="18"/>
          <w:highlight w:val="none"/>
        </w:rPr>
      </w:pPr>
      <w:r>
        <w:rPr>
          <w:rFonts w:hint="eastAsia" w:ascii="宋体" w:hAnsi="宋体" w:eastAsia="宋体" w:cs="宋体"/>
          <w:bCs/>
          <w:sz w:val="24"/>
          <w:szCs w:val="18"/>
          <w:highlight w:val="none"/>
        </w:rPr>
        <w:t>地址：肥西县</w:t>
      </w:r>
      <w:bookmarkStart w:id="4" w:name="OLE_LINK4"/>
      <w:r>
        <w:rPr>
          <w:rFonts w:hint="eastAsia" w:ascii="宋体" w:hAnsi="宋体" w:eastAsia="宋体" w:cs="宋体"/>
          <w:bCs/>
          <w:sz w:val="24"/>
          <w:szCs w:val="18"/>
          <w:highlight w:val="none"/>
        </w:rPr>
        <w:t>上派镇紫石路与佛光路交叉口肥光办公区3号楼2楼</w:t>
      </w:r>
      <w:bookmarkEnd w:id="4"/>
    </w:p>
    <w:p w14:paraId="6E02A353">
      <w:pPr>
        <w:autoSpaceDE w:val="0"/>
        <w:autoSpaceDN w:val="0"/>
        <w:adjustRightInd w:val="0"/>
        <w:spacing w:line="360" w:lineRule="auto"/>
        <w:ind w:firstLine="480" w:firstLineChars="200"/>
        <w:jc w:val="left"/>
        <w:rPr>
          <w:rFonts w:hint="eastAsia" w:ascii="宋体" w:hAnsi="宋体" w:eastAsia="宋体" w:cs="宋体"/>
          <w:bCs/>
          <w:sz w:val="24"/>
          <w:szCs w:val="18"/>
          <w:highlight w:val="none"/>
          <w:lang w:eastAsia="zh-CN"/>
        </w:rPr>
      </w:pPr>
      <w:r>
        <w:rPr>
          <w:rFonts w:hint="eastAsia" w:ascii="宋体" w:hAnsi="宋体" w:eastAsia="宋体" w:cs="宋体"/>
          <w:bCs/>
          <w:sz w:val="24"/>
          <w:szCs w:val="18"/>
          <w:highlight w:val="none"/>
        </w:rPr>
        <w:t>联系人：</w:t>
      </w:r>
      <w:r>
        <w:rPr>
          <w:rFonts w:hint="eastAsia" w:ascii="宋体" w:hAnsi="宋体" w:eastAsia="宋体" w:cs="宋体"/>
          <w:bCs/>
          <w:sz w:val="24"/>
          <w:szCs w:val="18"/>
          <w:highlight w:val="none"/>
          <w:lang w:val="en-US" w:eastAsia="zh-CN"/>
        </w:rPr>
        <w:t>唐工</w:t>
      </w:r>
    </w:p>
    <w:p w14:paraId="2C24F7AE">
      <w:pPr>
        <w:autoSpaceDE w:val="0"/>
        <w:autoSpaceDN w:val="0"/>
        <w:adjustRightInd w:val="0"/>
        <w:spacing w:line="360" w:lineRule="auto"/>
        <w:ind w:firstLine="480" w:firstLineChars="200"/>
        <w:jc w:val="left"/>
        <w:rPr>
          <w:rFonts w:hint="default" w:ascii="宋体" w:hAnsi="宋体" w:eastAsia="宋体" w:cs="宋体"/>
          <w:bCs/>
          <w:sz w:val="24"/>
          <w:szCs w:val="18"/>
          <w:highlight w:val="none"/>
          <w:lang w:val="en-US" w:eastAsia="zh-CN"/>
        </w:rPr>
      </w:pPr>
      <w:r>
        <w:rPr>
          <w:rFonts w:hint="eastAsia" w:ascii="宋体" w:hAnsi="宋体" w:eastAsia="宋体" w:cs="宋体"/>
          <w:bCs/>
          <w:sz w:val="24"/>
          <w:szCs w:val="18"/>
          <w:highlight w:val="none"/>
        </w:rPr>
        <w:t>电话：0551-</w:t>
      </w:r>
      <w:r>
        <w:rPr>
          <w:rFonts w:hint="eastAsia" w:ascii="宋体" w:hAnsi="宋体" w:eastAsia="宋体" w:cs="宋体"/>
          <w:bCs/>
          <w:sz w:val="24"/>
          <w:szCs w:val="18"/>
          <w:highlight w:val="none"/>
          <w:lang w:val="en-US" w:eastAsia="zh-CN"/>
        </w:rPr>
        <w:t>68838796</w:t>
      </w:r>
    </w:p>
    <w:p w14:paraId="136688DA">
      <w:pPr>
        <w:autoSpaceDE w:val="0"/>
        <w:autoSpaceDN w:val="0"/>
        <w:adjustRightInd w:val="0"/>
        <w:spacing w:line="360" w:lineRule="auto"/>
        <w:ind w:firstLine="480" w:firstLineChars="200"/>
        <w:jc w:val="left"/>
        <w:rPr>
          <w:rFonts w:hint="eastAsia" w:ascii="宋体" w:hAnsi="宋体" w:eastAsia="宋体" w:cs="宋体"/>
          <w:bCs/>
          <w:sz w:val="24"/>
          <w:szCs w:val="18"/>
          <w:highlight w:val="none"/>
        </w:rPr>
      </w:pPr>
      <w:r>
        <w:rPr>
          <w:rFonts w:hint="eastAsia" w:ascii="宋体" w:hAnsi="宋体" w:eastAsia="宋体" w:cs="宋体"/>
          <w:bCs/>
          <w:sz w:val="24"/>
          <w:szCs w:val="18"/>
          <w:highlight w:val="none"/>
        </w:rPr>
        <w:t>（三）监督管理部门：</w:t>
      </w:r>
      <w:r>
        <w:rPr>
          <w:rFonts w:hint="eastAsia" w:ascii="宋体" w:hAnsi="宋体" w:eastAsia="宋体" w:cs="宋体"/>
          <w:bCs/>
          <w:sz w:val="24"/>
          <w:szCs w:val="18"/>
          <w:highlight w:val="none"/>
          <w:lang w:eastAsia="zh-CN"/>
        </w:rPr>
        <w:t>肥西县疾病预防控制中心</w:t>
      </w:r>
    </w:p>
    <w:p w14:paraId="26676BCE">
      <w:pPr>
        <w:autoSpaceDE w:val="0"/>
        <w:autoSpaceDN w:val="0"/>
        <w:adjustRightInd w:val="0"/>
        <w:spacing w:line="360" w:lineRule="auto"/>
        <w:ind w:firstLine="480" w:firstLineChars="200"/>
        <w:jc w:val="left"/>
        <w:rPr>
          <w:rFonts w:hint="eastAsia" w:ascii="宋体" w:hAnsi="宋体" w:eastAsia="宋体" w:cs="宋体"/>
          <w:bCs/>
          <w:sz w:val="24"/>
          <w:szCs w:val="18"/>
          <w:highlight w:val="none"/>
        </w:rPr>
      </w:pPr>
      <w:r>
        <w:rPr>
          <w:rFonts w:hint="eastAsia" w:ascii="宋体" w:hAnsi="宋体" w:eastAsia="宋体" w:cs="宋体"/>
          <w:bCs/>
          <w:sz w:val="24"/>
          <w:szCs w:val="18"/>
          <w:highlight w:val="none"/>
        </w:rPr>
        <w:t>电话：</w:t>
      </w:r>
      <w:r>
        <w:rPr>
          <w:rFonts w:hint="eastAsia" w:ascii="宋体" w:hAnsi="宋体" w:eastAsia="宋体" w:cs="宋体"/>
          <w:bCs/>
          <w:sz w:val="24"/>
          <w:szCs w:val="18"/>
          <w:highlight w:val="none"/>
          <w:lang w:eastAsia="zh-CN"/>
        </w:rPr>
        <w:t>0551</w:t>
      </w:r>
      <w:r>
        <w:rPr>
          <w:rFonts w:hint="eastAsia" w:ascii="宋体" w:hAnsi="宋体" w:eastAsia="宋体" w:cs="宋体"/>
          <w:bCs/>
          <w:sz w:val="24"/>
          <w:szCs w:val="18"/>
          <w:highlight w:val="none"/>
          <w:lang w:val="en-US" w:eastAsia="zh-CN"/>
        </w:rPr>
        <w:t>-</w:t>
      </w:r>
      <w:r>
        <w:rPr>
          <w:rFonts w:hint="eastAsia" w:ascii="宋体" w:hAnsi="宋体" w:eastAsia="宋体" w:cs="宋体"/>
          <w:bCs/>
          <w:sz w:val="24"/>
          <w:szCs w:val="18"/>
          <w:highlight w:val="none"/>
          <w:lang w:eastAsia="zh-CN"/>
        </w:rPr>
        <w:t>68825185</w:t>
      </w:r>
    </w:p>
    <w:p w14:paraId="4A198FE8">
      <w:pPr>
        <w:spacing w:line="360" w:lineRule="auto"/>
        <w:ind w:firstLine="482" w:firstLineChars="200"/>
        <w:rPr>
          <w:rFonts w:ascii="宋体" w:hAnsi="宋体" w:eastAsia="宋体"/>
          <w:b/>
          <w:sz w:val="24"/>
          <w:szCs w:val="18"/>
          <w:highlight w:val="none"/>
        </w:rPr>
      </w:pPr>
      <w:r>
        <w:rPr>
          <w:rFonts w:hint="eastAsia" w:ascii="宋体" w:hAnsi="宋体" w:eastAsia="宋体"/>
          <w:b/>
          <w:sz w:val="24"/>
          <w:szCs w:val="18"/>
          <w:highlight w:val="none"/>
        </w:rPr>
        <w:t>七</w:t>
      </w:r>
      <w:r>
        <w:rPr>
          <w:rFonts w:hint="eastAsia" w:ascii="宋体" w:hAnsi="宋体" w:eastAsia="宋体"/>
          <w:b/>
          <w:sz w:val="24"/>
          <w:highlight w:val="none"/>
        </w:rPr>
        <w:t>、</w:t>
      </w:r>
      <w:r>
        <w:rPr>
          <w:rFonts w:hint="eastAsia" w:ascii="宋体" w:hAnsi="宋体" w:eastAsia="宋体"/>
          <w:b/>
          <w:sz w:val="24"/>
          <w:szCs w:val="18"/>
          <w:highlight w:val="none"/>
        </w:rPr>
        <w:t>其他事项说明</w:t>
      </w:r>
    </w:p>
    <w:p w14:paraId="1447AA9E">
      <w:pPr>
        <w:autoSpaceDE w:val="0"/>
        <w:autoSpaceDN w:val="0"/>
        <w:adjustRightInd w:val="0"/>
        <w:spacing w:line="360" w:lineRule="auto"/>
        <w:ind w:firstLine="480" w:firstLineChars="200"/>
        <w:jc w:val="left"/>
        <w:rPr>
          <w:rFonts w:hint="eastAsia" w:ascii="宋体" w:hAnsi="宋体" w:eastAsia="宋体" w:cs="宋体"/>
          <w:bCs/>
          <w:sz w:val="24"/>
          <w:szCs w:val="18"/>
          <w:highlight w:val="none"/>
        </w:rPr>
      </w:pPr>
      <w:bookmarkStart w:id="5" w:name="_Toc17653"/>
      <w:r>
        <w:rPr>
          <w:rFonts w:hint="eastAsia" w:ascii="宋体" w:hAnsi="宋体" w:eastAsia="宋体" w:cs="宋体"/>
          <w:bCs/>
          <w:sz w:val="24"/>
          <w:szCs w:val="18"/>
          <w:highlight w:val="none"/>
        </w:rPr>
        <w:t>1.本项目相关信息同时在</w:t>
      </w:r>
      <w:r>
        <w:rPr>
          <w:rFonts w:hint="eastAsia" w:ascii="宋体" w:hAnsi="宋体" w:eastAsia="宋体" w:cs="宋体"/>
          <w:bCs/>
          <w:sz w:val="24"/>
          <w:szCs w:val="18"/>
          <w:highlight w:val="none"/>
          <w:lang w:val="en-US" w:eastAsia="zh-CN"/>
        </w:rPr>
        <w:t>肥西县公共资源交易有限责任公司</w:t>
      </w:r>
      <w:r>
        <w:rPr>
          <w:rFonts w:hint="eastAsia" w:ascii="宋体" w:hAnsi="宋体" w:eastAsia="宋体" w:cs="宋体"/>
          <w:bCs/>
          <w:sz w:val="24"/>
          <w:szCs w:val="18"/>
          <w:highlight w:val="none"/>
        </w:rPr>
        <w:t>、优质采云采购平台、安徽省招标投标信息网、中国采购与招标网上发布；</w:t>
      </w:r>
    </w:p>
    <w:p w14:paraId="76A5B776">
      <w:pPr>
        <w:autoSpaceDE w:val="0"/>
        <w:autoSpaceDN w:val="0"/>
        <w:adjustRightInd w:val="0"/>
        <w:spacing w:line="360" w:lineRule="auto"/>
        <w:ind w:firstLine="480" w:firstLineChars="200"/>
        <w:jc w:val="left"/>
        <w:rPr>
          <w:rFonts w:hint="eastAsia" w:ascii="宋体" w:hAnsi="宋体" w:eastAsia="宋体" w:cs="宋体"/>
          <w:bCs/>
          <w:sz w:val="24"/>
          <w:szCs w:val="18"/>
          <w:highlight w:val="none"/>
        </w:rPr>
      </w:pPr>
      <w:r>
        <w:rPr>
          <w:rFonts w:hint="eastAsia" w:ascii="宋体" w:hAnsi="宋体" w:eastAsia="宋体" w:cs="宋体"/>
          <w:bCs/>
          <w:sz w:val="24"/>
          <w:szCs w:val="18"/>
          <w:highlight w:val="none"/>
        </w:rPr>
        <w:t>2.政府采购电子化交易要求：</w:t>
      </w:r>
    </w:p>
    <w:p w14:paraId="33716E51">
      <w:pPr>
        <w:autoSpaceDE w:val="0"/>
        <w:autoSpaceDN w:val="0"/>
        <w:adjustRightInd w:val="0"/>
        <w:spacing w:line="360" w:lineRule="auto"/>
        <w:ind w:firstLine="480" w:firstLineChars="200"/>
        <w:jc w:val="left"/>
        <w:rPr>
          <w:rFonts w:hint="eastAsia" w:ascii="宋体" w:hAnsi="宋体" w:eastAsia="宋体" w:cs="宋体"/>
          <w:bCs/>
          <w:sz w:val="24"/>
          <w:szCs w:val="18"/>
          <w:highlight w:val="none"/>
        </w:rPr>
      </w:pPr>
      <w:r>
        <w:rPr>
          <w:rFonts w:hint="eastAsia" w:ascii="宋体" w:hAnsi="宋体" w:eastAsia="宋体" w:cs="宋体"/>
          <w:bCs/>
          <w:sz w:val="24"/>
          <w:szCs w:val="18"/>
          <w:highlight w:val="none"/>
        </w:rPr>
        <w:t>（1）潜在</w:t>
      </w:r>
      <w:r>
        <w:rPr>
          <w:rFonts w:hint="eastAsia" w:ascii="宋体" w:hAnsi="宋体" w:eastAsia="宋体" w:cs="宋体"/>
          <w:bCs/>
          <w:sz w:val="24"/>
          <w:szCs w:val="18"/>
          <w:highlight w:val="none"/>
          <w:lang w:eastAsia="zh-CN"/>
        </w:rPr>
        <w:t>供应商</w:t>
      </w:r>
      <w:r>
        <w:rPr>
          <w:rFonts w:hint="eastAsia" w:ascii="宋体" w:hAnsi="宋体" w:eastAsia="宋体" w:cs="宋体"/>
          <w:bCs/>
          <w:sz w:val="24"/>
          <w:szCs w:val="18"/>
          <w:highlight w:val="none"/>
        </w:rPr>
        <w:t>/供应商须登录“优质采云采购平台”（网址：www.youzhicai.com，以下称“优质采平台”）参与本项目采购活动。首次登录须办理注册手续，请务必选择注册为“</w:t>
      </w:r>
      <w:r>
        <w:rPr>
          <w:rFonts w:hint="eastAsia" w:ascii="宋体" w:hAnsi="宋体" w:eastAsia="宋体" w:cs="宋体"/>
          <w:bCs/>
          <w:sz w:val="24"/>
          <w:szCs w:val="18"/>
          <w:highlight w:val="none"/>
          <w:lang w:val="en-US" w:eastAsia="zh-CN"/>
        </w:rPr>
        <w:t>投标人</w:t>
      </w:r>
      <w:r>
        <w:rPr>
          <w:rFonts w:hint="eastAsia" w:ascii="宋体" w:hAnsi="宋体" w:eastAsia="宋体" w:cs="宋体"/>
          <w:bCs/>
          <w:sz w:val="24"/>
          <w:szCs w:val="18"/>
          <w:highlight w:val="none"/>
        </w:rPr>
        <w:t>角色”类型。注册流程见优质采平台“用户注册”栏目，咨询电话：400-0099-555。因未及时办理注册手续影响参加采购活动的，责任自负。</w:t>
      </w:r>
    </w:p>
    <w:p w14:paraId="2E9E8029">
      <w:pPr>
        <w:autoSpaceDE w:val="0"/>
        <w:autoSpaceDN w:val="0"/>
        <w:adjustRightInd w:val="0"/>
        <w:spacing w:line="360" w:lineRule="auto"/>
        <w:ind w:firstLine="480" w:firstLineChars="200"/>
        <w:jc w:val="left"/>
        <w:rPr>
          <w:rFonts w:hint="eastAsia" w:ascii="宋体" w:hAnsi="宋体" w:eastAsia="宋体" w:cs="宋体"/>
          <w:bCs/>
          <w:sz w:val="24"/>
          <w:szCs w:val="18"/>
          <w:highlight w:val="none"/>
        </w:rPr>
      </w:pPr>
      <w:r>
        <w:rPr>
          <w:rFonts w:hint="eastAsia" w:ascii="宋体" w:hAnsi="宋体" w:eastAsia="宋体" w:cs="宋体"/>
          <w:bCs/>
          <w:sz w:val="24"/>
          <w:szCs w:val="18"/>
          <w:highlight w:val="none"/>
        </w:rPr>
        <w:t>（2）已注册的潜在</w:t>
      </w:r>
      <w:r>
        <w:rPr>
          <w:rFonts w:hint="eastAsia" w:ascii="宋体" w:hAnsi="宋体" w:eastAsia="宋体" w:cs="宋体"/>
          <w:bCs/>
          <w:sz w:val="24"/>
          <w:szCs w:val="18"/>
          <w:highlight w:val="none"/>
          <w:lang w:eastAsia="zh-CN"/>
        </w:rPr>
        <w:t>供应商</w:t>
      </w:r>
      <w:r>
        <w:rPr>
          <w:rFonts w:hint="eastAsia" w:ascii="宋体" w:hAnsi="宋体" w:eastAsia="宋体" w:cs="宋体"/>
          <w:bCs/>
          <w:sz w:val="24"/>
          <w:szCs w:val="18"/>
          <w:highlight w:val="none"/>
        </w:rPr>
        <w:t>/供应商可登录优质采平台获取采购文件，本项目的采购文件及其他资料（含澄清、答疑及相关补充文件）通过优质采平台发布，业主方（委托人）/代理机构不再另行书面通知，潜在</w:t>
      </w:r>
      <w:r>
        <w:rPr>
          <w:rFonts w:hint="eastAsia" w:ascii="宋体" w:hAnsi="宋体" w:eastAsia="宋体" w:cs="宋体"/>
          <w:bCs/>
          <w:sz w:val="24"/>
          <w:szCs w:val="18"/>
          <w:highlight w:val="none"/>
          <w:lang w:eastAsia="zh-CN"/>
        </w:rPr>
        <w:t>供应商</w:t>
      </w:r>
      <w:r>
        <w:rPr>
          <w:rFonts w:hint="eastAsia" w:ascii="宋体" w:hAnsi="宋体" w:eastAsia="宋体" w:cs="宋体"/>
          <w:bCs/>
          <w:sz w:val="24"/>
          <w:szCs w:val="18"/>
          <w:highlight w:val="none"/>
        </w:rPr>
        <w:t>/供应商应及时关注、查阅优质采平台。因未及时查看导致不利后果的，责任自负。</w:t>
      </w:r>
    </w:p>
    <w:p w14:paraId="623F017E">
      <w:pPr>
        <w:autoSpaceDE w:val="0"/>
        <w:autoSpaceDN w:val="0"/>
        <w:adjustRightInd w:val="0"/>
        <w:spacing w:line="360" w:lineRule="auto"/>
        <w:ind w:firstLine="480" w:firstLineChars="200"/>
        <w:jc w:val="left"/>
        <w:rPr>
          <w:rFonts w:hint="eastAsia" w:ascii="宋体" w:hAnsi="宋体" w:eastAsia="宋体" w:cs="宋体"/>
          <w:bCs/>
          <w:sz w:val="24"/>
          <w:szCs w:val="18"/>
          <w:highlight w:val="none"/>
        </w:rPr>
      </w:pPr>
      <w:r>
        <w:rPr>
          <w:rFonts w:hint="eastAsia" w:ascii="宋体" w:hAnsi="宋体" w:eastAsia="宋体" w:cs="宋体"/>
          <w:bCs/>
          <w:sz w:val="24"/>
          <w:szCs w:val="18"/>
          <w:highlight w:val="none"/>
        </w:rPr>
        <w:t>（3）已注册的潜在</w:t>
      </w:r>
      <w:r>
        <w:rPr>
          <w:rFonts w:hint="eastAsia" w:ascii="宋体" w:hAnsi="宋体" w:eastAsia="宋体" w:cs="宋体"/>
          <w:bCs/>
          <w:sz w:val="24"/>
          <w:szCs w:val="18"/>
          <w:highlight w:val="none"/>
          <w:lang w:eastAsia="zh-CN"/>
        </w:rPr>
        <w:t>供应商</w:t>
      </w:r>
      <w:r>
        <w:rPr>
          <w:rFonts w:hint="eastAsia" w:ascii="宋体" w:hAnsi="宋体" w:eastAsia="宋体" w:cs="宋体"/>
          <w:bCs/>
          <w:sz w:val="24"/>
          <w:szCs w:val="18"/>
          <w:highlight w:val="none"/>
        </w:rPr>
        <w:t>/供应商若注册信息发生变更（如：与初始注册信息不一致），应及时网上提交变更申请。因未及时变更导致不利后果的，责任自负。</w:t>
      </w:r>
    </w:p>
    <w:p w14:paraId="6F804A46">
      <w:pPr>
        <w:autoSpaceDE w:val="0"/>
        <w:autoSpaceDN w:val="0"/>
        <w:adjustRightInd w:val="0"/>
        <w:spacing w:line="360" w:lineRule="auto"/>
        <w:ind w:firstLine="480" w:firstLineChars="200"/>
        <w:jc w:val="left"/>
        <w:rPr>
          <w:rFonts w:hint="eastAsia" w:ascii="宋体" w:hAnsi="宋体" w:eastAsia="宋体" w:cs="宋体"/>
          <w:bCs/>
          <w:sz w:val="24"/>
          <w:szCs w:val="18"/>
          <w:highlight w:val="none"/>
        </w:rPr>
      </w:pPr>
      <w:r>
        <w:rPr>
          <w:rFonts w:hint="eastAsia" w:ascii="宋体" w:hAnsi="宋体" w:eastAsia="宋体" w:cs="宋体"/>
          <w:bCs/>
          <w:sz w:val="24"/>
          <w:szCs w:val="18"/>
          <w:highlight w:val="none"/>
        </w:rPr>
        <w:t>（4）本项目采用全流程电子化采购方式，潜在</w:t>
      </w:r>
      <w:r>
        <w:rPr>
          <w:rFonts w:hint="eastAsia" w:ascii="宋体" w:hAnsi="宋体" w:eastAsia="宋体" w:cs="宋体"/>
          <w:bCs/>
          <w:sz w:val="24"/>
          <w:szCs w:val="18"/>
          <w:highlight w:val="none"/>
          <w:lang w:eastAsia="zh-CN"/>
        </w:rPr>
        <w:t>供应商</w:t>
      </w:r>
      <w:r>
        <w:rPr>
          <w:rFonts w:hint="eastAsia" w:ascii="宋体" w:hAnsi="宋体" w:eastAsia="宋体" w:cs="宋体"/>
          <w:bCs/>
          <w:sz w:val="24"/>
          <w:szCs w:val="18"/>
          <w:highlight w:val="none"/>
        </w:rPr>
        <w:t>/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CA锁线上办理地址：https://portal.youzhicai.com/ui/portal-sup/#/signature/list</w:t>
      </w:r>
    </w:p>
    <w:p w14:paraId="6DE90739">
      <w:pPr>
        <w:autoSpaceDE w:val="0"/>
        <w:autoSpaceDN w:val="0"/>
        <w:adjustRightInd w:val="0"/>
        <w:spacing w:line="360" w:lineRule="auto"/>
        <w:ind w:firstLine="480" w:firstLineChars="200"/>
        <w:jc w:val="left"/>
        <w:rPr>
          <w:rFonts w:hint="eastAsia" w:ascii="宋体" w:hAnsi="宋体" w:eastAsia="宋体" w:cs="宋体"/>
          <w:bCs/>
          <w:sz w:val="24"/>
          <w:szCs w:val="18"/>
          <w:highlight w:val="none"/>
        </w:rPr>
      </w:pPr>
      <w:r>
        <w:rPr>
          <w:rFonts w:hint="eastAsia" w:ascii="宋体" w:hAnsi="宋体" w:eastAsia="宋体" w:cs="宋体"/>
          <w:bCs/>
          <w:sz w:val="24"/>
          <w:szCs w:val="18"/>
          <w:highlight w:val="none"/>
        </w:rPr>
        <w:t>（5）电子投标/响应文件必须使用“优质采</w:t>
      </w:r>
      <w:r>
        <w:rPr>
          <w:rFonts w:hint="eastAsia" w:ascii="宋体" w:hAnsi="宋体" w:eastAsia="宋体" w:cs="宋体"/>
          <w:bCs/>
          <w:sz w:val="24"/>
          <w:szCs w:val="18"/>
          <w:highlight w:val="none"/>
          <w:lang w:eastAsia="zh-CN"/>
        </w:rPr>
        <w:t>响应文件</w:t>
      </w:r>
      <w:r>
        <w:rPr>
          <w:rFonts w:hint="eastAsia" w:ascii="宋体" w:hAnsi="宋体" w:eastAsia="宋体" w:cs="宋体"/>
          <w:bCs/>
          <w:sz w:val="24"/>
          <w:szCs w:val="18"/>
          <w:highlight w:val="none"/>
        </w:rPr>
        <w:t>制作工具”制作生成并上传。下载地址：http://toolcdn.youzhicai.com/tools/BidderTools.zip，使用说明书及视频教程下载地址:http://file.youzhicai.com/files/BidderHelp.rar。</w:t>
      </w:r>
    </w:p>
    <w:p w14:paraId="296A96E7">
      <w:pPr>
        <w:autoSpaceDE w:val="0"/>
        <w:autoSpaceDN w:val="0"/>
        <w:adjustRightInd w:val="0"/>
        <w:spacing w:line="360" w:lineRule="auto"/>
        <w:ind w:firstLine="480" w:firstLineChars="200"/>
        <w:jc w:val="left"/>
        <w:rPr>
          <w:rFonts w:hint="eastAsia" w:ascii="宋体" w:hAnsi="宋体" w:eastAsia="宋体" w:cs="宋体"/>
          <w:bCs/>
          <w:sz w:val="24"/>
          <w:szCs w:val="18"/>
          <w:highlight w:val="none"/>
        </w:rPr>
      </w:pPr>
      <w:r>
        <w:rPr>
          <w:rFonts w:hint="eastAsia" w:ascii="宋体" w:hAnsi="宋体" w:eastAsia="宋体" w:cs="宋体"/>
          <w:bCs/>
          <w:sz w:val="24"/>
          <w:szCs w:val="18"/>
          <w:highlight w:val="none"/>
        </w:rPr>
        <w:t>3.</w:t>
      </w:r>
      <w:r>
        <w:rPr>
          <w:rFonts w:hint="eastAsia" w:ascii="宋体" w:hAnsi="宋体" w:eastAsia="宋体" w:cs="宋体"/>
          <w:bCs/>
          <w:sz w:val="24"/>
          <w:szCs w:val="18"/>
          <w:highlight w:val="none"/>
          <w:lang w:eastAsia="zh-CN"/>
        </w:rPr>
        <w:t>供应商</w:t>
      </w:r>
      <w:r>
        <w:rPr>
          <w:rFonts w:hint="eastAsia" w:ascii="宋体" w:hAnsi="宋体" w:eastAsia="宋体" w:cs="宋体"/>
          <w:bCs/>
          <w:sz w:val="24"/>
          <w:szCs w:val="18"/>
          <w:highlight w:val="none"/>
        </w:rPr>
        <w:t>应合理安排</w:t>
      </w:r>
      <w:r>
        <w:rPr>
          <w:rFonts w:hint="eastAsia" w:ascii="宋体" w:hAnsi="宋体" w:eastAsia="宋体" w:cs="宋体"/>
          <w:bCs/>
          <w:sz w:val="24"/>
          <w:szCs w:val="18"/>
          <w:highlight w:val="none"/>
          <w:lang w:eastAsia="zh-CN"/>
        </w:rPr>
        <w:t>比选</w:t>
      </w:r>
      <w:r>
        <w:rPr>
          <w:rFonts w:hint="eastAsia" w:ascii="宋体" w:hAnsi="宋体" w:eastAsia="宋体" w:cs="宋体"/>
          <w:bCs/>
          <w:sz w:val="24"/>
          <w:szCs w:val="18"/>
          <w:highlight w:val="none"/>
        </w:rPr>
        <w:t>文件获取时间，特别是网络速度慢的地区防止在系统关闭前网络拥堵无法操作。如果因计算机及网络故障造成无法完成</w:t>
      </w:r>
      <w:r>
        <w:rPr>
          <w:rFonts w:hint="eastAsia" w:ascii="宋体" w:hAnsi="宋体" w:eastAsia="宋体" w:cs="宋体"/>
          <w:bCs/>
          <w:sz w:val="24"/>
          <w:szCs w:val="18"/>
          <w:highlight w:val="none"/>
          <w:lang w:eastAsia="zh-CN"/>
        </w:rPr>
        <w:t>比选</w:t>
      </w:r>
      <w:r>
        <w:rPr>
          <w:rFonts w:hint="eastAsia" w:ascii="宋体" w:hAnsi="宋体" w:eastAsia="宋体" w:cs="宋体"/>
          <w:bCs/>
          <w:sz w:val="24"/>
          <w:szCs w:val="18"/>
          <w:highlight w:val="none"/>
        </w:rPr>
        <w:t>文件获取，责任自负。</w:t>
      </w:r>
    </w:p>
    <w:p w14:paraId="77D7A8DD">
      <w:pPr>
        <w:autoSpaceDE w:val="0"/>
        <w:autoSpaceDN w:val="0"/>
        <w:adjustRightInd w:val="0"/>
        <w:spacing w:line="360" w:lineRule="auto"/>
        <w:ind w:firstLine="480" w:firstLineChars="200"/>
        <w:jc w:val="left"/>
        <w:rPr>
          <w:rFonts w:ascii="仿宋" w:hAnsi="仿宋" w:eastAsia="仿宋" w:cs="仿宋"/>
          <w:kern w:val="0"/>
          <w:sz w:val="28"/>
          <w:szCs w:val="28"/>
          <w:highlight w:val="none"/>
          <w:lang w:bidi="ar"/>
        </w:rPr>
      </w:pPr>
      <w:r>
        <w:rPr>
          <w:rFonts w:hint="eastAsia" w:ascii="宋体" w:hAnsi="宋体" w:eastAsia="宋体" w:cs="宋体"/>
          <w:bCs/>
          <w:sz w:val="24"/>
          <w:szCs w:val="18"/>
          <w:highlight w:val="none"/>
        </w:rPr>
        <w:t>4.本项目实施全流程电子化交易，响应文件实施网上解密，供应商无需前往</w:t>
      </w:r>
      <w:r>
        <w:rPr>
          <w:rFonts w:hint="eastAsia" w:ascii="宋体" w:hAnsi="宋体" w:eastAsia="宋体" w:cs="宋体"/>
          <w:bCs/>
          <w:sz w:val="24"/>
          <w:szCs w:val="18"/>
          <w:highlight w:val="none"/>
          <w:lang w:val="en-US" w:eastAsia="zh-CN"/>
        </w:rPr>
        <w:t>比选</w:t>
      </w:r>
      <w:r>
        <w:rPr>
          <w:rFonts w:hint="eastAsia" w:ascii="宋体" w:hAnsi="宋体" w:eastAsia="宋体" w:cs="宋体"/>
          <w:bCs/>
          <w:sz w:val="24"/>
          <w:szCs w:val="18"/>
          <w:highlight w:val="none"/>
        </w:rPr>
        <w:t>现场。</w:t>
      </w:r>
    </w:p>
    <w:p w14:paraId="098C47E1">
      <w:pPr>
        <w:autoSpaceDE w:val="0"/>
        <w:autoSpaceDN w:val="0"/>
        <w:adjustRightInd w:val="0"/>
        <w:spacing w:line="360" w:lineRule="auto"/>
        <w:ind w:firstLine="562" w:firstLineChars="200"/>
        <w:jc w:val="center"/>
        <w:rPr>
          <w:rFonts w:hint="eastAsia" w:ascii="宋体" w:hAnsi="宋体" w:eastAsia="宋体" w:cs="宋体"/>
          <w:b/>
          <w:bCs/>
          <w:kern w:val="0"/>
          <w:sz w:val="28"/>
          <w:szCs w:val="28"/>
          <w:highlight w:val="none"/>
        </w:rPr>
      </w:pPr>
    </w:p>
    <w:p w14:paraId="0C13C28A">
      <w:pPr>
        <w:pStyle w:val="16"/>
        <w:ind w:firstLine="562"/>
        <w:rPr>
          <w:rFonts w:hint="eastAsia" w:ascii="宋体" w:hAnsi="宋体" w:eastAsia="宋体" w:cs="宋体"/>
          <w:b/>
          <w:bCs/>
          <w:kern w:val="0"/>
          <w:sz w:val="28"/>
          <w:szCs w:val="28"/>
          <w:highlight w:val="none"/>
        </w:rPr>
      </w:pPr>
    </w:p>
    <w:p w14:paraId="58836989">
      <w:pPr>
        <w:rPr>
          <w:rFonts w:hint="eastAsia" w:ascii="宋体" w:hAnsi="宋体" w:eastAsia="宋体" w:cs="宋体"/>
          <w:b/>
          <w:bCs/>
          <w:kern w:val="0"/>
          <w:sz w:val="28"/>
          <w:szCs w:val="28"/>
          <w:highlight w:val="none"/>
        </w:rPr>
      </w:pPr>
    </w:p>
    <w:p w14:paraId="6B68DAF6">
      <w:pPr>
        <w:pStyle w:val="16"/>
        <w:ind w:firstLine="562"/>
        <w:rPr>
          <w:rFonts w:hint="eastAsia" w:ascii="宋体" w:hAnsi="宋体" w:eastAsia="宋体" w:cs="宋体"/>
          <w:b/>
          <w:bCs/>
          <w:kern w:val="0"/>
          <w:sz w:val="28"/>
          <w:szCs w:val="28"/>
          <w:highlight w:val="none"/>
        </w:rPr>
      </w:pPr>
    </w:p>
    <w:p w14:paraId="671C0F78">
      <w:pPr>
        <w:rPr>
          <w:rFonts w:hint="eastAsia" w:ascii="宋体" w:hAnsi="宋体" w:eastAsia="宋体" w:cs="宋体"/>
          <w:b/>
          <w:bCs/>
          <w:kern w:val="0"/>
          <w:sz w:val="28"/>
          <w:szCs w:val="28"/>
          <w:highlight w:val="none"/>
        </w:rPr>
      </w:pPr>
    </w:p>
    <w:p w14:paraId="7D78C6CE">
      <w:pPr>
        <w:rPr>
          <w:rFonts w:hint="eastAsia" w:ascii="宋体" w:hAnsi="宋体" w:eastAsia="宋体" w:cs="宋体"/>
          <w:b/>
          <w:bCs/>
          <w:kern w:val="0"/>
          <w:sz w:val="28"/>
          <w:szCs w:val="28"/>
          <w:highlight w:val="none"/>
        </w:rPr>
      </w:pPr>
    </w:p>
    <w:p w14:paraId="154F057C">
      <w:pPr>
        <w:rPr>
          <w:rFonts w:hint="eastAsia" w:ascii="宋体" w:hAnsi="宋体" w:eastAsia="宋体" w:cs="宋体"/>
          <w:b/>
          <w:bCs/>
          <w:kern w:val="0"/>
          <w:sz w:val="28"/>
          <w:szCs w:val="28"/>
          <w:highlight w:val="none"/>
        </w:rPr>
      </w:pPr>
    </w:p>
    <w:p w14:paraId="2D4081D3">
      <w:pPr>
        <w:rPr>
          <w:rFonts w:hint="eastAsia" w:ascii="宋体" w:hAnsi="宋体" w:eastAsia="宋体" w:cs="宋体"/>
          <w:b/>
          <w:bCs/>
          <w:kern w:val="0"/>
          <w:sz w:val="28"/>
          <w:szCs w:val="28"/>
          <w:highlight w:val="none"/>
        </w:rPr>
      </w:pPr>
    </w:p>
    <w:p w14:paraId="324E0880">
      <w:pPr>
        <w:rPr>
          <w:rFonts w:hint="eastAsia" w:ascii="宋体" w:hAnsi="宋体" w:eastAsia="宋体" w:cs="宋体"/>
          <w:b/>
          <w:bCs/>
          <w:kern w:val="0"/>
          <w:sz w:val="28"/>
          <w:szCs w:val="28"/>
          <w:highlight w:val="none"/>
        </w:rPr>
      </w:pPr>
    </w:p>
    <w:p w14:paraId="01D6BD25">
      <w:pPr>
        <w:rPr>
          <w:rFonts w:hint="eastAsia" w:ascii="宋体" w:hAnsi="宋体" w:eastAsia="宋体" w:cs="宋体"/>
          <w:b/>
          <w:bCs/>
          <w:kern w:val="0"/>
          <w:sz w:val="28"/>
          <w:szCs w:val="28"/>
          <w:highlight w:val="none"/>
        </w:rPr>
      </w:pPr>
    </w:p>
    <w:p w14:paraId="46AC94DB">
      <w:pPr>
        <w:rPr>
          <w:rFonts w:hint="eastAsia" w:ascii="宋体" w:hAnsi="宋体" w:eastAsia="宋体" w:cs="宋体"/>
          <w:b/>
          <w:bCs/>
          <w:kern w:val="0"/>
          <w:sz w:val="28"/>
          <w:szCs w:val="28"/>
          <w:highlight w:val="none"/>
        </w:rPr>
      </w:pPr>
    </w:p>
    <w:p w14:paraId="52910C6A">
      <w:pPr>
        <w:rPr>
          <w:rFonts w:hint="eastAsia" w:ascii="宋体" w:hAnsi="宋体" w:eastAsia="宋体" w:cs="宋体"/>
          <w:b/>
          <w:bCs/>
          <w:kern w:val="0"/>
          <w:sz w:val="28"/>
          <w:szCs w:val="28"/>
          <w:highlight w:val="none"/>
        </w:rPr>
      </w:pPr>
    </w:p>
    <w:p w14:paraId="1D782463">
      <w:pPr>
        <w:rPr>
          <w:rFonts w:hint="eastAsia" w:ascii="宋体" w:hAnsi="宋体" w:eastAsia="宋体" w:cs="宋体"/>
          <w:b/>
          <w:bCs/>
          <w:kern w:val="0"/>
          <w:sz w:val="28"/>
          <w:szCs w:val="28"/>
          <w:highlight w:val="none"/>
        </w:rPr>
      </w:pPr>
    </w:p>
    <w:p w14:paraId="284C8151">
      <w:pPr>
        <w:rPr>
          <w:rFonts w:hint="eastAsia" w:ascii="宋体" w:hAnsi="宋体" w:eastAsia="宋体" w:cs="宋体"/>
          <w:b/>
          <w:bCs/>
          <w:kern w:val="0"/>
          <w:sz w:val="28"/>
          <w:szCs w:val="28"/>
          <w:highlight w:val="none"/>
        </w:rPr>
      </w:pPr>
    </w:p>
    <w:p w14:paraId="14C7ED6D">
      <w:pPr>
        <w:rPr>
          <w:rFonts w:hint="eastAsia" w:ascii="宋体" w:hAnsi="宋体" w:eastAsia="宋体" w:cs="宋体"/>
          <w:b/>
          <w:bCs/>
          <w:kern w:val="0"/>
          <w:sz w:val="28"/>
          <w:szCs w:val="28"/>
          <w:highlight w:val="none"/>
        </w:rPr>
      </w:pPr>
    </w:p>
    <w:p w14:paraId="7BEF45C6">
      <w:pPr>
        <w:rPr>
          <w:rFonts w:hint="eastAsia" w:ascii="宋体" w:hAnsi="宋体" w:eastAsia="宋体" w:cs="宋体"/>
          <w:b/>
          <w:bCs/>
          <w:kern w:val="0"/>
          <w:sz w:val="28"/>
          <w:szCs w:val="28"/>
          <w:highlight w:val="none"/>
        </w:rPr>
      </w:pPr>
    </w:p>
    <w:p w14:paraId="53D68FDE">
      <w:pPr>
        <w:rPr>
          <w:rFonts w:hint="eastAsia" w:ascii="宋体" w:hAnsi="宋体" w:eastAsia="宋体" w:cs="宋体"/>
          <w:b/>
          <w:bCs/>
          <w:kern w:val="0"/>
          <w:sz w:val="28"/>
          <w:szCs w:val="28"/>
          <w:highlight w:val="none"/>
        </w:rPr>
      </w:pPr>
    </w:p>
    <w:p w14:paraId="5318F3CD">
      <w:pPr>
        <w:rPr>
          <w:rFonts w:hint="eastAsia" w:ascii="宋体" w:hAnsi="宋体" w:eastAsia="宋体" w:cs="宋体"/>
          <w:b/>
          <w:bCs/>
          <w:kern w:val="0"/>
          <w:sz w:val="28"/>
          <w:szCs w:val="28"/>
          <w:highlight w:val="none"/>
        </w:rPr>
      </w:pPr>
    </w:p>
    <w:p w14:paraId="1AD9A224">
      <w:pPr>
        <w:rPr>
          <w:rFonts w:hint="eastAsia" w:ascii="宋体" w:hAnsi="宋体" w:eastAsia="宋体" w:cs="宋体"/>
          <w:b/>
          <w:bCs/>
          <w:kern w:val="0"/>
          <w:sz w:val="28"/>
          <w:szCs w:val="28"/>
          <w:highlight w:val="none"/>
        </w:rPr>
      </w:pPr>
    </w:p>
    <w:p w14:paraId="503FEA55">
      <w:pPr>
        <w:rPr>
          <w:rFonts w:hint="eastAsia" w:ascii="宋体" w:hAnsi="宋体" w:eastAsia="宋体" w:cs="宋体"/>
          <w:b/>
          <w:bCs/>
          <w:kern w:val="0"/>
          <w:sz w:val="28"/>
          <w:szCs w:val="28"/>
          <w:highlight w:val="none"/>
        </w:rPr>
      </w:pPr>
    </w:p>
    <w:p w14:paraId="3BF18F27">
      <w:pPr>
        <w:rPr>
          <w:rFonts w:hint="eastAsia" w:ascii="宋体" w:hAnsi="宋体" w:eastAsia="宋体" w:cs="宋体"/>
          <w:b/>
          <w:bCs/>
          <w:kern w:val="0"/>
          <w:sz w:val="28"/>
          <w:szCs w:val="28"/>
          <w:highlight w:val="none"/>
        </w:rPr>
      </w:pPr>
    </w:p>
    <w:p w14:paraId="1DDB1D79">
      <w:pPr>
        <w:rPr>
          <w:rFonts w:hint="eastAsia" w:ascii="宋体" w:hAnsi="宋体" w:eastAsia="宋体" w:cs="宋体"/>
          <w:b/>
          <w:bCs/>
          <w:kern w:val="0"/>
          <w:sz w:val="28"/>
          <w:szCs w:val="28"/>
          <w:highlight w:val="none"/>
        </w:rPr>
      </w:pPr>
    </w:p>
    <w:p w14:paraId="67BA84BE">
      <w:pPr>
        <w:spacing w:line="360" w:lineRule="auto"/>
        <w:jc w:val="center"/>
        <w:outlineLvl w:val="1"/>
        <w:rPr>
          <w:rFonts w:hint="eastAsia" w:ascii="宋体" w:hAnsi="宋体" w:eastAsia="宋体" w:cs="宋体"/>
          <w:b/>
          <w:bCs/>
          <w:kern w:val="0"/>
          <w:sz w:val="28"/>
          <w:szCs w:val="28"/>
          <w:highlight w:val="none"/>
        </w:rPr>
      </w:pPr>
    </w:p>
    <w:p w14:paraId="0A003CD2">
      <w:pPr>
        <w:spacing w:line="360" w:lineRule="auto"/>
        <w:jc w:val="center"/>
        <w:outlineLvl w:val="1"/>
        <w:rPr>
          <w:rFonts w:hint="eastAsia" w:ascii="宋体" w:hAnsi="宋体" w:eastAsia="宋体" w:cs="宋体"/>
          <w:b/>
          <w:bCs/>
          <w:kern w:val="0"/>
          <w:sz w:val="28"/>
          <w:szCs w:val="28"/>
          <w:highlight w:val="none"/>
        </w:rPr>
      </w:pPr>
    </w:p>
    <w:p w14:paraId="1CD48333">
      <w:pPr>
        <w:spacing w:line="360" w:lineRule="auto"/>
        <w:jc w:val="center"/>
        <w:outlineLvl w:val="1"/>
        <w:rPr>
          <w:rFonts w:hint="eastAsia" w:ascii="宋体" w:hAnsi="宋体" w:eastAsia="宋体" w:cs="宋体"/>
          <w:kern w:val="0"/>
          <w:sz w:val="24"/>
          <w:szCs w:val="24"/>
          <w:highlight w:val="none"/>
        </w:rPr>
      </w:pPr>
      <w:bookmarkStart w:id="6" w:name="_Toc25706"/>
      <w:r>
        <w:rPr>
          <w:rFonts w:hint="eastAsia" w:ascii="宋体" w:hAnsi="宋体" w:eastAsia="宋体" w:cs="宋体"/>
          <w:b/>
          <w:bCs/>
          <w:kern w:val="0"/>
          <w:sz w:val="28"/>
          <w:szCs w:val="28"/>
          <w:highlight w:val="none"/>
        </w:rPr>
        <w:t xml:space="preserve">第二章 </w:t>
      </w:r>
      <w:r>
        <w:rPr>
          <w:rFonts w:hint="eastAsia" w:ascii="宋体" w:hAnsi="宋体" w:eastAsia="宋体" w:cs="宋体"/>
          <w:b/>
          <w:bCs/>
          <w:kern w:val="0"/>
          <w:sz w:val="28"/>
          <w:szCs w:val="28"/>
          <w:highlight w:val="none"/>
          <w:lang w:eastAsia="zh-CN"/>
        </w:rPr>
        <w:t>供应商</w:t>
      </w:r>
      <w:r>
        <w:rPr>
          <w:rFonts w:hint="eastAsia" w:ascii="宋体" w:hAnsi="宋体" w:eastAsia="宋体" w:cs="宋体"/>
          <w:b/>
          <w:bCs/>
          <w:kern w:val="0"/>
          <w:sz w:val="28"/>
          <w:szCs w:val="28"/>
          <w:highlight w:val="none"/>
        </w:rPr>
        <w:t>须知前附表</w:t>
      </w:r>
      <w:bookmarkEnd w:id="5"/>
      <w:bookmarkEnd w:id="6"/>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15"/>
        <w:gridCol w:w="7174"/>
      </w:tblGrid>
      <w:tr w14:paraId="233B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40C9F469">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515" w:type="dxa"/>
            <w:noWrap w:val="0"/>
            <w:vAlign w:val="center"/>
          </w:tcPr>
          <w:p w14:paraId="4CDC9FB0">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内容</w:t>
            </w:r>
          </w:p>
        </w:tc>
        <w:tc>
          <w:tcPr>
            <w:tcW w:w="7174" w:type="dxa"/>
            <w:noWrap w:val="0"/>
            <w:vAlign w:val="center"/>
          </w:tcPr>
          <w:p w14:paraId="05981503">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说明与要求</w:t>
            </w:r>
          </w:p>
        </w:tc>
      </w:tr>
      <w:tr w14:paraId="30C8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74E7EF88">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515" w:type="dxa"/>
            <w:noWrap w:val="0"/>
            <w:vAlign w:val="center"/>
          </w:tcPr>
          <w:p w14:paraId="45BAA0C2">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业主方</w:t>
            </w:r>
          </w:p>
          <w:p w14:paraId="78B82EBD">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（委托人）</w:t>
            </w:r>
          </w:p>
        </w:tc>
        <w:tc>
          <w:tcPr>
            <w:tcW w:w="7174" w:type="dxa"/>
            <w:noWrap w:val="0"/>
            <w:vAlign w:val="center"/>
          </w:tcPr>
          <w:p w14:paraId="5733A6CE">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Cs/>
                <w:sz w:val="24"/>
                <w:szCs w:val="24"/>
                <w:highlight w:val="none"/>
                <w:lang w:eastAsia="zh-CN"/>
              </w:rPr>
            </w:pPr>
            <w:r>
              <w:rPr>
                <w:rFonts w:hint="eastAsia" w:ascii="宋体" w:hAnsi="宋体" w:eastAsia="宋体"/>
                <w:sz w:val="24"/>
                <w:szCs w:val="18"/>
                <w:highlight w:val="none"/>
                <w:lang w:eastAsia="zh-CN"/>
              </w:rPr>
              <w:t>肥西县疾病预防控制中心</w:t>
            </w:r>
          </w:p>
        </w:tc>
      </w:tr>
      <w:tr w14:paraId="45B0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473F4C94">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515" w:type="dxa"/>
            <w:noWrap w:val="0"/>
            <w:vAlign w:val="center"/>
          </w:tcPr>
          <w:p w14:paraId="607D39C0">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委托人</w:t>
            </w:r>
          </w:p>
        </w:tc>
        <w:tc>
          <w:tcPr>
            <w:tcW w:w="7174" w:type="dxa"/>
            <w:noWrap w:val="0"/>
            <w:vAlign w:val="center"/>
          </w:tcPr>
          <w:p w14:paraId="6445B1B6">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肥西县疾病预防控制中心</w:t>
            </w:r>
          </w:p>
        </w:tc>
      </w:tr>
      <w:tr w14:paraId="481F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1768F173">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515" w:type="dxa"/>
            <w:noWrap w:val="0"/>
            <w:vAlign w:val="center"/>
          </w:tcPr>
          <w:p w14:paraId="073A9C8F">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代理机构</w:t>
            </w:r>
          </w:p>
        </w:tc>
        <w:tc>
          <w:tcPr>
            <w:tcW w:w="7174" w:type="dxa"/>
            <w:noWrap w:val="0"/>
            <w:vAlign w:val="center"/>
          </w:tcPr>
          <w:p w14:paraId="15276273">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名  称：肥西县公共资源交易有限责任公司</w:t>
            </w:r>
          </w:p>
          <w:p w14:paraId="342D7274">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zh-CN"/>
              </w:rPr>
              <w:t>地  址：</w:t>
            </w:r>
            <w:r>
              <w:rPr>
                <w:rFonts w:hint="eastAsia" w:ascii="宋体" w:hAnsi="宋体" w:eastAsia="宋体" w:cs="宋体"/>
                <w:sz w:val="24"/>
                <w:szCs w:val="18"/>
                <w:highlight w:val="none"/>
              </w:rPr>
              <w:t>肥西县上派镇紫石路与佛光路交叉口肥光办公区3号楼2楼</w:t>
            </w:r>
          </w:p>
        </w:tc>
      </w:tr>
      <w:tr w14:paraId="541F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67ED3DFB">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515" w:type="dxa"/>
            <w:noWrap w:val="0"/>
            <w:vAlign w:val="center"/>
          </w:tcPr>
          <w:p w14:paraId="1B8F36F2">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174" w:type="dxa"/>
            <w:noWrap w:val="0"/>
            <w:vAlign w:val="center"/>
          </w:tcPr>
          <w:p w14:paraId="36344C71">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肥西县疾控中心实验室试剂耗材采购</w:t>
            </w:r>
          </w:p>
        </w:tc>
      </w:tr>
      <w:tr w14:paraId="46B2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749EBAC2">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1515" w:type="dxa"/>
            <w:noWrap w:val="0"/>
            <w:vAlign w:val="center"/>
          </w:tcPr>
          <w:p w14:paraId="4CFA226D">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7174" w:type="dxa"/>
            <w:noWrap w:val="0"/>
            <w:vAlign w:val="center"/>
          </w:tcPr>
          <w:p w14:paraId="60D80EB0">
            <w:pPr>
              <w:keepNext w:val="0"/>
              <w:keepLines w:val="0"/>
              <w:pageBreakBefore w:val="0"/>
              <w:widowControl w:val="0"/>
              <w:kinsoku/>
              <w:wordWrap/>
              <w:overflowPunct/>
              <w:topLinePunct w:val="0"/>
              <w:autoSpaceDE/>
              <w:autoSpaceDN/>
              <w:bidi w:val="0"/>
              <w:adjustRightInd/>
              <w:spacing w:line="480" w:lineRule="atLeas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2026PHAQ190</w:t>
            </w:r>
          </w:p>
        </w:tc>
      </w:tr>
      <w:tr w14:paraId="0C9F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3564D764">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1515" w:type="dxa"/>
            <w:noWrap w:val="0"/>
            <w:vAlign w:val="center"/>
          </w:tcPr>
          <w:p w14:paraId="2BE45094">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项目性质</w:t>
            </w:r>
          </w:p>
        </w:tc>
        <w:tc>
          <w:tcPr>
            <w:tcW w:w="7174" w:type="dxa"/>
            <w:noWrap w:val="0"/>
            <w:vAlign w:val="center"/>
          </w:tcPr>
          <w:p w14:paraId="45F42DF3">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货物类</w:t>
            </w:r>
          </w:p>
        </w:tc>
      </w:tr>
      <w:tr w14:paraId="0D48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15371CD3">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1515" w:type="dxa"/>
            <w:noWrap w:val="0"/>
            <w:vAlign w:val="center"/>
          </w:tcPr>
          <w:p w14:paraId="795185DE">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资金来源</w:t>
            </w:r>
          </w:p>
        </w:tc>
        <w:tc>
          <w:tcPr>
            <w:tcW w:w="7174" w:type="dxa"/>
            <w:noWrap w:val="0"/>
            <w:vAlign w:val="center"/>
          </w:tcPr>
          <w:p w14:paraId="367F29B0">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□财政投资   </w:t>
            </w:r>
            <w:r>
              <w:rPr>
                <w:rFonts w:hint="eastAsia" w:ascii="宋体" w:hAnsi="宋体" w:eastAsia="宋体" w:cs="宋体"/>
                <w:kern w:val="0"/>
                <w:sz w:val="24"/>
                <w:szCs w:val="24"/>
                <w:highlight w:val="none"/>
              </w:rPr>
              <w:sym w:font="Wingdings" w:char="F0FE"/>
            </w:r>
            <w:r>
              <w:rPr>
                <w:rFonts w:hint="eastAsia" w:ascii="宋体" w:hAnsi="宋体" w:eastAsia="宋体" w:cs="宋体"/>
                <w:kern w:val="0"/>
                <w:sz w:val="24"/>
                <w:szCs w:val="24"/>
                <w:highlight w:val="none"/>
              </w:rPr>
              <w:t>业主方（委托人）自筹  □其他</w:t>
            </w:r>
          </w:p>
        </w:tc>
      </w:tr>
      <w:tr w14:paraId="0443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noWrap w:val="0"/>
            <w:vAlign w:val="center"/>
          </w:tcPr>
          <w:p w14:paraId="6236BAA6">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515" w:type="dxa"/>
            <w:noWrap w:val="0"/>
            <w:vAlign w:val="top"/>
          </w:tcPr>
          <w:p w14:paraId="72725A8A">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标段划分</w:t>
            </w:r>
          </w:p>
        </w:tc>
        <w:tc>
          <w:tcPr>
            <w:tcW w:w="7174" w:type="dxa"/>
            <w:noWrap w:val="0"/>
            <w:vAlign w:val="center"/>
          </w:tcPr>
          <w:p w14:paraId="302AC3CE">
            <w:pPr>
              <w:keepNext w:val="0"/>
              <w:keepLines w:val="0"/>
              <w:pageBreakBefore w:val="0"/>
              <w:widowControl w:val="0"/>
              <w:kinsoku/>
              <w:wordWrap/>
              <w:overflowPunct/>
              <w:topLinePunct w:val="0"/>
              <w:autoSpaceDE/>
              <w:autoSpaceDN/>
              <w:bidi w:val="0"/>
              <w:adjustRightInd/>
              <w:spacing w:line="480" w:lineRule="atLeast"/>
              <w:ind w:left="841" w:hanging="841"/>
              <w:textAlignment w:val="auto"/>
              <w:rPr>
                <w:rFonts w:hint="eastAsia" w:ascii="宋体" w:hAnsi="宋体" w:eastAsia="宋体" w:cs="宋体"/>
                <w:bCs/>
                <w:sz w:val="24"/>
                <w:szCs w:val="24"/>
                <w:highlight w:val="none"/>
              </w:rPr>
            </w:pPr>
            <w:r>
              <w:rPr>
                <w:rFonts w:hint="eastAsia" w:ascii="宋体" w:hAnsi="宋体" w:eastAsia="宋体" w:cs="宋体"/>
                <w:b w:val="0"/>
                <w:bCs w:val="0"/>
                <w:sz w:val="24"/>
                <w:szCs w:val="24"/>
                <w:highlight w:val="none"/>
              </w:rPr>
              <w:sym w:font="Wingdings" w:char="00A8"/>
            </w:r>
            <w:r>
              <w:rPr>
                <w:rFonts w:hint="eastAsia" w:ascii="宋体" w:hAnsi="宋体" w:eastAsia="宋体" w:cs="宋体"/>
                <w:sz w:val="24"/>
                <w:szCs w:val="24"/>
                <w:highlight w:val="none"/>
              </w:rPr>
              <w:t xml:space="preserve">不分标段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分为</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个标段</w:t>
            </w:r>
          </w:p>
        </w:tc>
      </w:tr>
      <w:tr w14:paraId="311F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 w:type="dxa"/>
            <w:noWrap w:val="0"/>
            <w:vAlign w:val="center"/>
          </w:tcPr>
          <w:p w14:paraId="38E5866D">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9</w:t>
            </w:r>
          </w:p>
        </w:tc>
        <w:tc>
          <w:tcPr>
            <w:tcW w:w="1515" w:type="dxa"/>
            <w:noWrap w:val="0"/>
            <w:vAlign w:val="center"/>
          </w:tcPr>
          <w:p w14:paraId="5F4B8AD1">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联合体</w:t>
            </w:r>
            <w:r>
              <w:rPr>
                <w:rFonts w:hint="eastAsia" w:ascii="宋体" w:hAnsi="宋体" w:eastAsia="宋体" w:cs="宋体"/>
                <w:sz w:val="24"/>
                <w:szCs w:val="24"/>
                <w:highlight w:val="none"/>
                <w:lang w:eastAsia="zh-CN"/>
              </w:rPr>
              <w:t>比选</w:t>
            </w:r>
          </w:p>
        </w:tc>
        <w:tc>
          <w:tcPr>
            <w:tcW w:w="7174" w:type="dxa"/>
            <w:noWrap w:val="0"/>
            <w:vAlign w:val="center"/>
          </w:tcPr>
          <w:p w14:paraId="6771851B">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 xml:space="preserve">接受  </w:t>
            </w:r>
            <w:r>
              <w:rPr>
                <w:rFonts w:hint="eastAsia" w:ascii="宋体" w:hAnsi="宋体" w:eastAsia="宋体" w:cs="宋体"/>
                <w:b/>
                <w:bCs/>
                <w:sz w:val="24"/>
                <w:szCs w:val="24"/>
                <w:highlight w:val="none"/>
              </w:rPr>
              <w:sym w:font="Wingdings" w:char="00FE"/>
            </w:r>
            <w:r>
              <w:rPr>
                <w:rFonts w:hint="eastAsia" w:ascii="宋体" w:hAnsi="宋体" w:eastAsia="宋体" w:cs="宋体"/>
                <w:sz w:val="24"/>
                <w:szCs w:val="24"/>
                <w:highlight w:val="none"/>
              </w:rPr>
              <w:t>不</w:t>
            </w:r>
            <w:r>
              <w:rPr>
                <w:rFonts w:hint="eastAsia" w:ascii="宋体" w:hAnsi="宋体" w:eastAsia="宋体" w:cs="宋体"/>
                <w:sz w:val="24"/>
                <w:szCs w:val="24"/>
                <w:highlight w:val="none"/>
                <w:lang w:val="zh-CN"/>
              </w:rPr>
              <w:t>接受</w:t>
            </w:r>
          </w:p>
        </w:tc>
      </w:tr>
      <w:tr w14:paraId="30C8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 w:type="dxa"/>
            <w:noWrap w:val="0"/>
            <w:vAlign w:val="center"/>
          </w:tcPr>
          <w:p w14:paraId="13E42935">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515" w:type="dxa"/>
            <w:noWrap w:val="0"/>
            <w:vAlign w:val="center"/>
          </w:tcPr>
          <w:p w14:paraId="68601F60">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有效期</w:t>
            </w:r>
          </w:p>
        </w:tc>
        <w:tc>
          <w:tcPr>
            <w:tcW w:w="7174" w:type="dxa"/>
            <w:noWrap w:val="0"/>
            <w:vAlign w:val="center"/>
          </w:tcPr>
          <w:p w14:paraId="412073D0">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120</w:t>
            </w:r>
            <w:r>
              <w:rPr>
                <w:rFonts w:hint="eastAsia" w:ascii="宋体" w:hAnsi="宋体" w:eastAsia="宋体" w:cs="宋体"/>
                <w:sz w:val="24"/>
                <w:szCs w:val="24"/>
                <w:highlight w:val="none"/>
              </w:rPr>
              <w:t>天</w:t>
            </w:r>
          </w:p>
        </w:tc>
      </w:tr>
      <w:tr w14:paraId="12DF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75" w:type="dxa"/>
            <w:noWrap w:val="0"/>
            <w:vAlign w:val="center"/>
          </w:tcPr>
          <w:p w14:paraId="1E1A01A7">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515" w:type="dxa"/>
            <w:noWrap w:val="0"/>
            <w:vAlign w:val="center"/>
          </w:tcPr>
          <w:p w14:paraId="1A2A174A">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保证金</w:t>
            </w:r>
          </w:p>
        </w:tc>
        <w:tc>
          <w:tcPr>
            <w:tcW w:w="7174" w:type="dxa"/>
            <w:noWrap w:val="0"/>
            <w:vAlign w:val="center"/>
          </w:tcPr>
          <w:p w14:paraId="6184C72D">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是否要求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递交</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保证金：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b/>
                <w:bCs/>
                <w:sz w:val="24"/>
                <w:szCs w:val="24"/>
                <w:highlight w:val="none"/>
              </w:rPr>
              <w:sym w:font="Wingdings" w:char="00A8"/>
            </w:r>
            <w:r>
              <w:rPr>
                <w:rFonts w:hint="eastAsia" w:ascii="宋体" w:hAnsi="宋体" w:eastAsia="宋体" w:cs="宋体"/>
                <w:b/>
                <w:bCs/>
                <w:sz w:val="24"/>
                <w:szCs w:val="24"/>
                <w:highlight w:val="none"/>
              </w:rPr>
              <w:t>要求</w:t>
            </w:r>
          </w:p>
        </w:tc>
      </w:tr>
      <w:tr w14:paraId="4F16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75" w:type="dxa"/>
            <w:noWrap w:val="0"/>
            <w:vAlign w:val="center"/>
          </w:tcPr>
          <w:p w14:paraId="4CA043B7">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1515" w:type="dxa"/>
            <w:noWrap w:val="0"/>
            <w:vAlign w:val="center"/>
          </w:tcPr>
          <w:p w14:paraId="7064B7A1">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电子交易服务费</w:t>
            </w:r>
          </w:p>
        </w:tc>
        <w:tc>
          <w:tcPr>
            <w:tcW w:w="7174" w:type="dxa"/>
            <w:noWrap w:val="0"/>
            <w:vAlign w:val="center"/>
          </w:tcPr>
          <w:p w14:paraId="51DA82C3">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金额：人民币200元，售后不退</w:t>
            </w:r>
          </w:p>
          <w:p w14:paraId="3C3315EF">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交纳形式：</w:t>
            </w:r>
            <w:r>
              <w:rPr>
                <w:rFonts w:hint="eastAsia" w:ascii="宋体" w:hAnsi="宋体" w:eastAsia="宋体" w:cs="宋体"/>
                <w:sz w:val="24"/>
                <w:szCs w:val="24"/>
                <w:highlight w:val="none"/>
                <w:lang w:val="en-US" w:eastAsia="zh-CN"/>
              </w:rPr>
              <w:sym w:font="Wingdings" w:char="00FE"/>
            </w:r>
            <w:r>
              <w:rPr>
                <w:rFonts w:hint="eastAsia" w:ascii="宋体" w:hAnsi="宋体" w:eastAsia="宋体" w:cs="宋体"/>
                <w:sz w:val="24"/>
                <w:szCs w:val="24"/>
                <w:highlight w:val="none"/>
                <w:lang w:val="en-US" w:eastAsia="zh-CN"/>
              </w:rPr>
              <w:t xml:space="preserve">银行转账  </w:t>
            </w:r>
            <w:r>
              <w:rPr>
                <w:rFonts w:hint="eastAsia" w:ascii="宋体" w:hAnsi="宋体" w:eastAsia="宋体" w:cs="宋体"/>
                <w:sz w:val="24"/>
                <w:szCs w:val="24"/>
                <w:highlight w:val="none"/>
                <w:lang w:val="en-US" w:eastAsia="zh-CN"/>
              </w:rPr>
              <w:sym w:font="Wingdings" w:char="00FE"/>
            </w:r>
            <w:r>
              <w:rPr>
                <w:rFonts w:hint="eastAsia" w:ascii="宋体" w:hAnsi="宋体" w:eastAsia="宋体" w:cs="宋体"/>
                <w:sz w:val="24"/>
                <w:szCs w:val="24"/>
                <w:highlight w:val="none"/>
                <w:lang w:val="en-US" w:eastAsia="zh-CN"/>
              </w:rPr>
              <w:t>银行电汇</w:t>
            </w:r>
          </w:p>
          <w:p w14:paraId="448FECC7">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递交要求： </w:t>
            </w:r>
          </w:p>
          <w:p w14:paraId="684C2F3C">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①电子交易服务费的到账截止时间：同比选时间。</w:t>
            </w:r>
          </w:p>
          <w:p w14:paraId="3E6CFEA5">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②电子交易服务费应当从供应商账户转出，转出电子交易服务费的账户与供应商响应文件提供的账户信息不一致的，视为未按比选文件规定要求交纳电子交易服务费，其响应无效。</w:t>
            </w:r>
          </w:p>
          <w:p w14:paraId="57C3E76F">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default"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第1标段转入的开户银行及账号：</w:t>
            </w:r>
          </w:p>
          <w:p w14:paraId="205CA4E6">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开户银行：广发银行股份有限公司合肥肥西支行</w:t>
            </w:r>
          </w:p>
          <w:p w14:paraId="1D425F3A">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开户名：肥西县公共资源交易有限责任公司</w:t>
            </w:r>
          </w:p>
          <w:p w14:paraId="2CC007DD">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账号：6232594999000546802</w:t>
            </w:r>
          </w:p>
          <w:p w14:paraId="6B28D0EB">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default"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第2标段转入的开户银行及账号：</w:t>
            </w:r>
          </w:p>
          <w:p w14:paraId="2D729411">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开户银行：广发银行股份有限公司合肥肥西支行</w:t>
            </w:r>
          </w:p>
          <w:p w14:paraId="569AA4B8">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开户名：肥西县公共资源交易有限责任公司</w:t>
            </w:r>
          </w:p>
          <w:p w14:paraId="5EDBFFDF">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FF0000"/>
                <w:sz w:val="24"/>
                <w:szCs w:val="24"/>
                <w:highlight w:val="none"/>
                <w:lang w:val="en-US" w:eastAsia="zh-CN"/>
              </w:rPr>
              <w:t>账号：6232594999000546810</w:t>
            </w:r>
          </w:p>
          <w:p w14:paraId="0F817441">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注意事项：</w:t>
            </w:r>
          </w:p>
          <w:p w14:paraId="00E87483">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（1）电子交易服务费交纳账号采用动态虚拟账号，请供应商交纳电子交易服务费时，务必备注如下：</w:t>
            </w:r>
          </w:p>
          <w:p w14:paraId="03BAD66E">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（项目编号）电子交易服务费</w:t>
            </w:r>
          </w:p>
          <w:p w14:paraId="4FB9DB96">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供应商如未进行备注的，可能会因评审委员会无法识别电子交易服务费到账情况导致响应文件被否决，责任由供应商自行承担。</w:t>
            </w:r>
          </w:p>
          <w:p w14:paraId="7801A532">
            <w:pPr>
              <w:keepNext w:val="0"/>
              <w:keepLines w:val="0"/>
              <w:pageBreakBefore w:val="0"/>
              <w:widowControl w:val="0"/>
              <w:kinsoku/>
              <w:wordWrap/>
              <w:overflowPunct/>
              <w:topLinePunct w:val="0"/>
              <w:autoSpaceDE/>
              <w:autoSpaceDN/>
              <w:bidi w:val="0"/>
              <w:adjustRightInd/>
              <w:snapToGrid w:val="0"/>
              <w:spacing w:line="480" w:lineRule="atLeas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（2）凡转账到其他项目电子交易服务费账户或本项目前次公告中电子交易服务费账户的，视为未按比选文件规定要求交纳电子交易服务费，其响应无效。</w:t>
            </w:r>
          </w:p>
        </w:tc>
      </w:tr>
      <w:tr w14:paraId="64F9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noWrap w:val="0"/>
            <w:vAlign w:val="center"/>
          </w:tcPr>
          <w:p w14:paraId="62176A62">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p>
        </w:tc>
        <w:tc>
          <w:tcPr>
            <w:tcW w:w="1515" w:type="dxa"/>
            <w:noWrap w:val="0"/>
            <w:vAlign w:val="center"/>
          </w:tcPr>
          <w:p w14:paraId="480CEDC6">
            <w:pPr>
              <w:keepNext w:val="0"/>
              <w:keepLines w:val="0"/>
              <w:pageBreakBefore w:val="0"/>
              <w:widowControl w:val="0"/>
              <w:kinsoku/>
              <w:wordWrap/>
              <w:overflowPunct/>
              <w:topLinePunct w:val="0"/>
              <w:autoSpaceDE/>
              <w:autoSpaceDN/>
              <w:bidi w:val="0"/>
              <w:adjustRightInd/>
              <w:spacing w:line="480" w:lineRule="atLeast"/>
              <w:jc w:val="left"/>
              <w:textAlignment w:val="auto"/>
              <w:rPr>
                <w:rFonts w:hint="eastAsia" w:ascii="宋体" w:hAnsi="宋体" w:eastAsia="宋体" w:cs="宋体"/>
                <w:b/>
                <w:bCs/>
                <w:color w:val="FF0000"/>
                <w:kern w:val="0"/>
                <w:sz w:val="24"/>
                <w:szCs w:val="24"/>
                <w:highlight w:val="none"/>
              </w:rPr>
            </w:pPr>
            <w:r>
              <w:rPr>
                <w:rFonts w:hint="eastAsia" w:ascii="宋体" w:hAnsi="宋体" w:eastAsia="宋体" w:cs="宋体"/>
                <w:bCs/>
                <w:color w:val="FF0000"/>
                <w:kern w:val="0"/>
                <w:sz w:val="24"/>
                <w:szCs w:val="28"/>
                <w:highlight w:val="none"/>
              </w:rPr>
              <w:t>网上询问截止时间</w:t>
            </w:r>
          </w:p>
        </w:tc>
        <w:tc>
          <w:tcPr>
            <w:tcW w:w="7174" w:type="dxa"/>
            <w:noWrap w:val="0"/>
            <w:vAlign w:val="center"/>
          </w:tcPr>
          <w:p w14:paraId="19459D47">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
                <w:bCs/>
                <w:color w:val="FF0000"/>
                <w:kern w:val="0"/>
                <w:sz w:val="24"/>
                <w:szCs w:val="24"/>
                <w:highlight w:val="none"/>
              </w:rPr>
            </w:pPr>
            <w:r>
              <w:rPr>
                <w:rFonts w:hint="eastAsia" w:ascii="宋体" w:hAnsi="宋体" w:eastAsia="宋体" w:cs="宋体"/>
                <w:bCs/>
                <w:color w:val="FF0000"/>
                <w:kern w:val="0"/>
                <w:sz w:val="24"/>
                <w:szCs w:val="28"/>
                <w:highlight w:val="none"/>
                <w:u w:val="single"/>
                <w:lang w:val="en-US" w:eastAsia="zh-CN"/>
              </w:rPr>
              <w:t>2026</w:t>
            </w:r>
            <w:r>
              <w:rPr>
                <w:rFonts w:hint="eastAsia" w:ascii="宋体" w:hAnsi="宋体" w:eastAsia="宋体" w:cs="宋体"/>
                <w:bCs/>
                <w:color w:val="FF0000"/>
                <w:kern w:val="0"/>
                <w:sz w:val="24"/>
                <w:szCs w:val="28"/>
                <w:highlight w:val="none"/>
              </w:rPr>
              <w:t>年</w:t>
            </w:r>
            <w:r>
              <w:rPr>
                <w:rFonts w:hint="eastAsia" w:ascii="宋体" w:hAnsi="宋体" w:eastAsia="宋体" w:cs="宋体"/>
                <w:bCs/>
                <w:color w:val="FF0000"/>
                <w:kern w:val="0"/>
                <w:sz w:val="24"/>
                <w:szCs w:val="28"/>
                <w:highlight w:val="none"/>
                <w:u w:val="single"/>
                <w:lang w:val="en-US" w:eastAsia="zh-CN"/>
              </w:rPr>
              <w:t>04</w:t>
            </w:r>
            <w:r>
              <w:rPr>
                <w:rFonts w:hint="eastAsia" w:ascii="宋体" w:hAnsi="宋体" w:eastAsia="宋体" w:cs="宋体"/>
                <w:bCs/>
                <w:color w:val="FF0000"/>
                <w:kern w:val="0"/>
                <w:sz w:val="24"/>
                <w:szCs w:val="28"/>
                <w:highlight w:val="none"/>
              </w:rPr>
              <w:t>月</w:t>
            </w:r>
            <w:r>
              <w:rPr>
                <w:rFonts w:hint="eastAsia" w:ascii="宋体" w:hAnsi="宋体" w:eastAsia="宋体" w:cs="宋体"/>
                <w:bCs/>
                <w:color w:val="FF0000"/>
                <w:kern w:val="0"/>
                <w:sz w:val="24"/>
                <w:szCs w:val="28"/>
                <w:highlight w:val="none"/>
                <w:u w:val="single"/>
                <w:lang w:val="en-US" w:eastAsia="zh-CN"/>
              </w:rPr>
              <w:t>23</w:t>
            </w:r>
            <w:r>
              <w:rPr>
                <w:rFonts w:hint="eastAsia" w:ascii="宋体" w:hAnsi="宋体" w:eastAsia="宋体" w:cs="宋体"/>
                <w:bCs/>
                <w:color w:val="FF0000"/>
                <w:kern w:val="0"/>
                <w:sz w:val="24"/>
                <w:szCs w:val="28"/>
                <w:highlight w:val="none"/>
              </w:rPr>
              <w:t>日</w:t>
            </w:r>
            <w:r>
              <w:rPr>
                <w:rFonts w:hint="eastAsia" w:ascii="宋体" w:hAnsi="宋体" w:eastAsia="宋体" w:cs="宋体"/>
                <w:bCs/>
                <w:color w:val="FF0000"/>
                <w:kern w:val="0"/>
                <w:sz w:val="24"/>
                <w:szCs w:val="28"/>
                <w:highlight w:val="none"/>
                <w:u w:val="single"/>
                <w:lang w:val="en-US" w:eastAsia="zh-CN"/>
              </w:rPr>
              <w:t>17</w:t>
            </w:r>
            <w:r>
              <w:rPr>
                <w:rFonts w:hint="eastAsia" w:ascii="宋体" w:hAnsi="宋体" w:eastAsia="宋体" w:cs="宋体"/>
                <w:bCs/>
                <w:color w:val="FF0000"/>
                <w:kern w:val="0"/>
                <w:sz w:val="24"/>
                <w:szCs w:val="28"/>
                <w:highlight w:val="none"/>
              </w:rPr>
              <w:t>时</w:t>
            </w:r>
            <w:r>
              <w:rPr>
                <w:rFonts w:hint="eastAsia" w:ascii="宋体" w:hAnsi="宋体" w:eastAsia="宋体" w:cs="宋体"/>
                <w:bCs/>
                <w:color w:val="FF0000"/>
                <w:kern w:val="0"/>
                <w:sz w:val="24"/>
                <w:szCs w:val="28"/>
                <w:highlight w:val="none"/>
                <w:u w:val="single"/>
                <w:lang w:val="en-US" w:eastAsia="zh-CN"/>
              </w:rPr>
              <w:t>30</w:t>
            </w:r>
            <w:r>
              <w:rPr>
                <w:rFonts w:hint="eastAsia" w:ascii="宋体" w:hAnsi="宋体" w:eastAsia="宋体" w:cs="宋体"/>
                <w:bCs/>
                <w:color w:val="FF0000"/>
                <w:kern w:val="0"/>
                <w:sz w:val="24"/>
                <w:szCs w:val="28"/>
                <w:highlight w:val="none"/>
              </w:rPr>
              <w:t>分</w:t>
            </w:r>
          </w:p>
        </w:tc>
      </w:tr>
      <w:tr w14:paraId="3E7A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noWrap w:val="0"/>
            <w:vAlign w:val="center"/>
          </w:tcPr>
          <w:p w14:paraId="761A6991">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p>
        </w:tc>
        <w:tc>
          <w:tcPr>
            <w:tcW w:w="1515" w:type="dxa"/>
            <w:noWrap w:val="0"/>
            <w:vAlign w:val="center"/>
          </w:tcPr>
          <w:p w14:paraId="78AD07E7">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踏勘现场</w:t>
            </w:r>
          </w:p>
        </w:tc>
        <w:tc>
          <w:tcPr>
            <w:tcW w:w="7174" w:type="dxa"/>
            <w:noWrap w:val="0"/>
            <w:vAlign w:val="center"/>
          </w:tcPr>
          <w:p w14:paraId="5096069B">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lang w:val="zh-CN"/>
              </w:rPr>
            </w:pPr>
            <w:r>
              <w:rPr>
                <w:rFonts w:hint="eastAsia" w:ascii="宋体" w:hAnsi="宋体" w:eastAsia="宋体" w:cs="宋体"/>
                <w:b/>
                <w:bCs/>
                <w:sz w:val="24"/>
                <w:szCs w:val="24"/>
                <w:highlight w:val="none"/>
              </w:rPr>
              <w:sym w:font="Wingdings" w:char="F0FE"/>
            </w:r>
            <w:r>
              <w:rPr>
                <w:rFonts w:hint="eastAsia" w:ascii="宋体" w:hAnsi="宋体" w:eastAsia="宋体" w:cs="宋体"/>
                <w:bCs/>
                <w:sz w:val="24"/>
                <w:szCs w:val="24"/>
                <w:highlight w:val="none"/>
              </w:rPr>
              <w:t xml:space="preserve">自行踏勘  </w:t>
            </w:r>
            <w:r>
              <w:rPr>
                <w:rFonts w:hint="eastAsia" w:ascii="宋体" w:hAnsi="宋体" w:eastAsia="宋体" w:cs="宋体"/>
                <w:sz w:val="24"/>
                <w:szCs w:val="24"/>
                <w:highlight w:val="none"/>
              </w:rPr>
              <w:t>□业主方（委托人）</w:t>
            </w:r>
            <w:r>
              <w:rPr>
                <w:rFonts w:hint="eastAsia" w:ascii="宋体" w:hAnsi="宋体" w:eastAsia="宋体" w:cs="宋体"/>
                <w:sz w:val="24"/>
                <w:szCs w:val="24"/>
                <w:highlight w:val="none"/>
                <w:lang w:val="zh-CN"/>
              </w:rPr>
              <w:t>统一组织</w:t>
            </w:r>
          </w:p>
        </w:tc>
      </w:tr>
      <w:tr w14:paraId="00BC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noWrap w:val="0"/>
            <w:vAlign w:val="center"/>
          </w:tcPr>
          <w:p w14:paraId="59C7926B">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p>
        </w:tc>
        <w:tc>
          <w:tcPr>
            <w:tcW w:w="1515" w:type="dxa"/>
            <w:noWrap w:val="0"/>
            <w:vAlign w:val="center"/>
          </w:tcPr>
          <w:p w14:paraId="23B1F636">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
                <w:bCs/>
                <w:kern w:val="0"/>
                <w:sz w:val="24"/>
                <w:szCs w:val="24"/>
                <w:highlight w:val="none"/>
              </w:rPr>
            </w:pPr>
            <w:r>
              <w:rPr>
                <w:rFonts w:hint="eastAsia" w:ascii="宋体" w:hAnsi="宋体" w:eastAsia="宋体" w:cs="宋体"/>
                <w:bCs/>
                <w:kern w:val="0"/>
                <w:sz w:val="24"/>
                <w:szCs w:val="28"/>
                <w:highlight w:val="none"/>
              </w:rPr>
              <w:t>响应文件要求</w:t>
            </w:r>
          </w:p>
        </w:tc>
        <w:tc>
          <w:tcPr>
            <w:tcW w:w="7174" w:type="dxa"/>
            <w:noWrap w:val="0"/>
            <w:vAlign w:val="center"/>
          </w:tcPr>
          <w:p w14:paraId="2C053D18">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
                <w:bCs/>
                <w:kern w:val="0"/>
                <w:sz w:val="24"/>
                <w:szCs w:val="24"/>
                <w:highlight w:val="none"/>
              </w:rPr>
            </w:pPr>
            <w:r>
              <w:rPr>
                <w:rFonts w:hint="eastAsia" w:ascii="宋体" w:hAnsi="宋体" w:eastAsia="宋体" w:cs="宋体"/>
                <w:bCs/>
                <w:kern w:val="0"/>
                <w:sz w:val="24"/>
                <w:szCs w:val="28"/>
                <w:highlight w:val="none"/>
                <w:u w:val="single"/>
              </w:rPr>
              <w:t>加密电子响应文件</w:t>
            </w:r>
          </w:p>
        </w:tc>
      </w:tr>
      <w:tr w14:paraId="4020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noWrap w:val="0"/>
            <w:vAlign w:val="center"/>
          </w:tcPr>
          <w:p w14:paraId="7C1F2DD2">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1515" w:type="dxa"/>
            <w:noWrap w:val="0"/>
            <w:vAlign w:val="center"/>
          </w:tcPr>
          <w:p w14:paraId="496A37AF">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
                <w:bCs/>
                <w:kern w:val="0"/>
                <w:sz w:val="24"/>
                <w:szCs w:val="24"/>
                <w:highlight w:val="none"/>
              </w:rPr>
            </w:pPr>
            <w:r>
              <w:rPr>
                <w:rFonts w:hint="eastAsia" w:ascii="宋体" w:hAnsi="宋体" w:eastAsia="宋体" w:cs="宋体"/>
                <w:bCs/>
                <w:kern w:val="0"/>
                <w:sz w:val="24"/>
                <w:szCs w:val="28"/>
                <w:highlight w:val="none"/>
              </w:rPr>
              <w:t>响应文件解密时间</w:t>
            </w:r>
          </w:p>
        </w:tc>
        <w:tc>
          <w:tcPr>
            <w:tcW w:w="7174" w:type="dxa"/>
            <w:noWrap w:val="0"/>
            <w:vAlign w:val="center"/>
          </w:tcPr>
          <w:p w14:paraId="78D2BD7E">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Cs/>
                <w:kern w:val="0"/>
                <w:sz w:val="24"/>
                <w:szCs w:val="28"/>
                <w:highlight w:val="none"/>
                <w:u w:val="single"/>
              </w:rPr>
            </w:pPr>
            <w:r>
              <w:rPr>
                <w:rFonts w:hint="eastAsia" w:ascii="宋体" w:hAnsi="宋体" w:eastAsia="宋体" w:cs="宋体"/>
                <w:bCs/>
                <w:kern w:val="0"/>
                <w:sz w:val="24"/>
                <w:szCs w:val="28"/>
                <w:highlight w:val="none"/>
                <w:u w:val="single"/>
              </w:rPr>
              <w:t>响应文件提交截止时间后30分钟内（以系统解密倒计时为准）</w:t>
            </w:r>
          </w:p>
          <w:p w14:paraId="3633C9F6">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
                <w:bCs/>
                <w:kern w:val="0"/>
                <w:sz w:val="24"/>
                <w:szCs w:val="24"/>
                <w:highlight w:val="none"/>
              </w:rPr>
            </w:pPr>
            <w:r>
              <w:rPr>
                <w:rFonts w:hint="eastAsia" w:ascii="宋体" w:hAnsi="宋体" w:eastAsia="宋体" w:cs="宋体"/>
                <w:b/>
                <w:kern w:val="0"/>
                <w:sz w:val="24"/>
                <w:szCs w:val="28"/>
                <w:highlight w:val="none"/>
              </w:rPr>
              <w:t>其他要求：响应文件解密可以采用网上远程方式，无需到</w:t>
            </w:r>
            <w:r>
              <w:rPr>
                <w:rFonts w:hint="eastAsia" w:ascii="宋体" w:hAnsi="宋体" w:eastAsia="宋体" w:cs="宋体"/>
                <w:b/>
                <w:kern w:val="0"/>
                <w:sz w:val="24"/>
                <w:szCs w:val="28"/>
                <w:highlight w:val="none"/>
                <w:lang w:val="en-US" w:eastAsia="zh-CN"/>
              </w:rPr>
              <w:t>比选</w:t>
            </w:r>
            <w:r>
              <w:rPr>
                <w:rFonts w:hint="eastAsia" w:ascii="宋体" w:hAnsi="宋体" w:eastAsia="宋体" w:cs="宋体"/>
                <w:b/>
                <w:kern w:val="0"/>
                <w:sz w:val="24"/>
                <w:szCs w:val="28"/>
                <w:highlight w:val="none"/>
              </w:rPr>
              <w:t>现场进行解密。解密的CA锁必须与响应文件加密的CA锁一致，否则造成的后果由供应商自行承担。</w:t>
            </w:r>
          </w:p>
        </w:tc>
      </w:tr>
      <w:tr w14:paraId="0720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noWrap w:val="0"/>
            <w:vAlign w:val="center"/>
          </w:tcPr>
          <w:p w14:paraId="2FE8296A">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p>
        </w:tc>
        <w:tc>
          <w:tcPr>
            <w:tcW w:w="1515" w:type="dxa"/>
            <w:noWrap w:val="0"/>
            <w:vAlign w:val="center"/>
          </w:tcPr>
          <w:p w14:paraId="741BDDB9">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时间及地点</w:t>
            </w:r>
          </w:p>
        </w:tc>
        <w:tc>
          <w:tcPr>
            <w:tcW w:w="7174" w:type="dxa"/>
            <w:noWrap w:val="0"/>
            <w:vAlign w:val="center"/>
          </w:tcPr>
          <w:p w14:paraId="2F73E63E">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lang w:val="zh-CN"/>
              </w:rPr>
            </w:pPr>
            <w:r>
              <w:rPr>
                <w:rFonts w:hint="eastAsia" w:ascii="宋体" w:hAnsi="宋体" w:eastAsia="宋体" w:cs="宋体"/>
                <w:sz w:val="24"/>
                <w:highlight w:val="none"/>
                <w:u w:val="single"/>
              </w:rPr>
              <w:t>详见</w:t>
            </w:r>
            <w:r>
              <w:rPr>
                <w:rFonts w:hint="eastAsia" w:ascii="宋体" w:hAnsi="宋体" w:eastAsia="宋体" w:cs="宋体"/>
                <w:sz w:val="24"/>
                <w:highlight w:val="none"/>
                <w:u w:val="single"/>
                <w:lang w:eastAsia="zh-CN"/>
              </w:rPr>
              <w:t>比选</w:t>
            </w:r>
            <w:r>
              <w:rPr>
                <w:rFonts w:hint="eastAsia" w:ascii="宋体" w:hAnsi="宋体" w:eastAsia="宋体" w:cs="宋体"/>
                <w:sz w:val="24"/>
                <w:highlight w:val="none"/>
                <w:u w:val="single"/>
              </w:rPr>
              <w:t>邀请</w:t>
            </w:r>
          </w:p>
        </w:tc>
      </w:tr>
      <w:tr w14:paraId="1CC7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5" w:type="dxa"/>
            <w:noWrap w:val="0"/>
            <w:vAlign w:val="center"/>
          </w:tcPr>
          <w:p w14:paraId="414DDDC7">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p>
        </w:tc>
        <w:tc>
          <w:tcPr>
            <w:tcW w:w="1515" w:type="dxa"/>
            <w:noWrap w:val="0"/>
            <w:vAlign w:val="center"/>
          </w:tcPr>
          <w:p w14:paraId="5EAF3D11">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评审方法与标准</w:t>
            </w:r>
          </w:p>
        </w:tc>
        <w:tc>
          <w:tcPr>
            <w:tcW w:w="7174" w:type="dxa"/>
            <w:noWrap w:val="0"/>
            <w:vAlign w:val="center"/>
          </w:tcPr>
          <w:p w14:paraId="4F097AE1">
            <w:pPr>
              <w:keepNext w:val="0"/>
              <w:keepLines w:val="0"/>
              <w:pageBreakBefore w:val="0"/>
              <w:widowControl w:val="0"/>
              <w:kinsoku/>
              <w:wordWrap/>
              <w:overflowPunct/>
              <w:topLinePunct w:val="0"/>
              <w:autoSpaceDE/>
              <w:autoSpaceDN/>
              <w:bidi w:val="0"/>
              <w:adjustRightInd/>
              <w:spacing w:line="480" w:lineRule="atLeast"/>
              <w:textAlignment w:val="auto"/>
              <w:rPr>
                <w:rFonts w:hint="default" w:ascii="宋体" w:hAnsi="宋体" w:eastAsia="宋体" w:cs="宋体"/>
                <w:b/>
                <w:bCs/>
                <w:sz w:val="24"/>
                <w:szCs w:val="24"/>
                <w:highlight w:val="red"/>
                <w:lang w:val="en-US" w:eastAsia="zh-CN"/>
              </w:rPr>
            </w:pPr>
            <w:r>
              <w:rPr>
                <w:rFonts w:hint="eastAsia" w:ascii="宋体" w:hAnsi="宋体" w:eastAsia="宋体" w:cs="宋体"/>
                <w:b/>
                <w:bCs/>
                <w:sz w:val="24"/>
                <w:szCs w:val="24"/>
                <w:highlight w:val="none"/>
                <w:lang w:val="en-US" w:eastAsia="zh-CN"/>
              </w:rPr>
              <w:t>比选-平均值</w:t>
            </w:r>
          </w:p>
        </w:tc>
      </w:tr>
      <w:tr w14:paraId="2359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5" w:type="dxa"/>
            <w:noWrap w:val="0"/>
            <w:vAlign w:val="center"/>
          </w:tcPr>
          <w:p w14:paraId="56B2F23B">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p>
        </w:tc>
        <w:tc>
          <w:tcPr>
            <w:tcW w:w="1515" w:type="dxa"/>
            <w:noWrap w:val="0"/>
            <w:vAlign w:val="center"/>
          </w:tcPr>
          <w:p w14:paraId="7DC0DFFF">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小组推荐</w:t>
            </w:r>
            <w:r>
              <w:rPr>
                <w:rFonts w:hint="eastAsia" w:ascii="宋体" w:hAnsi="宋体" w:eastAsia="宋体" w:cs="宋体"/>
                <w:sz w:val="24"/>
                <w:highlight w:val="none"/>
                <w:lang w:eastAsia="zh-CN"/>
              </w:rPr>
              <w:t>成交</w:t>
            </w:r>
            <w:r>
              <w:rPr>
                <w:rFonts w:hint="eastAsia" w:ascii="宋体" w:hAnsi="宋体" w:eastAsia="宋体" w:cs="宋体"/>
                <w:sz w:val="24"/>
                <w:highlight w:val="none"/>
              </w:rPr>
              <w:t>候选人的数量</w:t>
            </w:r>
          </w:p>
        </w:tc>
        <w:tc>
          <w:tcPr>
            <w:tcW w:w="7174" w:type="dxa"/>
            <w:noWrap w:val="0"/>
            <w:vAlign w:val="center"/>
          </w:tcPr>
          <w:p w14:paraId="00DC1C0D">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u w:val="single"/>
              </w:rPr>
              <w:t>家</w:t>
            </w:r>
          </w:p>
        </w:tc>
      </w:tr>
      <w:tr w14:paraId="13CD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noWrap w:val="0"/>
            <w:vAlign w:val="center"/>
          </w:tcPr>
          <w:p w14:paraId="525B6432">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1515" w:type="dxa"/>
            <w:noWrap w:val="0"/>
            <w:vAlign w:val="center"/>
          </w:tcPr>
          <w:p w14:paraId="1C03390F">
            <w:pPr>
              <w:keepNext w:val="0"/>
              <w:keepLines w:val="0"/>
              <w:pageBreakBefore w:val="0"/>
              <w:widowControl w:val="0"/>
              <w:kinsoku/>
              <w:wordWrap/>
              <w:overflowPunct/>
              <w:topLinePunct w:val="0"/>
              <w:autoSpaceDE/>
              <w:autoSpaceDN/>
              <w:bidi w:val="0"/>
              <w:adjustRightInd/>
              <w:spacing w:line="480" w:lineRule="atLeast"/>
              <w:ind w:left="19" w:hanging="19"/>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w:t>
            </w:r>
          </w:p>
        </w:tc>
        <w:tc>
          <w:tcPr>
            <w:tcW w:w="7174" w:type="dxa"/>
            <w:noWrap w:val="0"/>
            <w:vAlign w:val="center"/>
          </w:tcPr>
          <w:p w14:paraId="42EE6ACF">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Cs/>
                <w:kern w:val="0"/>
                <w:sz w:val="24"/>
                <w:szCs w:val="28"/>
                <w:highlight w:val="none"/>
              </w:rPr>
            </w:pPr>
            <w:r>
              <w:rPr>
                <w:rFonts w:hint="eastAsia" w:ascii="宋体" w:hAnsi="宋体" w:eastAsia="宋体" w:cs="宋体"/>
                <w:bCs/>
                <w:kern w:val="0"/>
                <w:sz w:val="24"/>
                <w:szCs w:val="28"/>
                <w:highlight w:val="none"/>
              </w:rPr>
              <w:t>（1）金额：</w:t>
            </w:r>
          </w:p>
          <w:p w14:paraId="56D7E98B">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Cs/>
                <w:kern w:val="0"/>
                <w:sz w:val="24"/>
                <w:szCs w:val="28"/>
                <w:highlight w:val="none"/>
              </w:rPr>
            </w:pPr>
            <w:r>
              <w:rPr>
                <w:rFonts w:hint="eastAsia" w:ascii="宋体" w:hAnsi="宋体" w:eastAsia="宋体" w:cs="宋体"/>
                <w:b/>
                <w:bCs/>
                <w:kern w:val="0"/>
                <w:sz w:val="24"/>
                <w:szCs w:val="24"/>
                <w:highlight w:val="none"/>
              </w:rPr>
              <w:t>□</w:t>
            </w:r>
            <w:r>
              <w:rPr>
                <w:rFonts w:hint="eastAsia" w:ascii="宋体" w:hAnsi="宋体" w:eastAsia="宋体" w:cs="宋体"/>
                <w:bCs/>
                <w:kern w:val="0"/>
                <w:sz w:val="24"/>
                <w:szCs w:val="28"/>
                <w:highlight w:val="none"/>
              </w:rPr>
              <w:t>免收</w:t>
            </w:r>
          </w:p>
          <w:p w14:paraId="603141E3">
            <w:pPr>
              <w:keepNext w:val="0"/>
              <w:keepLines w:val="0"/>
              <w:pageBreakBefore w:val="0"/>
              <w:widowControl w:val="0"/>
              <w:kinsoku/>
              <w:wordWrap/>
              <w:overflowPunct/>
              <w:topLinePunct w:val="0"/>
              <w:autoSpaceDE/>
              <w:autoSpaceDN/>
              <w:bidi w:val="0"/>
              <w:adjustRightInd/>
              <w:spacing w:line="480" w:lineRule="atLeast"/>
              <w:textAlignment w:val="auto"/>
              <w:rPr>
                <w:rFonts w:hint="default" w:ascii="宋体" w:hAnsi="宋体" w:eastAsia="宋体" w:cs="宋体"/>
                <w:b/>
                <w:bCs/>
                <w:kern w:val="0"/>
                <w:sz w:val="24"/>
                <w:szCs w:val="28"/>
                <w:highlight w:val="none"/>
                <w:u w:val="single"/>
                <w:lang w:val="en-US" w:eastAsia="zh-CN"/>
              </w:rPr>
            </w:pPr>
            <w:r>
              <w:rPr>
                <w:rFonts w:hint="eastAsia" w:ascii="宋体" w:hAnsi="宋体" w:eastAsia="宋体" w:cs="宋体"/>
                <w:b/>
                <w:bCs/>
                <w:kern w:val="0"/>
                <w:sz w:val="24"/>
                <w:szCs w:val="24"/>
                <w:highlight w:val="none"/>
              </w:rPr>
              <w:sym w:font="Wingdings 2" w:char="0052"/>
            </w:r>
            <w:r>
              <w:rPr>
                <w:rFonts w:hint="eastAsia" w:ascii="宋体" w:hAnsi="宋体" w:eastAsia="宋体" w:cs="宋体"/>
                <w:b/>
                <w:bCs/>
                <w:kern w:val="0"/>
                <w:sz w:val="24"/>
                <w:szCs w:val="28"/>
                <w:highlight w:val="none"/>
              </w:rPr>
              <w:t>定额收取：人民币</w:t>
            </w:r>
            <w:r>
              <w:rPr>
                <w:rFonts w:hint="eastAsia" w:ascii="宋体" w:hAnsi="宋体" w:eastAsia="宋体" w:cs="宋体"/>
                <w:b/>
                <w:bCs/>
                <w:kern w:val="0"/>
                <w:sz w:val="24"/>
                <w:szCs w:val="28"/>
                <w:highlight w:val="none"/>
                <w:u w:val="single"/>
              </w:rPr>
              <w:t xml:space="preserve"> </w:t>
            </w:r>
            <w:r>
              <w:rPr>
                <w:rFonts w:hint="eastAsia" w:ascii="宋体" w:hAnsi="宋体" w:eastAsia="宋体" w:cs="宋体"/>
                <w:b/>
                <w:bCs/>
                <w:kern w:val="0"/>
                <w:sz w:val="24"/>
                <w:szCs w:val="28"/>
                <w:highlight w:val="none"/>
                <w:u w:val="single"/>
                <w:lang w:val="en-US" w:eastAsia="zh-CN"/>
              </w:rPr>
              <w:t>2400</w:t>
            </w:r>
            <w:r>
              <w:rPr>
                <w:rFonts w:hint="eastAsia" w:ascii="宋体" w:hAnsi="宋体" w:eastAsia="宋体" w:cs="宋体"/>
                <w:b/>
                <w:bCs/>
                <w:kern w:val="0"/>
                <w:sz w:val="24"/>
                <w:szCs w:val="28"/>
                <w:highlight w:val="none"/>
                <w:u w:val="single"/>
              </w:rPr>
              <w:t>元</w:t>
            </w:r>
            <w:r>
              <w:rPr>
                <w:rFonts w:hint="eastAsia" w:ascii="宋体" w:hAnsi="宋体" w:eastAsia="宋体" w:cs="宋体"/>
                <w:b/>
                <w:bCs/>
                <w:kern w:val="0"/>
                <w:sz w:val="24"/>
                <w:szCs w:val="28"/>
                <w:highlight w:val="none"/>
                <w:u w:val="single"/>
                <w:lang w:val="en-US" w:eastAsia="zh-CN"/>
              </w:rPr>
              <w:t>/标段</w:t>
            </w:r>
          </w:p>
          <w:p w14:paraId="666B1AC0">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 w:val="0"/>
                <w:bCs w:val="0"/>
                <w:kern w:val="0"/>
                <w:sz w:val="24"/>
                <w:szCs w:val="28"/>
                <w:highlight w:val="none"/>
              </w:rPr>
            </w:pPr>
            <w:r>
              <w:rPr>
                <w:rFonts w:hint="eastAsia" w:ascii="宋体" w:hAnsi="宋体" w:eastAsia="宋体" w:cs="宋体"/>
                <w:b w:val="0"/>
                <w:bCs w:val="0"/>
                <w:kern w:val="0"/>
                <w:sz w:val="24"/>
                <w:szCs w:val="24"/>
                <w:highlight w:val="none"/>
              </w:rPr>
              <w:sym w:font="Wingdings" w:char="00A8"/>
            </w:r>
            <w:r>
              <w:rPr>
                <w:rFonts w:hint="eastAsia" w:ascii="宋体" w:hAnsi="宋体" w:eastAsia="宋体" w:cs="宋体"/>
                <w:b w:val="0"/>
                <w:bCs w:val="0"/>
                <w:kern w:val="0"/>
                <w:sz w:val="24"/>
                <w:szCs w:val="28"/>
                <w:highlight w:val="none"/>
              </w:rPr>
              <w:t>按下列标准收取：</w:t>
            </w:r>
            <w:r>
              <w:rPr>
                <w:rFonts w:hint="eastAsia" w:ascii="宋体" w:hAnsi="宋体" w:eastAsia="宋体" w:cs="宋体"/>
                <w:b w:val="0"/>
                <w:bCs w:val="0"/>
                <w:kern w:val="0"/>
                <w:sz w:val="24"/>
                <w:szCs w:val="28"/>
                <w:highlight w:val="none"/>
                <w:u w:val="single"/>
              </w:rPr>
              <w:t xml:space="preserve"> 详见</w:t>
            </w:r>
            <w:r>
              <w:rPr>
                <w:rFonts w:hint="eastAsia" w:ascii="宋体" w:hAnsi="宋体" w:eastAsia="宋体" w:cs="宋体"/>
                <w:b w:val="0"/>
                <w:bCs w:val="0"/>
                <w:kern w:val="0"/>
                <w:sz w:val="24"/>
                <w:szCs w:val="28"/>
                <w:highlight w:val="none"/>
                <w:u w:val="single"/>
                <w:lang w:eastAsia="zh-CN"/>
              </w:rPr>
              <w:t>比选</w:t>
            </w:r>
            <w:r>
              <w:rPr>
                <w:rFonts w:hint="eastAsia" w:ascii="宋体" w:hAnsi="宋体" w:eastAsia="宋体" w:cs="宋体"/>
                <w:b w:val="0"/>
                <w:bCs w:val="0"/>
                <w:kern w:val="0"/>
                <w:sz w:val="24"/>
                <w:szCs w:val="28"/>
                <w:highlight w:val="none"/>
                <w:u w:val="single"/>
              </w:rPr>
              <w:t>文件第三章</w:t>
            </w:r>
            <w:r>
              <w:rPr>
                <w:rFonts w:hint="eastAsia" w:ascii="宋体" w:hAnsi="宋体" w:eastAsia="宋体" w:cs="宋体"/>
                <w:b w:val="0"/>
                <w:bCs w:val="0"/>
                <w:kern w:val="0"/>
                <w:sz w:val="24"/>
                <w:szCs w:val="28"/>
                <w:highlight w:val="none"/>
                <w:u w:val="single"/>
                <w:lang w:eastAsia="zh-CN"/>
              </w:rPr>
              <w:t>供应商</w:t>
            </w:r>
            <w:r>
              <w:rPr>
                <w:rFonts w:hint="eastAsia" w:ascii="宋体" w:hAnsi="宋体" w:eastAsia="宋体" w:cs="宋体"/>
                <w:b w:val="0"/>
                <w:bCs w:val="0"/>
                <w:kern w:val="0"/>
                <w:sz w:val="24"/>
                <w:szCs w:val="28"/>
                <w:highlight w:val="none"/>
                <w:u w:val="single"/>
              </w:rPr>
              <w:t>须知第28条；</w:t>
            </w:r>
            <w:r>
              <w:rPr>
                <w:rFonts w:hint="eastAsia" w:ascii="宋体" w:hAnsi="宋体" w:eastAsia="宋体" w:cs="宋体"/>
                <w:b w:val="0"/>
                <w:bCs w:val="0"/>
                <w:kern w:val="0"/>
                <w:sz w:val="24"/>
                <w:szCs w:val="28"/>
                <w:highlight w:val="none"/>
                <w:u w:val="single"/>
                <w:lang w:val="en-US" w:eastAsia="zh-CN"/>
              </w:rPr>
              <w:t>代理</w:t>
            </w:r>
            <w:r>
              <w:rPr>
                <w:rFonts w:hint="eastAsia" w:ascii="宋体" w:hAnsi="宋体" w:eastAsia="宋体" w:cs="宋体"/>
                <w:b w:val="0"/>
                <w:bCs w:val="0"/>
                <w:kern w:val="0"/>
                <w:sz w:val="24"/>
                <w:szCs w:val="28"/>
                <w:highlight w:val="none"/>
                <w:u w:val="single"/>
              </w:rPr>
              <w:t>服务费总金额不足4000元的，按4000元计算</w:t>
            </w:r>
            <w:r>
              <w:rPr>
                <w:rFonts w:hint="eastAsia" w:ascii="宋体" w:hAnsi="宋体" w:eastAsia="宋体" w:cs="宋体"/>
                <w:b w:val="0"/>
                <w:bCs w:val="0"/>
                <w:kern w:val="0"/>
                <w:sz w:val="24"/>
                <w:szCs w:val="28"/>
                <w:highlight w:val="none"/>
                <w:u w:val="single"/>
                <w:lang w:eastAsia="zh-CN"/>
              </w:rPr>
              <w:t>。</w:t>
            </w:r>
            <w:r>
              <w:rPr>
                <w:rFonts w:hint="eastAsia" w:ascii="宋体" w:hAnsi="宋体" w:eastAsia="宋体" w:cs="宋体"/>
                <w:b w:val="0"/>
                <w:bCs w:val="0"/>
                <w:kern w:val="0"/>
                <w:sz w:val="24"/>
                <w:szCs w:val="28"/>
                <w:highlight w:val="none"/>
                <w:u w:val="single"/>
              </w:rPr>
              <w:t xml:space="preserve"> </w:t>
            </w:r>
          </w:p>
          <w:p w14:paraId="0342A7CA">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Cs/>
                <w:kern w:val="0"/>
                <w:sz w:val="24"/>
                <w:szCs w:val="28"/>
                <w:highlight w:val="none"/>
              </w:rPr>
            </w:pPr>
            <w:r>
              <w:rPr>
                <w:rFonts w:hint="eastAsia" w:ascii="宋体" w:hAnsi="宋体" w:eastAsia="宋体" w:cs="宋体"/>
                <w:bCs/>
                <w:kern w:val="0"/>
                <w:sz w:val="24"/>
                <w:szCs w:val="28"/>
                <w:highlight w:val="none"/>
              </w:rPr>
              <w:t>（2）支付方式：</w:t>
            </w:r>
            <w:r>
              <w:rPr>
                <w:rFonts w:hint="eastAsia" w:ascii="宋体" w:hAnsi="宋体" w:eastAsia="宋体" w:cs="宋体"/>
                <w:b/>
                <w:bCs/>
                <w:kern w:val="0"/>
                <w:sz w:val="24"/>
                <w:szCs w:val="24"/>
                <w:highlight w:val="none"/>
              </w:rPr>
              <w:sym w:font="Wingdings" w:char="00FE"/>
            </w:r>
            <w:r>
              <w:rPr>
                <w:rFonts w:hint="eastAsia" w:ascii="宋体" w:hAnsi="宋体" w:eastAsia="宋体" w:cs="宋体"/>
                <w:bCs/>
                <w:kern w:val="0"/>
                <w:sz w:val="24"/>
                <w:szCs w:val="28"/>
                <w:highlight w:val="none"/>
              </w:rPr>
              <w:t>转账/电汇</w:t>
            </w:r>
          </w:p>
          <w:p w14:paraId="2C408DF9">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Cs/>
                <w:kern w:val="0"/>
                <w:sz w:val="24"/>
                <w:szCs w:val="28"/>
                <w:highlight w:val="none"/>
                <w:u w:val="single"/>
                <w:lang w:eastAsia="zh-CN"/>
              </w:rPr>
            </w:pPr>
            <w:r>
              <w:rPr>
                <w:rFonts w:hint="eastAsia" w:ascii="宋体" w:hAnsi="宋体" w:eastAsia="宋体" w:cs="宋体"/>
                <w:bCs/>
                <w:kern w:val="0"/>
                <w:sz w:val="24"/>
                <w:szCs w:val="28"/>
                <w:highlight w:val="none"/>
              </w:rPr>
              <w:t>（3）收取单位：</w:t>
            </w:r>
            <w:r>
              <w:rPr>
                <w:rFonts w:hint="eastAsia" w:ascii="宋体" w:hAnsi="宋体" w:eastAsia="宋体" w:cs="宋体"/>
                <w:bCs/>
                <w:kern w:val="0"/>
                <w:sz w:val="24"/>
                <w:szCs w:val="28"/>
                <w:highlight w:val="none"/>
                <w:u w:val="single"/>
                <w:lang w:eastAsia="zh-CN"/>
              </w:rPr>
              <w:t>肥西县公共资源交易有限责任公司</w:t>
            </w:r>
          </w:p>
          <w:p w14:paraId="03FB7074">
            <w:pPr>
              <w:keepNext w:val="0"/>
              <w:keepLines w:val="0"/>
              <w:pageBreakBefore w:val="0"/>
              <w:widowControl w:val="0"/>
              <w:kinsoku/>
              <w:wordWrap/>
              <w:overflowPunct/>
              <w:topLinePunct w:val="0"/>
              <w:autoSpaceDE/>
              <w:autoSpaceDN/>
              <w:bidi w:val="0"/>
              <w:adjustRightInd/>
              <w:spacing w:line="480" w:lineRule="atLeast"/>
              <w:ind w:left="841" w:hanging="841"/>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highlight w:val="none"/>
              </w:rPr>
              <w:t>（4）缴纳时间：</w:t>
            </w:r>
            <w:r>
              <w:rPr>
                <w:rFonts w:hint="eastAsia" w:ascii="宋体" w:hAnsi="宋体" w:eastAsia="宋体" w:cs="宋体"/>
                <w:sz w:val="24"/>
                <w:highlight w:val="none"/>
                <w:u w:val="single"/>
              </w:rPr>
              <w:t>公告</w:t>
            </w:r>
            <w:r>
              <w:rPr>
                <w:rFonts w:hint="eastAsia" w:ascii="宋体" w:hAnsi="宋体" w:eastAsia="宋体" w:cs="宋体"/>
                <w:sz w:val="24"/>
                <w:highlight w:val="none"/>
                <w:u w:val="single"/>
                <w:lang w:eastAsia="zh-CN"/>
              </w:rPr>
              <w:t>成交</w:t>
            </w:r>
            <w:r>
              <w:rPr>
                <w:rFonts w:hint="eastAsia" w:ascii="宋体" w:hAnsi="宋体" w:eastAsia="宋体" w:cs="宋体"/>
                <w:sz w:val="24"/>
                <w:highlight w:val="none"/>
                <w:u w:val="single"/>
              </w:rPr>
              <w:t>结果后</w:t>
            </w:r>
            <w:r>
              <w:rPr>
                <w:rFonts w:hint="eastAsia" w:ascii="宋体" w:hAnsi="宋体" w:eastAsia="宋体" w:cs="宋体"/>
                <w:sz w:val="24"/>
                <w:highlight w:val="none"/>
                <w:u w:val="single"/>
                <w:lang w:val="en-US" w:eastAsia="zh-CN"/>
              </w:rPr>
              <w:t>3个工作日内</w:t>
            </w:r>
          </w:p>
        </w:tc>
      </w:tr>
      <w:tr w14:paraId="414D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noWrap w:val="0"/>
            <w:vAlign w:val="center"/>
          </w:tcPr>
          <w:p w14:paraId="6A573D21">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p>
        </w:tc>
        <w:tc>
          <w:tcPr>
            <w:tcW w:w="1515" w:type="dxa"/>
            <w:noWrap w:val="0"/>
            <w:vAlign w:val="center"/>
          </w:tcPr>
          <w:p w14:paraId="5EFC439A">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履约保证金</w:t>
            </w:r>
          </w:p>
        </w:tc>
        <w:tc>
          <w:tcPr>
            <w:tcW w:w="7174" w:type="dxa"/>
            <w:noWrap w:val="0"/>
            <w:vAlign w:val="center"/>
          </w:tcPr>
          <w:p w14:paraId="65D2EF93">
            <w:pPr>
              <w:keepNext w:val="0"/>
              <w:keepLines w:val="0"/>
              <w:pageBreakBefore w:val="0"/>
              <w:widowControl w:val="0"/>
              <w:kinsoku/>
              <w:wordWrap/>
              <w:overflowPunct/>
              <w:topLinePunct w:val="0"/>
              <w:autoSpaceDE/>
              <w:autoSpaceDN/>
              <w:bidi w:val="0"/>
              <w:adjustRightInd/>
              <w:snapToGrid w:val="0"/>
              <w:spacing w:line="480" w:lineRule="atLeast"/>
              <w:ind w:firstLine="120" w:firstLineChars="5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不要求</w:t>
            </w:r>
          </w:p>
          <w:p w14:paraId="6D668051">
            <w:pPr>
              <w:keepNext w:val="0"/>
              <w:keepLines w:val="0"/>
              <w:pageBreakBefore w:val="0"/>
              <w:widowControl w:val="0"/>
              <w:kinsoku/>
              <w:wordWrap/>
              <w:overflowPunct/>
              <w:topLinePunct w:val="0"/>
              <w:autoSpaceDE/>
              <w:autoSpaceDN/>
              <w:bidi w:val="0"/>
              <w:adjustRightInd/>
              <w:snapToGrid w:val="0"/>
              <w:spacing w:line="480" w:lineRule="atLeast"/>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□要求</w:t>
            </w:r>
          </w:p>
          <w:p w14:paraId="092BDD82">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1.履约保证金数额：</w:t>
            </w:r>
            <w:r>
              <w:rPr>
                <w:rFonts w:hint="eastAsia" w:ascii="宋体" w:hAnsi="宋体" w:eastAsia="宋体" w:cs="宋体"/>
                <w:bCs/>
                <w:sz w:val="24"/>
                <w:szCs w:val="24"/>
                <w:highlight w:val="none"/>
                <w:lang w:eastAsia="zh-CN"/>
              </w:rPr>
              <w:t>成交</w:t>
            </w:r>
            <w:r>
              <w:rPr>
                <w:rFonts w:hint="eastAsia" w:ascii="宋体" w:hAnsi="宋体" w:eastAsia="宋体" w:cs="宋体"/>
                <w:bCs/>
                <w:sz w:val="24"/>
                <w:szCs w:val="24"/>
                <w:highlight w:val="none"/>
              </w:rPr>
              <w:t>价的</w:t>
            </w:r>
            <w:r>
              <w:rPr>
                <w:rFonts w:hint="eastAsia" w:ascii="宋体" w:hAnsi="宋体" w:eastAsia="宋体" w:cs="宋体"/>
                <w:bCs/>
                <w:sz w:val="24"/>
                <w:szCs w:val="24"/>
                <w:highlight w:val="none"/>
                <w:u w:val="single"/>
              </w:rPr>
              <w:t xml:space="preserve"> / %</w:t>
            </w:r>
            <w:r>
              <w:rPr>
                <w:rFonts w:hint="eastAsia" w:ascii="宋体" w:hAnsi="宋体" w:eastAsia="宋体" w:cs="宋体"/>
                <w:bCs/>
                <w:sz w:val="24"/>
                <w:szCs w:val="24"/>
                <w:highlight w:val="none"/>
              </w:rPr>
              <w:t>；</w:t>
            </w:r>
          </w:p>
          <w:p w14:paraId="70226242">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2.收受方式为：</w:t>
            </w:r>
            <w:r>
              <w:rPr>
                <w:rFonts w:hint="eastAsia" w:ascii="宋体" w:hAnsi="宋体" w:eastAsia="宋体" w:cs="宋体"/>
                <w:b/>
                <w:bCs/>
                <w:sz w:val="24"/>
                <w:szCs w:val="24"/>
                <w:highlight w:val="none"/>
              </w:rPr>
              <w:sym w:font="Wingdings" w:char="00A8"/>
            </w:r>
            <w:r>
              <w:rPr>
                <w:rFonts w:hint="eastAsia" w:ascii="宋体" w:hAnsi="宋体" w:eastAsia="宋体" w:cs="宋体"/>
                <w:bCs/>
                <w:sz w:val="24"/>
                <w:szCs w:val="24"/>
                <w:highlight w:val="none"/>
              </w:rPr>
              <w:t xml:space="preserve">银行电汇 </w:t>
            </w:r>
            <w:r>
              <w:rPr>
                <w:rFonts w:hint="eastAsia" w:ascii="宋体" w:hAnsi="宋体" w:eastAsia="宋体" w:cs="宋体"/>
                <w:b/>
                <w:bCs/>
                <w:sz w:val="24"/>
                <w:szCs w:val="24"/>
                <w:highlight w:val="none"/>
              </w:rPr>
              <w:sym w:font="Wingdings" w:char="00A8"/>
            </w:r>
            <w:r>
              <w:rPr>
                <w:rFonts w:hint="eastAsia" w:ascii="宋体" w:hAnsi="宋体" w:eastAsia="宋体" w:cs="宋体"/>
                <w:bCs/>
                <w:sz w:val="24"/>
                <w:szCs w:val="24"/>
                <w:highlight w:val="none"/>
              </w:rPr>
              <w:t>银行转账</w:t>
            </w:r>
          </w:p>
          <w:p w14:paraId="390BA2FA">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3.收受人为:</w:t>
            </w:r>
            <w:r>
              <w:rPr>
                <w:rFonts w:hint="eastAsia" w:ascii="宋体" w:hAnsi="宋体" w:eastAsia="宋体" w:cs="宋体"/>
                <w:b/>
                <w:bCs/>
                <w:sz w:val="24"/>
                <w:szCs w:val="24"/>
                <w:highlight w:val="none"/>
              </w:rPr>
              <w:sym w:font="Wingdings" w:char="00A8"/>
            </w:r>
            <w:r>
              <w:rPr>
                <w:rFonts w:hint="eastAsia" w:ascii="宋体" w:hAnsi="宋体" w:eastAsia="宋体" w:cs="宋体"/>
                <w:bCs/>
                <w:sz w:val="24"/>
                <w:szCs w:val="24"/>
                <w:highlight w:val="none"/>
              </w:rPr>
              <w:t>业主方（委托人）、</w:t>
            </w:r>
            <w:r>
              <w:rPr>
                <w:rFonts w:hint="eastAsia" w:ascii="宋体" w:hAnsi="宋体" w:eastAsia="宋体" w:cs="宋体"/>
                <w:b/>
                <w:bCs/>
                <w:sz w:val="24"/>
                <w:szCs w:val="24"/>
                <w:highlight w:val="none"/>
              </w:rPr>
              <w:sym w:font="Wingdings" w:char="00A8"/>
            </w:r>
            <w:r>
              <w:rPr>
                <w:rFonts w:hint="eastAsia" w:ascii="宋体" w:hAnsi="宋体" w:eastAsia="宋体" w:cs="宋体"/>
                <w:bCs/>
                <w:sz w:val="24"/>
                <w:szCs w:val="24"/>
                <w:highlight w:val="none"/>
              </w:rPr>
              <w:t>委托人、□</w:t>
            </w:r>
            <w:r>
              <w:rPr>
                <w:rFonts w:hint="eastAsia" w:ascii="宋体" w:hAnsi="宋体" w:eastAsia="宋体" w:cs="宋体"/>
                <w:bCs/>
                <w:sz w:val="24"/>
                <w:szCs w:val="24"/>
                <w:highlight w:val="none"/>
                <w:lang w:eastAsia="zh-CN"/>
              </w:rPr>
              <w:t>肥西县公共资源交易有限责任公司</w:t>
            </w:r>
          </w:p>
          <w:p w14:paraId="6EF4334A">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4.提交时限：合同签订前按规定提交履约保证金，若</w:t>
            </w:r>
            <w:r>
              <w:rPr>
                <w:rFonts w:hint="eastAsia" w:ascii="宋体" w:hAnsi="宋体" w:eastAsia="宋体" w:cs="宋体"/>
                <w:bCs/>
                <w:sz w:val="24"/>
                <w:szCs w:val="24"/>
                <w:highlight w:val="none"/>
                <w:lang w:eastAsia="zh-CN"/>
              </w:rPr>
              <w:t>成交</w:t>
            </w:r>
            <w:r>
              <w:rPr>
                <w:rFonts w:hint="eastAsia" w:ascii="宋体" w:hAnsi="宋体" w:eastAsia="宋体" w:cs="宋体"/>
                <w:bCs/>
                <w:sz w:val="24"/>
                <w:szCs w:val="24"/>
                <w:highlight w:val="none"/>
              </w:rPr>
              <w:t>人在规定时限内未提交履约保证金的，业主方（委托人）有权取消其</w:t>
            </w:r>
            <w:r>
              <w:rPr>
                <w:rFonts w:hint="eastAsia" w:ascii="宋体" w:hAnsi="宋体" w:eastAsia="宋体" w:cs="宋体"/>
                <w:bCs/>
                <w:sz w:val="24"/>
                <w:szCs w:val="24"/>
                <w:highlight w:val="none"/>
                <w:lang w:eastAsia="zh-CN"/>
              </w:rPr>
              <w:t>成交</w:t>
            </w:r>
            <w:r>
              <w:rPr>
                <w:rFonts w:hint="eastAsia" w:ascii="宋体" w:hAnsi="宋体" w:eastAsia="宋体" w:cs="宋体"/>
                <w:bCs/>
                <w:sz w:val="24"/>
                <w:szCs w:val="24"/>
                <w:highlight w:val="none"/>
              </w:rPr>
              <w:t>资格。</w:t>
            </w:r>
          </w:p>
          <w:p w14:paraId="387BE909">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5.退还：</w:t>
            </w:r>
            <w:r>
              <w:rPr>
                <w:rFonts w:hint="eastAsia" w:ascii="宋体" w:hAnsi="宋体" w:eastAsia="宋体" w:cs="宋体"/>
                <w:bCs/>
                <w:sz w:val="24"/>
                <w:szCs w:val="24"/>
                <w:highlight w:val="none"/>
                <w:u w:val="single"/>
                <w:lang w:val="en-US" w:eastAsia="zh-CN"/>
              </w:rPr>
              <w:t>/</w:t>
            </w:r>
          </w:p>
          <w:p w14:paraId="3520A6F1">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其他详见</w:t>
            </w:r>
            <w:r>
              <w:rPr>
                <w:rFonts w:hint="eastAsia" w:ascii="宋体" w:hAnsi="宋体" w:eastAsia="宋体" w:cs="宋体"/>
                <w:bCs/>
                <w:sz w:val="24"/>
                <w:szCs w:val="24"/>
                <w:highlight w:val="none"/>
                <w:lang w:eastAsia="zh-CN"/>
              </w:rPr>
              <w:t>比选</w:t>
            </w:r>
            <w:r>
              <w:rPr>
                <w:rFonts w:hint="eastAsia" w:ascii="宋体" w:hAnsi="宋体" w:eastAsia="宋体" w:cs="宋体"/>
                <w:bCs/>
                <w:sz w:val="24"/>
                <w:szCs w:val="24"/>
                <w:highlight w:val="none"/>
              </w:rPr>
              <w:t>文件第三章</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须知第30条</w:t>
            </w:r>
          </w:p>
        </w:tc>
      </w:tr>
      <w:tr w14:paraId="046B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noWrap w:val="0"/>
            <w:vAlign w:val="center"/>
          </w:tcPr>
          <w:p w14:paraId="5EE1C297">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p>
        </w:tc>
        <w:tc>
          <w:tcPr>
            <w:tcW w:w="1515" w:type="dxa"/>
            <w:noWrap w:val="0"/>
            <w:vAlign w:val="center"/>
          </w:tcPr>
          <w:p w14:paraId="3D1656A5">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本项目提供除</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文件以外的其他资料</w:t>
            </w:r>
          </w:p>
        </w:tc>
        <w:tc>
          <w:tcPr>
            <w:tcW w:w="7174" w:type="dxa"/>
            <w:noWrap w:val="0"/>
            <w:vAlign w:val="center"/>
          </w:tcPr>
          <w:p w14:paraId="51A3FFF9">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sym w:font="Wingdings" w:char="00FE"/>
            </w:r>
            <w:r>
              <w:rPr>
                <w:rFonts w:hint="eastAsia" w:ascii="宋体" w:hAnsi="宋体" w:eastAsia="宋体" w:cs="宋体"/>
                <w:b/>
                <w:sz w:val="24"/>
                <w:szCs w:val="24"/>
                <w:highlight w:val="none"/>
                <w:lang w:val="en-US" w:eastAsia="zh-CN"/>
              </w:rPr>
              <w:t>无</w:t>
            </w:r>
          </w:p>
        </w:tc>
      </w:tr>
      <w:tr w14:paraId="28C5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5" w:type="dxa"/>
            <w:noWrap w:val="0"/>
            <w:vAlign w:val="center"/>
          </w:tcPr>
          <w:p w14:paraId="2B3CD7A4">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p>
        </w:tc>
        <w:tc>
          <w:tcPr>
            <w:tcW w:w="1515" w:type="dxa"/>
            <w:noWrap w:val="0"/>
            <w:vAlign w:val="center"/>
          </w:tcPr>
          <w:p w14:paraId="3919928F">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本地化服务</w:t>
            </w:r>
          </w:p>
        </w:tc>
        <w:tc>
          <w:tcPr>
            <w:tcW w:w="7174" w:type="dxa"/>
            <w:noWrap w:val="0"/>
            <w:vAlign w:val="center"/>
          </w:tcPr>
          <w:p w14:paraId="0D3DAA42">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本项目是否要求本地化服务能力：</w:t>
            </w:r>
            <w:r>
              <w:rPr>
                <w:rFonts w:hint="eastAsia" w:ascii="宋体" w:hAnsi="宋体" w:eastAsia="宋体" w:cs="宋体"/>
                <w:b/>
                <w:bCs/>
                <w:sz w:val="24"/>
                <w:szCs w:val="24"/>
                <w:highlight w:val="none"/>
              </w:rPr>
              <w:t>□要求</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rPr>
              <w:sym w:font="Wingdings" w:char="F0FE"/>
            </w:r>
            <w:r>
              <w:rPr>
                <w:rFonts w:hint="eastAsia" w:ascii="宋体" w:hAnsi="宋体" w:eastAsia="宋体" w:cs="宋体"/>
                <w:b/>
                <w:sz w:val="24"/>
                <w:szCs w:val="24"/>
                <w:highlight w:val="none"/>
              </w:rPr>
              <w:t>不要求</w:t>
            </w:r>
          </w:p>
          <w:p w14:paraId="379B0521">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本地化服务的能力是指具有下列条件之一：</w:t>
            </w:r>
          </w:p>
          <w:p w14:paraId="07C2D15E">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1）在本地具有固定的办公场所及人员；</w:t>
            </w:r>
          </w:p>
          <w:p w14:paraId="39BD9DBF">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在本地注册成立的；</w:t>
            </w:r>
          </w:p>
          <w:p w14:paraId="37BA986D">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3）承诺</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即设立本地化服务机构。</w:t>
            </w:r>
          </w:p>
        </w:tc>
      </w:tr>
      <w:tr w14:paraId="05DF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noWrap w:val="0"/>
            <w:vAlign w:val="center"/>
          </w:tcPr>
          <w:p w14:paraId="586E7069">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1515" w:type="dxa"/>
            <w:noWrap w:val="0"/>
            <w:vAlign w:val="center"/>
          </w:tcPr>
          <w:p w14:paraId="65811C9D">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7174" w:type="dxa"/>
            <w:noWrap w:val="0"/>
            <w:vAlign w:val="center"/>
          </w:tcPr>
          <w:p w14:paraId="7E27BFB3">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1.无论何种原因，即使</w:t>
            </w:r>
            <w:r>
              <w:rPr>
                <w:rFonts w:hint="eastAsia" w:ascii="宋体" w:hAnsi="宋体" w:eastAsia="宋体" w:cs="宋体"/>
                <w:sz w:val="24"/>
                <w:szCs w:val="24"/>
                <w:highlight w:val="none"/>
                <w:lang w:eastAsia="zh-CN"/>
              </w:rPr>
              <w:t>供应商比选</w:t>
            </w:r>
            <w:r>
              <w:rPr>
                <w:rFonts w:hint="eastAsia" w:ascii="宋体" w:hAnsi="宋体" w:eastAsia="宋体" w:cs="宋体"/>
                <w:sz w:val="24"/>
                <w:szCs w:val="24"/>
                <w:highlight w:val="none"/>
              </w:rPr>
              <w:t>时携带了证书等材料的原件，但在响应文件中未提供与之内容完全一致的扫描件的，</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小组可以视同其未提供。</w:t>
            </w:r>
          </w:p>
          <w:p w14:paraId="595FCD26">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文件中要求加盖公章，均可以提供加盖公章的扫描件；</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文件要求提供的证明资料均应制作在响应文件中。响应文件中的资料模糊不清的，</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小组将按不利于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的理解进行评审，由此产生的一切后果由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14:paraId="53949DB6">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3.本项目将对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候选人经</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小组评审认可的以下内容进行公示：</w:t>
            </w:r>
          </w:p>
          <w:p w14:paraId="048CCCE8">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业绩（如有，得分业绩）：</w:t>
            </w:r>
            <w:r>
              <w:rPr>
                <w:rFonts w:hint="eastAsia" w:ascii="宋体" w:hAnsi="宋体" w:eastAsia="宋体" w:cs="宋体"/>
                <w:sz w:val="24"/>
                <w:szCs w:val="24"/>
                <w:highlight w:val="none"/>
                <w:u w:val="single"/>
              </w:rPr>
              <w:t>项目名称；</w:t>
            </w:r>
          </w:p>
          <w:p w14:paraId="3E388594">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注：如存在弄虚作假行为，将取消</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资格并上报监管部门按有关规定处理。</w:t>
            </w:r>
          </w:p>
          <w:p w14:paraId="1D091DFC">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.凡</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的外地来肥建筑安装企业，应按照国家税务总局2016年第17号公告规定，在建筑服务发生地及时足额预缴增值税。</w:t>
            </w:r>
          </w:p>
          <w:p w14:paraId="6D2847D5">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.如有最新国家和地方标准、规范等，应按最新标准、规范执行，如多个规范对同一问题的标准和要求不一致时，应按较高标准和要求内容执行。</w:t>
            </w:r>
          </w:p>
        </w:tc>
      </w:tr>
      <w:tr w14:paraId="1502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noWrap w:val="0"/>
            <w:vAlign w:val="center"/>
          </w:tcPr>
          <w:p w14:paraId="2DFD51E7">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trike/>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p>
        </w:tc>
        <w:tc>
          <w:tcPr>
            <w:tcW w:w="1515" w:type="dxa"/>
            <w:noWrap w:val="0"/>
            <w:vAlign w:val="center"/>
          </w:tcPr>
          <w:p w14:paraId="11ACFA43">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重要提示</w:t>
            </w:r>
          </w:p>
        </w:tc>
        <w:tc>
          <w:tcPr>
            <w:tcW w:w="7174" w:type="dxa"/>
            <w:noWrap w:val="0"/>
            <w:vAlign w:val="center"/>
          </w:tcPr>
          <w:p w14:paraId="52E81E3E">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之后，应当在规定的期间内与业主方（委托人）签订合同，业主方（委托人）拒绝签订合同的，</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人应当及时向监管部门反映，以便协调处理；</w:t>
            </w:r>
          </w:p>
          <w:p w14:paraId="57AD9488">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之后，应当在规定的时间内与业主方（委托人）签订合同，</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人拒绝签订合同的，业主方（委托人）应当及时向监管部门反映，以便协调处理；</w:t>
            </w:r>
          </w:p>
          <w:p w14:paraId="326DA5EF">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合同签订后，</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人未及时履行义务的，业主方（委托人）应当及时向监管部门反映，以便协调处理；</w:t>
            </w:r>
          </w:p>
          <w:p w14:paraId="77C0B683">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合同签订后，业主方（委托人）未及时履行义务影响</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人履行义务的，</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人应当及时向监管部门反映，以便协调处理。</w:t>
            </w:r>
          </w:p>
          <w:p w14:paraId="5A1E4D46">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业主方（委托人）和</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人未履行上述义务的，监管部门将依法对业主方（委托人）和</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人进行处理，追究相关责任。</w:t>
            </w:r>
          </w:p>
        </w:tc>
      </w:tr>
      <w:tr w14:paraId="5C1E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noWrap w:val="0"/>
            <w:vAlign w:val="center"/>
          </w:tcPr>
          <w:p w14:paraId="705418B8">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6</w:t>
            </w:r>
          </w:p>
        </w:tc>
        <w:tc>
          <w:tcPr>
            <w:tcW w:w="1515" w:type="dxa"/>
            <w:noWrap w:val="0"/>
            <w:vAlign w:val="center"/>
          </w:tcPr>
          <w:p w14:paraId="78129DEF">
            <w:pPr>
              <w:keepNext w:val="0"/>
              <w:keepLines w:val="0"/>
              <w:pageBreakBefore w:val="0"/>
              <w:widowControl w:val="0"/>
              <w:kinsoku/>
              <w:wordWrap/>
              <w:overflowPunct/>
              <w:topLinePunct w:val="0"/>
              <w:autoSpaceDE/>
              <w:autoSpaceDN/>
              <w:bidi w:val="0"/>
              <w:adjustRightInd/>
              <w:spacing w:line="48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特别提示</w:t>
            </w:r>
          </w:p>
        </w:tc>
        <w:tc>
          <w:tcPr>
            <w:tcW w:w="7174" w:type="dxa"/>
            <w:noWrap w:val="0"/>
            <w:vAlign w:val="center"/>
          </w:tcPr>
          <w:p w14:paraId="2B0F2C28">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响应文件中填报人员及</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按</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文件提出的最低要求填报派驻标段的其他管理和技术人员，经业主方（委托人）审核后不得进行更换。除非</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文件另有约定，</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派驻标段的项目经理及项目主要人员均应为</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在职人员（不含外聘人员、返聘人员、临时聘用人员），否则业主方（委托人）有权取消其</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1F38836B">
            <w:pPr>
              <w:keepNext w:val="0"/>
              <w:keepLines w:val="0"/>
              <w:pageBreakBefore w:val="0"/>
              <w:widowControl w:val="0"/>
              <w:kinsoku/>
              <w:wordWrap/>
              <w:overflowPunct/>
              <w:topLinePunct w:val="0"/>
              <w:autoSpaceDE/>
              <w:autoSpaceDN/>
              <w:bidi w:val="0"/>
              <w:adjustRightInd/>
              <w:spacing w:line="480" w:lineRule="atLeas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提供的如营业执照、资质证书、安全生产许可证、安全生产考核合格证书、注册建造师证书、安全生产考核合格证书等证书证件应在有效期内，若法律法规或发证机构或相关主管部门另有规定的，从其规定，但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须在响应文件中提供发证机构或相关主管部门发布的相关证明材料，或经</w:t>
            </w:r>
            <w:r>
              <w:rPr>
                <w:rFonts w:hint="eastAsia" w:ascii="宋体" w:hAnsi="宋体" w:eastAsia="宋体" w:cs="宋体"/>
                <w:sz w:val="24"/>
                <w:szCs w:val="24"/>
                <w:highlight w:val="none"/>
                <w:lang w:val="en-US" w:eastAsia="zh-CN"/>
              </w:rPr>
              <w:t>质询</w:t>
            </w:r>
            <w:r>
              <w:rPr>
                <w:rFonts w:hint="eastAsia" w:ascii="宋体" w:hAnsi="宋体" w:eastAsia="宋体" w:cs="宋体"/>
                <w:sz w:val="24"/>
                <w:szCs w:val="24"/>
                <w:highlight w:val="none"/>
              </w:rPr>
              <w:t>被</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小组认定符合相关规定的，</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小组应予以认可。</w:t>
            </w:r>
          </w:p>
        </w:tc>
      </w:tr>
    </w:tbl>
    <w:p w14:paraId="231C3830">
      <w:pPr>
        <w:spacing w:line="360" w:lineRule="auto"/>
        <w:jc w:val="center"/>
        <w:outlineLvl w:val="1"/>
        <w:rPr>
          <w:rFonts w:hint="eastAsia" w:ascii="宋体" w:hAnsi="宋体" w:eastAsia="宋体" w:cs="宋体"/>
          <w:b/>
          <w:bCs/>
          <w:sz w:val="28"/>
          <w:szCs w:val="28"/>
          <w:highlight w:val="none"/>
        </w:rPr>
      </w:pPr>
      <w:r>
        <w:rPr>
          <w:rFonts w:ascii="宋体" w:hAnsi="宋体" w:eastAsia="宋体"/>
          <w:b/>
          <w:sz w:val="28"/>
          <w:highlight w:val="none"/>
        </w:rPr>
        <w:br w:type="page"/>
      </w:r>
      <w:bookmarkStart w:id="7" w:name="_Toc14697"/>
      <w:bookmarkStart w:id="8" w:name="_Toc28414"/>
      <w:r>
        <w:rPr>
          <w:rFonts w:hint="eastAsia" w:ascii="宋体" w:hAnsi="宋体" w:eastAsia="宋体" w:cs="宋体"/>
          <w:b/>
          <w:bCs/>
          <w:sz w:val="28"/>
          <w:szCs w:val="28"/>
          <w:highlight w:val="none"/>
        </w:rPr>
        <w:t xml:space="preserve">第三章 </w:t>
      </w:r>
      <w:r>
        <w:rPr>
          <w:rFonts w:hint="eastAsia" w:ascii="宋体" w:hAnsi="宋体" w:eastAsia="宋体" w:cs="宋体"/>
          <w:b/>
          <w:bCs/>
          <w:sz w:val="28"/>
          <w:szCs w:val="28"/>
          <w:highlight w:val="none"/>
          <w:lang w:eastAsia="zh-CN"/>
        </w:rPr>
        <w:t>供应商</w:t>
      </w:r>
      <w:r>
        <w:rPr>
          <w:rFonts w:hint="eastAsia" w:ascii="宋体" w:hAnsi="宋体" w:eastAsia="宋体" w:cs="宋体"/>
          <w:b/>
          <w:bCs/>
          <w:sz w:val="28"/>
          <w:szCs w:val="28"/>
          <w:highlight w:val="none"/>
        </w:rPr>
        <w:t>须知</w:t>
      </w:r>
      <w:bookmarkEnd w:id="7"/>
      <w:bookmarkEnd w:id="8"/>
    </w:p>
    <w:p w14:paraId="2F30D7BB">
      <w:pPr>
        <w:autoSpaceDE w:val="0"/>
        <w:autoSpaceDN w:val="0"/>
        <w:adjustRightInd w:val="0"/>
        <w:spacing w:line="360" w:lineRule="auto"/>
        <w:ind w:firstLine="562" w:firstLineChars="200"/>
        <w:jc w:val="center"/>
        <w:rPr>
          <w:rFonts w:hint="eastAsia" w:ascii="宋体" w:hAnsi="宋体" w:eastAsia="宋体" w:cs="宋体"/>
          <w:b/>
          <w:bCs/>
          <w:sz w:val="28"/>
          <w:szCs w:val="32"/>
          <w:highlight w:val="none"/>
        </w:rPr>
      </w:pPr>
      <w:bookmarkStart w:id="9" w:name="_Hlt526418143"/>
      <w:bookmarkEnd w:id="9"/>
      <w:bookmarkStart w:id="10" w:name="_Hlt509649998"/>
      <w:bookmarkEnd w:id="10"/>
      <w:bookmarkStart w:id="11" w:name="_Hlt509650126"/>
      <w:bookmarkEnd w:id="11"/>
      <w:bookmarkStart w:id="12" w:name="_Hlt509650955"/>
      <w:bookmarkEnd w:id="12"/>
      <w:bookmarkStart w:id="13" w:name="_Hlt509650686"/>
      <w:bookmarkEnd w:id="13"/>
      <w:bookmarkStart w:id="14" w:name="_Hlt509649722"/>
      <w:bookmarkEnd w:id="14"/>
      <w:bookmarkStart w:id="15" w:name="_Toc21093"/>
      <w:r>
        <w:rPr>
          <w:rFonts w:hint="eastAsia" w:ascii="宋体" w:hAnsi="宋体" w:eastAsia="宋体" w:cs="宋体"/>
          <w:b/>
          <w:bCs/>
          <w:sz w:val="28"/>
          <w:szCs w:val="32"/>
          <w:highlight w:val="none"/>
        </w:rPr>
        <w:t>一．总    则</w:t>
      </w:r>
      <w:bookmarkEnd w:id="15"/>
    </w:p>
    <w:p w14:paraId="1EB90374">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1.适用范围</w:t>
      </w:r>
    </w:p>
    <w:p w14:paraId="3C52EC8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1.1本</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文件仅适用于本次</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所述的</w:t>
      </w:r>
      <w:r>
        <w:rPr>
          <w:rFonts w:hint="eastAsia" w:ascii="宋体" w:hAnsi="宋体" w:eastAsia="宋体" w:cs="宋体"/>
          <w:spacing w:val="-10"/>
          <w:sz w:val="24"/>
          <w:highlight w:val="none"/>
        </w:rPr>
        <w:t>货物</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w:t>
      </w:r>
    </w:p>
    <w:p w14:paraId="508A7AD3">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2.有关定义</w:t>
      </w:r>
    </w:p>
    <w:p w14:paraId="464BB01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2.1监督管理部门：系指</w:t>
      </w:r>
      <w:r>
        <w:rPr>
          <w:rFonts w:hint="eastAsia" w:ascii="宋体" w:hAnsi="宋体" w:eastAsia="宋体" w:cs="宋体"/>
          <w:bCs/>
          <w:sz w:val="24"/>
          <w:szCs w:val="18"/>
          <w:highlight w:val="none"/>
          <w:lang w:eastAsia="zh-CN"/>
        </w:rPr>
        <w:t>肥西县疾病预防控制中心</w:t>
      </w:r>
      <w:r>
        <w:rPr>
          <w:rFonts w:hint="eastAsia" w:ascii="宋体" w:hAnsi="宋体" w:eastAsia="宋体" w:cs="宋体"/>
          <w:sz w:val="24"/>
          <w:szCs w:val="24"/>
          <w:highlight w:val="none"/>
        </w:rPr>
        <w:t>。</w:t>
      </w:r>
    </w:p>
    <w:p w14:paraId="55A36A9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2.2业主方（委托人）：系指本项目的业主方。</w:t>
      </w:r>
    </w:p>
    <w:p w14:paraId="754904D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2.3委托人：系指本项目的委托人。</w:t>
      </w:r>
    </w:p>
    <w:p w14:paraId="59ECF2D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2.4代理机构：系指</w:t>
      </w:r>
      <w:r>
        <w:rPr>
          <w:rFonts w:hint="eastAsia" w:ascii="宋体" w:hAnsi="宋体" w:eastAsia="宋体" w:cs="宋体"/>
          <w:sz w:val="24"/>
          <w:szCs w:val="24"/>
          <w:highlight w:val="none"/>
          <w:lang w:eastAsia="zh-CN"/>
        </w:rPr>
        <w:t>肥西县公共资源交易有限责任公司</w:t>
      </w:r>
      <w:r>
        <w:rPr>
          <w:rFonts w:hint="eastAsia" w:ascii="宋体" w:hAnsi="宋体" w:eastAsia="宋体" w:cs="宋体"/>
          <w:sz w:val="24"/>
          <w:szCs w:val="24"/>
          <w:highlight w:val="none"/>
        </w:rPr>
        <w:t>。</w:t>
      </w:r>
    </w:p>
    <w:p w14:paraId="2424465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：系指按规定获取了本</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文件，且已经提交或准备提交本次响应文件的法人或者其他组织。</w:t>
      </w:r>
    </w:p>
    <w:p w14:paraId="3638323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2.6货物：系指各种形态和种类的物品，包括原材料、燃料、设备、产品等，包括与之相关的备品备件、工具、手册及安装、调试、技术协助、校准、培训、售后服务等。</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的货物必须是合法生产的符合国家有关标准要求的货物，并满足</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文件规定的规格、参数、质量、价格、有效期、售后服务等要求。</w:t>
      </w:r>
    </w:p>
    <w:p w14:paraId="05F53E5E">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本</w:t>
      </w:r>
      <w:r>
        <w:rPr>
          <w:rFonts w:hint="eastAsia" w:ascii="宋体" w:hAnsi="宋体" w:eastAsia="宋体" w:cs="宋体"/>
          <w:b/>
          <w:bCs/>
          <w:sz w:val="24"/>
          <w:szCs w:val="24"/>
          <w:highlight w:val="none"/>
          <w:lang w:eastAsia="zh-CN"/>
        </w:rPr>
        <w:t>比选</w:t>
      </w:r>
      <w:r>
        <w:rPr>
          <w:rFonts w:hint="eastAsia" w:ascii="宋体" w:hAnsi="宋体" w:eastAsia="宋体" w:cs="宋体"/>
          <w:b/>
          <w:bCs/>
          <w:sz w:val="24"/>
          <w:szCs w:val="24"/>
          <w:highlight w:val="none"/>
        </w:rPr>
        <w:t>文件所采购的货物、产品、配件等全部标的，均应是全新、未使用过的，是完全符合相应质量标准的原装正品。无论</w:t>
      </w:r>
      <w:r>
        <w:rPr>
          <w:rFonts w:hint="eastAsia" w:ascii="宋体" w:hAnsi="宋体" w:eastAsia="宋体" w:cs="宋体"/>
          <w:b/>
          <w:bCs/>
          <w:sz w:val="24"/>
          <w:szCs w:val="24"/>
          <w:highlight w:val="none"/>
          <w:lang w:eastAsia="zh-CN"/>
        </w:rPr>
        <w:t>比选</w:t>
      </w:r>
      <w:r>
        <w:rPr>
          <w:rFonts w:hint="eastAsia" w:ascii="宋体" w:hAnsi="宋体" w:eastAsia="宋体" w:cs="宋体"/>
          <w:b/>
          <w:bCs/>
          <w:sz w:val="24"/>
          <w:szCs w:val="24"/>
          <w:highlight w:val="none"/>
        </w:rPr>
        <w:t>文件是否列明，供应商所提供的货物、产品、配件均须符合国家产品质量、安全、卫生、环保、检疫检验、生产经营许可等现行法律法规的规定，且在</w:t>
      </w:r>
      <w:r>
        <w:rPr>
          <w:rFonts w:hint="eastAsia" w:ascii="宋体" w:hAnsi="宋体" w:eastAsia="宋体" w:cs="宋体"/>
          <w:b/>
          <w:bCs/>
          <w:sz w:val="24"/>
          <w:szCs w:val="24"/>
          <w:highlight w:val="none"/>
          <w:lang w:eastAsia="zh-CN"/>
        </w:rPr>
        <w:t>比选</w:t>
      </w:r>
      <w:r>
        <w:rPr>
          <w:rFonts w:hint="eastAsia" w:ascii="宋体" w:hAnsi="宋体" w:eastAsia="宋体" w:cs="宋体"/>
          <w:b/>
          <w:bCs/>
          <w:sz w:val="24"/>
          <w:szCs w:val="24"/>
          <w:highlight w:val="none"/>
        </w:rPr>
        <w:t>时已具备，否则</w:t>
      </w:r>
      <w:r>
        <w:rPr>
          <w:rFonts w:hint="eastAsia" w:ascii="宋体" w:hAnsi="宋体" w:eastAsia="宋体" w:cs="宋体"/>
          <w:b/>
          <w:bCs/>
          <w:sz w:val="24"/>
          <w:szCs w:val="24"/>
          <w:highlight w:val="none"/>
          <w:lang w:val="en-US" w:eastAsia="zh-CN"/>
        </w:rPr>
        <w:t>响应</w:t>
      </w:r>
      <w:r>
        <w:rPr>
          <w:rFonts w:hint="eastAsia" w:ascii="宋体" w:hAnsi="宋体" w:eastAsia="宋体" w:cs="宋体"/>
          <w:b/>
          <w:bCs/>
          <w:sz w:val="24"/>
          <w:szCs w:val="24"/>
          <w:highlight w:val="none"/>
        </w:rPr>
        <w:t>无效。</w:t>
      </w:r>
    </w:p>
    <w:p w14:paraId="7694BD9A">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2.7业绩：</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与其关联公司（如母公司、分公司、全资子公司、控股子公司、同一法定代表人的公司）之间签订的合同，均不予认可。</w:t>
      </w:r>
    </w:p>
    <w:p w14:paraId="6E888EFE">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w:t>
      </w:r>
      <w:r>
        <w:rPr>
          <w:rFonts w:hint="eastAsia" w:ascii="宋体" w:hAnsi="宋体" w:eastAsia="宋体" w:cs="宋体"/>
          <w:b/>
          <w:sz w:val="24"/>
          <w:szCs w:val="24"/>
          <w:highlight w:val="none"/>
          <w:lang w:val="en-US" w:eastAsia="zh-CN"/>
        </w:rPr>
        <w:t>响应</w:t>
      </w:r>
      <w:r>
        <w:rPr>
          <w:rFonts w:hint="eastAsia" w:ascii="宋体" w:hAnsi="宋体" w:eastAsia="宋体" w:cs="宋体"/>
          <w:b/>
          <w:sz w:val="24"/>
          <w:szCs w:val="24"/>
          <w:highlight w:val="none"/>
        </w:rPr>
        <w:t>费用</w:t>
      </w:r>
    </w:p>
    <w:p w14:paraId="7B3C785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3.1无论</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结果如何，</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应自行承担其编制与递交响应文件所涉及的一切费用。</w:t>
      </w:r>
    </w:p>
    <w:p w14:paraId="2C2E4300">
      <w:pPr>
        <w:spacing w:line="360" w:lineRule="auto"/>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4.合格的</w:t>
      </w:r>
      <w:r>
        <w:rPr>
          <w:rFonts w:hint="eastAsia" w:ascii="宋体" w:hAnsi="宋体" w:eastAsia="宋体" w:cs="宋体"/>
          <w:b/>
          <w:bCs/>
          <w:sz w:val="24"/>
          <w:szCs w:val="24"/>
          <w:highlight w:val="none"/>
          <w:lang w:eastAsia="zh-CN"/>
        </w:rPr>
        <w:t>供应商</w:t>
      </w:r>
    </w:p>
    <w:p w14:paraId="083799E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4.1合格的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应符合</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文件载明的</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资格。</w:t>
      </w:r>
    </w:p>
    <w:p w14:paraId="342AFCA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4.1.1除非</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文件认可，否则母、子公司之间的业绩、资质不得互用。</w:t>
      </w:r>
    </w:p>
    <w:p w14:paraId="39D21F3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4.2与业主方（委托人）存在利害关系可能影响</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公正性的法人、其他组织或个人，不得参加</w:t>
      </w:r>
      <w:r>
        <w:rPr>
          <w:rFonts w:hint="eastAsia" w:ascii="宋体" w:hAnsi="宋体" w:eastAsia="宋体" w:cs="宋体"/>
          <w:sz w:val="24"/>
          <w:szCs w:val="24"/>
          <w:highlight w:val="none"/>
          <w:lang w:val="en-US" w:eastAsia="zh-CN"/>
        </w:rPr>
        <w:t>比选</w:t>
      </w:r>
      <w:r>
        <w:rPr>
          <w:rFonts w:hint="eastAsia" w:ascii="宋体" w:hAnsi="宋体" w:eastAsia="宋体" w:cs="宋体"/>
          <w:sz w:val="24"/>
          <w:szCs w:val="24"/>
          <w:highlight w:val="none"/>
        </w:rPr>
        <w:t>。</w:t>
      </w:r>
    </w:p>
    <w:p w14:paraId="00C66A9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单位负责人为同一人或者存在控股、管理关系的不同单位，不得参加同一标段</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或者未划分标段的同一项目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w:t>
      </w:r>
    </w:p>
    <w:p w14:paraId="108DB03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违反前两款规定的，相关</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均无效。</w:t>
      </w:r>
    </w:p>
    <w:p w14:paraId="0A3EA999">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5.踏勘现场</w:t>
      </w:r>
    </w:p>
    <w:p w14:paraId="1C11800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5.1供应商应自行对供货（安装）、施工或服务现场和周围环境进行踏勘，以获取编制 响应文件和签署合同所需的资料。踏勘现场的方式、地址及联系方式见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p>
    <w:p w14:paraId="3A29230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踏勘现场所发生的费用由供应商自行承担。采购人向供应商提供的有关供货（安装）、施工或服务现场的资料和数据，是采购人现有的能使供应商利用的资料。采购人对供应商由此而做出的推论、理解和结论概不负责。供应商未到供货（安装）、施工或服务现场实地踏勘的，成交后签订合同时和履约过程中，不得以不完全了解现场情况为由，提出任何形式的增加合同价款或索赔的要求。</w:t>
      </w:r>
    </w:p>
    <w:p w14:paraId="011DC0E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5.3除非有特殊要求，</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文件不单独提供供货（安装）、施工或服务地点的自然环境、气候条件、公用设施等情况，供应商被视为熟悉上述与履行合同有关的一切情况。</w:t>
      </w:r>
    </w:p>
    <w:p w14:paraId="257E43F0">
      <w:pPr>
        <w:spacing w:line="360" w:lineRule="auto"/>
        <w:ind w:firstLine="482" w:firstLineChars="200"/>
        <w:rPr>
          <w:rFonts w:hint="eastAsia" w:ascii="宋体" w:hAnsi="宋体" w:eastAsia="宋体" w:cs="宋体"/>
          <w:bCs/>
          <w:sz w:val="24"/>
          <w:szCs w:val="24"/>
          <w:highlight w:val="none"/>
        </w:rPr>
      </w:pPr>
      <w:r>
        <w:rPr>
          <w:rFonts w:hint="eastAsia" w:ascii="宋体" w:hAnsi="宋体" w:eastAsia="宋体" w:cs="宋体"/>
          <w:b/>
          <w:sz w:val="24"/>
          <w:szCs w:val="24"/>
          <w:highlight w:val="none"/>
        </w:rPr>
        <w:t>6.知识产权</w:t>
      </w:r>
    </w:p>
    <w:p w14:paraId="5980DEC3">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6.1</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须保证，业主方（委托人）在中华人民共和国境内使用</w:t>
      </w:r>
      <w:r>
        <w:rPr>
          <w:rFonts w:hint="eastAsia" w:ascii="宋体" w:hAnsi="宋体" w:eastAsia="宋体" w:cs="宋体"/>
          <w:bCs/>
          <w:sz w:val="24"/>
          <w:szCs w:val="24"/>
          <w:highlight w:val="none"/>
          <w:lang w:val="en-US" w:eastAsia="zh-CN"/>
        </w:rPr>
        <w:t>响应</w:t>
      </w:r>
      <w:r>
        <w:rPr>
          <w:rFonts w:hint="eastAsia" w:ascii="宋体" w:hAnsi="宋体" w:eastAsia="宋体" w:cs="宋体"/>
          <w:bCs/>
          <w:sz w:val="24"/>
          <w:szCs w:val="24"/>
          <w:highlight w:val="none"/>
        </w:rPr>
        <w:t>货物、资料、技术、服务或其任何一部分时，享有不受限制的无偿使用权，不会产生因第三方提出侵犯其专利权、商标权或其它知识产权而引起的法律或经济纠纷。如</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不拥有相应的知识产权，则在报价中必须包括合法获取该知识产权的一切相关费用。</w:t>
      </w:r>
      <w:r>
        <w:rPr>
          <w:rFonts w:hint="eastAsia" w:ascii="宋体" w:hAnsi="宋体" w:eastAsia="宋体" w:cs="宋体"/>
          <w:sz w:val="24"/>
          <w:szCs w:val="24"/>
          <w:highlight w:val="none"/>
        </w:rPr>
        <w:t>如因此导致业主方（委托人）损失的，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须承担全部赔偿责任。</w:t>
      </w:r>
    </w:p>
    <w:p w14:paraId="445DCD57">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7.纪律与保密</w:t>
      </w:r>
    </w:p>
    <w:p w14:paraId="279E098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行为应遵守中国的有关法律、法规和规章。</w:t>
      </w:r>
    </w:p>
    <w:p w14:paraId="029FEE4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不得相互串通报价，不得排挤其他</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的公平竞争，损害业主方（委托人）或者其他</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的合法权益。</w:t>
      </w:r>
    </w:p>
    <w:p w14:paraId="66B4C5C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不得与业主方（委托人）串通</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，损害国家利益、社会公共利益或者他人的合法权益。 禁止</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以向业主方（委托人）或者</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小组成员行贿的手段谋取</w:t>
      </w:r>
      <w:r>
        <w:rPr>
          <w:rFonts w:hint="eastAsia" w:ascii="宋体" w:hAnsi="宋体" w:eastAsia="宋体" w:cs="宋体"/>
          <w:sz w:val="24"/>
          <w:highlight w:val="none"/>
          <w:lang w:eastAsia="zh-CN"/>
        </w:rPr>
        <w:t>成交</w:t>
      </w:r>
      <w:r>
        <w:rPr>
          <w:rFonts w:hint="eastAsia" w:ascii="宋体" w:hAnsi="宋体" w:eastAsia="宋体" w:cs="宋体"/>
          <w:sz w:val="24"/>
          <w:highlight w:val="none"/>
        </w:rPr>
        <w:t>。</w:t>
      </w:r>
    </w:p>
    <w:p w14:paraId="16C16EA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不得以低于成本的报价竞</w:t>
      </w:r>
      <w:r>
        <w:rPr>
          <w:rFonts w:hint="eastAsia" w:ascii="宋体" w:hAnsi="宋体" w:eastAsia="宋体" w:cs="宋体"/>
          <w:sz w:val="24"/>
          <w:highlight w:val="none"/>
          <w:lang w:val="en-US" w:eastAsia="zh-CN"/>
        </w:rPr>
        <w:t>争</w:t>
      </w:r>
      <w:r>
        <w:rPr>
          <w:rFonts w:hint="eastAsia" w:ascii="宋体" w:hAnsi="宋体" w:eastAsia="宋体" w:cs="宋体"/>
          <w:sz w:val="24"/>
          <w:highlight w:val="none"/>
        </w:rPr>
        <w:t>，也不得以他人名义</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或者以其他方式弄虚作假，骗取</w:t>
      </w:r>
      <w:r>
        <w:rPr>
          <w:rFonts w:hint="eastAsia" w:ascii="宋体" w:hAnsi="宋体" w:eastAsia="宋体" w:cs="宋体"/>
          <w:sz w:val="24"/>
          <w:highlight w:val="none"/>
          <w:lang w:eastAsia="zh-CN"/>
        </w:rPr>
        <w:t>成交</w:t>
      </w:r>
      <w:r>
        <w:rPr>
          <w:rFonts w:hint="eastAsia" w:ascii="宋体" w:hAnsi="宋体" w:eastAsia="宋体" w:cs="宋体"/>
          <w:sz w:val="24"/>
          <w:highlight w:val="none"/>
        </w:rPr>
        <w:t>。</w:t>
      </w:r>
    </w:p>
    <w:p w14:paraId="13419A3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7.3在确定</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人之前，</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不得与业主方（委托人）就</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价格、</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方案等实质性内容进行</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，也不得私下接触</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小组成员。</w:t>
      </w:r>
    </w:p>
    <w:p w14:paraId="3528ED0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7.4在确定</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人之前，</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试图在响应文件审查、澄清、比较和评价时对</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小组、业主方（委托人）和</w:t>
      </w:r>
      <w:r>
        <w:rPr>
          <w:rFonts w:hint="eastAsia" w:ascii="宋体" w:hAnsi="宋体" w:eastAsia="宋体" w:cs="宋体"/>
          <w:sz w:val="24"/>
          <w:szCs w:val="24"/>
          <w:highlight w:val="none"/>
          <w:lang w:eastAsia="zh-CN"/>
        </w:rPr>
        <w:t>肥西县公共资源交易有限责任公司</w:t>
      </w:r>
      <w:r>
        <w:rPr>
          <w:rFonts w:hint="eastAsia" w:ascii="宋体" w:hAnsi="宋体" w:eastAsia="宋体" w:cs="宋体"/>
          <w:sz w:val="24"/>
          <w:szCs w:val="24"/>
          <w:highlight w:val="none"/>
        </w:rPr>
        <w:t>施加任何影响都可能导致其</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无效。</w:t>
      </w:r>
    </w:p>
    <w:p w14:paraId="5CC5CE6A">
      <w:pPr>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7.5由业主方（委托人）向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提供的图纸、详细资料、样品、模型、模件和所有其它资料，被视为保密资料，仅被用于它所规定的用途。除非得到业主方（委托人）的同意，不能向任何第三方透露。</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结束后，应业主方（委托人）要求，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应归还所有从业主方（委托人）处获得的保密资料。</w:t>
      </w:r>
    </w:p>
    <w:p w14:paraId="3808CECF">
      <w:pPr>
        <w:spacing w:line="360" w:lineRule="auto"/>
        <w:ind w:firstLine="482" w:firstLineChars="200"/>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8.联合体</w:t>
      </w:r>
      <w:r>
        <w:rPr>
          <w:rFonts w:hint="eastAsia" w:ascii="宋体" w:hAnsi="宋体" w:eastAsia="宋体" w:cs="宋体"/>
          <w:b/>
          <w:sz w:val="24"/>
          <w:szCs w:val="24"/>
          <w:highlight w:val="none"/>
          <w:lang w:eastAsia="zh-CN"/>
        </w:rPr>
        <w:t>比选</w:t>
      </w:r>
    </w:p>
    <w:p w14:paraId="0216765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8.1除非本项目明确要求不接受联合体形式</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外，两个以上法人（</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文件如有约定，从其约定）或者其他组织可以组成一个联合体，以一个</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的身份共同</w:t>
      </w:r>
      <w:r>
        <w:rPr>
          <w:rFonts w:hint="eastAsia" w:ascii="宋体" w:hAnsi="宋体" w:eastAsia="宋体" w:cs="宋体"/>
          <w:sz w:val="24"/>
          <w:highlight w:val="none"/>
          <w:lang w:eastAsia="zh-CN"/>
        </w:rPr>
        <w:t>比选</w:t>
      </w:r>
      <w:r>
        <w:rPr>
          <w:rFonts w:hint="eastAsia" w:ascii="宋体" w:hAnsi="宋体" w:eastAsia="宋体" w:cs="宋体"/>
          <w:sz w:val="24"/>
          <w:szCs w:val="24"/>
          <w:highlight w:val="none"/>
        </w:rPr>
        <w:t>。</w:t>
      </w:r>
    </w:p>
    <w:p w14:paraId="4C439D6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8.2以联合体形式参加</w:t>
      </w:r>
      <w:r>
        <w:rPr>
          <w:rFonts w:hint="eastAsia" w:ascii="宋体" w:hAnsi="宋体" w:eastAsia="宋体" w:cs="宋体"/>
          <w:sz w:val="24"/>
          <w:highlight w:val="none"/>
          <w:lang w:eastAsia="zh-CN"/>
        </w:rPr>
        <w:t>比选</w:t>
      </w:r>
      <w:r>
        <w:rPr>
          <w:rFonts w:hint="eastAsia" w:ascii="宋体" w:hAnsi="宋体" w:eastAsia="宋体" w:cs="宋体"/>
          <w:sz w:val="24"/>
          <w:szCs w:val="24"/>
          <w:highlight w:val="none"/>
        </w:rPr>
        <w:t>的，联合体各方均应当具备承担</w:t>
      </w:r>
      <w:r>
        <w:rPr>
          <w:rFonts w:hint="eastAsia" w:ascii="宋体" w:hAnsi="宋体" w:eastAsia="宋体" w:cs="宋体"/>
          <w:sz w:val="24"/>
          <w:highlight w:val="none"/>
          <w:lang w:eastAsia="zh-CN"/>
        </w:rPr>
        <w:t>比选</w:t>
      </w:r>
      <w:r>
        <w:rPr>
          <w:rFonts w:hint="eastAsia" w:ascii="宋体" w:hAnsi="宋体" w:eastAsia="宋体" w:cs="宋体"/>
          <w:sz w:val="24"/>
          <w:szCs w:val="24"/>
          <w:highlight w:val="none"/>
        </w:rPr>
        <w:t>项目的相应能力；国家有关规定或者</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资格条件有规定的，联合体各方均应当具备规定的相应资格条件。由同一专业的单位组成的联合体，按照资质等级较低的单位确定资质等级。</w:t>
      </w:r>
    </w:p>
    <w:p w14:paraId="6F40357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8.3联合体各方应当签订联合体协议，明确约定各方拟承担的工作和责任，并将联合体协议连同响应文件一并提交。联合体</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的，联合体各方应当共同与业主方（委托人）签订合同，就</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项目向业主方（委托人）承担连带责任。联合体各方在同一项目（标段）中以自己名义单独</w:t>
      </w:r>
      <w:r>
        <w:rPr>
          <w:rFonts w:hint="eastAsia" w:ascii="宋体" w:hAnsi="宋体" w:eastAsia="宋体" w:cs="宋体"/>
          <w:sz w:val="24"/>
          <w:highlight w:val="none"/>
          <w:lang w:eastAsia="zh-CN"/>
        </w:rPr>
        <w:t>比选</w:t>
      </w:r>
      <w:r>
        <w:rPr>
          <w:rFonts w:hint="eastAsia" w:ascii="宋体" w:hAnsi="宋体" w:eastAsia="宋体" w:cs="宋体"/>
          <w:sz w:val="24"/>
          <w:szCs w:val="24"/>
          <w:highlight w:val="none"/>
        </w:rPr>
        <w:t>或者参加其他联合体</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的，相关</w:t>
      </w:r>
      <w:r>
        <w:rPr>
          <w:rFonts w:hint="eastAsia" w:ascii="宋体" w:hAnsi="宋体" w:eastAsia="宋体" w:cs="宋体"/>
          <w:sz w:val="24"/>
          <w:highlight w:val="none"/>
          <w:lang w:eastAsia="zh-CN"/>
        </w:rPr>
        <w:t>比选</w:t>
      </w:r>
      <w:r>
        <w:rPr>
          <w:rFonts w:hint="eastAsia" w:ascii="宋体" w:hAnsi="宋体" w:eastAsia="宋体" w:cs="宋体"/>
          <w:sz w:val="24"/>
          <w:szCs w:val="24"/>
          <w:highlight w:val="none"/>
        </w:rPr>
        <w:t>均无效。</w:t>
      </w:r>
    </w:p>
    <w:p w14:paraId="7657199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8.4</w:t>
      </w:r>
      <w:r>
        <w:rPr>
          <w:rFonts w:hint="eastAsia" w:ascii="宋体" w:hAnsi="宋体" w:eastAsia="宋体" w:cs="宋体"/>
          <w:sz w:val="24"/>
          <w:highlight w:val="none"/>
        </w:rPr>
        <w:t>联合体</w:t>
      </w:r>
      <w:r>
        <w:rPr>
          <w:rFonts w:hint="eastAsia" w:ascii="宋体" w:hAnsi="宋体" w:eastAsia="宋体" w:cs="宋体"/>
          <w:sz w:val="24"/>
          <w:highlight w:val="none"/>
          <w:lang w:eastAsia="zh-CN"/>
        </w:rPr>
        <w:t>比选</w:t>
      </w:r>
      <w:r>
        <w:rPr>
          <w:rFonts w:hint="eastAsia" w:ascii="宋体" w:hAnsi="宋体" w:eastAsia="宋体" w:cs="宋体"/>
          <w:sz w:val="24"/>
          <w:highlight w:val="none"/>
        </w:rPr>
        <w:t>的，</w:t>
      </w:r>
      <w:r>
        <w:rPr>
          <w:rFonts w:hint="eastAsia" w:ascii="宋体" w:hAnsi="宋体" w:eastAsia="宋体" w:cs="宋体"/>
          <w:sz w:val="24"/>
          <w:highlight w:val="none"/>
          <w:lang w:eastAsia="zh-CN"/>
        </w:rPr>
        <w:t>比选</w:t>
      </w:r>
      <w:r>
        <w:rPr>
          <w:rFonts w:hint="eastAsia" w:ascii="宋体" w:hAnsi="宋体" w:eastAsia="宋体" w:cs="宋体"/>
          <w:sz w:val="24"/>
          <w:highlight w:val="none"/>
        </w:rPr>
        <w:t>保证金由联合体牵头方递交，以一方名义递交保证金的，对联合体各方均具有约束力。</w:t>
      </w:r>
    </w:p>
    <w:p w14:paraId="67B936E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8.5除</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文件有明确约定的，联合体参加</w:t>
      </w:r>
      <w:r>
        <w:rPr>
          <w:rFonts w:hint="eastAsia" w:ascii="宋体" w:hAnsi="宋体" w:eastAsia="宋体" w:cs="宋体"/>
          <w:sz w:val="24"/>
          <w:highlight w:val="none"/>
          <w:lang w:eastAsia="zh-CN"/>
        </w:rPr>
        <w:t>比选</w:t>
      </w:r>
      <w:r>
        <w:rPr>
          <w:rFonts w:hint="eastAsia" w:ascii="宋体" w:hAnsi="宋体" w:eastAsia="宋体" w:cs="宋体"/>
          <w:sz w:val="24"/>
          <w:szCs w:val="24"/>
          <w:highlight w:val="none"/>
        </w:rPr>
        <w:t>的，可以由联合体中的任一方获取</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w:t>
      </w:r>
    </w:p>
    <w:p w14:paraId="2B3EFB2B">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w:t>
      </w:r>
      <w:r>
        <w:rPr>
          <w:rFonts w:hint="eastAsia" w:ascii="宋体" w:hAnsi="宋体" w:eastAsia="宋体" w:cs="宋体"/>
          <w:b/>
          <w:bCs/>
          <w:sz w:val="24"/>
          <w:highlight w:val="none"/>
          <w:lang w:val="en-US" w:eastAsia="zh-CN"/>
        </w:rPr>
        <w:t>响应</w:t>
      </w:r>
      <w:r>
        <w:rPr>
          <w:rFonts w:hint="eastAsia" w:ascii="宋体" w:hAnsi="宋体" w:eastAsia="宋体" w:cs="宋体"/>
          <w:b/>
          <w:bCs/>
          <w:sz w:val="24"/>
          <w:highlight w:val="none"/>
        </w:rPr>
        <w:t>品牌</w:t>
      </w:r>
    </w:p>
    <w:p w14:paraId="79EF53A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供应商所报品牌、型号及配置需符合附件的配置要求，且价格不得高于</w:t>
      </w:r>
      <w:r>
        <w:rPr>
          <w:rFonts w:hint="eastAsia" w:ascii="宋体" w:hAnsi="宋体" w:eastAsia="宋体" w:cs="宋体"/>
          <w:sz w:val="24"/>
          <w:highlight w:val="none"/>
          <w:lang w:val="en-US" w:eastAsia="zh-CN"/>
        </w:rPr>
        <w:t>最高限</w:t>
      </w:r>
      <w:r>
        <w:rPr>
          <w:rFonts w:hint="eastAsia" w:ascii="宋体" w:hAnsi="宋体" w:eastAsia="宋体" w:cs="宋体"/>
          <w:sz w:val="24"/>
          <w:highlight w:val="none"/>
        </w:rPr>
        <w:t>价，否则</w:t>
      </w:r>
      <w:r>
        <w:rPr>
          <w:rFonts w:hint="eastAsia" w:ascii="宋体" w:hAnsi="宋体" w:eastAsia="宋体" w:cs="宋体"/>
          <w:sz w:val="24"/>
          <w:highlight w:val="none"/>
          <w:lang w:val="en-US" w:eastAsia="zh-CN"/>
        </w:rPr>
        <w:t>响应无效</w:t>
      </w:r>
      <w:r>
        <w:rPr>
          <w:rFonts w:hint="eastAsia" w:ascii="宋体" w:hAnsi="宋体" w:eastAsia="宋体" w:cs="宋体"/>
          <w:sz w:val="24"/>
          <w:highlight w:val="none"/>
        </w:rPr>
        <w:t>。</w:t>
      </w:r>
    </w:p>
    <w:p w14:paraId="0E22988C">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w:t>
      </w:r>
      <w:r>
        <w:rPr>
          <w:rFonts w:hint="eastAsia" w:ascii="宋体" w:hAnsi="宋体" w:eastAsia="宋体" w:cs="宋体"/>
          <w:b/>
          <w:bCs/>
          <w:sz w:val="24"/>
          <w:highlight w:val="none"/>
        </w:rPr>
        <w:t>投标专用章的效力</w:t>
      </w:r>
    </w:p>
    <w:p w14:paraId="152EB38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rPr>
        <w:t>10.1</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文件中明确要求加盖公章的，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必须加盖</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公章。在有授权文件(原件或原件的扫描件)表明投标专用章法律效力等同于</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公章的情况下，可以加盖投标专用章，否则将导致</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无效。</w:t>
      </w:r>
    </w:p>
    <w:p w14:paraId="7B273BF3">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11.合同标的转让</w:t>
      </w:r>
    </w:p>
    <w:p w14:paraId="2333D97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11.1合同未约定或者未经业主方（委托人）同意，</w:t>
      </w:r>
      <w:r>
        <w:rPr>
          <w:rFonts w:hint="eastAsia" w:ascii="宋体" w:hAnsi="宋体" w:eastAsia="宋体" w:cs="宋体"/>
          <w:sz w:val="24"/>
          <w:highlight w:val="none"/>
          <w:lang w:eastAsia="zh-CN"/>
        </w:rPr>
        <w:t>成交</w:t>
      </w:r>
      <w:r>
        <w:rPr>
          <w:rFonts w:hint="eastAsia" w:ascii="宋体" w:hAnsi="宋体" w:eastAsia="宋体" w:cs="宋体"/>
          <w:sz w:val="24"/>
          <w:highlight w:val="none"/>
        </w:rPr>
        <w:t>人不得向他人转让</w:t>
      </w:r>
      <w:r>
        <w:rPr>
          <w:rFonts w:hint="eastAsia" w:ascii="宋体" w:hAnsi="宋体" w:eastAsia="宋体" w:cs="宋体"/>
          <w:sz w:val="24"/>
          <w:highlight w:val="none"/>
          <w:lang w:eastAsia="zh-CN"/>
        </w:rPr>
        <w:t>成交</w:t>
      </w:r>
      <w:r>
        <w:rPr>
          <w:rFonts w:hint="eastAsia" w:ascii="宋体" w:hAnsi="宋体" w:eastAsia="宋体" w:cs="宋体"/>
          <w:sz w:val="24"/>
          <w:highlight w:val="none"/>
        </w:rPr>
        <w:t>项目，也不得将</w:t>
      </w:r>
      <w:r>
        <w:rPr>
          <w:rFonts w:hint="eastAsia" w:ascii="宋体" w:hAnsi="宋体" w:eastAsia="宋体" w:cs="宋体"/>
          <w:sz w:val="24"/>
          <w:highlight w:val="none"/>
          <w:lang w:eastAsia="zh-CN"/>
        </w:rPr>
        <w:t>成交</w:t>
      </w:r>
      <w:r>
        <w:rPr>
          <w:rFonts w:hint="eastAsia" w:ascii="宋体" w:hAnsi="宋体" w:eastAsia="宋体" w:cs="宋体"/>
          <w:sz w:val="24"/>
          <w:highlight w:val="none"/>
        </w:rPr>
        <w:t>项目肢解后分别向他人转让。</w:t>
      </w:r>
    </w:p>
    <w:p w14:paraId="584AE1D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11.2合同约定或者经业主方（委托人）同意，</w:t>
      </w:r>
      <w:r>
        <w:rPr>
          <w:rFonts w:hint="eastAsia" w:ascii="宋体" w:hAnsi="宋体" w:eastAsia="宋体" w:cs="宋体"/>
          <w:sz w:val="24"/>
          <w:highlight w:val="none"/>
          <w:lang w:eastAsia="zh-CN"/>
        </w:rPr>
        <w:t>成交</w:t>
      </w:r>
      <w:r>
        <w:rPr>
          <w:rFonts w:hint="eastAsia" w:ascii="宋体" w:hAnsi="宋体" w:eastAsia="宋体" w:cs="宋体"/>
          <w:sz w:val="24"/>
          <w:highlight w:val="none"/>
        </w:rPr>
        <w:t>人可以将</w:t>
      </w:r>
      <w:r>
        <w:rPr>
          <w:rFonts w:hint="eastAsia" w:ascii="宋体" w:hAnsi="宋体" w:eastAsia="宋体" w:cs="宋体"/>
          <w:sz w:val="24"/>
          <w:highlight w:val="none"/>
          <w:lang w:eastAsia="zh-CN"/>
        </w:rPr>
        <w:t>成交</w:t>
      </w:r>
      <w:r>
        <w:rPr>
          <w:rFonts w:hint="eastAsia" w:ascii="宋体" w:hAnsi="宋体" w:eastAsia="宋体" w:cs="宋体"/>
          <w:sz w:val="24"/>
          <w:highlight w:val="none"/>
        </w:rPr>
        <w:t>项目的部分非主体、非关键性工作分包给他人完成。接受分包的人应当具备相应的资格条件，并不得再次分包。如果本项目允许分包，</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根据项目的实际情况，拟在</w:t>
      </w:r>
      <w:r>
        <w:rPr>
          <w:rFonts w:hint="eastAsia" w:ascii="宋体" w:hAnsi="宋体" w:eastAsia="宋体" w:cs="宋体"/>
          <w:sz w:val="24"/>
          <w:highlight w:val="none"/>
          <w:lang w:eastAsia="zh-CN"/>
        </w:rPr>
        <w:t>成交</w:t>
      </w:r>
      <w:r>
        <w:rPr>
          <w:rFonts w:hint="eastAsia" w:ascii="宋体" w:hAnsi="宋体" w:eastAsia="宋体" w:cs="宋体"/>
          <w:sz w:val="24"/>
          <w:highlight w:val="none"/>
        </w:rPr>
        <w:t>后将</w:t>
      </w:r>
      <w:r>
        <w:rPr>
          <w:rFonts w:hint="eastAsia" w:ascii="宋体" w:hAnsi="宋体" w:eastAsia="宋体" w:cs="宋体"/>
          <w:sz w:val="24"/>
          <w:highlight w:val="none"/>
          <w:lang w:eastAsia="zh-CN"/>
        </w:rPr>
        <w:t>成交</w:t>
      </w:r>
      <w:r>
        <w:rPr>
          <w:rFonts w:hint="eastAsia" w:ascii="宋体" w:hAnsi="宋体" w:eastAsia="宋体" w:cs="宋体"/>
          <w:sz w:val="24"/>
          <w:highlight w:val="none"/>
        </w:rPr>
        <w:t>项目的非主体、非关键性工作交由他人完成的，应在响应文件中载明。</w:t>
      </w:r>
    </w:p>
    <w:p w14:paraId="55BC9FE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w:t>
      </w:r>
      <w:r>
        <w:rPr>
          <w:rFonts w:hint="eastAsia" w:ascii="宋体" w:hAnsi="宋体" w:eastAsia="宋体" w:cs="宋体"/>
          <w:sz w:val="24"/>
          <w:highlight w:val="none"/>
          <w:lang w:eastAsia="zh-CN"/>
        </w:rPr>
        <w:t>成交</w:t>
      </w:r>
      <w:r>
        <w:rPr>
          <w:rFonts w:hint="eastAsia" w:ascii="宋体" w:hAnsi="宋体" w:eastAsia="宋体" w:cs="宋体"/>
          <w:sz w:val="24"/>
          <w:highlight w:val="none"/>
        </w:rPr>
        <w:t>人应当就分包项目向业主方（委托人）负责，接受分包的人就分包项目承担连带责任。</w:t>
      </w:r>
    </w:p>
    <w:p w14:paraId="159F2BFD">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12.</w:t>
      </w:r>
      <w:r>
        <w:rPr>
          <w:rFonts w:hint="eastAsia" w:ascii="宋体" w:hAnsi="宋体" w:eastAsia="宋体" w:cs="宋体"/>
          <w:b/>
          <w:bCs/>
          <w:sz w:val="24"/>
          <w:highlight w:val="none"/>
          <w:lang w:eastAsia="zh-CN"/>
        </w:rPr>
        <w:t>比选</w:t>
      </w:r>
      <w:r>
        <w:rPr>
          <w:rFonts w:hint="eastAsia" w:ascii="宋体" w:hAnsi="宋体" w:eastAsia="宋体" w:cs="宋体"/>
          <w:b/>
          <w:bCs/>
          <w:sz w:val="24"/>
          <w:highlight w:val="none"/>
        </w:rPr>
        <w:t>信息的发布</w:t>
      </w:r>
    </w:p>
    <w:p w14:paraId="595B866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12.1与本次</w:t>
      </w:r>
      <w:r>
        <w:rPr>
          <w:rFonts w:hint="eastAsia" w:ascii="宋体" w:hAnsi="宋体" w:eastAsia="宋体" w:cs="宋体"/>
          <w:sz w:val="24"/>
          <w:highlight w:val="none"/>
          <w:lang w:eastAsia="zh-CN"/>
        </w:rPr>
        <w:t>比选</w:t>
      </w:r>
      <w:r>
        <w:rPr>
          <w:rFonts w:hint="eastAsia" w:ascii="宋体" w:hAnsi="宋体" w:eastAsia="宋体" w:cs="宋体"/>
          <w:sz w:val="24"/>
          <w:highlight w:val="none"/>
        </w:rPr>
        <w:t>活动相关的信息，</w:t>
      </w:r>
      <w:r>
        <w:rPr>
          <w:rFonts w:hint="eastAsia" w:ascii="宋体" w:hAnsi="宋体" w:eastAsia="宋体" w:cs="宋体"/>
          <w:color w:val="000000" w:themeColor="text1"/>
          <w:sz w:val="24"/>
          <w:szCs w:val="18"/>
          <w14:textFill>
            <w14:solidFill>
              <w14:schemeClr w14:val="tx1"/>
            </w14:solidFill>
          </w14:textFill>
        </w:rPr>
        <w:t>同时在肥西县公共资源交易有限责任公司、优质采云采购平台、安徽省招标投标信息网、中国采购与招标网上发布</w:t>
      </w:r>
      <w:r>
        <w:rPr>
          <w:rFonts w:hint="eastAsia" w:ascii="宋体" w:hAnsi="宋体" w:eastAsia="宋体" w:cs="宋体"/>
          <w:color w:val="000000" w:themeColor="text1"/>
          <w:sz w:val="24"/>
          <w:szCs w:val="18"/>
          <w:lang w:eastAsia="zh-CN"/>
          <w14:textFill>
            <w14:solidFill>
              <w14:schemeClr w14:val="tx1"/>
            </w14:solidFill>
          </w14:textFill>
        </w:rPr>
        <w:t>。</w:t>
      </w:r>
    </w:p>
    <w:p w14:paraId="727E8AB1">
      <w:pPr>
        <w:keepNext/>
        <w:keepLines/>
        <w:spacing w:before="260" w:after="260" w:line="500" w:lineRule="exact"/>
        <w:jc w:val="center"/>
        <w:outlineLvl w:val="2"/>
        <w:rPr>
          <w:rFonts w:hint="eastAsia" w:ascii="宋体" w:hAnsi="宋体" w:eastAsia="宋体" w:cs="宋体"/>
          <w:b/>
          <w:bCs/>
          <w:sz w:val="28"/>
          <w:szCs w:val="32"/>
          <w:highlight w:val="none"/>
        </w:rPr>
      </w:pPr>
      <w:bookmarkStart w:id="16" w:name="_Toc27865"/>
      <w:r>
        <w:rPr>
          <w:rFonts w:hint="eastAsia" w:ascii="宋体" w:hAnsi="宋体" w:eastAsia="宋体" w:cs="宋体"/>
          <w:b/>
          <w:bCs/>
          <w:sz w:val="28"/>
          <w:szCs w:val="32"/>
          <w:highlight w:val="none"/>
        </w:rPr>
        <w:t>二．</w:t>
      </w:r>
      <w:r>
        <w:rPr>
          <w:rFonts w:hint="eastAsia" w:ascii="宋体" w:hAnsi="宋体" w:eastAsia="宋体" w:cs="宋体"/>
          <w:b/>
          <w:bCs/>
          <w:sz w:val="28"/>
          <w:szCs w:val="32"/>
          <w:highlight w:val="none"/>
          <w:lang w:eastAsia="zh-CN"/>
        </w:rPr>
        <w:t>比选</w:t>
      </w:r>
      <w:r>
        <w:rPr>
          <w:rFonts w:hint="eastAsia" w:ascii="宋体" w:hAnsi="宋体" w:eastAsia="宋体" w:cs="宋体"/>
          <w:b/>
          <w:bCs/>
          <w:sz w:val="28"/>
          <w:szCs w:val="32"/>
          <w:highlight w:val="none"/>
        </w:rPr>
        <w:t>文件</w:t>
      </w:r>
      <w:bookmarkEnd w:id="16"/>
      <w:bookmarkStart w:id="17" w:name="_Hlt509650361"/>
      <w:bookmarkEnd w:id="17"/>
      <w:bookmarkStart w:id="18" w:name="_Hlt509649930"/>
      <w:bookmarkEnd w:id="18"/>
      <w:bookmarkStart w:id="19" w:name="_Hlt509649791"/>
      <w:bookmarkEnd w:id="19"/>
    </w:p>
    <w:p w14:paraId="3B995745">
      <w:pPr>
        <w:spacing w:line="360" w:lineRule="auto"/>
        <w:ind w:firstLine="482" w:firstLineChars="200"/>
        <w:rPr>
          <w:rFonts w:hint="eastAsia" w:ascii="宋体" w:hAnsi="宋体" w:eastAsia="宋体" w:cs="宋体"/>
          <w:b/>
          <w:sz w:val="24"/>
          <w:szCs w:val="24"/>
          <w:highlight w:val="none"/>
        </w:rPr>
      </w:pPr>
      <w:bookmarkStart w:id="20" w:name="_Hlt509650734"/>
      <w:bookmarkEnd w:id="20"/>
      <w:r>
        <w:rPr>
          <w:rFonts w:hint="eastAsia" w:ascii="宋体" w:hAnsi="宋体" w:eastAsia="宋体" w:cs="宋体"/>
          <w:b/>
          <w:sz w:val="24"/>
          <w:szCs w:val="24"/>
          <w:highlight w:val="none"/>
        </w:rPr>
        <w:t>13.</w:t>
      </w:r>
      <w:r>
        <w:rPr>
          <w:rFonts w:hint="eastAsia" w:ascii="宋体" w:hAnsi="宋体" w:eastAsia="宋体" w:cs="宋体"/>
          <w:b/>
          <w:sz w:val="24"/>
          <w:szCs w:val="24"/>
          <w:highlight w:val="none"/>
          <w:lang w:eastAsia="zh-CN"/>
        </w:rPr>
        <w:t>比选</w:t>
      </w:r>
      <w:r>
        <w:rPr>
          <w:rFonts w:hint="eastAsia" w:ascii="宋体" w:hAnsi="宋体" w:eastAsia="宋体" w:cs="宋体"/>
          <w:b/>
          <w:sz w:val="24"/>
          <w:szCs w:val="24"/>
          <w:highlight w:val="none"/>
        </w:rPr>
        <w:t>文件构成</w:t>
      </w:r>
    </w:p>
    <w:p w14:paraId="00DBA35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文件包括以下部分：</w:t>
      </w:r>
    </w:p>
    <w:p w14:paraId="39ECBC1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13.1.1第一章：</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邀请（</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公告）；</w:t>
      </w:r>
    </w:p>
    <w:p w14:paraId="5B6B01C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13.1.2第二章：</w:t>
      </w:r>
      <w:bookmarkStart w:id="21" w:name="_Hlt509650925"/>
      <w:bookmarkEnd w:id="21"/>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p>
    <w:p w14:paraId="396C084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13.1.3第三章：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w:t>
      </w:r>
    </w:p>
    <w:p w14:paraId="5CBECF0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13.1.4第四章：</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需求；</w:t>
      </w:r>
    </w:p>
    <w:p w14:paraId="43688F6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13.1.5第五章：评审方法与标准；</w:t>
      </w:r>
    </w:p>
    <w:p w14:paraId="20E4757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13.1.6第六章：合同；</w:t>
      </w:r>
    </w:p>
    <w:p w14:paraId="4FB7937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13.1.7第七章：响应文件格式；</w:t>
      </w:r>
    </w:p>
    <w:p w14:paraId="0E3E1FD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13.1.8</w:t>
      </w:r>
      <w:r>
        <w:rPr>
          <w:rFonts w:hint="eastAsia" w:ascii="宋体" w:hAnsi="宋体" w:eastAsia="宋体" w:cs="宋体"/>
          <w:sz w:val="24"/>
          <w:szCs w:val="24"/>
          <w:highlight w:val="none"/>
          <w:lang w:eastAsia="zh-CN"/>
        </w:rPr>
        <w:t>肥西县公共资源交易有限责任公司</w:t>
      </w:r>
      <w:r>
        <w:rPr>
          <w:rFonts w:hint="eastAsia" w:ascii="宋体" w:hAnsi="宋体" w:eastAsia="宋体" w:cs="宋体"/>
          <w:sz w:val="24"/>
          <w:szCs w:val="24"/>
          <w:highlight w:val="none"/>
        </w:rPr>
        <w:t>发布的图纸、答疑、补遗、补充通知等。</w:t>
      </w:r>
    </w:p>
    <w:p w14:paraId="597A39F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13.2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应认真阅读</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文件中所有的事项、格式、条件、条款和规范等要求。</w:t>
      </w:r>
    </w:p>
    <w:p w14:paraId="384627B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应当按照</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文件的要求编制响应文件。响应文件应对</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文件提出的要求和条件作出实质性响应。</w:t>
      </w:r>
    </w:p>
    <w:p w14:paraId="00261BC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获取</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文件后，应仔细检查</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文件的所有内容，如有残缺等问题应在获得</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文件3日内向</w:t>
      </w:r>
      <w:r>
        <w:rPr>
          <w:rFonts w:hint="eastAsia" w:ascii="宋体" w:hAnsi="宋体" w:eastAsia="宋体" w:cs="宋体"/>
          <w:sz w:val="24"/>
          <w:szCs w:val="24"/>
          <w:highlight w:val="none"/>
          <w:lang w:eastAsia="zh-CN"/>
        </w:rPr>
        <w:t>肥西县公共资源交易有限责任公司</w:t>
      </w:r>
      <w:r>
        <w:rPr>
          <w:rFonts w:hint="eastAsia" w:ascii="宋体" w:hAnsi="宋体" w:eastAsia="宋体" w:cs="宋体"/>
          <w:sz w:val="24"/>
          <w:szCs w:val="24"/>
          <w:highlight w:val="none"/>
        </w:rPr>
        <w:t>提出，否则，由此引起的损失由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14:paraId="1558EDB8">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14.</w:t>
      </w:r>
      <w:r>
        <w:rPr>
          <w:rFonts w:hint="eastAsia" w:ascii="宋体" w:hAnsi="宋体" w:eastAsia="宋体" w:cs="宋体"/>
          <w:b/>
          <w:sz w:val="24"/>
          <w:highlight w:val="none"/>
          <w:lang w:eastAsia="zh-CN"/>
        </w:rPr>
        <w:t>比选</w:t>
      </w:r>
      <w:r>
        <w:rPr>
          <w:rFonts w:hint="eastAsia" w:ascii="宋体" w:hAnsi="宋体" w:eastAsia="宋体" w:cs="宋体"/>
          <w:b/>
          <w:sz w:val="24"/>
          <w:highlight w:val="none"/>
        </w:rPr>
        <w:t>文件的澄清与修改</w:t>
      </w:r>
    </w:p>
    <w:p w14:paraId="4D7E3B5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14.1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如对</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文件内容有疑问，必须在</w:t>
      </w:r>
      <w:r>
        <w:rPr>
          <w:rFonts w:hint="eastAsia" w:ascii="宋体" w:hAnsi="宋体" w:eastAsia="宋体" w:cs="宋体"/>
          <w:sz w:val="24"/>
          <w:highlight w:val="none"/>
          <w:u w:val="single"/>
          <w:lang w:eastAsia="zh-CN"/>
        </w:rPr>
        <w:t>供应商</w:t>
      </w:r>
      <w:r>
        <w:rPr>
          <w:rFonts w:hint="eastAsia" w:ascii="宋体" w:hAnsi="宋体" w:eastAsia="宋体" w:cs="宋体"/>
          <w:sz w:val="24"/>
          <w:highlight w:val="none"/>
          <w:u w:val="single"/>
        </w:rPr>
        <w:t>须知前附表</w:t>
      </w:r>
      <w:r>
        <w:rPr>
          <w:rFonts w:hint="eastAsia" w:ascii="宋体" w:hAnsi="宋体" w:eastAsia="宋体" w:cs="宋体"/>
          <w:sz w:val="24"/>
          <w:highlight w:val="none"/>
        </w:rPr>
        <w:t>规定的网上询问截止时间前以网上提问形式提交给采购代理机构。</w:t>
      </w:r>
    </w:p>
    <w:p w14:paraId="6091F87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14.2业主方（委托人）可主动或在解答供应商提出的问题时对</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文件进行澄清或者修改。代理机构将在</w:t>
      </w:r>
      <w:r>
        <w:rPr>
          <w:rFonts w:hint="eastAsia" w:ascii="宋体" w:hAnsi="宋体" w:eastAsia="宋体" w:cs="宋体"/>
          <w:color w:val="0000FF"/>
          <w:sz w:val="24"/>
          <w:szCs w:val="18"/>
          <w:highlight w:val="none"/>
        </w:rPr>
        <w:t>优质采云采购平台</w:t>
      </w:r>
      <w:r>
        <w:rPr>
          <w:rFonts w:hint="eastAsia" w:ascii="宋体" w:hAnsi="宋体" w:eastAsia="宋体" w:cs="宋体"/>
          <w:sz w:val="24"/>
          <w:highlight w:val="none"/>
        </w:rPr>
        <w:t>以发布更正公告的方式澄清或者修改</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文件，更正公告的内容作为</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文件的组成部分，对</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起约束作用。供应商应主动上网查询。代理机构不承担</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未及时关注相关信息引发的相关责任。</w:t>
      </w:r>
    </w:p>
    <w:p w14:paraId="7C0B80A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lang w:val="en-US" w:eastAsia="zh-CN"/>
        </w:rPr>
        <w:t>14.</w:t>
      </w:r>
      <w:r>
        <w:rPr>
          <w:rFonts w:hint="eastAsia" w:ascii="宋体" w:hAnsi="宋体" w:eastAsia="宋体" w:cs="宋体"/>
          <w:sz w:val="24"/>
          <w:highlight w:val="none"/>
        </w:rPr>
        <w:t>3任何人或任何组织向</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提供的任何书面或口头资料，未经代理机构在网上发布或书面通知，均作无效处理，不得作为</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文件的组成部分。代理机构对</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由此而做出的推论、理解和结论概不负责。</w:t>
      </w:r>
    </w:p>
    <w:p w14:paraId="3B99B8E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lang w:val="en-US" w:eastAsia="zh-CN"/>
        </w:rPr>
        <w:t>14.</w:t>
      </w:r>
      <w:r>
        <w:rPr>
          <w:rFonts w:hint="eastAsia" w:ascii="宋体" w:hAnsi="宋体" w:eastAsia="宋体" w:cs="宋体"/>
          <w:sz w:val="24"/>
          <w:highlight w:val="none"/>
        </w:rPr>
        <w:t>4对于没有提出询问又参与了本项目</w:t>
      </w:r>
      <w:r>
        <w:rPr>
          <w:rFonts w:hint="eastAsia" w:ascii="宋体" w:hAnsi="宋体" w:eastAsia="宋体" w:cs="宋体"/>
          <w:sz w:val="24"/>
          <w:highlight w:val="none"/>
          <w:lang w:eastAsia="zh-CN"/>
        </w:rPr>
        <w:t>比选</w:t>
      </w:r>
      <w:r>
        <w:rPr>
          <w:rFonts w:hint="eastAsia" w:ascii="宋体" w:hAnsi="宋体" w:eastAsia="宋体" w:cs="宋体"/>
          <w:sz w:val="24"/>
          <w:highlight w:val="none"/>
        </w:rPr>
        <w:t>的供应商将被视为完全认同本</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文件（含更正公告的内容）</w:t>
      </w:r>
      <w:r>
        <w:rPr>
          <w:rFonts w:hint="eastAsia" w:ascii="宋体" w:hAnsi="宋体" w:eastAsia="宋体" w:cs="宋体"/>
          <w:i/>
          <w:sz w:val="24"/>
          <w:highlight w:val="none"/>
        </w:rPr>
        <w:t>。</w:t>
      </w:r>
    </w:p>
    <w:p w14:paraId="53C289DD">
      <w:pPr>
        <w:keepNext/>
        <w:keepLines/>
        <w:spacing w:before="260" w:after="260" w:line="500" w:lineRule="exact"/>
        <w:jc w:val="center"/>
        <w:outlineLvl w:val="2"/>
        <w:rPr>
          <w:rFonts w:hint="eastAsia" w:ascii="宋体" w:hAnsi="宋体" w:eastAsia="宋体" w:cs="宋体"/>
          <w:b/>
          <w:bCs/>
          <w:sz w:val="28"/>
          <w:szCs w:val="32"/>
          <w:highlight w:val="none"/>
        </w:rPr>
      </w:pPr>
      <w:bookmarkStart w:id="22" w:name="_Hlt510342861"/>
      <w:bookmarkEnd w:id="22"/>
      <w:bookmarkStart w:id="23" w:name="_Hlt509650697"/>
      <w:bookmarkEnd w:id="23"/>
      <w:bookmarkStart w:id="24" w:name="_Hlt509649724"/>
      <w:bookmarkEnd w:id="24"/>
      <w:bookmarkStart w:id="25" w:name="_Toc21487"/>
      <w:r>
        <w:rPr>
          <w:rFonts w:hint="eastAsia" w:ascii="宋体" w:hAnsi="宋体" w:eastAsia="宋体" w:cs="宋体"/>
          <w:b/>
          <w:bCs/>
          <w:sz w:val="28"/>
          <w:szCs w:val="32"/>
          <w:highlight w:val="none"/>
        </w:rPr>
        <w:t>三．响应文件的编制</w:t>
      </w:r>
      <w:bookmarkEnd w:id="25"/>
    </w:p>
    <w:p w14:paraId="07D984B8">
      <w:pPr>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15.响应文件构成与要求</w:t>
      </w:r>
    </w:p>
    <w:p w14:paraId="7633BB6D">
      <w:pPr>
        <w:spacing w:line="360" w:lineRule="auto"/>
        <w:ind w:firstLine="480" w:firstLineChars="200"/>
        <w:jc w:val="left"/>
        <w:rPr>
          <w:rFonts w:hint="eastAsia" w:ascii="宋体" w:hAnsi="宋体" w:eastAsia="宋体" w:cs="宋体"/>
          <w:sz w:val="24"/>
          <w:szCs w:val="24"/>
          <w:highlight w:val="none"/>
        </w:rPr>
      </w:pPr>
      <w:bookmarkStart w:id="26" w:name="_Hlt509650345"/>
      <w:bookmarkEnd w:id="26"/>
      <w:r>
        <w:rPr>
          <w:rFonts w:hint="eastAsia" w:ascii="宋体" w:hAnsi="宋体" w:eastAsia="宋体" w:cs="宋体"/>
          <w:sz w:val="24"/>
          <w:szCs w:val="24"/>
          <w:highlight w:val="none"/>
        </w:rPr>
        <w:t>15.1响应文件是对</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文件的实质性响应及承诺文件。</w:t>
      </w:r>
    </w:p>
    <w:p w14:paraId="0E9B2163">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15.2</w:t>
      </w:r>
      <w:r>
        <w:rPr>
          <w:rFonts w:hint="eastAsia" w:ascii="宋体" w:hAnsi="宋体" w:eastAsia="宋体" w:cs="宋体"/>
          <w:bCs/>
          <w:sz w:val="24"/>
          <w:szCs w:val="24"/>
          <w:highlight w:val="none"/>
        </w:rPr>
        <w:t>除非注明“</w:t>
      </w:r>
      <w:r>
        <w:rPr>
          <w:rFonts w:hint="eastAsia" w:ascii="宋体" w:hAnsi="宋体" w:eastAsia="宋体" w:cs="宋体"/>
          <w:bCs/>
          <w:sz w:val="24"/>
          <w:szCs w:val="24"/>
          <w:highlight w:val="none"/>
          <w:lang w:eastAsia="zh-CN"/>
        </w:rPr>
        <w:t>供应商</w:t>
      </w:r>
      <w:r>
        <w:rPr>
          <w:rFonts w:hint="eastAsia" w:ascii="宋体" w:hAnsi="宋体" w:eastAsia="宋体" w:cs="宋体"/>
          <w:sz w:val="24"/>
          <w:szCs w:val="24"/>
          <w:highlight w:val="none"/>
        </w:rPr>
        <w:t>可自行制作格式”，响应文件应使用</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文件提供的格式。</w:t>
      </w:r>
    </w:p>
    <w:p w14:paraId="4514A63B">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15.3除专用术语外，响应文件以及</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与业主方（委托人）就有关</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的往来函电均应使用中文。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提交的支持性文件和印制的文件可以用另一种语言，但相应内容应翻译成中文，对不同文字文本响应文件的解释发生异议的，以中文文本为准。</w:t>
      </w:r>
    </w:p>
    <w:p w14:paraId="07978750">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15.4除非</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文件另有规定，响应文件应使用中华人民共和国法定计量单位。</w:t>
      </w:r>
    </w:p>
    <w:p w14:paraId="3713B9AD">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15.5除非</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文件另有规定，响应文件应使用人民币填报所有报价。允许以多种货币报价的，或涉及合同金额等计算的，均按照中国银行在</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日公布的汇率中间价换算成人民币。公司注册资本为外币，须折算成人民币的，按照公司成立日期当日(以营业执照注明的成立日期为准）中国人民银行公布的汇率的中间价计算（</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应提供成立日期当日中国人民银行公布的汇率的中间价作为参考）。</w:t>
      </w:r>
    </w:p>
    <w:p w14:paraId="681B6283">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15.6</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提供的资质证书（或资格证明、认证证书等）处于年检、换证、升级、变更等期间，除非法律法规或发证机构有书面材料明确表明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资质（或资格)有效，否则一律不予认可。</w:t>
      </w:r>
    </w:p>
    <w:p w14:paraId="003804FC">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15.7电报、电话、传真形式的</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概不接受。</w:t>
      </w:r>
    </w:p>
    <w:p w14:paraId="41784772">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15.8本</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文件所要求的证书、认证、资质，均应当是有权机构颁发，且在有效期内的。</w:t>
      </w:r>
    </w:p>
    <w:p w14:paraId="47C521D0">
      <w:pPr>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16.报价</w:t>
      </w:r>
    </w:p>
    <w:p w14:paraId="2A26735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16.1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的报价应当包括满足本次</w:t>
      </w:r>
      <w:r>
        <w:rPr>
          <w:rFonts w:hint="eastAsia" w:ascii="宋体" w:hAnsi="宋体" w:eastAsia="宋体" w:cs="宋体"/>
          <w:sz w:val="24"/>
          <w:highlight w:val="none"/>
          <w:lang w:eastAsia="zh-CN"/>
        </w:rPr>
        <w:t>比选</w:t>
      </w:r>
      <w:r>
        <w:rPr>
          <w:rFonts w:hint="eastAsia" w:ascii="宋体" w:hAnsi="宋体" w:eastAsia="宋体" w:cs="宋体"/>
          <w:sz w:val="24"/>
          <w:highlight w:val="none"/>
        </w:rPr>
        <w:t>全部采购需求所应提供的货物，以及伴随的服务和工程。所有内容均应以人民币报价，</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w:t>
      </w:r>
      <w:r>
        <w:rPr>
          <w:rFonts w:hint="eastAsia" w:ascii="宋体" w:hAnsi="宋体" w:eastAsia="宋体" w:cs="宋体"/>
          <w:sz w:val="24"/>
          <w:highlight w:val="none"/>
          <w:lang w:eastAsia="zh-CN"/>
        </w:rPr>
        <w:t>比选</w:t>
      </w:r>
      <w:r>
        <w:rPr>
          <w:rFonts w:hint="eastAsia" w:ascii="宋体" w:hAnsi="宋体" w:eastAsia="宋体" w:cs="宋体"/>
          <w:sz w:val="24"/>
          <w:highlight w:val="none"/>
        </w:rPr>
        <w:t>报价应遵守《中华人民共和国价格法》。</w:t>
      </w:r>
    </w:p>
    <w:p w14:paraId="06EB369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16.2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应在分项报价表上标明所投货物及相关服务的单价（如适用）和总价，未标明的视同包含在</w:t>
      </w:r>
      <w:r>
        <w:rPr>
          <w:rFonts w:hint="eastAsia" w:ascii="宋体" w:hAnsi="宋体" w:eastAsia="宋体" w:cs="宋体"/>
          <w:sz w:val="24"/>
          <w:highlight w:val="none"/>
          <w:lang w:eastAsia="zh-CN"/>
        </w:rPr>
        <w:t>比选</w:t>
      </w:r>
      <w:r>
        <w:rPr>
          <w:rFonts w:hint="eastAsia" w:ascii="宋体" w:hAnsi="宋体" w:eastAsia="宋体" w:cs="宋体"/>
          <w:sz w:val="24"/>
          <w:highlight w:val="none"/>
        </w:rPr>
        <w:t>报价中。</w:t>
      </w:r>
    </w:p>
    <w:p w14:paraId="4D1679F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16.3除非</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文件另有规定或经业主方（委托人）同意支付的，报价均不得高于</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文件（公告）列明的项目预算，否则其响应文件将被认定为</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2D9B44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16.4报价在合同履行过程中是固定不变的，不得以任何理由予以变更。任何包含价格调整要求的</w:t>
      </w:r>
      <w:r>
        <w:rPr>
          <w:rFonts w:hint="eastAsia" w:ascii="宋体" w:hAnsi="宋体" w:eastAsia="宋体" w:cs="宋体"/>
          <w:sz w:val="24"/>
          <w:highlight w:val="none"/>
          <w:lang w:eastAsia="zh-CN"/>
        </w:rPr>
        <w:t>比选</w:t>
      </w:r>
      <w:r>
        <w:rPr>
          <w:rFonts w:hint="eastAsia" w:ascii="宋体" w:hAnsi="宋体" w:eastAsia="宋体" w:cs="宋体"/>
          <w:sz w:val="24"/>
          <w:highlight w:val="none"/>
        </w:rPr>
        <w:t>，其响应文件将被认定为</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1F7B3932">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12.5业主方（委托人）不接受具有附加条件的报价。</w:t>
      </w:r>
    </w:p>
    <w:p w14:paraId="4775BAF6">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w:t>
      </w:r>
      <w:r>
        <w:rPr>
          <w:rFonts w:hint="eastAsia" w:ascii="宋体" w:hAnsi="宋体" w:eastAsia="宋体" w:cs="宋体"/>
          <w:b/>
          <w:bCs/>
          <w:sz w:val="24"/>
          <w:szCs w:val="24"/>
          <w:highlight w:val="none"/>
          <w:lang w:val="en-US" w:eastAsia="zh-CN"/>
        </w:rPr>
        <w:t>响应</w:t>
      </w:r>
      <w:r>
        <w:rPr>
          <w:rFonts w:hint="eastAsia" w:ascii="宋体" w:hAnsi="宋体" w:eastAsia="宋体" w:cs="宋体"/>
          <w:b/>
          <w:bCs/>
          <w:sz w:val="24"/>
          <w:szCs w:val="24"/>
          <w:highlight w:val="none"/>
        </w:rPr>
        <w:t>内容填写及说明</w:t>
      </w:r>
    </w:p>
    <w:p w14:paraId="1A68861D">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17.1响应文件须对</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文件载明的</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资格、技术、资信、服务、报价等全部要求和条件做出实质性和完整的响应，如果响应文件填报的内容资料不详，或没有提供</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文件中所要求的全部资料、证明及数据，将可能导致</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无效。</w:t>
      </w:r>
    </w:p>
    <w:p w14:paraId="0BB4487D">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应在响应文件中提交</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文件要求的有关证明文件，作为其响应文件的一部分。</w:t>
      </w:r>
    </w:p>
    <w:p w14:paraId="2DFB139E">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应在响应文件中提交</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文件要求的所有货物的合格性以及符合</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文件规定的证明文件（可以是手册、图纸和资料等），并作为其响应文件的一部分。包括：</w:t>
      </w:r>
    </w:p>
    <w:p w14:paraId="50EAE8E1">
      <w:pPr>
        <w:spacing w:line="360" w:lineRule="auto"/>
        <w:ind w:firstLine="480" w:firstLineChars="200"/>
        <w:jc w:val="left"/>
        <w:rPr>
          <w:rFonts w:hint="eastAsia" w:ascii="宋体" w:hAnsi="宋体" w:eastAsia="宋体" w:cs="宋体"/>
          <w:spacing w:val="-6"/>
          <w:sz w:val="24"/>
          <w:highlight w:val="none"/>
        </w:rPr>
      </w:pPr>
      <w:r>
        <w:rPr>
          <w:rFonts w:hint="eastAsia" w:ascii="宋体" w:hAnsi="宋体" w:eastAsia="宋体" w:cs="宋体"/>
          <w:sz w:val="24"/>
          <w:szCs w:val="24"/>
          <w:highlight w:val="none"/>
        </w:rPr>
        <w:t>17.3.1</w:t>
      </w:r>
      <w:r>
        <w:rPr>
          <w:rFonts w:hint="eastAsia" w:ascii="宋体" w:hAnsi="宋体" w:eastAsia="宋体" w:cs="宋体"/>
          <w:spacing w:val="-5"/>
          <w:sz w:val="24"/>
          <w:highlight w:val="none"/>
        </w:rPr>
        <w:t>货物主要性能</w:t>
      </w:r>
      <w:r>
        <w:rPr>
          <w:rFonts w:hint="eastAsia" w:ascii="宋体" w:hAnsi="宋体" w:eastAsia="宋体" w:cs="宋体"/>
          <w:sz w:val="24"/>
          <w:highlight w:val="none"/>
        </w:rPr>
        <w:t>（</w:t>
      </w:r>
      <w:r>
        <w:rPr>
          <w:rFonts w:hint="eastAsia" w:ascii="宋体" w:hAnsi="宋体" w:eastAsia="宋体" w:cs="宋体"/>
          <w:spacing w:val="-7"/>
          <w:sz w:val="24"/>
          <w:highlight w:val="none"/>
        </w:rPr>
        <w:t>内容</w:t>
      </w:r>
      <w:r>
        <w:rPr>
          <w:rFonts w:hint="eastAsia" w:ascii="宋体" w:hAnsi="宋体" w:eastAsia="宋体" w:cs="宋体"/>
          <w:sz w:val="24"/>
          <w:highlight w:val="none"/>
        </w:rPr>
        <w:t>）</w:t>
      </w:r>
      <w:r>
        <w:rPr>
          <w:rFonts w:hint="eastAsia" w:ascii="宋体" w:hAnsi="宋体" w:eastAsia="宋体" w:cs="宋体"/>
          <w:spacing w:val="-6"/>
          <w:sz w:val="24"/>
          <w:highlight w:val="none"/>
        </w:rPr>
        <w:t>的详细描述；</w:t>
      </w:r>
    </w:p>
    <w:p w14:paraId="03043E1F">
      <w:pPr>
        <w:spacing w:line="360" w:lineRule="auto"/>
        <w:ind w:firstLine="480" w:firstLineChars="200"/>
        <w:jc w:val="left"/>
        <w:rPr>
          <w:rFonts w:hint="eastAsia" w:ascii="宋体" w:hAnsi="宋体" w:eastAsia="宋体" w:cs="宋体"/>
          <w:spacing w:val="-5"/>
          <w:sz w:val="24"/>
          <w:highlight w:val="none"/>
        </w:rPr>
      </w:pPr>
      <w:r>
        <w:rPr>
          <w:rFonts w:hint="eastAsia" w:ascii="宋体" w:hAnsi="宋体" w:eastAsia="宋体" w:cs="宋体"/>
          <w:sz w:val="24"/>
          <w:szCs w:val="24"/>
          <w:highlight w:val="none"/>
        </w:rPr>
        <w:t>17.3.2</w:t>
      </w:r>
      <w:r>
        <w:rPr>
          <w:rFonts w:hint="eastAsia" w:ascii="宋体" w:hAnsi="宋体" w:eastAsia="宋体" w:cs="宋体"/>
          <w:spacing w:val="-5"/>
          <w:sz w:val="24"/>
          <w:highlight w:val="none"/>
        </w:rPr>
        <w:t>保证所投货物正常、安全、连续运行期间所需的所有备品、备件及专用工具的详细清单(如有)</w:t>
      </w:r>
    </w:p>
    <w:p w14:paraId="1C5CAB2C">
      <w:pPr>
        <w:spacing w:line="360" w:lineRule="auto"/>
        <w:ind w:firstLine="480" w:firstLineChars="200"/>
        <w:jc w:val="left"/>
        <w:rPr>
          <w:rFonts w:hint="eastAsia" w:ascii="宋体" w:hAnsi="宋体" w:eastAsia="宋体" w:cs="宋体"/>
          <w:strike/>
          <w:sz w:val="24"/>
          <w:szCs w:val="24"/>
          <w:highlight w:val="none"/>
        </w:rPr>
      </w:pPr>
      <w:r>
        <w:rPr>
          <w:rFonts w:hint="eastAsia" w:ascii="宋体" w:hAnsi="宋体" w:eastAsia="宋体" w:cs="宋体"/>
          <w:sz w:val="24"/>
          <w:szCs w:val="24"/>
          <w:highlight w:val="none"/>
        </w:rPr>
        <w:t>17.4响应文件应字迹清楚、编排有序、内容齐全、不得涂改或增删。如有错漏处必须修改，应在修改处加盖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公章。</w:t>
      </w:r>
    </w:p>
    <w:p w14:paraId="0183831C">
      <w:pPr>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18.</w:t>
      </w:r>
      <w:r>
        <w:rPr>
          <w:rFonts w:hint="eastAsia" w:ascii="宋体" w:hAnsi="宋体" w:eastAsia="宋体" w:cs="宋体"/>
          <w:b/>
          <w:sz w:val="24"/>
          <w:szCs w:val="24"/>
          <w:highlight w:val="none"/>
          <w:lang w:eastAsia="zh-CN"/>
        </w:rPr>
        <w:t>比选</w:t>
      </w:r>
      <w:r>
        <w:rPr>
          <w:rFonts w:hint="eastAsia" w:ascii="宋体" w:hAnsi="宋体" w:eastAsia="宋体" w:cs="宋体"/>
          <w:b/>
          <w:sz w:val="24"/>
          <w:szCs w:val="24"/>
          <w:highlight w:val="none"/>
        </w:rPr>
        <w:t>保证金</w:t>
      </w:r>
    </w:p>
    <w:p w14:paraId="37991068">
      <w:pPr>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18.1</w:t>
      </w:r>
      <w:r>
        <w:rPr>
          <w:rFonts w:hint="eastAsia" w:ascii="宋体" w:hAnsi="宋体" w:eastAsia="宋体" w:cs="宋体"/>
          <w:sz w:val="24"/>
          <w:szCs w:val="22"/>
          <w:highlight w:val="none"/>
          <w:lang w:eastAsia="zh-CN"/>
        </w:rPr>
        <w:t>供应商</w:t>
      </w:r>
      <w:r>
        <w:rPr>
          <w:rFonts w:hint="eastAsia" w:ascii="宋体" w:hAnsi="宋体" w:eastAsia="宋体" w:cs="宋体"/>
          <w:sz w:val="24"/>
          <w:szCs w:val="22"/>
          <w:highlight w:val="none"/>
        </w:rPr>
        <w:t>在递交响应文件的同时，应按</w:t>
      </w:r>
      <w:r>
        <w:rPr>
          <w:rFonts w:hint="eastAsia" w:ascii="宋体" w:hAnsi="宋体" w:eastAsia="宋体" w:cs="宋体"/>
          <w:sz w:val="24"/>
          <w:szCs w:val="22"/>
          <w:highlight w:val="none"/>
          <w:lang w:eastAsia="zh-CN"/>
        </w:rPr>
        <w:t>供应商</w:t>
      </w:r>
      <w:r>
        <w:rPr>
          <w:rFonts w:hint="eastAsia" w:ascii="宋体" w:hAnsi="宋体" w:eastAsia="宋体" w:cs="宋体"/>
          <w:sz w:val="24"/>
          <w:szCs w:val="22"/>
          <w:highlight w:val="none"/>
        </w:rPr>
        <w:t>须知前附表规定的金额、担保形式和第七章“响应文件格式”规定的</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保证金格式递交</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保证金，并作为其响应文件的组成部分。境内</w:t>
      </w:r>
      <w:r>
        <w:rPr>
          <w:rFonts w:hint="eastAsia" w:ascii="宋体" w:hAnsi="宋体" w:eastAsia="宋体" w:cs="宋体"/>
          <w:sz w:val="24"/>
          <w:szCs w:val="22"/>
          <w:highlight w:val="none"/>
          <w:lang w:eastAsia="zh-CN"/>
        </w:rPr>
        <w:t>供应商</w:t>
      </w:r>
      <w:r>
        <w:rPr>
          <w:rFonts w:hint="eastAsia" w:ascii="宋体" w:hAnsi="宋体" w:eastAsia="宋体" w:cs="宋体"/>
          <w:sz w:val="24"/>
          <w:szCs w:val="22"/>
          <w:highlight w:val="none"/>
        </w:rPr>
        <w:t>以现金或者支票形式提交的</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保证金，应当从其基本账户转出并在响应文件中附上基本账户开户证明。联合体</w:t>
      </w:r>
      <w:r>
        <w:rPr>
          <w:rFonts w:hint="eastAsia" w:ascii="宋体" w:hAnsi="宋体" w:eastAsia="宋体" w:cs="宋体"/>
          <w:sz w:val="24"/>
          <w:szCs w:val="22"/>
          <w:highlight w:val="none"/>
          <w:lang w:val="en-US" w:eastAsia="zh-CN"/>
        </w:rPr>
        <w:t>参与比选</w:t>
      </w:r>
      <w:r>
        <w:rPr>
          <w:rFonts w:hint="eastAsia" w:ascii="宋体" w:hAnsi="宋体" w:eastAsia="宋体" w:cs="宋体"/>
          <w:sz w:val="24"/>
          <w:szCs w:val="22"/>
          <w:highlight w:val="none"/>
        </w:rPr>
        <w:t>的，其</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保证金由牵头人递交，并应符合</w:t>
      </w:r>
      <w:r>
        <w:rPr>
          <w:rFonts w:hint="eastAsia" w:ascii="宋体" w:hAnsi="宋体" w:eastAsia="宋体" w:cs="宋体"/>
          <w:sz w:val="24"/>
          <w:szCs w:val="22"/>
          <w:highlight w:val="none"/>
          <w:lang w:eastAsia="zh-CN"/>
        </w:rPr>
        <w:t>供应商</w:t>
      </w:r>
      <w:r>
        <w:rPr>
          <w:rFonts w:hint="eastAsia" w:ascii="宋体" w:hAnsi="宋体" w:eastAsia="宋体" w:cs="宋体"/>
          <w:sz w:val="24"/>
          <w:szCs w:val="22"/>
          <w:highlight w:val="none"/>
        </w:rPr>
        <w:t>须知前附表的规定。</w:t>
      </w:r>
    </w:p>
    <w:p w14:paraId="0F20B5AC">
      <w:pPr>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18.2无论采取何种形式的</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保证金，</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保证金有效期均应与</w:t>
      </w:r>
      <w:r>
        <w:rPr>
          <w:rFonts w:hint="eastAsia" w:ascii="宋体" w:hAnsi="宋体" w:eastAsia="宋体" w:cs="宋体"/>
          <w:sz w:val="24"/>
          <w:szCs w:val="22"/>
          <w:highlight w:val="none"/>
          <w:lang w:val="en-US" w:eastAsia="zh-CN"/>
        </w:rPr>
        <w:t>报价</w:t>
      </w:r>
      <w:r>
        <w:rPr>
          <w:rFonts w:hint="eastAsia" w:ascii="宋体" w:hAnsi="宋体" w:eastAsia="宋体" w:cs="宋体"/>
          <w:sz w:val="24"/>
          <w:szCs w:val="22"/>
          <w:highlight w:val="none"/>
        </w:rPr>
        <w:t>有效期一致。业主方（委托人）如果按本章19.4项的规定延长了</w:t>
      </w:r>
      <w:r>
        <w:rPr>
          <w:rFonts w:hint="eastAsia" w:ascii="宋体" w:hAnsi="宋体" w:eastAsia="宋体" w:cs="宋体"/>
          <w:sz w:val="24"/>
          <w:szCs w:val="22"/>
          <w:highlight w:val="none"/>
          <w:lang w:val="en-US" w:eastAsia="zh-CN"/>
        </w:rPr>
        <w:t>报价</w:t>
      </w:r>
      <w:r>
        <w:rPr>
          <w:rFonts w:hint="eastAsia" w:ascii="宋体" w:hAnsi="宋体" w:eastAsia="宋体" w:cs="宋体"/>
          <w:sz w:val="24"/>
          <w:szCs w:val="22"/>
          <w:highlight w:val="none"/>
        </w:rPr>
        <w:t>有效期，则</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保证金的有效期也相应延长。</w:t>
      </w:r>
    </w:p>
    <w:p w14:paraId="67644A7E">
      <w:pPr>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 xml:space="preserve">18.3 </w:t>
      </w:r>
      <w:r>
        <w:rPr>
          <w:rFonts w:hint="eastAsia" w:ascii="宋体" w:hAnsi="宋体" w:eastAsia="宋体" w:cs="宋体"/>
          <w:sz w:val="24"/>
          <w:szCs w:val="22"/>
          <w:highlight w:val="none"/>
          <w:lang w:eastAsia="zh-CN"/>
        </w:rPr>
        <w:t>供应商</w:t>
      </w:r>
      <w:r>
        <w:rPr>
          <w:rFonts w:hint="eastAsia" w:ascii="宋体" w:hAnsi="宋体" w:eastAsia="宋体" w:cs="宋体"/>
          <w:sz w:val="24"/>
          <w:szCs w:val="22"/>
          <w:highlight w:val="none"/>
        </w:rPr>
        <w:t>不按本章18.1要求提交</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保证金的，</w:t>
      </w:r>
      <w:r>
        <w:rPr>
          <w:rFonts w:hint="eastAsia" w:ascii="宋体" w:hAnsi="宋体" w:eastAsia="宋体" w:cs="宋体"/>
          <w:kern w:val="0"/>
          <w:sz w:val="24"/>
          <w:highlight w:val="none"/>
          <w:lang w:eastAsia="zh-CN"/>
        </w:rPr>
        <w:t>比选</w:t>
      </w:r>
      <w:r>
        <w:rPr>
          <w:rFonts w:hint="eastAsia" w:ascii="宋体" w:hAnsi="宋体" w:eastAsia="宋体" w:cs="宋体"/>
          <w:kern w:val="0"/>
          <w:sz w:val="24"/>
          <w:highlight w:val="none"/>
        </w:rPr>
        <w:t>小组</w:t>
      </w:r>
      <w:r>
        <w:rPr>
          <w:rFonts w:hint="eastAsia" w:ascii="宋体" w:hAnsi="宋体" w:eastAsia="宋体" w:cs="宋体"/>
          <w:sz w:val="24"/>
          <w:szCs w:val="22"/>
          <w:highlight w:val="none"/>
        </w:rPr>
        <w:t>将否决其</w:t>
      </w:r>
      <w:r>
        <w:rPr>
          <w:rFonts w:hint="eastAsia" w:ascii="宋体" w:hAnsi="宋体" w:eastAsia="宋体" w:cs="宋体"/>
          <w:sz w:val="24"/>
          <w:szCs w:val="22"/>
          <w:highlight w:val="none"/>
          <w:lang w:val="en-US" w:eastAsia="zh-CN"/>
        </w:rPr>
        <w:t>响应文件</w:t>
      </w:r>
      <w:r>
        <w:rPr>
          <w:rFonts w:hint="eastAsia" w:ascii="宋体" w:hAnsi="宋体" w:eastAsia="宋体" w:cs="宋体"/>
          <w:sz w:val="24"/>
          <w:szCs w:val="22"/>
          <w:highlight w:val="none"/>
        </w:rPr>
        <w:t>。</w:t>
      </w:r>
    </w:p>
    <w:p w14:paraId="106B563D">
      <w:pPr>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18.4业主方（委托人）最迟将在</w:t>
      </w:r>
      <w:r>
        <w:rPr>
          <w:rFonts w:hint="eastAsia" w:ascii="宋体" w:hAnsi="宋体" w:eastAsia="宋体" w:cs="宋体"/>
          <w:sz w:val="24"/>
          <w:szCs w:val="22"/>
          <w:highlight w:val="none"/>
          <w:lang w:eastAsia="zh-CN"/>
        </w:rPr>
        <w:t>成交</w:t>
      </w:r>
      <w:r>
        <w:rPr>
          <w:rFonts w:hint="eastAsia" w:ascii="宋体" w:hAnsi="宋体" w:eastAsia="宋体" w:cs="宋体"/>
          <w:sz w:val="24"/>
          <w:szCs w:val="22"/>
          <w:highlight w:val="none"/>
        </w:rPr>
        <w:t>通知书发出后5日内向</w:t>
      </w:r>
      <w:r>
        <w:rPr>
          <w:rFonts w:hint="eastAsia" w:ascii="宋体" w:hAnsi="宋体" w:eastAsia="宋体" w:cs="宋体"/>
          <w:sz w:val="24"/>
          <w:szCs w:val="22"/>
          <w:highlight w:val="none"/>
          <w:lang w:eastAsia="zh-CN"/>
        </w:rPr>
        <w:t>成交</w:t>
      </w:r>
      <w:r>
        <w:rPr>
          <w:rFonts w:hint="eastAsia" w:ascii="宋体" w:hAnsi="宋体" w:eastAsia="宋体" w:cs="宋体"/>
          <w:sz w:val="24"/>
          <w:szCs w:val="22"/>
          <w:highlight w:val="none"/>
        </w:rPr>
        <w:t>候选人以外的其他</w:t>
      </w:r>
      <w:r>
        <w:rPr>
          <w:rFonts w:hint="eastAsia" w:ascii="宋体" w:hAnsi="宋体" w:eastAsia="宋体" w:cs="宋体"/>
          <w:sz w:val="24"/>
          <w:szCs w:val="22"/>
          <w:highlight w:val="none"/>
          <w:lang w:eastAsia="zh-CN"/>
        </w:rPr>
        <w:t>供应商</w:t>
      </w:r>
      <w:r>
        <w:rPr>
          <w:rFonts w:hint="eastAsia" w:ascii="宋体" w:hAnsi="宋体" w:eastAsia="宋体" w:cs="宋体"/>
          <w:sz w:val="24"/>
          <w:szCs w:val="22"/>
          <w:highlight w:val="none"/>
        </w:rPr>
        <w:t>退还</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保证金，与</w:t>
      </w:r>
      <w:r>
        <w:rPr>
          <w:rFonts w:hint="eastAsia" w:ascii="宋体" w:hAnsi="宋体" w:eastAsia="宋体" w:cs="宋体"/>
          <w:sz w:val="24"/>
          <w:szCs w:val="22"/>
          <w:highlight w:val="none"/>
          <w:lang w:eastAsia="zh-CN"/>
        </w:rPr>
        <w:t>成交</w:t>
      </w:r>
      <w:r>
        <w:rPr>
          <w:rFonts w:hint="eastAsia" w:ascii="宋体" w:hAnsi="宋体" w:eastAsia="宋体" w:cs="宋体"/>
          <w:sz w:val="24"/>
          <w:szCs w:val="22"/>
          <w:highlight w:val="none"/>
        </w:rPr>
        <w:t>人签订合同后5日内向</w:t>
      </w:r>
      <w:r>
        <w:rPr>
          <w:rFonts w:hint="eastAsia" w:ascii="宋体" w:hAnsi="宋体" w:eastAsia="宋体" w:cs="宋体"/>
          <w:sz w:val="24"/>
          <w:szCs w:val="22"/>
          <w:highlight w:val="none"/>
          <w:lang w:eastAsia="zh-CN"/>
        </w:rPr>
        <w:t>成交</w:t>
      </w:r>
      <w:r>
        <w:rPr>
          <w:rFonts w:hint="eastAsia" w:ascii="宋体" w:hAnsi="宋体" w:eastAsia="宋体" w:cs="宋体"/>
          <w:sz w:val="24"/>
          <w:szCs w:val="22"/>
          <w:highlight w:val="none"/>
        </w:rPr>
        <w:t>人和其他</w:t>
      </w:r>
      <w:r>
        <w:rPr>
          <w:rFonts w:hint="eastAsia" w:ascii="宋体" w:hAnsi="宋体" w:eastAsia="宋体" w:cs="宋体"/>
          <w:sz w:val="24"/>
          <w:szCs w:val="22"/>
          <w:highlight w:val="none"/>
          <w:lang w:eastAsia="zh-CN"/>
        </w:rPr>
        <w:t>成交</w:t>
      </w:r>
      <w:r>
        <w:rPr>
          <w:rFonts w:hint="eastAsia" w:ascii="宋体" w:hAnsi="宋体" w:eastAsia="宋体" w:cs="宋体"/>
          <w:sz w:val="24"/>
          <w:szCs w:val="22"/>
          <w:highlight w:val="none"/>
        </w:rPr>
        <w:t>候选人退还</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保证金。</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保证金以现金或支票形式递交的，业主方（委托人）应同时退还</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保证金的银行同期活期存款利息，且退还至</w:t>
      </w:r>
      <w:r>
        <w:rPr>
          <w:rFonts w:hint="eastAsia" w:ascii="宋体" w:hAnsi="宋体" w:eastAsia="宋体" w:cs="宋体"/>
          <w:sz w:val="24"/>
          <w:szCs w:val="22"/>
          <w:highlight w:val="none"/>
          <w:lang w:eastAsia="zh-CN"/>
        </w:rPr>
        <w:t>供应商</w:t>
      </w:r>
      <w:r>
        <w:rPr>
          <w:rFonts w:hint="eastAsia" w:ascii="宋体" w:hAnsi="宋体" w:eastAsia="宋体" w:cs="宋体"/>
          <w:sz w:val="24"/>
          <w:szCs w:val="22"/>
          <w:highlight w:val="none"/>
        </w:rPr>
        <w:t>的基本账户。</w:t>
      </w:r>
    </w:p>
    <w:p w14:paraId="4DD61568">
      <w:pPr>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18.5有下列情形之一的，</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保证金将不予退还：</w:t>
      </w:r>
    </w:p>
    <w:p w14:paraId="1FE264C1">
      <w:pPr>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w:t>
      </w:r>
      <w:r>
        <w:rPr>
          <w:rFonts w:hint="eastAsia" w:ascii="宋体" w:hAnsi="宋体" w:eastAsia="宋体" w:cs="宋体"/>
          <w:sz w:val="24"/>
          <w:szCs w:val="22"/>
          <w:highlight w:val="none"/>
          <w:lang w:eastAsia="zh-CN"/>
        </w:rPr>
        <w:t>供应商</w:t>
      </w:r>
      <w:r>
        <w:rPr>
          <w:rFonts w:hint="eastAsia" w:ascii="宋体" w:hAnsi="宋体" w:eastAsia="宋体" w:cs="宋体"/>
          <w:sz w:val="24"/>
          <w:szCs w:val="22"/>
          <w:highlight w:val="none"/>
        </w:rPr>
        <w:t>在规定的</w:t>
      </w:r>
      <w:r>
        <w:rPr>
          <w:rFonts w:hint="eastAsia" w:ascii="宋体" w:hAnsi="宋体" w:eastAsia="宋体" w:cs="宋体"/>
          <w:sz w:val="24"/>
          <w:szCs w:val="22"/>
          <w:highlight w:val="none"/>
          <w:lang w:val="en-US" w:eastAsia="zh-CN"/>
        </w:rPr>
        <w:t>报价</w:t>
      </w:r>
      <w:r>
        <w:rPr>
          <w:rFonts w:hint="eastAsia" w:ascii="宋体" w:hAnsi="宋体" w:eastAsia="宋体" w:cs="宋体"/>
          <w:sz w:val="24"/>
          <w:szCs w:val="22"/>
          <w:highlight w:val="none"/>
        </w:rPr>
        <w:t>有效期内撤销其</w:t>
      </w:r>
      <w:r>
        <w:rPr>
          <w:rFonts w:hint="eastAsia" w:ascii="宋体" w:hAnsi="宋体" w:eastAsia="宋体" w:cs="宋体"/>
          <w:sz w:val="24"/>
          <w:szCs w:val="22"/>
          <w:highlight w:val="none"/>
          <w:lang w:val="en-US" w:eastAsia="zh-CN"/>
        </w:rPr>
        <w:t>响应文件</w:t>
      </w:r>
      <w:r>
        <w:rPr>
          <w:rFonts w:hint="eastAsia" w:ascii="宋体" w:hAnsi="宋体" w:eastAsia="宋体" w:cs="宋体"/>
          <w:sz w:val="24"/>
          <w:szCs w:val="22"/>
          <w:highlight w:val="none"/>
        </w:rPr>
        <w:t>；</w:t>
      </w:r>
    </w:p>
    <w:p w14:paraId="197C99F8">
      <w:pPr>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（2）</w:t>
      </w:r>
      <w:r>
        <w:rPr>
          <w:rFonts w:hint="eastAsia" w:ascii="宋体" w:hAnsi="宋体" w:eastAsia="宋体" w:cs="宋体"/>
          <w:sz w:val="24"/>
          <w:szCs w:val="22"/>
          <w:highlight w:val="none"/>
          <w:lang w:eastAsia="zh-CN"/>
        </w:rPr>
        <w:t>成交</w:t>
      </w:r>
      <w:r>
        <w:rPr>
          <w:rFonts w:hint="eastAsia" w:ascii="宋体" w:hAnsi="宋体" w:eastAsia="宋体" w:cs="宋体"/>
          <w:sz w:val="24"/>
          <w:szCs w:val="22"/>
          <w:highlight w:val="none"/>
        </w:rPr>
        <w:t>候选人无正当理由放弃</w:t>
      </w:r>
      <w:r>
        <w:rPr>
          <w:rFonts w:hint="eastAsia" w:ascii="宋体" w:hAnsi="宋体" w:eastAsia="宋体" w:cs="宋体"/>
          <w:sz w:val="24"/>
          <w:szCs w:val="22"/>
          <w:highlight w:val="none"/>
          <w:lang w:eastAsia="zh-CN"/>
        </w:rPr>
        <w:t>成交</w:t>
      </w:r>
      <w:r>
        <w:rPr>
          <w:rFonts w:hint="eastAsia" w:ascii="宋体" w:hAnsi="宋体" w:eastAsia="宋体" w:cs="宋体"/>
          <w:sz w:val="24"/>
          <w:szCs w:val="22"/>
          <w:highlight w:val="none"/>
        </w:rPr>
        <w:t>项目资格的；或</w:t>
      </w:r>
      <w:r>
        <w:rPr>
          <w:rFonts w:hint="eastAsia" w:ascii="宋体" w:hAnsi="宋体" w:eastAsia="宋体" w:cs="宋体"/>
          <w:sz w:val="24"/>
          <w:szCs w:val="22"/>
          <w:highlight w:val="none"/>
          <w:lang w:eastAsia="zh-CN"/>
        </w:rPr>
        <w:t>成交</w:t>
      </w:r>
      <w:r>
        <w:rPr>
          <w:rFonts w:hint="eastAsia" w:ascii="宋体" w:hAnsi="宋体" w:eastAsia="宋体" w:cs="宋体"/>
          <w:sz w:val="24"/>
          <w:szCs w:val="22"/>
          <w:highlight w:val="none"/>
        </w:rPr>
        <w:t>人无正当理由不与业主方（委托人）签订合同的；或</w:t>
      </w:r>
      <w:r>
        <w:rPr>
          <w:rFonts w:hint="eastAsia" w:ascii="宋体" w:hAnsi="宋体" w:eastAsia="宋体" w:cs="宋体"/>
          <w:sz w:val="24"/>
          <w:szCs w:val="22"/>
          <w:highlight w:val="none"/>
          <w:lang w:eastAsia="zh-CN"/>
        </w:rPr>
        <w:t>成交</w:t>
      </w:r>
      <w:r>
        <w:rPr>
          <w:rFonts w:hint="eastAsia" w:ascii="宋体" w:hAnsi="宋体" w:eastAsia="宋体" w:cs="宋体"/>
          <w:sz w:val="24"/>
          <w:szCs w:val="22"/>
          <w:highlight w:val="none"/>
        </w:rPr>
        <w:t>人在签订合同时向业主方（委托人）提出附加条件或者更改合同实质性内容的；或</w:t>
      </w:r>
      <w:r>
        <w:rPr>
          <w:rFonts w:hint="eastAsia" w:ascii="宋体" w:hAnsi="宋体" w:eastAsia="宋体" w:cs="宋体"/>
          <w:sz w:val="24"/>
          <w:szCs w:val="22"/>
          <w:highlight w:val="none"/>
          <w:lang w:eastAsia="zh-CN"/>
        </w:rPr>
        <w:t>成交</w:t>
      </w:r>
      <w:r>
        <w:rPr>
          <w:rFonts w:hint="eastAsia" w:ascii="宋体" w:hAnsi="宋体" w:eastAsia="宋体" w:cs="宋体"/>
          <w:sz w:val="24"/>
          <w:szCs w:val="22"/>
          <w:highlight w:val="none"/>
        </w:rPr>
        <w:t>人不提交</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文件所要求的履约保证金的；</w:t>
      </w:r>
    </w:p>
    <w:p w14:paraId="3312BFF8">
      <w:pPr>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（3）</w:t>
      </w:r>
      <w:r>
        <w:rPr>
          <w:rFonts w:hint="eastAsia" w:ascii="宋体" w:hAnsi="宋体" w:eastAsia="宋体" w:cs="宋体"/>
          <w:sz w:val="24"/>
          <w:szCs w:val="22"/>
          <w:highlight w:val="none"/>
          <w:lang w:eastAsia="zh-CN"/>
        </w:rPr>
        <w:t>供应商</w:t>
      </w:r>
      <w:r>
        <w:rPr>
          <w:rFonts w:hint="eastAsia" w:ascii="宋体" w:hAnsi="宋体" w:eastAsia="宋体" w:cs="宋体"/>
          <w:sz w:val="24"/>
          <w:szCs w:val="22"/>
          <w:highlight w:val="none"/>
        </w:rPr>
        <w:t>存在弄虚作假行为的。</w:t>
      </w:r>
    </w:p>
    <w:p w14:paraId="517B6141">
      <w:pPr>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注：如</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保证金采用第二类形式，出现以上情形的，由受益人向开立人申请索赔。</w:t>
      </w:r>
    </w:p>
    <w:p w14:paraId="4637FCB8">
      <w:pPr>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18.6由于</w:t>
      </w:r>
      <w:r>
        <w:rPr>
          <w:rFonts w:hint="eastAsia" w:ascii="宋体" w:hAnsi="宋体" w:eastAsia="宋体" w:cs="宋体"/>
          <w:sz w:val="24"/>
          <w:szCs w:val="22"/>
          <w:highlight w:val="none"/>
          <w:lang w:eastAsia="zh-CN"/>
        </w:rPr>
        <w:t>供应商</w:t>
      </w:r>
      <w:r>
        <w:rPr>
          <w:rFonts w:hint="eastAsia" w:ascii="宋体" w:hAnsi="宋体" w:eastAsia="宋体" w:cs="宋体"/>
          <w:sz w:val="24"/>
          <w:szCs w:val="22"/>
          <w:highlight w:val="none"/>
        </w:rPr>
        <w:t>行为导致业主方（委托人）或</w:t>
      </w:r>
      <w:r>
        <w:rPr>
          <w:rFonts w:hint="eastAsia" w:ascii="宋体" w:hAnsi="宋体" w:eastAsia="宋体" w:cs="宋体"/>
          <w:sz w:val="24"/>
          <w:szCs w:val="22"/>
          <w:highlight w:val="none"/>
          <w:lang w:eastAsia="zh-CN"/>
        </w:rPr>
        <w:t>肥西县公共资源交易有限责任公司</w:t>
      </w:r>
      <w:r>
        <w:rPr>
          <w:rFonts w:hint="eastAsia" w:ascii="宋体" w:hAnsi="宋体" w:eastAsia="宋体" w:cs="宋体"/>
          <w:sz w:val="24"/>
          <w:szCs w:val="22"/>
          <w:highlight w:val="none"/>
        </w:rPr>
        <w:t>损失的，相应损失由</w:t>
      </w:r>
      <w:r>
        <w:rPr>
          <w:rFonts w:hint="eastAsia" w:ascii="宋体" w:hAnsi="宋体" w:eastAsia="宋体" w:cs="宋体"/>
          <w:sz w:val="24"/>
          <w:szCs w:val="22"/>
          <w:highlight w:val="none"/>
          <w:lang w:eastAsia="zh-CN"/>
        </w:rPr>
        <w:t>供应商</w:t>
      </w:r>
      <w:r>
        <w:rPr>
          <w:rFonts w:hint="eastAsia" w:ascii="宋体" w:hAnsi="宋体" w:eastAsia="宋体" w:cs="宋体"/>
          <w:sz w:val="24"/>
          <w:szCs w:val="22"/>
          <w:highlight w:val="none"/>
        </w:rPr>
        <w:t>承担，从</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保证金中扣除。</w:t>
      </w:r>
      <w:r>
        <w:rPr>
          <w:rFonts w:hint="eastAsia" w:ascii="宋体" w:hAnsi="宋体" w:eastAsia="宋体" w:cs="宋体"/>
          <w:sz w:val="24"/>
          <w:szCs w:val="22"/>
          <w:highlight w:val="none"/>
          <w:lang w:eastAsia="zh-CN"/>
        </w:rPr>
        <w:t>比选</w:t>
      </w:r>
      <w:r>
        <w:rPr>
          <w:rFonts w:hint="eastAsia" w:ascii="宋体" w:hAnsi="宋体" w:eastAsia="宋体" w:cs="宋体"/>
          <w:sz w:val="24"/>
          <w:szCs w:val="22"/>
          <w:highlight w:val="none"/>
        </w:rPr>
        <w:t>保证金扣除后仍不足以弥补损失的，</w:t>
      </w:r>
      <w:r>
        <w:rPr>
          <w:rFonts w:hint="eastAsia" w:ascii="宋体" w:hAnsi="宋体" w:eastAsia="宋体" w:cs="宋体"/>
          <w:sz w:val="24"/>
          <w:szCs w:val="22"/>
          <w:highlight w:val="none"/>
          <w:lang w:eastAsia="zh-CN"/>
        </w:rPr>
        <w:t>供应商</w:t>
      </w:r>
      <w:r>
        <w:rPr>
          <w:rFonts w:hint="eastAsia" w:ascii="宋体" w:hAnsi="宋体" w:eastAsia="宋体" w:cs="宋体"/>
          <w:sz w:val="24"/>
          <w:szCs w:val="22"/>
          <w:highlight w:val="none"/>
        </w:rPr>
        <w:t>应当对超过部分予以赔偿。</w:t>
      </w:r>
    </w:p>
    <w:p w14:paraId="1ECDC1A3">
      <w:pPr>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19.</w:t>
      </w:r>
      <w:r>
        <w:rPr>
          <w:rFonts w:hint="eastAsia" w:ascii="宋体" w:hAnsi="宋体" w:eastAsia="宋体" w:cs="宋体"/>
          <w:b/>
          <w:sz w:val="24"/>
          <w:szCs w:val="24"/>
          <w:highlight w:val="none"/>
          <w:lang w:val="en-US" w:eastAsia="zh-CN"/>
        </w:rPr>
        <w:t>报价</w:t>
      </w:r>
      <w:r>
        <w:rPr>
          <w:rFonts w:hint="eastAsia" w:ascii="宋体" w:hAnsi="宋体" w:eastAsia="宋体" w:cs="宋体"/>
          <w:b/>
          <w:sz w:val="24"/>
          <w:szCs w:val="24"/>
          <w:highlight w:val="none"/>
        </w:rPr>
        <w:t>有效期</w:t>
      </w:r>
    </w:p>
    <w:p w14:paraId="49016DF1">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19.1为保证业主方（委托人）有足够的时间完成</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和与</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人签订合同，规定</w:t>
      </w:r>
      <w:r>
        <w:rPr>
          <w:rFonts w:hint="eastAsia" w:ascii="宋体" w:hAnsi="宋体" w:eastAsia="宋体" w:cs="宋体"/>
          <w:sz w:val="24"/>
          <w:szCs w:val="24"/>
          <w:highlight w:val="none"/>
          <w:lang w:eastAsia="zh-CN"/>
        </w:rPr>
        <w:t>报价有效期</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报价有效期</w:t>
      </w:r>
      <w:r>
        <w:rPr>
          <w:rFonts w:hint="eastAsia" w:ascii="宋体" w:hAnsi="宋体" w:eastAsia="宋体" w:cs="宋体"/>
          <w:sz w:val="24"/>
          <w:szCs w:val="24"/>
          <w:highlight w:val="none"/>
        </w:rPr>
        <w:t>期限见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p>
    <w:p w14:paraId="26B1AA01">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19.2在</w:t>
      </w:r>
      <w:r>
        <w:rPr>
          <w:rFonts w:hint="eastAsia" w:ascii="宋体" w:hAnsi="宋体" w:eastAsia="宋体" w:cs="宋体"/>
          <w:sz w:val="24"/>
          <w:szCs w:val="24"/>
          <w:highlight w:val="none"/>
          <w:lang w:eastAsia="zh-CN"/>
        </w:rPr>
        <w:t>报价有效期</w:t>
      </w:r>
      <w:r>
        <w:rPr>
          <w:rFonts w:hint="eastAsia" w:ascii="宋体" w:hAnsi="宋体" w:eastAsia="宋体" w:cs="宋体"/>
          <w:sz w:val="24"/>
          <w:szCs w:val="24"/>
          <w:highlight w:val="none"/>
        </w:rPr>
        <w:t>内，</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保持有效，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不得要求撤销或修改其响应文件。</w:t>
      </w:r>
    </w:p>
    <w:p w14:paraId="0112FFF2">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19.3</w:t>
      </w:r>
      <w:r>
        <w:rPr>
          <w:rFonts w:hint="eastAsia" w:ascii="宋体" w:hAnsi="宋体" w:eastAsia="宋体" w:cs="宋体"/>
          <w:sz w:val="24"/>
          <w:szCs w:val="24"/>
          <w:highlight w:val="none"/>
          <w:lang w:eastAsia="zh-CN"/>
        </w:rPr>
        <w:t>报价有效期</w:t>
      </w: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比选当</w:t>
      </w:r>
      <w:r>
        <w:rPr>
          <w:rFonts w:hint="eastAsia" w:ascii="宋体" w:hAnsi="宋体" w:eastAsia="宋体" w:cs="宋体"/>
          <w:sz w:val="24"/>
          <w:szCs w:val="24"/>
          <w:highlight w:val="none"/>
        </w:rPr>
        <w:t>日起计算。</w:t>
      </w:r>
    </w:p>
    <w:p w14:paraId="4ABA6DD8">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19.4出现特殊情况需要延长</w:t>
      </w:r>
      <w:r>
        <w:rPr>
          <w:rFonts w:hint="eastAsia" w:ascii="宋体" w:hAnsi="宋体" w:eastAsia="宋体" w:cs="宋体"/>
          <w:sz w:val="24"/>
          <w:szCs w:val="24"/>
          <w:highlight w:val="none"/>
          <w:lang w:eastAsia="zh-CN"/>
        </w:rPr>
        <w:t>报价有效期</w:t>
      </w:r>
      <w:r>
        <w:rPr>
          <w:rFonts w:hint="eastAsia" w:ascii="宋体" w:hAnsi="宋体" w:eastAsia="宋体" w:cs="宋体"/>
          <w:sz w:val="24"/>
          <w:szCs w:val="24"/>
          <w:highlight w:val="none"/>
        </w:rPr>
        <w:t>的，业主方（委托人）以书面形式通知所有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延长</w:t>
      </w:r>
      <w:r>
        <w:rPr>
          <w:rFonts w:hint="eastAsia" w:ascii="宋体" w:hAnsi="宋体" w:eastAsia="宋体" w:cs="宋体"/>
          <w:sz w:val="24"/>
          <w:szCs w:val="24"/>
          <w:highlight w:val="none"/>
          <w:lang w:eastAsia="zh-CN"/>
        </w:rPr>
        <w:t>报价有效期</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应予以书面答复，同意延长的，应相应延长其</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保证金的有效期，但不得要求或被允许修改其响应文件；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拒绝延长的，其</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失效，但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有权收回其</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保证金及以现金或者支票形式递交的</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保证金的银行同期存款利息。</w:t>
      </w:r>
    </w:p>
    <w:p w14:paraId="64F61396">
      <w:pPr>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20.响应文件的制作</w:t>
      </w:r>
    </w:p>
    <w:p w14:paraId="3C2C7EA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20.1.本项目采用全流程电子化采购方式，</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必须递交电子</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，并对电子</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进行电子签章并使用CA锁进行加密，在</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文件规定的</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截止时间前使用“优质采投标工具客户端”完成上传。</w:t>
      </w:r>
    </w:p>
    <w:p w14:paraId="3E20D83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20.2.全流程电子采购项目供应商必须上传CA锁加密的电子</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，供应商下载</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文件后，如未在</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文件规定的</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递交截止时间前上传电子</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，视为</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无效；</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在</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递交截止时间前，可以对其所递交的电子</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进行撤回，修改后重新上传（具体操作详见教程）；</w:t>
      </w:r>
    </w:p>
    <w:p w14:paraId="3543D6B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20.3.响应文件递交截止时间以优质采云采购平台（www.youzhicai.com）系统的时间为准，逾期系统将自动关闭,电子响应文件未完成上传的，视为没有递交响应文件；</w:t>
      </w:r>
    </w:p>
    <w:p w14:paraId="380F33E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20.4.响应文件可远程解密，供应商无需到达</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现场。</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须知”中另有规定的，从其规定。</w:t>
      </w:r>
    </w:p>
    <w:p w14:paraId="00BFC9C0">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20.5.</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在制作、上传电子</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过程中，若存在技术操作问题，请及时联系优质采云采购平台客服人员，客服电话：400-0099-555，0551-62220164，0551-62220012。</w:t>
      </w:r>
    </w:p>
    <w:p w14:paraId="7564ECBF">
      <w:pPr>
        <w:keepNext/>
        <w:keepLines/>
        <w:spacing w:before="260" w:after="260" w:line="360" w:lineRule="auto"/>
        <w:ind w:firstLine="628"/>
        <w:jc w:val="center"/>
        <w:outlineLvl w:val="2"/>
        <w:rPr>
          <w:rFonts w:hint="eastAsia" w:ascii="宋体" w:hAnsi="宋体" w:eastAsia="宋体" w:cs="宋体"/>
          <w:b/>
          <w:bCs/>
          <w:sz w:val="28"/>
          <w:szCs w:val="32"/>
          <w:highlight w:val="none"/>
        </w:rPr>
      </w:pPr>
      <w:bookmarkStart w:id="27" w:name="_Hlt509649294"/>
      <w:bookmarkEnd w:id="27"/>
      <w:bookmarkStart w:id="28" w:name="_Hlt509650572"/>
      <w:bookmarkEnd w:id="28"/>
      <w:bookmarkStart w:id="29" w:name="_Toc1863"/>
      <w:bookmarkStart w:id="30" w:name="_Toc522466826"/>
      <w:r>
        <w:rPr>
          <w:rFonts w:hint="eastAsia" w:ascii="宋体" w:hAnsi="宋体" w:eastAsia="宋体" w:cs="宋体"/>
          <w:b/>
          <w:bCs/>
          <w:sz w:val="28"/>
          <w:szCs w:val="32"/>
          <w:highlight w:val="none"/>
        </w:rPr>
        <w:t>四．响应文件的递交</w:t>
      </w:r>
      <w:bookmarkEnd w:id="29"/>
      <w:bookmarkEnd w:id="30"/>
      <w:bookmarkStart w:id="31" w:name="_Hlt509649414"/>
      <w:bookmarkEnd w:id="31"/>
    </w:p>
    <w:p w14:paraId="16FBF954">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szCs w:val="24"/>
          <w:highlight w:val="none"/>
        </w:rPr>
        <w:t>21.</w:t>
      </w:r>
      <w:r>
        <w:rPr>
          <w:rFonts w:hint="eastAsia" w:ascii="宋体" w:hAnsi="宋体" w:eastAsia="宋体" w:cs="宋体"/>
          <w:b/>
          <w:sz w:val="24"/>
          <w:highlight w:val="none"/>
        </w:rPr>
        <w:t>响应文件的递交</w:t>
      </w:r>
    </w:p>
    <w:p w14:paraId="5F7F064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应在</w:t>
      </w:r>
      <w:r>
        <w:rPr>
          <w:rFonts w:hint="eastAsia" w:ascii="宋体" w:hAnsi="宋体" w:eastAsia="宋体" w:cs="宋体"/>
          <w:sz w:val="24"/>
          <w:highlight w:val="none"/>
          <w:u w:val="single"/>
          <w:lang w:eastAsia="zh-CN"/>
        </w:rPr>
        <w:t>供应商</w:t>
      </w:r>
      <w:r>
        <w:rPr>
          <w:rFonts w:hint="eastAsia" w:ascii="宋体" w:hAnsi="宋体" w:eastAsia="宋体" w:cs="宋体"/>
          <w:sz w:val="24"/>
          <w:highlight w:val="none"/>
          <w:u w:val="single"/>
        </w:rPr>
        <w:t>须知前附表</w:t>
      </w:r>
      <w:r>
        <w:rPr>
          <w:rFonts w:hint="eastAsia" w:ascii="宋体" w:hAnsi="宋体" w:eastAsia="宋体" w:cs="宋体"/>
          <w:sz w:val="24"/>
          <w:highlight w:val="none"/>
        </w:rPr>
        <w:t>中规定的响应文件提交截止时间前，在网上提交加密电子响应文件。</w:t>
      </w:r>
    </w:p>
    <w:p w14:paraId="6011C33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在</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文件规定的响应文件提交截止时间前上传了网上加密电子响应文件，但未在规定时间内进行解密的，</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12573C0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21.3业主方（委托人）和代理机构延迟响应文件提交截止时间的。业主方（委托人）、代理机构和</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受响应文件提交截止时间制约的所有权利和义务均应延长至新的截止时间。</w:t>
      </w:r>
    </w:p>
    <w:p w14:paraId="19C75129">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22.响应文件的修改和撤回</w:t>
      </w:r>
    </w:p>
    <w:p w14:paraId="74BCFA8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22.1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应当在第一章“</w:t>
      </w:r>
      <w:r>
        <w:rPr>
          <w:rFonts w:hint="eastAsia" w:ascii="宋体" w:hAnsi="宋体" w:eastAsia="宋体" w:cs="宋体"/>
          <w:sz w:val="24"/>
          <w:highlight w:val="none"/>
          <w:lang w:eastAsia="zh-CN"/>
        </w:rPr>
        <w:t>比选</w:t>
      </w:r>
      <w:r>
        <w:rPr>
          <w:rFonts w:hint="eastAsia" w:ascii="宋体" w:hAnsi="宋体" w:eastAsia="宋体" w:cs="宋体"/>
          <w:sz w:val="24"/>
          <w:highlight w:val="none"/>
        </w:rPr>
        <w:t>邀请”规定的响应文件提交截止时间前，将加密的响应文件在优质采云采购平台（www.youzhicai.com）上传。</w:t>
      </w:r>
    </w:p>
    <w:p w14:paraId="2B98848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22.2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7B53302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22.3</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应在</w:t>
      </w:r>
      <w:r>
        <w:rPr>
          <w:rFonts w:hint="eastAsia" w:ascii="宋体" w:hAnsi="宋体" w:eastAsia="宋体" w:cs="宋体"/>
          <w:sz w:val="24"/>
          <w:highlight w:val="none"/>
          <w:u w:val="single"/>
          <w:lang w:eastAsia="zh-CN"/>
        </w:rPr>
        <w:t>供应商</w:t>
      </w:r>
      <w:r>
        <w:rPr>
          <w:rFonts w:hint="eastAsia" w:ascii="宋体" w:hAnsi="宋体" w:eastAsia="宋体" w:cs="宋体"/>
          <w:sz w:val="24"/>
          <w:highlight w:val="none"/>
          <w:u w:val="single"/>
        </w:rPr>
        <w:t>须知前附表</w:t>
      </w:r>
      <w:r>
        <w:rPr>
          <w:rFonts w:hint="eastAsia" w:ascii="宋体" w:hAnsi="宋体" w:eastAsia="宋体" w:cs="宋体"/>
          <w:sz w:val="24"/>
          <w:highlight w:val="none"/>
        </w:rPr>
        <w:t>规定的解密时间前（以优质采云采购平台（www.youzhicai.com）系统的解密倒计时为准）对本单位的响应文件进行解密，代理机构工作人员在监督员监督下解密所有响应文件。</w:t>
      </w:r>
    </w:p>
    <w:p w14:paraId="588B9063">
      <w:pPr>
        <w:spacing w:line="360" w:lineRule="auto"/>
        <w:ind w:firstLine="480" w:firstLineChars="200"/>
        <w:rPr>
          <w:rFonts w:hint="eastAsia" w:ascii="宋体" w:hAnsi="宋体" w:eastAsia="宋体" w:cs="宋体"/>
          <w:sz w:val="28"/>
          <w:highlight w:val="none"/>
        </w:rPr>
      </w:pPr>
      <w:r>
        <w:rPr>
          <w:rFonts w:hint="eastAsia" w:ascii="宋体" w:hAnsi="宋体" w:eastAsia="宋体" w:cs="宋体"/>
          <w:sz w:val="24"/>
          <w:highlight w:val="none"/>
        </w:rPr>
        <w:t>22.4在响应文件提交截止时间之后，</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不得对其响应文件做任何修改。但属于</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小组在评审中发现的计算错误并进行核实的修改、按照</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文件的变动情况和</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小组的要求重新提交响应文件的，不在此列。</w:t>
      </w:r>
    </w:p>
    <w:p w14:paraId="56CEB044">
      <w:pPr>
        <w:keepNext/>
        <w:keepLines/>
        <w:spacing w:before="260" w:after="260" w:line="360" w:lineRule="auto"/>
        <w:jc w:val="center"/>
        <w:outlineLvl w:val="2"/>
        <w:rPr>
          <w:rFonts w:hint="eastAsia" w:ascii="宋体" w:hAnsi="宋体" w:eastAsia="宋体" w:cs="宋体"/>
          <w:b/>
          <w:bCs/>
          <w:sz w:val="28"/>
          <w:szCs w:val="32"/>
          <w:highlight w:val="none"/>
          <w:lang w:eastAsia="zh-CN"/>
        </w:rPr>
      </w:pPr>
      <w:bookmarkStart w:id="32" w:name="_Toc459990140"/>
      <w:bookmarkStart w:id="33" w:name="_Toc522466827"/>
      <w:bookmarkStart w:id="34" w:name="_Toc20388"/>
      <w:r>
        <w:rPr>
          <w:rFonts w:hint="eastAsia" w:ascii="宋体" w:hAnsi="宋体" w:eastAsia="宋体" w:cs="宋体"/>
          <w:b/>
          <w:bCs/>
          <w:sz w:val="28"/>
          <w:szCs w:val="32"/>
          <w:highlight w:val="none"/>
        </w:rPr>
        <w:t>五．</w:t>
      </w:r>
      <w:bookmarkEnd w:id="32"/>
      <w:r>
        <w:rPr>
          <w:rFonts w:hint="eastAsia" w:ascii="宋体" w:hAnsi="宋体" w:eastAsia="宋体" w:cs="宋体"/>
          <w:b/>
          <w:bCs/>
          <w:sz w:val="28"/>
          <w:szCs w:val="32"/>
          <w:highlight w:val="none"/>
        </w:rPr>
        <w:t>响应文件</w:t>
      </w:r>
      <w:bookmarkEnd w:id="33"/>
      <w:bookmarkEnd w:id="34"/>
      <w:r>
        <w:rPr>
          <w:rFonts w:hint="eastAsia" w:ascii="宋体" w:hAnsi="宋体" w:eastAsia="宋体" w:cs="宋体"/>
          <w:b/>
          <w:bCs/>
          <w:sz w:val="28"/>
          <w:szCs w:val="32"/>
          <w:highlight w:val="none"/>
          <w:lang w:eastAsia="zh-CN"/>
        </w:rPr>
        <w:t>比选</w:t>
      </w:r>
    </w:p>
    <w:p w14:paraId="7854E76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23.1业主方（委托人）和代理机构将在</w:t>
      </w:r>
      <w:r>
        <w:rPr>
          <w:rFonts w:hint="eastAsia" w:ascii="宋体" w:hAnsi="宋体" w:eastAsia="宋体" w:cs="宋体"/>
          <w:sz w:val="24"/>
          <w:highlight w:val="none"/>
          <w:u w:val="single"/>
          <w:lang w:eastAsia="zh-CN"/>
        </w:rPr>
        <w:t>供应商</w:t>
      </w:r>
      <w:r>
        <w:rPr>
          <w:rFonts w:hint="eastAsia" w:ascii="宋体" w:hAnsi="宋体" w:eastAsia="宋体" w:cs="宋体"/>
          <w:sz w:val="24"/>
          <w:highlight w:val="none"/>
          <w:u w:val="single"/>
        </w:rPr>
        <w:t>须知前附表</w:t>
      </w:r>
      <w:r>
        <w:rPr>
          <w:rFonts w:hint="eastAsia" w:ascii="宋体" w:hAnsi="宋体" w:eastAsia="宋体" w:cs="宋体"/>
          <w:sz w:val="24"/>
          <w:highlight w:val="none"/>
        </w:rPr>
        <w:t>规定的时间和地点组织</w:t>
      </w:r>
      <w:r>
        <w:rPr>
          <w:rFonts w:hint="eastAsia" w:ascii="宋体" w:hAnsi="宋体" w:eastAsia="宋体" w:cs="宋体"/>
          <w:sz w:val="24"/>
          <w:highlight w:val="none"/>
          <w:lang w:eastAsia="zh-CN"/>
        </w:rPr>
        <w:t>比选</w:t>
      </w:r>
      <w:r>
        <w:rPr>
          <w:rFonts w:hint="eastAsia" w:ascii="宋体" w:hAnsi="宋体" w:eastAsia="宋体" w:cs="宋体"/>
          <w:sz w:val="24"/>
          <w:highlight w:val="none"/>
        </w:rPr>
        <w:t>。</w:t>
      </w:r>
    </w:p>
    <w:p w14:paraId="27E7A26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23.2</w:t>
      </w:r>
      <w:r>
        <w:rPr>
          <w:rFonts w:hint="eastAsia" w:ascii="宋体" w:hAnsi="宋体" w:eastAsia="宋体" w:cs="宋体"/>
          <w:sz w:val="24"/>
          <w:highlight w:val="none"/>
          <w:lang w:eastAsia="zh-CN"/>
        </w:rPr>
        <w:t>比选</w:t>
      </w:r>
      <w:r>
        <w:rPr>
          <w:rFonts w:hint="eastAsia" w:ascii="宋体" w:hAnsi="宋体" w:eastAsia="宋体" w:cs="宋体"/>
          <w:sz w:val="24"/>
          <w:highlight w:val="none"/>
        </w:rPr>
        <w:t>活动采用综合评分法评审。</w:t>
      </w:r>
    </w:p>
    <w:p w14:paraId="5E0FBB56">
      <w:pPr>
        <w:spacing w:line="360" w:lineRule="auto"/>
        <w:ind w:firstLine="435"/>
        <w:rPr>
          <w:rFonts w:hint="eastAsia" w:ascii="宋体" w:hAnsi="宋体" w:eastAsia="宋体"/>
          <w:sz w:val="24"/>
          <w:highlight w:val="none"/>
        </w:rPr>
      </w:pPr>
      <w:r>
        <w:rPr>
          <w:rFonts w:hint="eastAsia" w:ascii="宋体" w:hAnsi="宋体" w:eastAsia="宋体"/>
          <w:sz w:val="24"/>
          <w:highlight w:val="none"/>
        </w:rPr>
        <w:t>综合评分法，是指响应文件满足</w:t>
      </w:r>
      <w:r>
        <w:rPr>
          <w:rFonts w:hint="eastAsia" w:ascii="宋体" w:hAnsi="宋体" w:eastAsia="宋体"/>
          <w:sz w:val="24"/>
          <w:highlight w:val="none"/>
          <w:lang w:eastAsia="zh-CN"/>
        </w:rPr>
        <w:t>比选</w:t>
      </w:r>
      <w:r>
        <w:rPr>
          <w:rFonts w:hint="eastAsia" w:ascii="宋体" w:hAnsi="宋体" w:eastAsia="宋体"/>
          <w:sz w:val="24"/>
          <w:highlight w:val="none"/>
        </w:rPr>
        <w:t>文件全部实质性要求且按评审因素的量化指标评审得分最高的</w:t>
      </w:r>
      <w:r>
        <w:rPr>
          <w:rFonts w:hint="eastAsia" w:ascii="宋体" w:hAnsi="宋体" w:eastAsia="宋体"/>
          <w:sz w:val="24"/>
          <w:highlight w:val="none"/>
          <w:lang w:eastAsia="zh-CN"/>
        </w:rPr>
        <w:t>供应商</w:t>
      </w:r>
      <w:r>
        <w:rPr>
          <w:rFonts w:hint="eastAsia" w:ascii="宋体" w:hAnsi="宋体" w:eastAsia="宋体"/>
          <w:sz w:val="24"/>
          <w:highlight w:val="none"/>
        </w:rPr>
        <w:t>为成交候选人的评审方法。</w:t>
      </w:r>
    </w:p>
    <w:p w14:paraId="116BD3A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23.3</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小组将按照</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文件规定的评审方法和标准对</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独立进行评审。评审程序如下：</w:t>
      </w:r>
    </w:p>
    <w:p w14:paraId="7DAE8D2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23.3.1</w:t>
      </w:r>
      <w:r>
        <w:rPr>
          <w:rFonts w:hint="eastAsia" w:ascii="宋体" w:hAnsi="宋体" w:eastAsia="宋体" w:cs="宋体"/>
          <w:b/>
          <w:sz w:val="24"/>
          <w:highlight w:val="none"/>
        </w:rPr>
        <w:t>初审</w:t>
      </w:r>
      <w:r>
        <w:rPr>
          <w:rFonts w:hint="eastAsia" w:ascii="宋体" w:hAnsi="宋体" w:eastAsia="宋体" w:cs="宋体"/>
          <w:sz w:val="24"/>
          <w:highlight w:val="none"/>
        </w:rPr>
        <w:t>。</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小组对</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必须满足和实质性响应的内容进行评审，</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未实质性响应</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文件要求导致响应无效的，</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小组将以书面</w:t>
      </w:r>
      <w:r>
        <w:rPr>
          <w:rFonts w:hint="eastAsia" w:ascii="宋体" w:hAnsi="宋体" w:eastAsia="宋体" w:cs="宋体"/>
          <w:sz w:val="24"/>
          <w:highlight w:val="none"/>
          <w:lang w:val="en-US" w:eastAsia="zh-CN"/>
        </w:rPr>
        <w:t>或电子质询</w:t>
      </w:r>
      <w:r>
        <w:rPr>
          <w:rFonts w:hint="eastAsia" w:ascii="宋体" w:hAnsi="宋体" w:eastAsia="宋体" w:cs="宋体"/>
          <w:sz w:val="24"/>
          <w:highlight w:val="none"/>
        </w:rPr>
        <w:t>的方式告知有关</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w:t>
      </w:r>
    </w:p>
    <w:p w14:paraId="7AA245E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lang w:val="en-US" w:eastAsia="zh-CN"/>
        </w:rPr>
        <w:t>23.3.2</w:t>
      </w:r>
      <w:r>
        <w:rPr>
          <w:rFonts w:hint="eastAsia" w:ascii="宋体" w:hAnsi="宋体" w:eastAsia="宋体" w:cs="宋体"/>
          <w:b/>
          <w:bCs/>
          <w:sz w:val="24"/>
          <w:highlight w:val="none"/>
          <w:lang w:eastAsia="zh-CN"/>
        </w:rPr>
        <w:t>比选</w:t>
      </w:r>
      <w:r>
        <w:rPr>
          <w:rFonts w:hint="eastAsia" w:ascii="宋体" w:hAnsi="宋体" w:eastAsia="宋体" w:cs="宋体"/>
          <w:b/>
          <w:bCs/>
          <w:sz w:val="24"/>
          <w:highlight w:val="none"/>
        </w:rPr>
        <w:t>。</w:t>
      </w:r>
      <w:r>
        <w:rPr>
          <w:rFonts w:hint="eastAsia" w:ascii="宋体" w:hAnsi="宋体" w:eastAsia="宋体" w:cs="宋体"/>
          <w:sz w:val="24"/>
          <w:highlight w:val="none"/>
        </w:rPr>
        <w:t>初审合格后，</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小组将按网上加密电子响应文件提交顺序集中与单一</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分别进行</w:t>
      </w:r>
      <w:r>
        <w:rPr>
          <w:rFonts w:hint="eastAsia" w:ascii="宋体" w:hAnsi="宋体" w:eastAsia="宋体" w:cs="宋体"/>
          <w:sz w:val="24"/>
          <w:highlight w:val="none"/>
          <w:lang w:eastAsia="zh-CN"/>
        </w:rPr>
        <w:t>比选</w:t>
      </w:r>
      <w:r>
        <w:rPr>
          <w:rFonts w:hint="eastAsia" w:ascii="宋体" w:hAnsi="宋体" w:eastAsia="宋体" w:cs="宋体"/>
          <w:sz w:val="24"/>
          <w:highlight w:val="none"/>
        </w:rPr>
        <w:t>，并给予所有参加</w:t>
      </w:r>
      <w:r>
        <w:rPr>
          <w:rFonts w:hint="eastAsia" w:ascii="宋体" w:hAnsi="宋体" w:eastAsia="宋体" w:cs="宋体"/>
          <w:sz w:val="24"/>
          <w:highlight w:val="none"/>
          <w:lang w:eastAsia="zh-CN"/>
        </w:rPr>
        <w:t>比选</w:t>
      </w:r>
      <w:r>
        <w:rPr>
          <w:rFonts w:hint="eastAsia" w:ascii="宋体" w:hAnsi="宋体" w:eastAsia="宋体" w:cs="宋体"/>
          <w:sz w:val="24"/>
          <w:highlight w:val="none"/>
        </w:rPr>
        <w:t>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平等的</w:t>
      </w:r>
      <w:r>
        <w:rPr>
          <w:rFonts w:hint="eastAsia" w:ascii="宋体" w:hAnsi="宋体" w:eastAsia="宋体" w:cs="宋体"/>
          <w:sz w:val="24"/>
          <w:highlight w:val="none"/>
          <w:lang w:eastAsia="zh-CN"/>
        </w:rPr>
        <w:t>比选</w:t>
      </w:r>
      <w:r>
        <w:rPr>
          <w:rFonts w:hint="eastAsia" w:ascii="宋体" w:hAnsi="宋体" w:eastAsia="宋体" w:cs="宋体"/>
          <w:sz w:val="24"/>
          <w:highlight w:val="none"/>
        </w:rPr>
        <w:t>机会。</w:t>
      </w:r>
    </w:p>
    <w:p w14:paraId="54CF5A9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lang w:val="en-US" w:eastAsia="zh-CN"/>
        </w:rPr>
        <w:t>23.3.3</w:t>
      </w:r>
      <w:r>
        <w:rPr>
          <w:rFonts w:hint="eastAsia" w:ascii="宋体" w:hAnsi="宋体" w:eastAsia="宋体" w:cs="宋体"/>
          <w:b/>
          <w:bCs/>
          <w:sz w:val="24"/>
          <w:highlight w:val="none"/>
        </w:rPr>
        <w:t>报价。</w:t>
      </w:r>
      <w:r>
        <w:rPr>
          <w:rFonts w:hint="eastAsia" w:ascii="宋体" w:hAnsi="宋体" w:eastAsia="宋体" w:cs="宋体"/>
          <w:sz w:val="24"/>
          <w:highlight w:val="none"/>
          <w:lang w:eastAsia="zh-CN"/>
        </w:rPr>
        <w:t>比选</w:t>
      </w:r>
      <w:r>
        <w:rPr>
          <w:rFonts w:hint="eastAsia" w:ascii="宋体" w:hAnsi="宋体" w:eastAsia="宋体" w:cs="宋体"/>
          <w:sz w:val="24"/>
          <w:highlight w:val="none"/>
        </w:rPr>
        <w:t>结束后，</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小组应当要求所有实质性响应的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在规定时间内提交最后报价。</w:t>
      </w:r>
      <w:r>
        <w:rPr>
          <w:rFonts w:hint="eastAsia" w:ascii="宋体" w:hAnsi="宋体" w:eastAsia="宋体" w:cs="宋体"/>
          <w:b/>
          <w:bCs/>
          <w:sz w:val="24"/>
          <w:highlight w:val="none"/>
          <w:lang w:eastAsia="zh-CN"/>
        </w:rPr>
        <w:t>比选</w:t>
      </w:r>
      <w:r>
        <w:rPr>
          <w:rFonts w:hint="eastAsia" w:ascii="宋体" w:hAnsi="宋体" w:eastAsia="宋体" w:cs="宋体"/>
          <w:b/>
          <w:bCs/>
          <w:sz w:val="24"/>
          <w:highlight w:val="none"/>
        </w:rPr>
        <w:t>文件中另有特殊规定的除外。</w:t>
      </w:r>
    </w:p>
    <w:p w14:paraId="07E55BC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lang w:val="en-US" w:eastAsia="zh-CN"/>
        </w:rPr>
        <w:t>23.3.4</w:t>
      </w:r>
      <w:r>
        <w:rPr>
          <w:rFonts w:hint="eastAsia" w:ascii="宋体" w:hAnsi="宋体" w:eastAsia="宋体" w:cs="宋体"/>
          <w:b/>
          <w:bCs/>
          <w:sz w:val="24"/>
          <w:highlight w:val="none"/>
        </w:rPr>
        <w:t>综合评分。</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小组只对通过初审，实质上响应</w:t>
      </w:r>
      <w:r>
        <w:rPr>
          <w:rFonts w:hint="eastAsia" w:ascii="宋体" w:hAnsi="宋体" w:eastAsia="宋体" w:cs="宋体"/>
          <w:sz w:val="24"/>
          <w:highlight w:val="none"/>
          <w:lang w:eastAsia="zh-CN"/>
        </w:rPr>
        <w:t>比选</w:t>
      </w:r>
      <w:r>
        <w:rPr>
          <w:rFonts w:hint="eastAsia" w:ascii="宋体" w:hAnsi="宋体" w:eastAsia="宋体" w:cs="宋体"/>
          <w:sz w:val="24"/>
          <w:highlight w:val="none"/>
        </w:rPr>
        <w:t>要求的响应文件进行综合评分。经</w:t>
      </w:r>
      <w:r>
        <w:rPr>
          <w:rFonts w:hint="eastAsia" w:ascii="宋体" w:hAnsi="宋体" w:eastAsia="宋体" w:cs="宋体"/>
          <w:sz w:val="24"/>
          <w:highlight w:val="none"/>
          <w:lang w:eastAsia="zh-CN"/>
        </w:rPr>
        <w:t>比选</w:t>
      </w:r>
      <w:r>
        <w:rPr>
          <w:rFonts w:hint="eastAsia" w:ascii="宋体" w:hAnsi="宋体" w:eastAsia="宋体" w:cs="宋体"/>
          <w:sz w:val="24"/>
          <w:highlight w:val="none"/>
        </w:rPr>
        <w:t>确定最终项目需求和提交最后报价的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后，由</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小组采用综合评分法对提交最后报价的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的响应文件和最后报价进行综合评分。</w:t>
      </w:r>
    </w:p>
    <w:p w14:paraId="115B83F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23.4相关说明。</w:t>
      </w:r>
    </w:p>
    <w:p w14:paraId="1607976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23.4.1为保证</w:t>
      </w:r>
      <w:r>
        <w:rPr>
          <w:rFonts w:hint="eastAsia" w:ascii="宋体" w:hAnsi="宋体" w:eastAsia="宋体" w:cs="宋体"/>
          <w:sz w:val="24"/>
          <w:highlight w:val="none"/>
          <w:lang w:eastAsia="zh-CN"/>
        </w:rPr>
        <w:t>比选</w:t>
      </w:r>
      <w:r>
        <w:rPr>
          <w:rFonts w:hint="eastAsia" w:ascii="宋体" w:hAnsi="宋体" w:eastAsia="宋体" w:cs="宋体"/>
          <w:sz w:val="24"/>
          <w:highlight w:val="none"/>
        </w:rPr>
        <w:t>活动顺利进行，</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 xml:space="preserve">可派相关技术人员进行网上答疑； </w:t>
      </w:r>
    </w:p>
    <w:p w14:paraId="0E259EA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23.4.2</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小组根据与</w:t>
      </w:r>
      <w:r>
        <w:rPr>
          <w:rFonts w:hint="eastAsia" w:ascii="宋体" w:hAnsi="宋体" w:eastAsia="宋体" w:cs="宋体"/>
          <w:sz w:val="24"/>
          <w:highlight w:val="none"/>
          <w:lang w:eastAsia="zh-CN"/>
        </w:rPr>
        <w:t>供应商比选</w:t>
      </w:r>
      <w:r>
        <w:rPr>
          <w:rFonts w:hint="eastAsia" w:ascii="宋体" w:hAnsi="宋体" w:eastAsia="宋体" w:cs="宋体"/>
          <w:sz w:val="24"/>
          <w:highlight w:val="none"/>
        </w:rPr>
        <w:t>情况可能实质性变动</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文件的内容，包括采购需求中的技术、服务要求以及合同草案条款。</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文件有实质性变动的，经业主方（委托人）代表确认作为</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文件的有效组成部分，</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小组将以书面形式通知所有参加</w:t>
      </w:r>
      <w:r>
        <w:rPr>
          <w:rFonts w:hint="eastAsia" w:ascii="宋体" w:hAnsi="宋体" w:eastAsia="宋体" w:cs="宋体"/>
          <w:sz w:val="24"/>
          <w:highlight w:val="none"/>
          <w:lang w:eastAsia="zh-CN"/>
        </w:rPr>
        <w:t>比选</w:t>
      </w:r>
      <w:r>
        <w:rPr>
          <w:rFonts w:hint="eastAsia" w:ascii="宋体" w:hAnsi="宋体" w:eastAsia="宋体" w:cs="宋体"/>
          <w:sz w:val="24"/>
          <w:highlight w:val="none"/>
        </w:rPr>
        <w:t>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w:t>
      </w:r>
    </w:p>
    <w:p w14:paraId="0F0854E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23.4.3</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小组发现</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的报价或者某些分项报价明显低于其他通过初审的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的报价，有可能影响产品质量和不能诚信履约的，应当要求其在合理的时间内提供书面说明，必要时提交相关证明材料；</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不能证明其报价合理性的，其响应文件将被认定为</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70707C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23.4.4无论何种原因，即使供应商</w:t>
      </w:r>
      <w:r>
        <w:rPr>
          <w:rFonts w:hint="eastAsia" w:ascii="宋体" w:hAnsi="宋体" w:eastAsia="宋体" w:cs="宋体"/>
          <w:sz w:val="24"/>
          <w:highlight w:val="none"/>
          <w:lang w:eastAsia="zh-CN"/>
        </w:rPr>
        <w:t>比选</w:t>
      </w:r>
      <w:r>
        <w:rPr>
          <w:rFonts w:hint="eastAsia" w:ascii="宋体" w:hAnsi="宋体" w:eastAsia="宋体" w:cs="宋体"/>
          <w:sz w:val="24"/>
          <w:highlight w:val="none"/>
        </w:rPr>
        <w:t>时携带了证书材料的原件，但响应文件中未提供与之内容完全一致的扫描件的，</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小组可以视同其未提供。</w:t>
      </w:r>
    </w:p>
    <w:p w14:paraId="1E36131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23.4.5</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小组决定响应文件的响应性及符合性只根据响应文件本身的内容，而不寻求其他外部证据。</w:t>
      </w:r>
    </w:p>
    <w:p w14:paraId="026D7CA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23.5</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授权代表对</w:t>
      </w:r>
      <w:r>
        <w:rPr>
          <w:rFonts w:hint="eastAsia" w:ascii="宋体" w:hAnsi="宋体" w:eastAsia="宋体" w:cs="宋体"/>
          <w:sz w:val="24"/>
          <w:highlight w:val="none"/>
          <w:lang w:eastAsia="zh-CN"/>
        </w:rPr>
        <w:t>比选</w:t>
      </w:r>
      <w:r>
        <w:rPr>
          <w:rFonts w:hint="eastAsia" w:ascii="宋体" w:hAnsi="宋体" w:eastAsia="宋体" w:cs="宋体"/>
          <w:sz w:val="24"/>
          <w:highlight w:val="none"/>
        </w:rPr>
        <w:t xml:space="preserve">过程有疑义，以及认为业主方（委托人）、代理机构相关工作人员有需要回避的情形的，应当场提出询问或者回避申请，并说明理由。 </w:t>
      </w:r>
    </w:p>
    <w:p w14:paraId="0F3760C1">
      <w:pPr>
        <w:spacing w:line="360" w:lineRule="auto"/>
        <w:ind w:firstLine="437"/>
        <w:outlineLvl w:val="3"/>
        <w:rPr>
          <w:rFonts w:hint="eastAsia" w:ascii="宋体" w:hAnsi="宋体" w:eastAsia="宋体" w:cs="宋体"/>
          <w:b/>
          <w:sz w:val="24"/>
          <w:highlight w:val="none"/>
          <w:lang w:eastAsia="zh-CN"/>
        </w:rPr>
      </w:pPr>
      <w:r>
        <w:rPr>
          <w:rFonts w:hint="eastAsia" w:ascii="宋体" w:hAnsi="宋体" w:eastAsia="宋体" w:cs="宋体"/>
          <w:b/>
          <w:sz w:val="24"/>
          <w:highlight w:val="none"/>
        </w:rPr>
        <w:t>24.终止</w:t>
      </w:r>
      <w:r>
        <w:rPr>
          <w:rFonts w:hint="eastAsia" w:ascii="宋体" w:hAnsi="宋体" w:eastAsia="宋体" w:cs="宋体"/>
          <w:b/>
          <w:sz w:val="24"/>
          <w:highlight w:val="none"/>
          <w:lang w:eastAsia="zh-CN"/>
        </w:rPr>
        <w:t>比选</w:t>
      </w:r>
    </w:p>
    <w:p w14:paraId="0611DD96">
      <w:pPr>
        <w:spacing w:line="360" w:lineRule="auto"/>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在</w:t>
      </w:r>
      <w:r>
        <w:rPr>
          <w:rFonts w:hint="eastAsia" w:ascii="宋体" w:hAnsi="宋体" w:eastAsia="宋体" w:cs="宋体"/>
          <w:sz w:val="24"/>
          <w:highlight w:val="none"/>
          <w:lang w:eastAsia="zh-CN"/>
        </w:rPr>
        <w:t>比选</w:t>
      </w:r>
      <w:r>
        <w:rPr>
          <w:rFonts w:hint="eastAsia" w:ascii="宋体" w:hAnsi="宋体" w:eastAsia="宋体" w:cs="宋体"/>
          <w:sz w:val="24"/>
          <w:highlight w:val="none"/>
        </w:rPr>
        <w:t>中，符合专业条件的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或对</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文件作实质响应的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不足规定家数的，</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w:t>
      </w:r>
      <w:r>
        <w:rPr>
          <w:rFonts w:hint="eastAsia" w:ascii="宋体" w:hAnsi="宋体" w:eastAsia="宋体" w:cs="宋体"/>
          <w:sz w:val="24"/>
          <w:highlight w:val="none"/>
        </w:rPr>
        <w:t>有权对</w:t>
      </w:r>
      <w:r>
        <w:rPr>
          <w:rFonts w:hint="eastAsia" w:ascii="宋体" w:hAnsi="宋体" w:eastAsia="宋体" w:cs="宋体"/>
          <w:sz w:val="24"/>
          <w:highlight w:val="none"/>
          <w:lang w:eastAsia="zh-CN"/>
        </w:rPr>
        <w:t>比选</w:t>
      </w:r>
      <w:r>
        <w:rPr>
          <w:rFonts w:hint="eastAsia" w:ascii="宋体" w:hAnsi="宋体" w:eastAsia="宋体" w:cs="宋体"/>
          <w:sz w:val="24"/>
          <w:highlight w:val="none"/>
        </w:rPr>
        <w:t>项目作流标处理。流标后，流标原因将</w:t>
      </w:r>
      <w:r>
        <w:rPr>
          <w:rFonts w:hint="eastAsia" w:ascii="宋体" w:hAnsi="宋体" w:eastAsia="宋体" w:cs="宋体"/>
          <w:bCs/>
          <w:sz w:val="24"/>
          <w:highlight w:val="none"/>
        </w:rPr>
        <w:t>在网上公</w:t>
      </w:r>
      <w:r>
        <w:rPr>
          <w:rFonts w:hint="eastAsia" w:ascii="宋体" w:hAnsi="宋体" w:eastAsia="宋体" w:cs="宋体"/>
          <w:sz w:val="24"/>
          <w:highlight w:val="none"/>
        </w:rPr>
        <w:t>示</w:t>
      </w:r>
      <w:r>
        <w:rPr>
          <w:rFonts w:hint="eastAsia" w:ascii="宋体" w:hAnsi="宋体" w:eastAsia="宋体" w:cs="宋体"/>
          <w:bCs/>
          <w:sz w:val="24"/>
          <w:highlight w:val="none"/>
        </w:rPr>
        <w:t>。</w:t>
      </w:r>
    </w:p>
    <w:p w14:paraId="06B12B52">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24.响应文件的澄清、说明或补正</w:t>
      </w:r>
    </w:p>
    <w:p w14:paraId="0403CC41">
      <w:pPr>
        <w:spacing w:line="360" w:lineRule="auto"/>
        <w:ind w:firstLine="470" w:firstLineChars="196"/>
        <w:rPr>
          <w:rFonts w:hint="eastAsia" w:ascii="宋体" w:hAnsi="宋体" w:eastAsia="宋体" w:cs="宋体"/>
          <w:sz w:val="24"/>
          <w:highlight w:val="none"/>
        </w:rPr>
      </w:pPr>
      <w:r>
        <w:rPr>
          <w:rFonts w:hint="eastAsia" w:ascii="宋体" w:hAnsi="宋体" w:eastAsia="宋体" w:cs="宋体"/>
          <w:sz w:val="24"/>
          <w:highlight w:val="none"/>
        </w:rPr>
        <w:t>24.1</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72FB229">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24.2</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小组通过优质采电子</w:t>
      </w:r>
      <w:r>
        <w:rPr>
          <w:rFonts w:hint="eastAsia" w:ascii="宋体" w:hAnsi="宋体" w:eastAsia="宋体" w:cs="宋体"/>
          <w:sz w:val="24"/>
          <w:highlight w:val="none"/>
          <w:lang w:eastAsia="zh-CN"/>
        </w:rPr>
        <w:t>评审</w:t>
      </w:r>
      <w:r>
        <w:rPr>
          <w:rFonts w:hint="eastAsia" w:ascii="宋体" w:hAnsi="宋体" w:eastAsia="宋体" w:cs="宋体"/>
          <w:sz w:val="24"/>
          <w:highlight w:val="none"/>
        </w:rPr>
        <w:t>工具将需要澄清、说明或补正的内容以</w:t>
      </w:r>
      <w:r>
        <w:rPr>
          <w:rFonts w:hint="eastAsia" w:ascii="宋体" w:hAnsi="宋体" w:eastAsia="宋体" w:cs="宋体"/>
          <w:sz w:val="24"/>
          <w:highlight w:val="none"/>
          <w:lang w:eastAsia="zh-CN"/>
        </w:rPr>
        <w:t>质询</w:t>
      </w:r>
      <w:r>
        <w:rPr>
          <w:rFonts w:hint="eastAsia" w:ascii="宋体" w:hAnsi="宋体" w:eastAsia="宋体" w:cs="宋体"/>
          <w:sz w:val="24"/>
          <w:highlight w:val="none"/>
        </w:rPr>
        <w:t>函的形式发送给供应商，供应商应登录优质采投标工具客户端并保持在线状态，以便及时接收</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小组可能发出的</w:t>
      </w:r>
      <w:r>
        <w:rPr>
          <w:rFonts w:hint="eastAsia" w:ascii="宋体" w:hAnsi="宋体" w:eastAsia="宋体" w:cs="宋体"/>
          <w:sz w:val="24"/>
          <w:highlight w:val="none"/>
          <w:lang w:eastAsia="zh-CN"/>
        </w:rPr>
        <w:t>质询</w:t>
      </w:r>
      <w:r>
        <w:rPr>
          <w:rFonts w:hint="eastAsia" w:ascii="宋体" w:hAnsi="宋体" w:eastAsia="宋体" w:cs="宋体"/>
          <w:sz w:val="24"/>
          <w:highlight w:val="none"/>
        </w:rPr>
        <w:t>函，并在</w:t>
      </w:r>
      <w:r>
        <w:rPr>
          <w:rFonts w:hint="eastAsia" w:ascii="宋体" w:hAnsi="宋体" w:eastAsia="宋体" w:cs="宋体"/>
          <w:sz w:val="24"/>
          <w:highlight w:val="none"/>
          <w:lang w:eastAsia="zh-CN"/>
        </w:rPr>
        <w:t>质询</w:t>
      </w:r>
      <w:r>
        <w:rPr>
          <w:rFonts w:hint="eastAsia" w:ascii="宋体" w:hAnsi="宋体" w:eastAsia="宋体" w:cs="宋体"/>
          <w:sz w:val="24"/>
          <w:highlight w:val="none"/>
        </w:rPr>
        <w:t>函载明的时间内回复，若供应商未及时回复，视为放弃澄清。</w:t>
      </w:r>
    </w:p>
    <w:p w14:paraId="2246835C">
      <w:pPr>
        <w:keepNext/>
        <w:keepLines/>
        <w:spacing w:before="260" w:after="260" w:line="360" w:lineRule="auto"/>
        <w:ind w:firstLine="628"/>
        <w:jc w:val="center"/>
        <w:outlineLvl w:val="2"/>
        <w:rPr>
          <w:rFonts w:hint="eastAsia" w:ascii="宋体" w:hAnsi="宋体" w:eastAsia="宋体" w:cs="宋体"/>
          <w:b/>
          <w:bCs/>
          <w:sz w:val="28"/>
          <w:szCs w:val="32"/>
          <w:highlight w:val="none"/>
        </w:rPr>
      </w:pPr>
      <w:bookmarkStart w:id="35" w:name="_Toc15057"/>
      <w:bookmarkStart w:id="36" w:name="_Toc477793061"/>
      <w:bookmarkStart w:id="37" w:name="_Toc460487454"/>
      <w:bookmarkStart w:id="38" w:name="_Toc522466828"/>
      <w:r>
        <w:rPr>
          <w:rFonts w:hint="eastAsia" w:ascii="宋体" w:hAnsi="宋体" w:eastAsia="宋体" w:cs="宋体"/>
          <w:b/>
          <w:bCs/>
          <w:sz w:val="28"/>
          <w:szCs w:val="32"/>
          <w:highlight w:val="none"/>
        </w:rPr>
        <w:t>六．定标与签订合同</w:t>
      </w:r>
      <w:bookmarkEnd w:id="35"/>
      <w:bookmarkEnd w:id="36"/>
      <w:bookmarkEnd w:id="37"/>
      <w:bookmarkEnd w:id="38"/>
    </w:p>
    <w:p w14:paraId="34EA3F6B">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26.定标</w:t>
      </w:r>
    </w:p>
    <w:p w14:paraId="54E486A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26.1</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小组应当按</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文件规定的标准和方法提出独立评审意见，推荐</w:t>
      </w:r>
      <w:r>
        <w:rPr>
          <w:rFonts w:hint="eastAsia" w:ascii="宋体" w:hAnsi="宋体" w:eastAsia="宋体" w:cs="宋体"/>
          <w:sz w:val="24"/>
          <w:highlight w:val="none"/>
          <w:lang w:eastAsia="zh-CN"/>
        </w:rPr>
        <w:t>成交</w:t>
      </w:r>
      <w:r>
        <w:rPr>
          <w:rFonts w:hint="eastAsia" w:ascii="宋体" w:hAnsi="宋体" w:eastAsia="宋体" w:cs="宋体"/>
          <w:sz w:val="24"/>
          <w:highlight w:val="none"/>
        </w:rPr>
        <w:t>候选人。</w:t>
      </w:r>
    </w:p>
    <w:p w14:paraId="4A28E3E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26.2</w:t>
      </w:r>
      <w:r>
        <w:rPr>
          <w:rFonts w:hint="eastAsia" w:ascii="宋体" w:hAnsi="宋体" w:eastAsia="宋体" w:cs="宋体"/>
          <w:sz w:val="24"/>
          <w:szCs w:val="24"/>
          <w:highlight w:val="none"/>
        </w:rPr>
        <w:t>略</w:t>
      </w:r>
      <w:r>
        <w:rPr>
          <w:rFonts w:hint="eastAsia" w:ascii="宋体" w:hAnsi="宋体" w:eastAsia="宋体" w:cs="宋体"/>
          <w:sz w:val="24"/>
          <w:highlight w:val="none"/>
        </w:rPr>
        <w:t>。</w:t>
      </w:r>
    </w:p>
    <w:p w14:paraId="0570CB3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26.3</w:t>
      </w:r>
      <w:r>
        <w:rPr>
          <w:rFonts w:hint="eastAsia" w:ascii="宋体" w:hAnsi="宋体" w:eastAsia="宋体" w:cs="宋体"/>
          <w:sz w:val="24"/>
          <w:szCs w:val="24"/>
          <w:highlight w:val="none"/>
        </w:rPr>
        <w:t>略</w:t>
      </w:r>
      <w:r>
        <w:rPr>
          <w:rFonts w:hint="eastAsia" w:ascii="宋体" w:hAnsi="宋体" w:eastAsia="宋体" w:cs="宋体"/>
          <w:sz w:val="24"/>
          <w:highlight w:val="none"/>
        </w:rPr>
        <w:t>。</w:t>
      </w:r>
    </w:p>
    <w:p w14:paraId="71AB8E1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26.4 报价并不是被授予合同的保证。</w:t>
      </w:r>
    </w:p>
    <w:p w14:paraId="3C53EB6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26.5 凡发现</w:t>
      </w:r>
      <w:r>
        <w:rPr>
          <w:rFonts w:hint="eastAsia" w:ascii="宋体" w:hAnsi="宋体" w:eastAsia="宋体" w:cs="宋体"/>
          <w:sz w:val="24"/>
          <w:highlight w:val="none"/>
          <w:lang w:eastAsia="zh-CN"/>
        </w:rPr>
        <w:t>成交</w:t>
      </w:r>
      <w:r>
        <w:rPr>
          <w:rFonts w:hint="eastAsia" w:ascii="宋体" w:hAnsi="宋体" w:eastAsia="宋体" w:cs="宋体"/>
          <w:sz w:val="24"/>
          <w:highlight w:val="none"/>
        </w:rPr>
        <w:t>候选人有下列行为之一的，其</w:t>
      </w:r>
      <w:r>
        <w:rPr>
          <w:rFonts w:hint="eastAsia" w:ascii="宋体" w:hAnsi="宋体" w:eastAsia="宋体" w:cs="宋体"/>
          <w:sz w:val="24"/>
          <w:highlight w:val="none"/>
          <w:lang w:eastAsia="zh-CN"/>
        </w:rPr>
        <w:t>成交</w:t>
      </w:r>
      <w:r>
        <w:rPr>
          <w:rFonts w:hint="eastAsia" w:ascii="宋体" w:hAnsi="宋体" w:eastAsia="宋体" w:cs="宋体"/>
          <w:sz w:val="24"/>
          <w:highlight w:val="none"/>
        </w:rPr>
        <w:t>无效，并移交监管部门依法处理：</w:t>
      </w:r>
    </w:p>
    <w:p w14:paraId="150F15C9">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bCs/>
          <w:sz w:val="24"/>
          <w:highlight w:val="none"/>
        </w:rPr>
        <w:t>26.5.1</w:t>
      </w:r>
      <w:r>
        <w:rPr>
          <w:rFonts w:hint="eastAsia" w:ascii="宋体" w:hAnsi="宋体" w:eastAsia="宋体" w:cs="宋体"/>
          <w:sz w:val="24"/>
          <w:highlight w:val="none"/>
        </w:rPr>
        <w:t>有下列情形之一的，属于</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相互串通：</w:t>
      </w:r>
    </w:p>
    <w:p w14:paraId="5053C4F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26.5.1.1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之间协商报价等响应文件的实质性内容；</w:t>
      </w:r>
    </w:p>
    <w:p w14:paraId="67F2C67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26.5.1.2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之间约定</w:t>
      </w:r>
      <w:r>
        <w:rPr>
          <w:rFonts w:hint="eastAsia" w:ascii="宋体" w:hAnsi="宋体" w:eastAsia="宋体" w:cs="宋体"/>
          <w:sz w:val="24"/>
          <w:highlight w:val="none"/>
          <w:lang w:eastAsia="zh-CN"/>
        </w:rPr>
        <w:t>成交</w:t>
      </w:r>
      <w:r>
        <w:rPr>
          <w:rFonts w:hint="eastAsia" w:ascii="宋体" w:hAnsi="宋体" w:eastAsia="宋体" w:cs="宋体"/>
          <w:sz w:val="24"/>
          <w:highlight w:val="none"/>
        </w:rPr>
        <w:t>人；</w:t>
      </w:r>
    </w:p>
    <w:p w14:paraId="6F52F61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26.5.1.3</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之间约定部分</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放弃</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或者</w:t>
      </w:r>
      <w:r>
        <w:rPr>
          <w:rFonts w:hint="eastAsia" w:ascii="宋体" w:hAnsi="宋体" w:eastAsia="宋体" w:cs="宋体"/>
          <w:sz w:val="24"/>
          <w:highlight w:val="none"/>
          <w:lang w:eastAsia="zh-CN"/>
        </w:rPr>
        <w:t>成交</w:t>
      </w:r>
      <w:r>
        <w:rPr>
          <w:rFonts w:hint="eastAsia" w:ascii="宋体" w:hAnsi="宋体" w:eastAsia="宋体" w:cs="宋体"/>
          <w:sz w:val="24"/>
          <w:highlight w:val="none"/>
        </w:rPr>
        <w:t>；</w:t>
      </w:r>
    </w:p>
    <w:p w14:paraId="37781AD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27.5.1.4属于同一集团、协会、商会等组织成员的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按照该组织要求协同</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w:t>
      </w:r>
    </w:p>
    <w:p w14:paraId="039056A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26.5.1.5</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之间为谋取</w:t>
      </w:r>
      <w:r>
        <w:rPr>
          <w:rFonts w:hint="eastAsia" w:ascii="宋体" w:hAnsi="宋体" w:eastAsia="宋体" w:cs="宋体"/>
          <w:sz w:val="24"/>
          <w:highlight w:val="none"/>
          <w:lang w:eastAsia="zh-CN"/>
        </w:rPr>
        <w:t>成交</w:t>
      </w:r>
      <w:r>
        <w:rPr>
          <w:rFonts w:hint="eastAsia" w:ascii="宋体" w:hAnsi="宋体" w:eastAsia="宋体" w:cs="宋体"/>
          <w:sz w:val="24"/>
          <w:highlight w:val="none"/>
        </w:rPr>
        <w:t>或者排斥特定</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而采取的其他联合行动。</w:t>
      </w:r>
    </w:p>
    <w:p w14:paraId="59472143">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bCs/>
          <w:sz w:val="24"/>
          <w:highlight w:val="none"/>
        </w:rPr>
        <w:t>26.5.2</w:t>
      </w:r>
      <w:r>
        <w:rPr>
          <w:rFonts w:hint="eastAsia" w:ascii="宋体" w:hAnsi="宋体" w:eastAsia="宋体" w:cs="宋体"/>
          <w:sz w:val="24"/>
          <w:highlight w:val="none"/>
        </w:rPr>
        <w:t>有下列情形之一的，视为</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相互串通：</w:t>
      </w:r>
    </w:p>
    <w:p w14:paraId="041B9BD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26.5.2.1不同</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的响应文件由同一单位或者个人编制；</w:t>
      </w:r>
    </w:p>
    <w:p w14:paraId="6D5A419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26.5.2.2不同</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委托同一单位或者个人办理</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事宜；</w:t>
      </w:r>
    </w:p>
    <w:p w14:paraId="5AFD612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26.5.2.3不同</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的响应文件载明的项目管理成员为同一人；</w:t>
      </w:r>
    </w:p>
    <w:p w14:paraId="39C4AAA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26.5.2.4不同</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的响应文件异常一致或者报价呈规律性差异；</w:t>
      </w:r>
    </w:p>
    <w:p w14:paraId="542C519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26.5.2.5不同</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的响应文件相互混装；</w:t>
      </w:r>
    </w:p>
    <w:p w14:paraId="5A0CD92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26.5.2.6不同</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w:t>
      </w:r>
      <w:r>
        <w:rPr>
          <w:rFonts w:hint="eastAsia" w:ascii="宋体" w:hAnsi="宋体" w:eastAsia="宋体" w:cs="宋体"/>
          <w:sz w:val="24"/>
          <w:highlight w:val="none"/>
          <w:lang w:eastAsia="zh-CN"/>
        </w:rPr>
        <w:t>比选</w:t>
      </w:r>
      <w:r>
        <w:rPr>
          <w:rFonts w:hint="eastAsia" w:ascii="宋体" w:hAnsi="宋体" w:eastAsia="宋体" w:cs="宋体"/>
          <w:sz w:val="24"/>
          <w:highlight w:val="none"/>
        </w:rPr>
        <w:t>保证金从同一单位或者个人的账户转出。</w:t>
      </w:r>
    </w:p>
    <w:p w14:paraId="174B7F72">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bCs/>
          <w:sz w:val="24"/>
          <w:highlight w:val="none"/>
        </w:rPr>
        <w:t>26.5.3</w:t>
      </w:r>
      <w:r>
        <w:rPr>
          <w:rFonts w:hint="eastAsia" w:ascii="宋体" w:hAnsi="宋体" w:eastAsia="宋体" w:cs="宋体"/>
          <w:sz w:val="24"/>
          <w:highlight w:val="none"/>
        </w:rPr>
        <w:t>有下列情形之一的，属于业主方（委托人）与</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串通：</w:t>
      </w:r>
    </w:p>
    <w:p w14:paraId="4F28D45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w:t>
      </w:r>
      <w:r>
        <w:rPr>
          <w:rFonts w:hint="eastAsia" w:ascii="宋体" w:hAnsi="宋体" w:eastAsia="宋体" w:cs="宋体"/>
          <w:bCs/>
          <w:sz w:val="24"/>
          <w:highlight w:val="none"/>
        </w:rPr>
        <w:t>.5.3.1</w:t>
      </w:r>
      <w:r>
        <w:rPr>
          <w:rFonts w:hint="eastAsia" w:ascii="宋体" w:hAnsi="宋体" w:eastAsia="宋体" w:cs="宋体"/>
          <w:sz w:val="24"/>
          <w:highlight w:val="none"/>
        </w:rPr>
        <w:t>业主方（委托人）在</w:t>
      </w:r>
      <w:r>
        <w:rPr>
          <w:rFonts w:hint="eastAsia" w:ascii="宋体" w:hAnsi="宋体" w:eastAsia="宋体" w:cs="宋体"/>
          <w:sz w:val="24"/>
          <w:highlight w:val="none"/>
          <w:lang w:val="en-US" w:eastAsia="zh-CN"/>
        </w:rPr>
        <w:t>比选时间</w:t>
      </w:r>
      <w:r>
        <w:rPr>
          <w:rFonts w:hint="eastAsia" w:ascii="宋体" w:hAnsi="宋体" w:eastAsia="宋体" w:cs="宋体"/>
          <w:sz w:val="24"/>
          <w:highlight w:val="none"/>
        </w:rPr>
        <w:t>前开启响应文件并将有关信息泄露给其他</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w:t>
      </w:r>
    </w:p>
    <w:p w14:paraId="4DC27F5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w:t>
      </w:r>
      <w:r>
        <w:rPr>
          <w:rFonts w:hint="eastAsia" w:ascii="宋体" w:hAnsi="宋体" w:eastAsia="宋体" w:cs="宋体"/>
          <w:bCs/>
          <w:sz w:val="24"/>
          <w:highlight w:val="none"/>
        </w:rPr>
        <w:t>.5.3.2</w:t>
      </w:r>
      <w:r>
        <w:rPr>
          <w:rFonts w:hint="eastAsia" w:ascii="宋体" w:hAnsi="宋体" w:eastAsia="宋体" w:cs="宋体"/>
          <w:sz w:val="24"/>
          <w:highlight w:val="none"/>
        </w:rPr>
        <w:t>业主方（委托人）直接或者间接向</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泄露标底、</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小组成员等信息；</w:t>
      </w:r>
    </w:p>
    <w:p w14:paraId="1E3629D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w:t>
      </w:r>
      <w:r>
        <w:rPr>
          <w:rFonts w:hint="eastAsia" w:ascii="宋体" w:hAnsi="宋体" w:eastAsia="宋体" w:cs="宋体"/>
          <w:bCs/>
          <w:sz w:val="24"/>
          <w:highlight w:val="none"/>
        </w:rPr>
        <w:t>.5.3.3</w:t>
      </w:r>
      <w:r>
        <w:rPr>
          <w:rFonts w:hint="eastAsia" w:ascii="宋体" w:hAnsi="宋体" w:eastAsia="宋体" w:cs="宋体"/>
          <w:sz w:val="24"/>
          <w:highlight w:val="none"/>
        </w:rPr>
        <w:t>业主方（委托人）明示或者暗示</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压低或者抬高报价；</w:t>
      </w:r>
    </w:p>
    <w:p w14:paraId="16618D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w:t>
      </w:r>
      <w:r>
        <w:rPr>
          <w:rFonts w:hint="eastAsia" w:ascii="宋体" w:hAnsi="宋体" w:eastAsia="宋体" w:cs="宋体"/>
          <w:bCs/>
          <w:sz w:val="24"/>
          <w:highlight w:val="none"/>
        </w:rPr>
        <w:t>.5.3.4</w:t>
      </w:r>
      <w:r>
        <w:rPr>
          <w:rFonts w:hint="eastAsia" w:ascii="宋体" w:hAnsi="宋体" w:eastAsia="宋体" w:cs="宋体"/>
          <w:sz w:val="24"/>
          <w:highlight w:val="none"/>
        </w:rPr>
        <w:t>业主方（委托人）授意</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撤换、修改响应文件；</w:t>
      </w:r>
    </w:p>
    <w:p w14:paraId="5C6E07E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w:t>
      </w:r>
      <w:r>
        <w:rPr>
          <w:rFonts w:hint="eastAsia" w:ascii="宋体" w:hAnsi="宋体" w:eastAsia="宋体" w:cs="宋体"/>
          <w:bCs/>
          <w:sz w:val="24"/>
          <w:highlight w:val="none"/>
        </w:rPr>
        <w:t>.5.3.5</w:t>
      </w:r>
      <w:r>
        <w:rPr>
          <w:rFonts w:hint="eastAsia" w:ascii="宋体" w:hAnsi="宋体" w:eastAsia="宋体" w:cs="宋体"/>
          <w:sz w:val="24"/>
          <w:highlight w:val="none"/>
        </w:rPr>
        <w:t>业主方（委托人）明示或者暗示</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为特定</w:t>
      </w:r>
      <w:r>
        <w:rPr>
          <w:rFonts w:hint="eastAsia" w:ascii="宋体" w:hAnsi="宋体" w:eastAsia="宋体" w:cs="宋体"/>
          <w:sz w:val="24"/>
          <w:highlight w:val="none"/>
          <w:lang w:eastAsia="zh-CN"/>
        </w:rPr>
        <w:t>供应商成交</w:t>
      </w:r>
      <w:r>
        <w:rPr>
          <w:rFonts w:hint="eastAsia" w:ascii="宋体" w:hAnsi="宋体" w:eastAsia="宋体" w:cs="宋体"/>
          <w:sz w:val="24"/>
          <w:highlight w:val="none"/>
        </w:rPr>
        <w:t>提供方便；</w:t>
      </w:r>
    </w:p>
    <w:p w14:paraId="68EDFC3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w:t>
      </w:r>
      <w:r>
        <w:rPr>
          <w:rFonts w:hint="eastAsia" w:ascii="宋体" w:hAnsi="宋体" w:eastAsia="宋体" w:cs="宋体"/>
          <w:bCs/>
          <w:sz w:val="24"/>
          <w:highlight w:val="none"/>
        </w:rPr>
        <w:t>.5.3.6</w:t>
      </w:r>
      <w:r>
        <w:rPr>
          <w:rFonts w:hint="eastAsia" w:ascii="宋体" w:hAnsi="宋体" w:eastAsia="宋体" w:cs="宋体"/>
          <w:sz w:val="24"/>
          <w:highlight w:val="none"/>
        </w:rPr>
        <w:t>业主方（委托人）与</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为谋求特定</w:t>
      </w:r>
      <w:r>
        <w:rPr>
          <w:rFonts w:hint="eastAsia" w:ascii="宋体" w:hAnsi="宋体" w:eastAsia="宋体" w:cs="宋体"/>
          <w:sz w:val="24"/>
          <w:highlight w:val="none"/>
          <w:lang w:eastAsia="zh-CN"/>
        </w:rPr>
        <w:t>供应商成交</w:t>
      </w:r>
      <w:r>
        <w:rPr>
          <w:rFonts w:hint="eastAsia" w:ascii="宋体" w:hAnsi="宋体" w:eastAsia="宋体" w:cs="宋体"/>
          <w:sz w:val="24"/>
          <w:highlight w:val="none"/>
        </w:rPr>
        <w:t>而采取的其他串通行为。</w:t>
      </w:r>
    </w:p>
    <w:p w14:paraId="38A6DB14">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bCs/>
          <w:sz w:val="24"/>
          <w:highlight w:val="none"/>
        </w:rPr>
        <w:t>26.5.4</w:t>
      </w:r>
      <w:r>
        <w:rPr>
          <w:rFonts w:hint="eastAsia" w:ascii="宋体" w:hAnsi="宋体" w:eastAsia="宋体" w:cs="宋体"/>
          <w:sz w:val="24"/>
          <w:highlight w:val="none"/>
        </w:rPr>
        <w:t>使用通过受让或者租借等方式获取的资格、资质证书</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的，</w:t>
      </w:r>
    </w:p>
    <w:p w14:paraId="0F7FE421">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bCs/>
          <w:sz w:val="24"/>
          <w:highlight w:val="none"/>
        </w:rPr>
        <w:t>26.5.5</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有下列情形之一的，属于招标投标法第三十三条规定的以其他方式弄虚作假的行为：</w:t>
      </w:r>
    </w:p>
    <w:p w14:paraId="1E3D213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26.5.5.1使用伪造、变造的许可证件；</w:t>
      </w:r>
    </w:p>
    <w:p w14:paraId="1426155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26.5.5.2提供虚假的财务状况或者业绩；</w:t>
      </w:r>
    </w:p>
    <w:p w14:paraId="54D82BB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26.5.5.3提供虚假的项目负责人或者主要技术人员简历、劳动关系证明；</w:t>
      </w:r>
    </w:p>
    <w:p w14:paraId="5D3B5E4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26.5.5.4提供虚假的信用状况；</w:t>
      </w:r>
    </w:p>
    <w:p w14:paraId="6F0D791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26.5.5.5其他弄虚作假的行为。</w:t>
      </w:r>
    </w:p>
    <w:p w14:paraId="7E417E1D">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bCs/>
          <w:sz w:val="24"/>
          <w:highlight w:val="none"/>
        </w:rPr>
        <w:t>26.5.6</w:t>
      </w:r>
      <w:r>
        <w:rPr>
          <w:rFonts w:hint="eastAsia" w:ascii="宋体" w:hAnsi="宋体" w:eastAsia="宋体" w:cs="宋体"/>
          <w:sz w:val="24"/>
          <w:highlight w:val="none"/>
        </w:rPr>
        <w:t>其他违反招投标法律、法规和规章强制性规定的行为。</w:t>
      </w:r>
    </w:p>
    <w:p w14:paraId="0D21A1C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26.6 定标前，</w:t>
      </w:r>
      <w:r>
        <w:rPr>
          <w:rFonts w:hint="eastAsia" w:ascii="宋体" w:hAnsi="宋体" w:eastAsia="宋体" w:cs="宋体"/>
          <w:sz w:val="24"/>
          <w:highlight w:val="none"/>
          <w:lang w:eastAsia="zh-CN"/>
        </w:rPr>
        <w:t>肥西县公共资源交易有限责任公司</w:t>
      </w:r>
      <w:r>
        <w:rPr>
          <w:rFonts w:hint="eastAsia" w:ascii="宋体" w:hAnsi="宋体" w:eastAsia="宋体" w:cs="宋体"/>
          <w:sz w:val="24"/>
          <w:highlight w:val="none"/>
        </w:rPr>
        <w:t>可能会同业主方（委托人）对</w:t>
      </w:r>
      <w:r>
        <w:rPr>
          <w:rFonts w:hint="eastAsia" w:ascii="宋体" w:hAnsi="宋体" w:eastAsia="宋体" w:cs="宋体"/>
          <w:sz w:val="24"/>
          <w:highlight w:val="none"/>
          <w:lang w:eastAsia="zh-CN"/>
        </w:rPr>
        <w:t>成交</w:t>
      </w:r>
      <w:r>
        <w:rPr>
          <w:rFonts w:hint="eastAsia" w:ascii="宋体" w:hAnsi="宋体" w:eastAsia="宋体" w:cs="宋体"/>
          <w:sz w:val="24"/>
          <w:highlight w:val="none"/>
        </w:rPr>
        <w:t>候选人进行约谈。约谈包括诚信承诺、履约承诺以及原件核查等内容。</w:t>
      </w:r>
    </w:p>
    <w:p w14:paraId="0C82D7F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26.7</w:t>
      </w:r>
      <w:r>
        <w:rPr>
          <w:rFonts w:hint="eastAsia" w:ascii="宋体" w:hAnsi="宋体" w:eastAsia="宋体" w:cs="宋体"/>
          <w:sz w:val="24"/>
          <w:highlight w:val="none"/>
          <w:lang w:eastAsia="zh-CN"/>
        </w:rPr>
        <w:t>成交</w:t>
      </w:r>
      <w:r>
        <w:rPr>
          <w:rFonts w:hint="eastAsia" w:ascii="宋体" w:hAnsi="宋体" w:eastAsia="宋体" w:cs="宋体"/>
          <w:sz w:val="24"/>
          <w:highlight w:val="none"/>
        </w:rPr>
        <w:t>候选人信息将</w:t>
      </w:r>
      <w:r>
        <w:rPr>
          <w:rFonts w:hint="eastAsia" w:ascii="宋体" w:hAnsi="宋体" w:eastAsia="宋体" w:cs="宋体"/>
          <w:bCs/>
          <w:sz w:val="24"/>
          <w:highlight w:val="none"/>
        </w:rPr>
        <w:t>在网上公</w:t>
      </w:r>
      <w:r>
        <w:rPr>
          <w:rFonts w:hint="eastAsia" w:ascii="宋体" w:hAnsi="宋体" w:eastAsia="宋体" w:cs="宋体"/>
          <w:sz w:val="24"/>
          <w:highlight w:val="none"/>
        </w:rPr>
        <w:t>示，公示期不少于3日，期满无异议则发布</w:t>
      </w:r>
      <w:r>
        <w:rPr>
          <w:rFonts w:hint="eastAsia" w:ascii="宋体" w:hAnsi="宋体" w:eastAsia="宋体" w:cs="宋体"/>
          <w:sz w:val="24"/>
          <w:highlight w:val="none"/>
          <w:lang w:eastAsia="zh-CN"/>
        </w:rPr>
        <w:t>成交</w:t>
      </w:r>
      <w:r>
        <w:rPr>
          <w:rFonts w:hint="eastAsia" w:ascii="宋体" w:hAnsi="宋体" w:eastAsia="宋体" w:cs="宋体"/>
          <w:sz w:val="24"/>
          <w:highlight w:val="none"/>
        </w:rPr>
        <w:t>结果公告。</w:t>
      </w:r>
    </w:p>
    <w:p w14:paraId="37078C25">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27.</w:t>
      </w:r>
      <w:r>
        <w:rPr>
          <w:rFonts w:hint="eastAsia" w:ascii="宋体" w:hAnsi="宋体" w:eastAsia="宋体" w:cs="宋体"/>
          <w:b/>
          <w:sz w:val="24"/>
          <w:highlight w:val="none"/>
          <w:lang w:eastAsia="zh-CN"/>
        </w:rPr>
        <w:t>成交</w:t>
      </w:r>
      <w:r>
        <w:rPr>
          <w:rFonts w:hint="eastAsia" w:ascii="宋体" w:hAnsi="宋体" w:eastAsia="宋体" w:cs="宋体"/>
          <w:b/>
          <w:sz w:val="24"/>
          <w:highlight w:val="none"/>
        </w:rPr>
        <w:t>通知书</w:t>
      </w:r>
    </w:p>
    <w:p w14:paraId="7D05EAD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27.1</w:t>
      </w:r>
      <w:r>
        <w:rPr>
          <w:rFonts w:hint="eastAsia" w:ascii="宋体" w:hAnsi="宋体" w:eastAsia="宋体" w:cs="宋体"/>
          <w:kern w:val="0"/>
          <w:sz w:val="24"/>
          <w:highlight w:val="none"/>
          <w:lang w:eastAsia="zh-CN"/>
        </w:rPr>
        <w:t>肥西县公共资源交易有限责任公司</w:t>
      </w:r>
      <w:r>
        <w:rPr>
          <w:rFonts w:hint="eastAsia" w:ascii="宋体" w:hAnsi="宋体" w:eastAsia="宋体" w:cs="宋体"/>
          <w:kern w:val="0"/>
          <w:sz w:val="24"/>
          <w:highlight w:val="none"/>
        </w:rPr>
        <w:t>将以</w:t>
      </w:r>
      <w:r>
        <w:rPr>
          <w:rFonts w:hint="eastAsia" w:ascii="宋体" w:hAnsi="宋体" w:eastAsia="宋体" w:cs="宋体"/>
          <w:kern w:val="0"/>
          <w:sz w:val="24"/>
          <w:highlight w:val="none"/>
          <w:lang w:eastAsia="zh-CN"/>
        </w:rPr>
        <w:t>成交</w:t>
      </w:r>
      <w:r>
        <w:rPr>
          <w:rFonts w:hint="eastAsia" w:ascii="宋体" w:hAnsi="宋体" w:eastAsia="宋体" w:cs="宋体"/>
          <w:kern w:val="0"/>
          <w:sz w:val="24"/>
          <w:highlight w:val="none"/>
        </w:rPr>
        <w:t>通知书形式通知</w:t>
      </w:r>
      <w:r>
        <w:rPr>
          <w:rFonts w:hint="eastAsia" w:ascii="宋体" w:hAnsi="宋体" w:eastAsia="宋体" w:cs="宋体"/>
          <w:kern w:val="0"/>
          <w:sz w:val="24"/>
          <w:highlight w:val="none"/>
          <w:lang w:eastAsia="zh-CN"/>
        </w:rPr>
        <w:t>成交</w:t>
      </w:r>
      <w:r>
        <w:rPr>
          <w:rFonts w:hint="eastAsia" w:ascii="宋体" w:hAnsi="宋体" w:eastAsia="宋体" w:cs="宋体"/>
          <w:kern w:val="0"/>
          <w:sz w:val="24"/>
          <w:highlight w:val="none"/>
        </w:rPr>
        <w:t>人，其</w:t>
      </w:r>
      <w:r>
        <w:rPr>
          <w:rFonts w:hint="eastAsia" w:ascii="宋体" w:hAnsi="宋体" w:eastAsia="宋体" w:cs="宋体"/>
          <w:kern w:val="0"/>
          <w:sz w:val="24"/>
          <w:highlight w:val="none"/>
          <w:lang w:val="en-US" w:eastAsia="zh-CN"/>
        </w:rPr>
        <w:t>响应</w:t>
      </w:r>
      <w:r>
        <w:rPr>
          <w:rFonts w:hint="eastAsia" w:ascii="宋体" w:hAnsi="宋体" w:eastAsia="宋体" w:cs="宋体"/>
          <w:kern w:val="0"/>
          <w:sz w:val="24"/>
          <w:highlight w:val="none"/>
        </w:rPr>
        <w:t>已被接受。</w:t>
      </w:r>
    </w:p>
    <w:p w14:paraId="0F0C5EC5">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27.2</w:t>
      </w:r>
      <w:r>
        <w:rPr>
          <w:rFonts w:hint="eastAsia" w:ascii="宋体" w:hAnsi="宋体" w:eastAsia="宋体" w:cs="宋体"/>
          <w:kern w:val="0"/>
          <w:sz w:val="24"/>
          <w:highlight w:val="none"/>
          <w:lang w:eastAsia="zh-CN"/>
        </w:rPr>
        <w:t>肥西县公共资源交易有限责任公司</w:t>
      </w:r>
      <w:r>
        <w:rPr>
          <w:rFonts w:hint="eastAsia" w:ascii="宋体" w:hAnsi="宋体" w:eastAsia="宋体" w:cs="宋体"/>
          <w:kern w:val="0"/>
          <w:sz w:val="24"/>
          <w:highlight w:val="none"/>
        </w:rPr>
        <w:t>对未</w:t>
      </w:r>
      <w:r>
        <w:rPr>
          <w:rFonts w:hint="eastAsia" w:ascii="宋体" w:hAnsi="宋体" w:eastAsia="宋体" w:cs="宋体"/>
          <w:kern w:val="0"/>
          <w:sz w:val="24"/>
          <w:highlight w:val="none"/>
          <w:lang w:eastAsia="zh-CN"/>
        </w:rPr>
        <w:t>成交</w:t>
      </w:r>
      <w:r>
        <w:rPr>
          <w:rFonts w:hint="eastAsia" w:ascii="宋体" w:hAnsi="宋体" w:eastAsia="宋体" w:cs="宋体"/>
          <w:kern w:val="0"/>
          <w:sz w:val="24"/>
          <w:highlight w:val="none"/>
        </w:rPr>
        <w:t>的</w:t>
      </w:r>
      <w:r>
        <w:rPr>
          <w:rFonts w:hint="eastAsia" w:ascii="宋体" w:hAnsi="宋体" w:eastAsia="宋体" w:cs="宋体"/>
          <w:kern w:val="0"/>
          <w:sz w:val="24"/>
          <w:highlight w:val="none"/>
          <w:lang w:eastAsia="zh-CN"/>
        </w:rPr>
        <w:t>供应商</w:t>
      </w:r>
      <w:r>
        <w:rPr>
          <w:rFonts w:hint="eastAsia" w:ascii="宋体" w:hAnsi="宋体" w:eastAsia="宋体" w:cs="宋体"/>
          <w:kern w:val="0"/>
          <w:sz w:val="24"/>
          <w:highlight w:val="none"/>
        </w:rPr>
        <w:t>不做未</w:t>
      </w:r>
      <w:r>
        <w:rPr>
          <w:rFonts w:hint="eastAsia" w:ascii="宋体" w:hAnsi="宋体" w:eastAsia="宋体" w:cs="宋体"/>
          <w:kern w:val="0"/>
          <w:sz w:val="24"/>
          <w:highlight w:val="none"/>
          <w:lang w:eastAsia="zh-CN"/>
        </w:rPr>
        <w:t>成交</w:t>
      </w:r>
      <w:r>
        <w:rPr>
          <w:rFonts w:hint="eastAsia" w:ascii="宋体" w:hAnsi="宋体" w:eastAsia="宋体" w:cs="宋体"/>
          <w:kern w:val="0"/>
          <w:sz w:val="24"/>
          <w:highlight w:val="none"/>
        </w:rPr>
        <w:t>原因的解释。</w:t>
      </w:r>
    </w:p>
    <w:p w14:paraId="490187E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27.</w:t>
      </w:r>
      <w:r>
        <w:rPr>
          <w:rFonts w:hint="eastAsia" w:ascii="宋体" w:hAnsi="宋体" w:eastAsia="宋体" w:cs="宋体"/>
          <w:sz w:val="24"/>
          <w:highlight w:val="none"/>
        </w:rPr>
        <w:t>3</w:t>
      </w:r>
      <w:r>
        <w:rPr>
          <w:rFonts w:hint="eastAsia" w:ascii="宋体" w:hAnsi="宋体" w:eastAsia="宋体" w:cs="宋体"/>
          <w:sz w:val="24"/>
          <w:highlight w:val="none"/>
          <w:lang w:eastAsia="zh-CN"/>
        </w:rPr>
        <w:t>成交</w:t>
      </w:r>
      <w:r>
        <w:rPr>
          <w:rFonts w:hint="eastAsia" w:ascii="宋体" w:hAnsi="宋体" w:eastAsia="宋体" w:cs="宋体"/>
          <w:sz w:val="24"/>
          <w:highlight w:val="none"/>
        </w:rPr>
        <w:t>结果公告发布后，</w:t>
      </w:r>
      <w:r>
        <w:rPr>
          <w:rFonts w:hint="eastAsia" w:ascii="宋体" w:hAnsi="宋体" w:eastAsia="宋体" w:cs="宋体"/>
          <w:sz w:val="24"/>
          <w:highlight w:val="none"/>
          <w:lang w:eastAsia="zh-CN"/>
        </w:rPr>
        <w:t>成交</w:t>
      </w:r>
      <w:r>
        <w:rPr>
          <w:rFonts w:hint="eastAsia" w:ascii="宋体" w:hAnsi="宋体" w:eastAsia="宋体" w:cs="宋体"/>
          <w:sz w:val="24"/>
          <w:highlight w:val="none"/>
        </w:rPr>
        <w:t>人请在3个工作日</w:t>
      </w:r>
      <w:r>
        <w:rPr>
          <w:rFonts w:hint="eastAsia" w:ascii="宋体" w:hAnsi="宋体" w:eastAsia="宋体" w:cs="宋体"/>
          <w:kern w:val="0"/>
          <w:sz w:val="24"/>
          <w:highlight w:val="none"/>
        </w:rPr>
        <w:t>内领取</w:t>
      </w:r>
      <w:r>
        <w:rPr>
          <w:rFonts w:hint="eastAsia" w:ascii="宋体" w:hAnsi="宋体" w:eastAsia="宋体" w:cs="宋体"/>
          <w:kern w:val="0"/>
          <w:sz w:val="24"/>
          <w:highlight w:val="none"/>
          <w:lang w:eastAsia="zh-CN"/>
        </w:rPr>
        <w:t>成交</w:t>
      </w:r>
      <w:r>
        <w:rPr>
          <w:rFonts w:hint="eastAsia" w:ascii="宋体" w:hAnsi="宋体" w:eastAsia="宋体" w:cs="宋体"/>
          <w:kern w:val="0"/>
          <w:sz w:val="24"/>
          <w:highlight w:val="none"/>
        </w:rPr>
        <w:t>通知书。</w:t>
      </w:r>
    </w:p>
    <w:p w14:paraId="6529505D">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28.代理服务费</w:t>
      </w:r>
    </w:p>
    <w:p w14:paraId="470B814A">
      <w:pPr>
        <w:spacing w:line="360" w:lineRule="auto"/>
        <w:ind w:firstLine="435"/>
        <w:rPr>
          <w:rFonts w:hint="eastAsia" w:ascii="宋体" w:hAnsi="宋体" w:eastAsia="宋体"/>
          <w:sz w:val="24"/>
          <w:highlight w:val="none"/>
        </w:rPr>
      </w:pPr>
      <w:r>
        <w:rPr>
          <w:rFonts w:hint="eastAsia" w:ascii="宋体" w:hAnsi="宋体" w:eastAsia="宋体"/>
          <w:sz w:val="24"/>
          <w:highlight w:val="none"/>
        </w:rPr>
        <w:t>在公告</w:t>
      </w:r>
      <w:r>
        <w:rPr>
          <w:rFonts w:hint="eastAsia" w:ascii="宋体" w:hAnsi="宋体" w:eastAsia="宋体"/>
          <w:sz w:val="24"/>
          <w:highlight w:val="none"/>
          <w:lang w:eastAsia="zh-CN"/>
        </w:rPr>
        <w:t>成交</w:t>
      </w:r>
      <w:r>
        <w:rPr>
          <w:rFonts w:hint="eastAsia" w:ascii="宋体" w:hAnsi="宋体" w:eastAsia="宋体"/>
          <w:sz w:val="24"/>
          <w:highlight w:val="none"/>
        </w:rPr>
        <w:t>结果后，</w:t>
      </w:r>
      <w:r>
        <w:rPr>
          <w:rFonts w:hint="eastAsia" w:ascii="宋体" w:hAnsi="宋体" w:eastAsia="宋体"/>
          <w:sz w:val="24"/>
          <w:highlight w:val="none"/>
          <w:lang w:eastAsia="zh-CN"/>
        </w:rPr>
        <w:t>成交</w:t>
      </w:r>
      <w:r>
        <w:rPr>
          <w:rFonts w:hint="eastAsia" w:ascii="宋体" w:hAnsi="宋体" w:eastAsia="宋体"/>
          <w:sz w:val="24"/>
          <w:highlight w:val="none"/>
        </w:rPr>
        <w:t>供应商</w:t>
      </w:r>
      <w:r>
        <w:rPr>
          <w:rFonts w:ascii="宋体" w:hAnsi="宋体" w:eastAsia="宋体"/>
          <w:sz w:val="24"/>
          <w:highlight w:val="none"/>
        </w:rPr>
        <w:t>应向</w:t>
      </w:r>
      <w:r>
        <w:rPr>
          <w:rFonts w:hint="eastAsia" w:ascii="宋体" w:hAnsi="宋体" w:eastAsia="宋体"/>
          <w:sz w:val="24"/>
          <w:highlight w:val="none"/>
          <w:lang w:eastAsia="zh-CN"/>
        </w:rPr>
        <w:t>肥西县公共资源交易有限责任公司</w:t>
      </w:r>
      <w:r>
        <w:rPr>
          <w:rFonts w:hint="eastAsia" w:ascii="宋体" w:hAnsi="宋体" w:eastAsia="宋体"/>
          <w:sz w:val="24"/>
          <w:highlight w:val="none"/>
        </w:rPr>
        <w:t>交纳</w:t>
      </w:r>
      <w:r>
        <w:rPr>
          <w:rFonts w:hint="eastAsia" w:ascii="宋体" w:hAnsi="宋体" w:eastAsia="宋体"/>
          <w:sz w:val="24"/>
          <w:highlight w:val="none"/>
          <w:lang w:eastAsia="zh-CN"/>
        </w:rPr>
        <w:t>成交</w:t>
      </w:r>
      <w:r>
        <w:rPr>
          <w:rFonts w:ascii="宋体" w:hAnsi="宋体" w:eastAsia="宋体"/>
          <w:sz w:val="24"/>
          <w:highlight w:val="none"/>
        </w:rPr>
        <w:t>服务费</w:t>
      </w:r>
      <w:r>
        <w:rPr>
          <w:rFonts w:hint="eastAsia" w:ascii="宋体" w:hAnsi="宋体" w:eastAsia="宋体"/>
          <w:sz w:val="24"/>
          <w:highlight w:val="none"/>
        </w:rPr>
        <w:t>。</w:t>
      </w:r>
    </w:p>
    <w:p w14:paraId="43181D31">
      <w:pPr>
        <w:spacing w:line="360" w:lineRule="auto"/>
        <w:ind w:firstLine="435"/>
        <w:rPr>
          <w:rFonts w:hint="eastAsia" w:ascii="宋体" w:hAnsi="宋体" w:eastAsia="宋体"/>
          <w:bCs/>
          <w:sz w:val="24"/>
          <w:highlight w:val="none"/>
        </w:rPr>
      </w:pPr>
      <w:r>
        <w:rPr>
          <w:rFonts w:hint="eastAsia" w:ascii="宋体" w:hAnsi="宋体" w:eastAsia="宋体"/>
          <w:bCs/>
          <w:sz w:val="24"/>
          <w:highlight w:val="none"/>
          <w:lang w:eastAsia="zh-CN"/>
        </w:rPr>
        <w:t>成交</w:t>
      </w:r>
      <w:r>
        <w:rPr>
          <w:rFonts w:hint="eastAsia" w:ascii="宋体" w:hAnsi="宋体" w:eastAsia="宋体"/>
          <w:bCs/>
          <w:sz w:val="24"/>
          <w:highlight w:val="none"/>
        </w:rPr>
        <w:t>服务费缴纳账户：</w:t>
      </w:r>
    </w:p>
    <w:p w14:paraId="4A2A6A4E">
      <w:pPr>
        <w:spacing w:line="360" w:lineRule="auto"/>
        <w:ind w:firstLine="435"/>
        <w:rPr>
          <w:rFonts w:hint="eastAsia" w:ascii="宋体" w:hAnsi="宋体" w:eastAsia="宋体"/>
          <w:bCs/>
          <w:sz w:val="24"/>
          <w:highlight w:val="none"/>
          <w:lang w:eastAsia="zh-CN"/>
        </w:rPr>
      </w:pPr>
      <w:r>
        <w:rPr>
          <w:rFonts w:hint="eastAsia" w:ascii="宋体" w:hAnsi="宋体" w:eastAsia="宋体"/>
          <w:bCs/>
          <w:sz w:val="24"/>
          <w:highlight w:val="none"/>
        </w:rPr>
        <w:t>户名：</w:t>
      </w:r>
      <w:r>
        <w:rPr>
          <w:rFonts w:hint="eastAsia" w:ascii="宋体" w:hAnsi="宋体" w:eastAsia="宋体"/>
          <w:bCs/>
          <w:sz w:val="24"/>
          <w:highlight w:val="none"/>
          <w:lang w:eastAsia="zh-CN"/>
        </w:rPr>
        <w:t>肥西县公共资源交易有限责任公司</w:t>
      </w:r>
    </w:p>
    <w:p w14:paraId="0C3EF18E">
      <w:pPr>
        <w:spacing w:line="360" w:lineRule="auto"/>
        <w:ind w:firstLine="435"/>
        <w:rPr>
          <w:rFonts w:hint="eastAsia" w:ascii="宋体" w:hAnsi="宋体" w:eastAsia="宋体"/>
          <w:bCs/>
          <w:sz w:val="24"/>
          <w:highlight w:val="none"/>
        </w:rPr>
      </w:pPr>
      <w:r>
        <w:rPr>
          <w:rFonts w:hint="eastAsia" w:ascii="宋体" w:hAnsi="宋体" w:eastAsia="宋体"/>
          <w:bCs/>
          <w:sz w:val="24"/>
          <w:highlight w:val="none"/>
        </w:rPr>
        <w:t>开户行：中国银行股份有限公司肥西支行</w:t>
      </w:r>
    </w:p>
    <w:p w14:paraId="307FF893">
      <w:pPr>
        <w:spacing w:line="360" w:lineRule="auto"/>
        <w:ind w:firstLine="435"/>
        <w:rPr>
          <w:highlight w:val="none"/>
        </w:rPr>
      </w:pPr>
      <w:r>
        <w:rPr>
          <w:rFonts w:hint="eastAsia" w:ascii="宋体" w:hAnsi="宋体" w:eastAsia="宋体"/>
          <w:bCs/>
          <w:sz w:val="24"/>
          <w:highlight w:val="none"/>
        </w:rPr>
        <w:t>账号：179778980759</w:t>
      </w:r>
    </w:p>
    <w:p w14:paraId="59D1CC38">
      <w:pPr>
        <w:spacing w:line="360" w:lineRule="auto"/>
        <w:ind w:firstLine="435"/>
        <w:rPr>
          <w:rFonts w:ascii="宋体" w:hAnsi="宋体" w:eastAsia="宋体" w:cs="宋体"/>
          <w:sz w:val="24"/>
          <w:highlight w:val="none"/>
        </w:rPr>
      </w:pPr>
      <w:r>
        <w:rPr>
          <w:rFonts w:hint="eastAsia" w:ascii="宋体" w:hAnsi="宋体" w:eastAsia="宋体" w:cs="宋体"/>
          <w:sz w:val="24"/>
          <w:highlight w:val="none"/>
          <w:lang w:eastAsia="zh-CN"/>
        </w:rPr>
        <w:t>成交</w:t>
      </w:r>
      <w:r>
        <w:rPr>
          <w:rFonts w:hint="eastAsia" w:ascii="宋体" w:hAnsi="宋体" w:eastAsia="宋体" w:cs="宋体"/>
          <w:sz w:val="24"/>
          <w:highlight w:val="none"/>
        </w:rPr>
        <w:t>服务费的收取采用差额定率累进计费方式，具体收费标准参照关于印发《招标（采购）代理行业服务收费指导意见》的通知（合公协〔2023]03号）文件收取。</w:t>
      </w:r>
    </w:p>
    <w:p w14:paraId="42CB3224">
      <w:pPr>
        <w:jc w:val="center"/>
        <w:rPr>
          <w:rStyle w:val="20"/>
          <w:rFonts w:ascii="宋体" w:hAnsi="宋体" w:eastAsia="宋体" w:cs="宋体"/>
          <w:sz w:val="24"/>
          <w:highlight w:val="none"/>
        </w:rPr>
      </w:pPr>
      <w:r>
        <w:rPr>
          <w:rStyle w:val="20"/>
          <w:rFonts w:hint="eastAsia" w:ascii="宋体" w:hAnsi="宋体" w:eastAsia="宋体" w:cs="宋体"/>
          <w:sz w:val="24"/>
          <w:highlight w:val="none"/>
        </w:rPr>
        <w:t>代理服务收费标准</w:t>
      </w:r>
    </w:p>
    <w:tbl>
      <w:tblPr>
        <w:tblStyle w:val="17"/>
        <w:tblW w:w="93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6"/>
        <w:gridCol w:w="2336"/>
        <w:gridCol w:w="2336"/>
        <w:gridCol w:w="2337"/>
      </w:tblGrid>
      <w:tr w14:paraId="3A175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noWrap w:val="0"/>
            <w:vAlign w:val="center"/>
          </w:tcPr>
          <w:p w14:paraId="28B4BA3C">
            <w:pPr>
              <w:spacing w:line="360" w:lineRule="auto"/>
              <w:jc w:val="center"/>
              <w:rPr>
                <w:rFonts w:ascii="宋体" w:hAnsi="宋体" w:eastAsia="宋体" w:cs="宋体"/>
                <w:b/>
                <w:bCs/>
                <w:sz w:val="24"/>
                <w:highlight w:val="none"/>
              </w:rPr>
            </w:pPr>
            <w:r>
              <w:rPr>
                <w:rFonts w:hint="eastAsia" w:ascii="宋体" w:hAnsi="宋体" w:eastAsia="宋体" w:cs="宋体"/>
                <w:b/>
                <w:bCs/>
                <w:sz w:val="24"/>
                <w:highlight w:val="none"/>
                <w:lang w:eastAsia="zh-CN"/>
              </w:rPr>
              <w:t>成交</w:t>
            </w:r>
            <w:r>
              <w:rPr>
                <w:rFonts w:hint="eastAsia" w:ascii="宋体" w:hAnsi="宋体" w:eastAsia="宋体" w:cs="宋体"/>
                <w:b/>
                <w:bCs/>
                <w:sz w:val="24"/>
                <w:highlight w:val="none"/>
              </w:rPr>
              <w:t>金额</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5F7966C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rPr>
              <w:t>货物</w:t>
            </w:r>
            <w:r>
              <w:rPr>
                <w:rFonts w:hint="eastAsia" w:ascii="宋体" w:hAnsi="宋体" w:eastAsia="宋体" w:cs="宋体"/>
                <w:b/>
                <w:bCs/>
                <w:sz w:val="24"/>
                <w:highlight w:val="none"/>
                <w:lang w:val="en-US" w:eastAsia="zh-CN"/>
              </w:rPr>
              <w:t>类</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0643060E">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rPr>
              <w:t>服务</w:t>
            </w:r>
            <w:r>
              <w:rPr>
                <w:rFonts w:hint="eastAsia" w:ascii="宋体" w:hAnsi="宋体" w:eastAsia="宋体" w:cs="宋体"/>
                <w:b/>
                <w:bCs/>
                <w:sz w:val="24"/>
                <w:highlight w:val="none"/>
                <w:lang w:val="en-US" w:eastAsia="zh-CN"/>
              </w:rPr>
              <w:t>类</w:t>
            </w:r>
          </w:p>
        </w:tc>
        <w:tc>
          <w:tcPr>
            <w:tcW w:w="2337" w:type="dxa"/>
            <w:tcBorders>
              <w:top w:val="single" w:color="auto" w:sz="4" w:space="0"/>
              <w:left w:val="single" w:color="auto" w:sz="4" w:space="0"/>
              <w:bottom w:val="single" w:color="auto" w:sz="4" w:space="0"/>
            </w:tcBorders>
            <w:noWrap w:val="0"/>
            <w:vAlign w:val="center"/>
          </w:tcPr>
          <w:p w14:paraId="56C3AB2B">
            <w:pPr>
              <w:spacing w:line="360" w:lineRule="auto"/>
              <w:jc w:val="center"/>
              <w:rPr>
                <w:rFonts w:hint="eastAsia" w:ascii="宋体" w:hAnsi="宋体" w:eastAsia="宋体" w:cs="宋体"/>
                <w:b/>
                <w:bCs/>
                <w:sz w:val="24"/>
                <w:highlight w:val="none"/>
                <w:lang w:eastAsia="zh-CN"/>
              </w:rPr>
            </w:pPr>
            <w:r>
              <w:rPr>
                <w:rFonts w:hint="eastAsia" w:ascii="宋体" w:hAnsi="宋体" w:eastAsia="宋体" w:cs="宋体"/>
                <w:b/>
                <w:bCs/>
                <w:sz w:val="24"/>
                <w:highlight w:val="none"/>
              </w:rPr>
              <w:t>工程</w:t>
            </w:r>
            <w:r>
              <w:rPr>
                <w:rFonts w:hint="eastAsia" w:ascii="宋体" w:hAnsi="宋体" w:eastAsia="宋体" w:cs="宋体"/>
                <w:b/>
                <w:bCs/>
                <w:sz w:val="24"/>
                <w:highlight w:val="none"/>
                <w:lang w:val="en-US" w:eastAsia="zh-CN"/>
              </w:rPr>
              <w:t>类</w:t>
            </w:r>
          </w:p>
        </w:tc>
      </w:tr>
      <w:tr w14:paraId="4CE6E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noWrap w:val="0"/>
            <w:vAlign w:val="center"/>
          </w:tcPr>
          <w:p w14:paraId="19CE487E">
            <w:pPr>
              <w:spacing w:line="360" w:lineRule="auto"/>
              <w:jc w:val="center"/>
              <w:rPr>
                <w:rFonts w:hint="eastAsia" w:ascii="宋体" w:hAnsi="宋体" w:eastAsia="宋体" w:cs="宋体"/>
                <w:bCs/>
                <w:sz w:val="24"/>
                <w:highlight w:val="none"/>
              </w:rPr>
            </w:pPr>
            <w:r>
              <w:rPr>
                <w:rFonts w:ascii="宋体" w:hAnsi="宋体" w:eastAsia="宋体" w:cs="宋体"/>
                <w:bCs/>
                <w:sz w:val="24"/>
                <w:highlight w:val="none"/>
              </w:rPr>
              <w:t>100</w:t>
            </w:r>
            <w:r>
              <w:rPr>
                <w:rFonts w:hint="eastAsia" w:ascii="宋体" w:hAnsi="宋体" w:eastAsia="宋体" w:cs="宋体"/>
                <w:bCs/>
                <w:sz w:val="24"/>
                <w:highlight w:val="none"/>
              </w:rPr>
              <w:t>万元以下</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39B3FD14">
            <w:pPr>
              <w:spacing w:line="360" w:lineRule="auto"/>
              <w:jc w:val="center"/>
              <w:rPr>
                <w:rFonts w:ascii="宋体" w:hAnsi="宋体" w:eastAsia="宋体" w:cs="宋体"/>
                <w:bCs/>
                <w:sz w:val="24"/>
                <w:highlight w:val="none"/>
              </w:rPr>
            </w:pPr>
            <w:r>
              <w:rPr>
                <w:rFonts w:ascii="宋体" w:hAnsi="宋体" w:eastAsia="宋体" w:cs="宋体"/>
                <w:bCs/>
                <w:sz w:val="24"/>
                <w:highlight w:val="none"/>
              </w:rPr>
              <w:t>1.</w:t>
            </w:r>
            <w:r>
              <w:rPr>
                <w:rFonts w:hint="eastAsia" w:ascii="宋体" w:hAnsi="宋体" w:eastAsia="宋体" w:cs="宋体"/>
                <w:bCs/>
                <w:sz w:val="24"/>
                <w:highlight w:val="none"/>
              </w:rPr>
              <w:t>5</w:t>
            </w:r>
            <w:r>
              <w:rPr>
                <w:rFonts w:ascii="宋体" w:hAnsi="宋体" w:eastAsia="宋体" w:cs="宋体"/>
                <w:bCs/>
                <w:sz w:val="24"/>
                <w:highlight w:val="none"/>
              </w:rPr>
              <w:t>%</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4F1D6A30">
            <w:pPr>
              <w:spacing w:line="360" w:lineRule="auto"/>
              <w:jc w:val="center"/>
              <w:rPr>
                <w:rFonts w:ascii="宋体" w:hAnsi="宋体" w:eastAsia="宋体" w:cs="宋体"/>
                <w:bCs/>
                <w:sz w:val="24"/>
                <w:highlight w:val="none"/>
              </w:rPr>
            </w:pPr>
            <w:r>
              <w:rPr>
                <w:rFonts w:ascii="宋体" w:hAnsi="宋体" w:eastAsia="宋体" w:cs="宋体"/>
                <w:bCs/>
                <w:sz w:val="24"/>
                <w:highlight w:val="none"/>
              </w:rPr>
              <w:t>1.</w:t>
            </w:r>
            <w:r>
              <w:rPr>
                <w:rFonts w:hint="eastAsia" w:ascii="宋体" w:hAnsi="宋体" w:eastAsia="宋体" w:cs="宋体"/>
                <w:bCs/>
                <w:sz w:val="24"/>
                <w:highlight w:val="none"/>
              </w:rPr>
              <w:t>5</w:t>
            </w:r>
            <w:r>
              <w:rPr>
                <w:rFonts w:ascii="宋体" w:hAnsi="宋体" w:eastAsia="宋体" w:cs="宋体"/>
                <w:bCs/>
                <w:sz w:val="24"/>
                <w:highlight w:val="none"/>
              </w:rPr>
              <w:t>%</w:t>
            </w:r>
          </w:p>
        </w:tc>
        <w:tc>
          <w:tcPr>
            <w:tcW w:w="2337" w:type="dxa"/>
            <w:tcBorders>
              <w:top w:val="single" w:color="auto" w:sz="4" w:space="0"/>
              <w:left w:val="single" w:color="auto" w:sz="4" w:space="0"/>
              <w:bottom w:val="single" w:color="auto" w:sz="4" w:space="0"/>
            </w:tcBorders>
            <w:noWrap w:val="0"/>
            <w:vAlign w:val="center"/>
          </w:tcPr>
          <w:p w14:paraId="1915C4CF">
            <w:pPr>
              <w:spacing w:line="360" w:lineRule="auto"/>
              <w:jc w:val="center"/>
              <w:rPr>
                <w:rFonts w:ascii="宋体" w:hAnsi="宋体" w:eastAsia="宋体" w:cs="宋体"/>
                <w:bCs/>
                <w:sz w:val="24"/>
                <w:highlight w:val="none"/>
              </w:rPr>
            </w:pPr>
            <w:r>
              <w:rPr>
                <w:rFonts w:hint="eastAsia" w:ascii="宋体" w:hAnsi="宋体" w:eastAsia="宋体" w:cs="宋体"/>
                <w:bCs/>
                <w:sz w:val="24"/>
                <w:highlight w:val="none"/>
              </w:rPr>
              <w:t>1.0</w:t>
            </w:r>
            <w:r>
              <w:rPr>
                <w:rFonts w:ascii="宋体" w:hAnsi="宋体" w:eastAsia="宋体" w:cs="宋体"/>
                <w:bCs/>
                <w:sz w:val="24"/>
                <w:highlight w:val="none"/>
              </w:rPr>
              <w:t>%</w:t>
            </w:r>
          </w:p>
        </w:tc>
      </w:tr>
      <w:tr w14:paraId="54C65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noWrap w:val="0"/>
            <w:vAlign w:val="center"/>
          </w:tcPr>
          <w:p w14:paraId="0B1A832D">
            <w:pPr>
              <w:spacing w:line="360" w:lineRule="auto"/>
              <w:jc w:val="center"/>
              <w:rPr>
                <w:rFonts w:hint="eastAsia" w:ascii="宋体" w:hAnsi="宋体" w:eastAsia="宋体" w:cs="宋体"/>
                <w:bCs/>
                <w:sz w:val="24"/>
                <w:highlight w:val="none"/>
              </w:rPr>
            </w:pPr>
            <w:r>
              <w:rPr>
                <w:rFonts w:ascii="宋体" w:hAnsi="宋体" w:eastAsia="宋体" w:cs="宋体"/>
                <w:bCs/>
                <w:sz w:val="24"/>
                <w:highlight w:val="none"/>
              </w:rPr>
              <w:t>100</w:t>
            </w:r>
            <w:r>
              <w:rPr>
                <w:rFonts w:hint="eastAsia" w:ascii="宋体" w:hAnsi="宋体" w:eastAsia="宋体" w:cs="宋体"/>
                <w:bCs/>
                <w:sz w:val="24"/>
                <w:highlight w:val="none"/>
              </w:rPr>
              <w:t>万元</w:t>
            </w:r>
            <w:r>
              <w:rPr>
                <w:rFonts w:ascii="宋体" w:hAnsi="宋体" w:eastAsia="宋体" w:cs="宋体"/>
                <w:bCs/>
                <w:sz w:val="24"/>
                <w:highlight w:val="none"/>
              </w:rPr>
              <w:t>-500</w:t>
            </w:r>
            <w:r>
              <w:rPr>
                <w:rFonts w:hint="eastAsia" w:ascii="宋体" w:hAnsi="宋体" w:eastAsia="宋体" w:cs="宋体"/>
                <w:bCs/>
                <w:sz w:val="24"/>
                <w:highlight w:val="none"/>
              </w:rPr>
              <w:t>万元（含500万元）</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1D1B0E35">
            <w:pPr>
              <w:spacing w:line="360" w:lineRule="auto"/>
              <w:jc w:val="center"/>
              <w:rPr>
                <w:rFonts w:ascii="宋体" w:hAnsi="宋体" w:eastAsia="宋体" w:cs="宋体"/>
                <w:bCs/>
                <w:sz w:val="24"/>
                <w:highlight w:val="none"/>
              </w:rPr>
            </w:pPr>
            <w:r>
              <w:rPr>
                <w:rFonts w:hint="eastAsia" w:ascii="宋体" w:hAnsi="宋体" w:eastAsia="宋体" w:cs="宋体"/>
                <w:bCs/>
                <w:sz w:val="24"/>
                <w:highlight w:val="none"/>
              </w:rPr>
              <w:t>1</w:t>
            </w:r>
            <w:r>
              <w:rPr>
                <w:rFonts w:ascii="宋体" w:hAnsi="宋体" w:eastAsia="宋体" w:cs="宋体"/>
                <w:bCs/>
                <w:sz w:val="24"/>
                <w:highlight w:val="none"/>
              </w:rPr>
              <w:t>.</w:t>
            </w:r>
            <w:r>
              <w:rPr>
                <w:rFonts w:hint="eastAsia" w:ascii="宋体" w:hAnsi="宋体" w:eastAsia="宋体" w:cs="宋体"/>
                <w:bCs/>
                <w:sz w:val="24"/>
                <w:highlight w:val="none"/>
              </w:rPr>
              <w:t>1</w:t>
            </w:r>
            <w:r>
              <w:rPr>
                <w:rFonts w:ascii="宋体" w:hAnsi="宋体" w:eastAsia="宋体" w:cs="宋体"/>
                <w:bCs/>
                <w:sz w:val="24"/>
                <w:highlight w:val="none"/>
              </w:rPr>
              <w:t>%</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765A6A3B">
            <w:pPr>
              <w:spacing w:line="360" w:lineRule="auto"/>
              <w:jc w:val="center"/>
              <w:rPr>
                <w:rFonts w:ascii="宋体" w:hAnsi="宋体" w:eastAsia="宋体" w:cs="宋体"/>
                <w:bCs/>
                <w:sz w:val="24"/>
                <w:highlight w:val="none"/>
              </w:rPr>
            </w:pPr>
            <w:r>
              <w:rPr>
                <w:rFonts w:ascii="宋体" w:hAnsi="宋体" w:eastAsia="宋体" w:cs="宋体"/>
                <w:bCs/>
                <w:sz w:val="24"/>
                <w:highlight w:val="none"/>
              </w:rPr>
              <w:t>0.</w:t>
            </w:r>
            <w:r>
              <w:rPr>
                <w:rFonts w:hint="eastAsia" w:ascii="宋体" w:hAnsi="宋体" w:eastAsia="宋体" w:cs="宋体"/>
                <w:bCs/>
                <w:sz w:val="24"/>
                <w:highlight w:val="none"/>
              </w:rPr>
              <w:t>8</w:t>
            </w:r>
            <w:r>
              <w:rPr>
                <w:rFonts w:ascii="宋体" w:hAnsi="宋体" w:eastAsia="宋体" w:cs="宋体"/>
                <w:bCs/>
                <w:sz w:val="24"/>
                <w:highlight w:val="none"/>
              </w:rPr>
              <w:t>%</w:t>
            </w:r>
          </w:p>
        </w:tc>
        <w:tc>
          <w:tcPr>
            <w:tcW w:w="2337" w:type="dxa"/>
            <w:tcBorders>
              <w:top w:val="single" w:color="auto" w:sz="4" w:space="0"/>
              <w:left w:val="single" w:color="auto" w:sz="4" w:space="0"/>
              <w:bottom w:val="single" w:color="auto" w:sz="4" w:space="0"/>
            </w:tcBorders>
            <w:noWrap w:val="0"/>
            <w:vAlign w:val="center"/>
          </w:tcPr>
          <w:p w14:paraId="14680812">
            <w:pPr>
              <w:spacing w:line="360" w:lineRule="auto"/>
              <w:jc w:val="center"/>
              <w:rPr>
                <w:rFonts w:ascii="宋体" w:hAnsi="宋体" w:eastAsia="宋体" w:cs="宋体"/>
                <w:bCs/>
                <w:sz w:val="24"/>
                <w:highlight w:val="none"/>
              </w:rPr>
            </w:pPr>
            <w:r>
              <w:rPr>
                <w:rFonts w:ascii="宋体" w:hAnsi="宋体" w:eastAsia="宋体" w:cs="宋体"/>
                <w:bCs/>
                <w:sz w:val="24"/>
                <w:highlight w:val="none"/>
              </w:rPr>
              <w:t>0.</w:t>
            </w:r>
            <w:r>
              <w:rPr>
                <w:rFonts w:hint="eastAsia" w:ascii="宋体" w:hAnsi="宋体" w:eastAsia="宋体" w:cs="宋体"/>
                <w:bCs/>
                <w:sz w:val="24"/>
                <w:highlight w:val="none"/>
              </w:rPr>
              <w:t>7</w:t>
            </w:r>
            <w:r>
              <w:rPr>
                <w:rFonts w:ascii="宋体" w:hAnsi="宋体" w:eastAsia="宋体" w:cs="宋体"/>
                <w:bCs/>
                <w:sz w:val="24"/>
                <w:highlight w:val="none"/>
              </w:rPr>
              <w:t>%</w:t>
            </w:r>
          </w:p>
        </w:tc>
      </w:tr>
      <w:tr w14:paraId="57C82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noWrap w:val="0"/>
            <w:vAlign w:val="center"/>
          </w:tcPr>
          <w:p w14:paraId="6CBCA9E5">
            <w:pPr>
              <w:spacing w:line="360" w:lineRule="auto"/>
              <w:jc w:val="center"/>
              <w:rPr>
                <w:rFonts w:ascii="宋体" w:hAnsi="宋体" w:eastAsia="宋体" w:cs="宋体"/>
                <w:bCs/>
                <w:sz w:val="24"/>
                <w:highlight w:val="none"/>
              </w:rPr>
            </w:pPr>
            <w:r>
              <w:rPr>
                <w:rFonts w:ascii="宋体" w:hAnsi="宋体" w:eastAsia="宋体" w:cs="宋体"/>
                <w:bCs/>
                <w:sz w:val="24"/>
                <w:highlight w:val="none"/>
              </w:rPr>
              <w:t>500</w:t>
            </w:r>
            <w:r>
              <w:rPr>
                <w:rFonts w:hint="eastAsia" w:ascii="宋体" w:hAnsi="宋体" w:eastAsia="宋体" w:cs="宋体"/>
                <w:bCs/>
                <w:sz w:val="24"/>
                <w:highlight w:val="none"/>
              </w:rPr>
              <w:t>万元</w:t>
            </w:r>
            <w:r>
              <w:rPr>
                <w:rFonts w:ascii="宋体" w:hAnsi="宋体" w:eastAsia="宋体" w:cs="宋体"/>
                <w:bCs/>
                <w:sz w:val="24"/>
                <w:highlight w:val="none"/>
              </w:rPr>
              <w:t>-1000</w:t>
            </w:r>
            <w:r>
              <w:rPr>
                <w:rFonts w:hint="eastAsia" w:ascii="宋体" w:hAnsi="宋体" w:eastAsia="宋体" w:cs="宋体"/>
                <w:bCs/>
                <w:sz w:val="24"/>
                <w:highlight w:val="none"/>
              </w:rPr>
              <w:t>万元（含1000万元）</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29410233">
            <w:pPr>
              <w:spacing w:line="360" w:lineRule="auto"/>
              <w:jc w:val="center"/>
              <w:rPr>
                <w:rFonts w:ascii="宋体" w:hAnsi="宋体" w:eastAsia="宋体" w:cs="宋体"/>
                <w:bCs/>
                <w:sz w:val="24"/>
                <w:highlight w:val="none"/>
              </w:rPr>
            </w:pPr>
            <w:r>
              <w:rPr>
                <w:rFonts w:ascii="宋体" w:hAnsi="宋体" w:eastAsia="宋体" w:cs="宋体"/>
                <w:bCs/>
                <w:sz w:val="24"/>
                <w:highlight w:val="none"/>
              </w:rPr>
              <w:t>0.</w:t>
            </w:r>
            <w:r>
              <w:rPr>
                <w:rFonts w:hint="eastAsia" w:ascii="宋体" w:hAnsi="宋体" w:eastAsia="宋体" w:cs="宋体"/>
                <w:bCs/>
                <w:sz w:val="24"/>
                <w:highlight w:val="none"/>
              </w:rPr>
              <w:t>8</w:t>
            </w:r>
            <w:r>
              <w:rPr>
                <w:rFonts w:ascii="宋体" w:hAnsi="宋体" w:eastAsia="宋体" w:cs="宋体"/>
                <w:bCs/>
                <w:sz w:val="24"/>
                <w:highlight w:val="none"/>
              </w:rPr>
              <w:t>%</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0F8F537A">
            <w:pPr>
              <w:spacing w:line="360" w:lineRule="auto"/>
              <w:jc w:val="center"/>
              <w:rPr>
                <w:rFonts w:ascii="宋体" w:hAnsi="宋体" w:eastAsia="宋体" w:cs="宋体"/>
                <w:bCs/>
                <w:sz w:val="24"/>
                <w:highlight w:val="none"/>
              </w:rPr>
            </w:pPr>
            <w:r>
              <w:rPr>
                <w:rFonts w:ascii="宋体" w:hAnsi="宋体" w:eastAsia="宋体" w:cs="宋体"/>
                <w:bCs/>
                <w:sz w:val="24"/>
                <w:highlight w:val="none"/>
              </w:rPr>
              <w:t>0.</w:t>
            </w:r>
            <w:r>
              <w:rPr>
                <w:rFonts w:hint="eastAsia" w:ascii="宋体" w:hAnsi="宋体" w:eastAsia="宋体" w:cs="宋体"/>
                <w:bCs/>
                <w:sz w:val="24"/>
                <w:highlight w:val="none"/>
              </w:rPr>
              <w:t>45</w:t>
            </w:r>
            <w:r>
              <w:rPr>
                <w:rFonts w:ascii="宋体" w:hAnsi="宋体" w:eastAsia="宋体" w:cs="宋体"/>
                <w:bCs/>
                <w:sz w:val="24"/>
                <w:highlight w:val="none"/>
              </w:rPr>
              <w:t>%</w:t>
            </w:r>
          </w:p>
        </w:tc>
        <w:tc>
          <w:tcPr>
            <w:tcW w:w="2337" w:type="dxa"/>
            <w:tcBorders>
              <w:top w:val="single" w:color="auto" w:sz="4" w:space="0"/>
              <w:left w:val="single" w:color="auto" w:sz="4" w:space="0"/>
              <w:bottom w:val="single" w:color="auto" w:sz="4" w:space="0"/>
            </w:tcBorders>
            <w:noWrap w:val="0"/>
            <w:vAlign w:val="center"/>
          </w:tcPr>
          <w:p w14:paraId="0D64F871">
            <w:pPr>
              <w:spacing w:line="360" w:lineRule="auto"/>
              <w:jc w:val="center"/>
              <w:rPr>
                <w:rFonts w:ascii="宋体" w:hAnsi="宋体" w:eastAsia="宋体" w:cs="宋体"/>
                <w:bCs/>
                <w:sz w:val="24"/>
                <w:highlight w:val="none"/>
              </w:rPr>
            </w:pPr>
            <w:r>
              <w:rPr>
                <w:rFonts w:ascii="宋体" w:hAnsi="宋体" w:eastAsia="宋体" w:cs="宋体"/>
                <w:bCs/>
                <w:sz w:val="24"/>
                <w:highlight w:val="none"/>
              </w:rPr>
              <w:t>0.</w:t>
            </w:r>
            <w:r>
              <w:rPr>
                <w:rFonts w:hint="eastAsia" w:ascii="宋体" w:hAnsi="宋体" w:eastAsia="宋体" w:cs="宋体"/>
                <w:bCs/>
                <w:sz w:val="24"/>
                <w:highlight w:val="none"/>
              </w:rPr>
              <w:t>55</w:t>
            </w:r>
            <w:r>
              <w:rPr>
                <w:rFonts w:ascii="宋体" w:hAnsi="宋体" w:eastAsia="宋体" w:cs="宋体"/>
                <w:bCs/>
                <w:sz w:val="24"/>
                <w:highlight w:val="none"/>
              </w:rPr>
              <w:t>%</w:t>
            </w:r>
          </w:p>
        </w:tc>
      </w:tr>
      <w:tr w14:paraId="11B01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noWrap w:val="0"/>
            <w:vAlign w:val="center"/>
          </w:tcPr>
          <w:p w14:paraId="4E061D96">
            <w:pPr>
              <w:spacing w:line="360" w:lineRule="auto"/>
              <w:jc w:val="center"/>
              <w:rPr>
                <w:rFonts w:ascii="宋体" w:hAnsi="宋体" w:eastAsia="宋体" w:cs="宋体"/>
                <w:bCs/>
                <w:sz w:val="24"/>
                <w:highlight w:val="none"/>
              </w:rPr>
            </w:pPr>
            <w:r>
              <w:rPr>
                <w:rFonts w:ascii="宋体" w:hAnsi="宋体" w:eastAsia="宋体" w:cs="宋体"/>
                <w:bCs/>
                <w:sz w:val="24"/>
                <w:highlight w:val="none"/>
              </w:rPr>
              <w:t>1000</w:t>
            </w:r>
            <w:r>
              <w:rPr>
                <w:rFonts w:hint="eastAsia" w:ascii="宋体" w:hAnsi="宋体" w:eastAsia="宋体" w:cs="宋体"/>
                <w:bCs/>
                <w:sz w:val="24"/>
                <w:highlight w:val="none"/>
              </w:rPr>
              <w:t>万元</w:t>
            </w:r>
            <w:r>
              <w:rPr>
                <w:rFonts w:ascii="宋体" w:hAnsi="宋体" w:eastAsia="宋体" w:cs="宋体"/>
                <w:bCs/>
                <w:sz w:val="24"/>
                <w:highlight w:val="none"/>
              </w:rPr>
              <w:t>-5000</w:t>
            </w:r>
            <w:r>
              <w:rPr>
                <w:rFonts w:hint="eastAsia" w:ascii="宋体" w:hAnsi="宋体" w:eastAsia="宋体" w:cs="宋体"/>
                <w:bCs/>
                <w:sz w:val="24"/>
                <w:highlight w:val="none"/>
              </w:rPr>
              <w:t>万元（含5000万元）</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4F7A4BE9">
            <w:pPr>
              <w:spacing w:line="360" w:lineRule="auto"/>
              <w:jc w:val="center"/>
              <w:rPr>
                <w:rFonts w:ascii="宋体" w:hAnsi="宋体" w:eastAsia="宋体" w:cs="宋体"/>
                <w:bCs/>
                <w:sz w:val="24"/>
                <w:highlight w:val="none"/>
              </w:rPr>
            </w:pPr>
            <w:r>
              <w:rPr>
                <w:rFonts w:ascii="宋体" w:hAnsi="宋体" w:eastAsia="宋体" w:cs="宋体"/>
                <w:bCs/>
                <w:sz w:val="24"/>
                <w:highlight w:val="none"/>
              </w:rPr>
              <w:t>0.</w:t>
            </w:r>
            <w:r>
              <w:rPr>
                <w:rFonts w:hint="eastAsia" w:ascii="宋体" w:hAnsi="宋体" w:eastAsia="宋体" w:cs="宋体"/>
                <w:bCs/>
                <w:sz w:val="24"/>
                <w:highlight w:val="none"/>
              </w:rPr>
              <w:t>5</w:t>
            </w:r>
            <w:r>
              <w:rPr>
                <w:rFonts w:ascii="宋体" w:hAnsi="宋体" w:eastAsia="宋体" w:cs="宋体"/>
                <w:bCs/>
                <w:sz w:val="24"/>
                <w:highlight w:val="none"/>
              </w:rPr>
              <w:t>%</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7493BC64">
            <w:pPr>
              <w:spacing w:line="360" w:lineRule="auto"/>
              <w:jc w:val="center"/>
              <w:rPr>
                <w:rFonts w:ascii="宋体" w:hAnsi="宋体" w:eastAsia="宋体" w:cs="宋体"/>
                <w:bCs/>
                <w:sz w:val="24"/>
                <w:highlight w:val="none"/>
              </w:rPr>
            </w:pPr>
            <w:r>
              <w:rPr>
                <w:rFonts w:ascii="宋体" w:hAnsi="宋体" w:eastAsia="宋体" w:cs="宋体"/>
                <w:bCs/>
                <w:sz w:val="24"/>
                <w:highlight w:val="none"/>
              </w:rPr>
              <w:t>0.2</w:t>
            </w:r>
            <w:r>
              <w:rPr>
                <w:rFonts w:hint="eastAsia" w:ascii="宋体" w:hAnsi="宋体" w:eastAsia="宋体" w:cs="宋体"/>
                <w:bCs/>
                <w:sz w:val="24"/>
                <w:highlight w:val="none"/>
              </w:rPr>
              <w:t>5</w:t>
            </w:r>
            <w:r>
              <w:rPr>
                <w:rFonts w:ascii="宋体" w:hAnsi="宋体" w:eastAsia="宋体" w:cs="宋体"/>
                <w:bCs/>
                <w:sz w:val="24"/>
                <w:highlight w:val="none"/>
              </w:rPr>
              <w:t>%</w:t>
            </w:r>
          </w:p>
        </w:tc>
        <w:tc>
          <w:tcPr>
            <w:tcW w:w="2337" w:type="dxa"/>
            <w:tcBorders>
              <w:top w:val="single" w:color="auto" w:sz="4" w:space="0"/>
              <w:left w:val="single" w:color="auto" w:sz="4" w:space="0"/>
              <w:bottom w:val="single" w:color="auto" w:sz="4" w:space="0"/>
            </w:tcBorders>
            <w:noWrap w:val="0"/>
            <w:vAlign w:val="center"/>
          </w:tcPr>
          <w:p w14:paraId="3F0B553E">
            <w:pPr>
              <w:spacing w:line="360" w:lineRule="auto"/>
              <w:jc w:val="center"/>
              <w:rPr>
                <w:rFonts w:ascii="宋体" w:hAnsi="宋体" w:eastAsia="宋体" w:cs="宋体"/>
                <w:bCs/>
                <w:sz w:val="24"/>
                <w:highlight w:val="none"/>
              </w:rPr>
            </w:pPr>
            <w:r>
              <w:rPr>
                <w:rFonts w:ascii="宋体" w:hAnsi="宋体" w:eastAsia="宋体" w:cs="宋体"/>
                <w:bCs/>
                <w:sz w:val="24"/>
                <w:highlight w:val="none"/>
              </w:rPr>
              <w:t>0.</w:t>
            </w:r>
            <w:r>
              <w:rPr>
                <w:rFonts w:hint="eastAsia" w:ascii="宋体" w:hAnsi="宋体" w:eastAsia="宋体" w:cs="宋体"/>
                <w:bCs/>
                <w:sz w:val="24"/>
                <w:highlight w:val="none"/>
              </w:rPr>
              <w:t>35</w:t>
            </w:r>
            <w:r>
              <w:rPr>
                <w:rFonts w:ascii="宋体" w:hAnsi="宋体" w:eastAsia="宋体" w:cs="宋体"/>
                <w:bCs/>
                <w:sz w:val="24"/>
                <w:highlight w:val="none"/>
              </w:rPr>
              <w:t>%</w:t>
            </w:r>
          </w:p>
        </w:tc>
      </w:tr>
      <w:tr w14:paraId="607EF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noWrap w:val="0"/>
            <w:vAlign w:val="center"/>
          </w:tcPr>
          <w:p w14:paraId="2BD33C44">
            <w:pPr>
              <w:spacing w:line="360" w:lineRule="auto"/>
              <w:jc w:val="center"/>
              <w:rPr>
                <w:rFonts w:ascii="宋体" w:hAnsi="宋体" w:eastAsia="宋体" w:cs="宋体"/>
                <w:bCs/>
                <w:sz w:val="24"/>
                <w:highlight w:val="none"/>
              </w:rPr>
            </w:pPr>
            <w:r>
              <w:rPr>
                <w:rFonts w:ascii="宋体" w:hAnsi="宋体" w:eastAsia="宋体" w:cs="宋体"/>
                <w:bCs/>
                <w:sz w:val="24"/>
                <w:highlight w:val="none"/>
              </w:rPr>
              <w:t>5000</w:t>
            </w:r>
            <w:r>
              <w:rPr>
                <w:rFonts w:hint="eastAsia" w:ascii="宋体" w:hAnsi="宋体" w:eastAsia="宋体" w:cs="宋体"/>
                <w:bCs/>
                <w:sz w:val="24"/>
                <w:highlight w:val="none"/>
              </w:rPr>
              <w:t>万元</w:t>
            </w:r>
            <w:r>
              <w:rPr>
                <w:rFonts w:ascii="宋体" w:hAnsi="宋体" w:eastAsia="宋体" w:cs="宋体"/>
                <w:bCs/>
                <w:sz w:val="24"/>
                <w:highlight w:val="none"/>
              </w:rPr>
              <w:t>-1</w:t>
            </w:r>
            <w:r>
              <w:rPr>
                <w:rFonts w:hint="eastAsia" w:ascii="宋体" w:hAnsi="宋体" w:eastAsia="宋体" w:cs="宋体"/>
                <w:bCs/>
                <w:sz w:val="24"/>
                <w:highlight w:val="none"/>
              </w:rPr>
              <w:t>亿元（含</w:t>
            </w:r>
            <w:r>
              <w:rPr>
                <w:rFonts w:ascii="宋体" w:hAnsi="宋体" w:eastAsia="宋体" w:cs="宋体"/>
                <w:bCs/>
                <w:sz w:val="24"/>
                <w:highlight w:val="none"/>
              </w:rPr>
              <w:t>1</w:t>
            </w:r>
            <w:r>
              <w:rPr>
                <w:rFonts w:hint="eastAsia" w:ascii="宋体" w:hAnsi="宋体" w:eastAsia="宋体" w:cs="宋体"/>
                <w:bCs/>
                <w:sz w:val="24"/>
                <w:highlight w:val="none"/>
              </w:rPr>
              <w:t>亿元）</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066E61C2">
            <w:pPr>
              <w:spacing w:line="360" w:lineRule="auto"/>
              <w:jc w:val="center"/>
              <w:rPr>
                <w:rFonts w:ascii="宋体" w:hAnsi="宋体" w:eastAsia="宋体" w:cs="宋体"/>
                <w:bCs/>
                <w:sz w:val="24"/>
                <w:highlight w:val="none"/>
              </w:rPr>
            </w:pPr>
            <w:r>
              <w:rPr>
                <w:rFonts w:ascii="宋体" w:hAnsi="宋体" w:eastAsia="宋体" w:cs="宋体"/>
                <w:bCs/>
                <w:sz w:val="24"/>
                <w:highlight w:val="none"/>
              </w:rPr>
              <w:t>0.2</w:t>
            </w:r>
            <w:r>
              <w:rPr>
                <w:rFonts w:hint="eastAsia" w:ascii="宋体" w:hAnsi="宋体" w:eastAsia="宋体" w:cs="宋体"/>
                <w:bCs/>
                <w:sz w:val="24"/>
                <w:highlight w:val="none"/>
              </w:rPr>
              <w:t>5</w:t>
            </w:r>
            <w:r>
              <w:rPr>
                <w:rFonts w:ascii="宋体" w:hAnsi="宋体" w:eastAsia="宋体" w:cs="宋体"/>
                <w:bCs/>
                <w:sz w:val="24"/>
                <w:highlight w:val="none"/>
              </w:rPr>
              <w:t>%</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2B619790">
            <w:pPr>
              <w:spacing w:line="360" w:lineRule="auto"/>
              <w:jc w:val="center"/>
              <w:rPr>
                <w:rFonts w:ascii="宋体" w:hAnsi="宋体" w:eastAsia="宋体" w:cs="宋体"/>
                <w:bCs/>
                <w:sz w:val="24"/>
                <w:highlight w:val="none"/>
              </w:rPr>
            </w:pPr>
            <w:r>
              <w:rPr>
                <w:rFonts w:ascii="宋体" w:hAnsi="宋体" w:eastAsia="宋体" w:cs="宋体"/>
                <w:bCs/>
                <w:sz w:val="24"/>
                <w:highlight w:val="none"/>
              </w:rPr>
              <w:t>0.</w:t>
            </w:r>
            <w:r>
              <w:rPr>
                <w:rFonts w:hint="eastAsia" w:ascii="宋体" w:hAnsi="宋体" w:eastAsia="宋体" w:cs="宋体"/>
                <w:bCs/>
                <w:sz w:val="24"/>
                <w:highlight w:val="none"/>
              </w:rPr>
              <w:t>1</w:t>
            </w:r>
            <w:r>
              <w:rPr>
                <w:rFonts w:ascii="宋体" w:hAnsi="宋体" w:eastAsia="宋体" w:cs="宋体"/>
                <w:bCs/>
                <w:sz w:val="24"/>
                <w:highlight w:val="none"/>
              </w:rPr>
              <w:t>%</w:t>
            </w:r>
          </w:p>
        </w:tc>
        <w:tc>
          <w:tcPr>
            <w:tcW w:w="2337" w:type="dxa"/>
            <w:tcBorders>
              <w:top w:val="single" w:color="auto" w:sz="4" w:space="0"/>
              <w:left w:val="single" w:color="auto" w:sz="4" w:space="0"/>
              <w:bottom w:val="single" w:color="auto" w:sz="4" w:space="0"/>
            </w:tcBorders>
            <w:noWrap w:val="0"/>
            <w:vAlign w:val="center"/>
          </w:tcPr>
          <w:p w14:paraId="3DD1C474">
            <w:pPr>
              <w:spacing w:line="360" w:lineRule="auto"/>
              <w:jc w:val="center"/>
              <w:rPr>
                <w:rFonts w:ascii="宋体" w:hAnsi="宋体" w:eastAsia="宋体" w:cs="宋体"/>
                <w:bCs/>
                <w:sz w:val="24"/>
                <w:highlight w:val="none"/>
              </w:rPr>
            </w:pPr>
            <w:r>
              <w:rPr>
                <w:rFonts w:ascii="宋体" w:hAnsi="宋体" w:eastAsia="宋体" w:cs="宋体"/>
                <w:bCs/>
                <w:sz w:val="24"/>
                <w:highlight w:val="none"/>
              </w:rPr>
              <w:t>0.</w:t>
            </w:r>
            <w:r>
              <w:rPr>
                <w:rFonts w:hint="eastAsia" w:ascii="宋体" w:hAnsi="宋体" w:eastAsia="宋体" w:cs="宋体"/>
                <w:bCs/>
                <w:sz w:val="24"/>
                <w:highlight w:val="none"/>
              </w:rPr>
              <w:t>2</w:t>
            </w:r>
            <w:r>
              <w:rPr>
                <w:rFonts w:ascii="宋体" w:hAnsi="宋体" w:eastAsia="宋体" w:cs="宋体"/>
                <w:bCs/>
                <w:sz w:val="24"/>
                <w:highlight w:val="none"/>
              </w:rPr>
              <w:t>%</w:t>
            </w:r>
          </w:p>
        </w:tc>
      </w:tr>
      <w:tr w14:paraId="13929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noWrap w:val="0"/>
            <w:vAlign w:val="center"/>
          </w:tcPr>
          <w:p w14:paraId="29B02FC4">
            <w:pPr>
              <w:spacing w:line="360" w:lineRule="auto"/>
              <w:jc w:val="center"/>
              <w:rPr>
                <w:rFonts w:ascii="宋体" w:hAnsi="宋体" w:eastAsia="宋体" w:cs="宋体"/>
                <w:bCs/>
                <w:sz w:val="24"/>
                <w:highlight w:val="none"/>
              </w:rPr>
            </w:pPr>
            <w:r>
              <w:rPr>
                <w:rFonts w:ascii="宋体" w:hAnsi="宋体" w:eastAsia="宋体" w:cs="宋体"/>
                <w:bCs/>
                <w:sz w:val="24"/>
                <w:highlight w:val="none"/>
              </w:rPr>
              <w:t>1</w:t>
            </w:r>
            <w:r>
              <w:rPr>
                <w:rFonts w:hint="eastAsia" w:ascii="宋体" w:hAnsi="宋体" w:eastAsia="宋体" w:cs="宋体"/>
                <w:bCs/>
                <w:sz w:val="24"/>
                <w:highlight w:val="none"/>
              </w:rPr>
              <w:t>亿元</w:t>
            </w:r>
            <w:r>
              <w:rPr>
                <w:rFonts w:ascii="宋体" w:hAnsi="宋体" w:eastAsia="宋体" w:cs="宋体"/>
                <w:bCs/>
                <w:sz w:val="24"/>
                <w:highlight w:val="none"/>
              </w:rPr>
              <w:t>-10</w:t>
            </w:r>
            <w:r>
              <w:rPr>
                <w:rFonts w:hint="eastAsia" w:ascii="宋体" w:hAnsi="宋体" w:eastAsia="宋体" w:cs="宋体"/>
                <w:bCs/>
                <w:sz w:val="24"/>
                <w:highlight w:val="none"/>
              </w:rPr>
              <w:t>亿元</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7613700B">
            <w:pPr>
              <w:spacing w:line="360" w:lineRule="auto"/>
              <w:jc w:val="center"/>
              <w:rPr>
                <w:rFonts w:ascii="宋体" w:hAnsi="宋体" w:eastAsia="宋体" w:cs="宋体"/>
                <w:bCs/>
                <w:sz w:val="24"/>
                <w:highlight w:val="none"/>
              </w:rPr>
            </w:pPr>
            <w:r>
              <w:rPr>
                <w:rFonts w:ascii="宋体" w:hAnsi="宋体" w:eastAsia="宋体" w:cs="宋体"/>
                <w:bCs/>
                <w:sz w:val="24"/>
                <w:highlight w:val="none"/>
              </w:rPr>
              <w:t>0.0</w:t>
            </w:r>
            <w:r>
              <w:rPr>
                <w:rFonts w:hint="eastAsia" w:ascii="宋体" w:hAnsi="宋体" w:eastAsia="宋体" w:cs="宋体"/>
                <w:bCs/>
                <w:sz w:val="24"/>
                <w:highlight w:val="none"/>
              </w:rPr>
              <w:t>5</w:t>
            </w:r>
            <w:r>
              <w:rPr>
                <w:rFonts w:ascii="宋体" w:hAnsi="宋体" w:eastAsia="宋体" w:cs="宋体"/>
                <w:bCs/>
                <w:sz w:val="24"/>
                <w:highlight w:val="none"/>
              </w:rPr>
              <w:t>%</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716F91E3">
            <w:pPr>
              <w:spacing w:line="360" w:lineRule="auto"/>
              <w:jc w:val="center"/>
              <w:rPr>
                <w:rFonts w:ascii="宋体" w:hAnsi="宋体" w:eastAsia="宋体" w:cs="宋体"/>
                <w:bCs/>
                <w:sz w:val="24"/>
                <w:highlight w:val="none"/>
              </w:rPr>
            </w:pPr>
            <w:r>
              <w:rPr>
                <w:rFonts w:ascii="宋体" w:hAnsi="宋体" w:eastAsia="宋体" w:cs="宋体"/>
                <w:bCs/>
                <w:sz w:val="24"/>
                <w:highlight w:val="none"/>
              </w:rPr>
              <w:t>0.0</w:t>
            </w:r>
            <w:r>
              <w:rPr>
                <w:rFonts w:hint="eastAsia" w:ascii="宋体" w:hAnsi="宋体" w:eastAsia="宋体" w:cs="宋体"/>
                <w:bCs/>
                <w:sz w:val="24"/>
                <w:highlight w:val="none"/>
              </w:rPr>
              <w:t>5</w:t>
            </w:r>
            <w:r>
              <w:rPr>
                <w:rFonts w:ascii="宋体" w:hAnsi="宋体" w:eastAsia="宋体" w:cs="宋体"/>
                <w:bCs/>
                <w:sz w:val="24"/>
                <w:highlight w:val="none"/>
              </w:rPr>
              <w:t>%</w:t>
            </w:r>
          </w:p>
        </w:tc>
        <w:tc>
          <w:tcPr>
            <w:tcW w:w="2337" w:type="dxa"/>
            <w:tcBorders>
              <w:top w:val="single" w:color="auto" w:sz="4" w:space="0"/>
              <w:left w:val="single" w:color="auto" w:sz="4" w:space="0"/>
              <w:bottom w:val="single" w:color="auto" w:sz="4" w:space="0"/>
            </w:tcBorders>
            <w:noWrap w:val="0"/>
            <w:vAlign w:val="center"/>
          </w:tcPr>
          <w:p w14:paraId="48EE8DCC">
            <w:pPr>
              <w:spacing w:line="360" w:lineRule="auto"/>
              <w:jc w:val="center"/>
              <w:rPr>
                <w:rFonts w:ascii="宋体" w:hAnsi="宋体" w:eastAsia="宋体" w:cs="宋体"/>
                <w:bCs/>
                <w:sz w:val="24"/>
                <w:highlight w:val="none"/>
              </w:rPr>
            </w:pPr>
            <w:r>
              <w:rPr>
                <w:rFonts w:ascii="宋体" w:hAnsi="宋体" w:eastAsia="宋体" w:cs="宋体"/>
                <w:bCs/>
                <w:sz w:val="24"/>
                <w:highlight w:val="none"/>
              </w:rPr>
              <w:t>0.0</w:t>
            </w:r>
            <w:r>
              <w:rPr>
                <w:rFonts w:hint="eastAsia" w:ascii="宋体" w:hAnsi="宋体" w:eastAsia="宋体" w:cs="宋体"/>
                <w:bCs/>
                <w:sz w:val="24"/>
                <w:highlight w:val="none"/>
              </w:rPr>
              <w:t>5</w:t>
            </w:r>
            <w:r>
              <w:rPr>
                <w:rFonts w:ascii="宋体" w:hAnsi="宋体" w:eastAsia="宋体" w:cs="宋体"/>
                <w:bCs/>
                <w:sz w:val="24"/>
                <w:highlight w:val="none"/>
              </w:rPr>
              <w:t>%</w:t>
            </w:r>
          </w:p>
        </w:tc>
      </w:tr>
      <w:tr w14:paraId="6A08B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noWrap w:val="0"/>
            <w:vAlign w:val="center"/>
          </w:tcPr>
          <w:p w14:paraId="51F65C12">
            <w:pPr>
              <w:spacing w:line="360" w:lineRule="auto"/>
              <w:jc w:val="center"/>
              <w:rPr>
                <w:rFonts w:ascii="宋体" w:hAnsi="宋体" w:eastAsia="宋体" w:cs="宋体"/>
                <w:bCs/>
                <w:sz w:val="24"/>
                <w:highlight w:val="none"/>
              </w:rPr>
            </w:pPr>
            <w:r>
              <w:rPr>
                <w:rFonts w:ascii="宋体" w:hAnsi="宋体" w:eastAsia="宋体" w:cs="宋体"/>
                <w:bCs/>
                <w:sz w:val="24"/>
                <w:highlight w:val="none"/>
              </w:rPr>
              <w:t>10</w:t>
            </w:r>
            <w:r>
              <w:rPr>
                <w:rFonts w:hint="eastAsia" w:ascii="宋体" w:hAnsi="宋体" w:eastAsia="宋体" w:cs="宋体"/>
                <w:bCs/>
                <w:sz w:val="24"/>
                <w:highlight w:val="none"/>
              </w:rPr>
              <w:t>亿以上</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3A1D2174">
            <w:pPr>
              <w:spacing w:line="360" w:lineRule="auto"/>
              <w:jc w:val="center"/>
              <w:rPr>
                <w:rFonts w:ascii="宋体" w:hAnsi="宋体" w:eastAsia="宋体" w:cs="宋体"/>
                <w:bCs/>
                <w:sz w:val="24"/>
                <w:highlight w:val="none"/>
              </w:rPr>
            </w:pPr>
            <w:r>
              <w:rPr>
                <w:rFonts w:ascii="宋体" w:hAnsi="宋体" w:eastAsia="宋体" w:cs="宋体"/>
                <w:bCs/>
                <w:sz w:val="24"/>
                <w:highlight w:val="none"/>
              </w:rPr>
              <w:t>0.0</w:t>
            </w:r>
            <w:r>
              <w:rPr>
                <w:rFonts w:hint="eastAsia" w:ascii="宋体" w:hAnsi="宋体" w:eastAsia="宋体" w:cs="宋体"/>
                <w:bCs/>
                <w:sz w:val="24"/>
                <w:highlight w:val="none"/>
              </w:rPr>
              <w:t>1</w:t>
            </w:r>
            <w:r>
              <w:rPr>
                <w:rFonts w:ascii="宋体" w:hAnsi="宋体" w:eastAsia="宋体" w:cs="宋体"/>
                <w:bCs/>
                <w:sz w:val="24"/>
                <w:highlight w:val="none"/>
              </w:rPr>
              <w:t>%</w:t>
            </w:r>
          </w:p>
        </w:tc>
        <w:tc>
          <w:tcPr>
            <w:tcW w:w="2336" w:type="dxa"/>
            <w:tcBorders>
              <w:top w:val="single" w:color="auto" w:sz="4" w:space="0"/>
              <w:left w:val="single" w:color="auto" w:sz="4" w:space="0"/>
              <w:bottom w:val="single" w:color="auto" w:sz="4" w:space="0"/>
              <w:right w:val="single" w:color="auto" w:sz="4" w:space="0"/>
            </w:tcBorders>
            <w:noWrap w:val="0"/>
            <w:vAlign w:val="center"/>
          </w:tcPr>
          <w:p w14:paraId="021E4FD7">
            <w:pPr>
              <w:spacing w:line="360" w:lineRule="auto"/>
              <w:jc w:val="center"/>
              <w:rPr>
                <w:rFonts w:ascii="宋体" w:hAnsi="宋体" w:eastAsia="宋体" w:cs="宋体"/>
                <w:bCs/>
                <w:sz w:val="24"/>
                <w:highlight w:val="none"/>
              </w:rPr>
            </w:pPr>
            <w:r>
              <w:rPr>
                <w:rFonts w:ascii="宋体" w:hAnsi="宋体" w:eastAsia="宋体" w:cs="宋体"/>
                <w:bCs/>
                <w:sz w:val="24"/>
                <w:highlight w:val="none"/>
              </w:rPr>
              <w:t>0.0</w:t>
            </w:r>
            <w:r>
              <w:rPr>
                <w:rFonts w:hint="eastAsia" w:ascii="宋体" w:hAnsi="宋体" w:eastAsia="宋体" w:cs="宋体"/>
                <w:bCs/>
                <w:sz w:val="24"/>
                <w:highlight w:val="none"/>
              </w:rPr>
              <w:t>1</w:t>
            </w:r>
            <w:r>
              <w:rPr>
                <w:rFonts w:ascii="宋体" w:hAnsi="宋体" w:eastAsia="宋体" w:cs="宋体"/>
                <w:bCs/>
                <w:sz w:val="24"/>
                <w:highlight w:val="none"/>
              </w:rPr>
              <w:t>%</w:t>
            </w:r>
          </w:p>
        </w:tc>
        <w:tc>
          <w:tcPr>
            <w:tcW w:w="2337" w:type="dxa"/>
            <w:tcBorders>
              <w:top w:val="single" w:color="auto" w:sz="4" w:space="0"/>
              <w:left w:val="single" w:color="auto" w:sz="4" w:space="0"/>
              <w:bottom w:val="single" w:color="auto" w:sz="4" w:space="0"/>
            </w:tcBorders>
            <w:noWrap w:val="0"/>
            <w:vAlign w:val="center"/>
          </w:tcPr>
          <w:p w14:paraId="126A3C84">
            <w:pPr>
              <w:spacing w:line="360" w:lineRule="auto"/>
              <w:jc w:val="center"/>
              <w:rPr>
                <w:rFonts w:ascii="宋体" w:hAnsi="宋体" w:eastAsia="宋体" w:cs="宋体"/>
                <w:bCs/>
                <w:sz w:val="24"/>
                <w:highlight w:val="none"/>
              </w:rPr>
            </w:pPr>
            <w:r>
              <w:rPr>
                <w:rFonts w:ascii="宋体" w:hAnsi="宋体" w:eastAsia="宋体" w:cs="宋体"/>
                <w:bCs/>
                <w:sz w:val="24"/>
                <w:highlight w:val="none"/>
              </w:rPr>
              <w:t>0.0</w:t>
            </w:r>
            <w:r>
              <w:rPr>
                <w:rFonts w:hint="eastAsia" w:ascii="宋体" w:hAnsi="宋体" w:eastAsia="宋体" w:cs="宋体"/>
                <w:bCs/>
                <w:sz w:val="24"/>
                <w:highlight w:val="none"/>
              </w:rPr>
              <w:t>1</w:t>
            </w:r>
            <w:r>
              <w:rPr>
                <w:rFonts w:ascii="宋体" w:hAnsi="宋体" w:eastAsia="宋体" w:cs="宋体"/>
                <w:bCs/>
                <w:sz w:val="24"/>
                <w:highlight w:val="none"/>
              </w:rPr>
              <w:t>%</w:t>
            </w:r>
          </w:p>
        </w:tc>
      </w:tr>
    </w:tbl>
    <w:p w14:paraId="2CD774CF">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29.履约保证金</w:t>
      </w:r>
    </w:p>
    <w:p w14:paraId="27315C9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rPr>
        <w:t>29.1签订合同前，</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应提交履约保证金。履约保证金金额、收受方式及收受人见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w:t>
      </w:r>
    </w:p>
    <w:p w14:paraId="58A6B8D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29.2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须知前附表约定收取定额履约保证金或免收履约保证金的，从其规定。</w:t>
      </w:r>
    </w:p>
    <w:p w14:paraId="1DAEC9B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29.3</w:t>
      </w:r>
      <w:r>
        <w:rPr>
          <w:rFonts w:hint="eastAsia" w:ascii="宋体" w:hAnsi="宋体" w:eastAsia="宋体" w:cs="宋体"/>
          <w:sz w:val="24"/>
          <w:highlight w:val="none"/>
        </w:rPr>
        <w:t>如果</w:t>
      </w:r>
      <w:r>
        <w:rPr>
          <w:rFonts w:hint="eastAsia" w:ascii="宋体" w:hAnsi="宋体" w:eastAsia="宋体" w:cs="宋体"/>
          <w:sz w:val="24"/>
          <w:highlight w:val="none"/>
          <w:lang w:eastAsia="zh-CN"/>
        </w:rPr>
        <w:t>成交</w:t>
      </w:r>
      <w:r>
        <w:rPr>
          <w:rFonts w:hint="eastAsia" w:ascii="宋体" w:hAnsi="宋体" w:eastAsia="宋体" w:cs="宋体"/>
          <w:sz w:val="24"/>
          <w:highlight w:val="none"/>
        </w:rPr>
        <w:t>人未按规定交纳履约保证金的，视为放弃</w:t>
      </w:r>
      <w:r>
        <w:rPr>
          <w:rFonts w:hint="eastAsia" w:ascii="宋体" w:hAnsi="宋体" w:eastAsia="宋体" w:cs="宋体"/>
          <w:sz w:val="24"/>
          <w:highlight w:val="none"/>
          <w:lang w:eastAsia="zh-CN"/>
        </w:rPr>
        <w:t>成交</w:t>
      </w:r>
      <w:r>
        <w:rPr>
          <w:rFonts w:hint="eastAsia" w:ascii="宋体" w:hAnsi="宋体" w:eastAsia="宋体" w:cs="宋体"/>
          <w:sz w:val="24"/>
          <w:highlight w:val="none"/>
        </w:rPr>
        <w:t>，其</w:t>
      </w:r>
      <w:r>
        <w:rPr>
          <w:rFonts w:hint="eastAsia" w:ascii="宋体" w:hAnsi="宋体" w:eastAsia="宋体" w:cs="宋体"/>
          <w:sz w:val="24"/>
          <w:highlight w:val="none"/>
          <w:lang w:eastAsia="zh-CN"/>
        </w:rPr>
        <w:t>比选</w:t>
      </w:r>
      <w:r>
        <w:rPr>
          <w:rFonts w:hint="eastAsia" w:ascii="宋体" w:hAnsi="宋体" w:eastAsia="宋体" w:cs="宋体"/>
          <w:sz w:val="24"/>
          <w:highlight w:val="none"/>
        </w:rPr>
        <w:t>保证金不予退还，给业主方（委托人）造成的损失超过</w:t>
      </w:r>
      <w:r>
        <w:rPr>
          <w:rFonts w:hint="eastAsia" w:ascii="宋体" w:hAnsi="宋体" w:eastAsia="宋体" w:cs="宋体"/>
          <w:sz w:val="24"/>
          <w:highlight w:val="none"/>
          <w:lang w:eastAsia="zh-CN"/>
        </w:rPr>
        <w:t>比选</w:t>
      </w:r>
      <w:r>
        <w:rPr>
          <w:rFonts w:hint="eastAsia" w:ascii="宋体" w:hAnsi="宋体" w:eastAsia="宋体" w:cs="宋体"/>
          <w:sz w:val="24"/>
          <w:highlight w:val="none"/>
        </w:rPr>
        <w:t>保证金数额的，</w:t>
      </w:r>
      <w:r>
        <w:rPr>
          <w:rFonts w:hint="eastAsia" w:ascii="宋体" w:hAnsi="宋体" w:eastAsia="宋体" w:cs="宋体"/>
          <w:sz w:val="24"/>
          <w:highlight w:val="none"/>
          <w:lang w:eastAsia="zh-CN"/>
        </w:rPr>
        <w:t>成交</w:t>
      </w:r>
      <w:r>
        <w:rPr>
          <w:rFonts w:hint="eastAsia" w:ascii="宋体" w:hAnsi="宋体" w:eastAsia="宋体" w:cs="宋体"/>
          <w:sz w:val="24"/>
          <w:highlight w:val="none"/>
        </w:rPr>
        <w:t>人还应当对超过部分予以赔偿。在此情况下业主方（委托人）可以按照</w:t>
      </w:r>
      <w:r>
        <w:rPr>
          <w:rFonts w:hint="eastAsia" w:ascii="宋体" w:hAnsi="宋体" w:eastAsia="宋体" w:cs="宋体"/>
          <w:kern w:val="0"/>
          <w:sz w:val="24"/>
          <w:highlight w:val="none"/>
          <w:lang w:eastAsia="zh-CN"/>
        </w:rPr>
        <w:t>比选</w:t>
      </w:r>
      <w:r>
        <w:rPr>
          <w:rFonts w:hint="eastAsia" w:ascii="宋体" w:hAnsi="宋体" w:eastAsia="宋体" w:cs="宋体"/>
          <w:kern w:val="0"/>
          <w:sz w:val="24"/>
          <w:highlight w:val="none"/>
        </w:rPr>
        <w:t>小组</w:t>
      </w:r>
      <w:r>
        <w:rPr>
          <w:rFonts w:hint="eastAsia" w:ascii="宋体" w:hAnsi="宋体" w:eastAsia="宋体" w:cs="宋体"/>
          <w:sz w:val="24"/>
          <w:highlight w:val="none"/>
        </w:rPr>
        <w:t>提出的</w:t>
      </w:r>
      <w:r>
        <w:rPr>
          <w:rFonts w:hint="eastAsia" w:ascii="宋体" w:hAnsi="宋体" w:eastAsia="宋体" w:cs="宋体"/>
          <w:sz w:val="24"/>
          <w:highlight w:val="none"/>
          <w:lang w:eastAsia="zh-CN"/>
        </w:rPr>
        <w:t>成交</w:t>
      </w:r>
      <w:r>
        <w:rPr>
          <w:rFonts w:hint="eastAsia" w:ascii="宋体" w:hAnsi="宋体" w:eastAsia="宋体" w:cs="宋体"/>
          <w:sz w:val="24"/>
          <w:highlight w:val="none"/>
        </w:rPr>
        <w:t>候选人名单排序依次确定其他</w:t>
      </w:r>
      <w:r>
        <w:rPr>
          <w:rFonts w:hint="eastAsia" w:ascii="宋体" w:hAnsi="宋体" w:eastAsia="宋体" w:cs="宋体"/>
          <w:sz w:val="24"/>
          <w:highlight w:val="none"/>
          <w:lang w:eastAsia="zh-CN"/>
        </w:rPr>
        <w:t>成交</w:t>
      </w:r>
      <w:r>
        <w:rPr>
          <w:rFonts w:hint="eastAsia" w:ascii="宋体" w:hAnsi="宋体" w:eastAsia="宋体" w:cs="宋体"/>
          <w:sz w:val="24"/>
          <w:highlight w:val="none"/>
        </w:rPr>
        <w:t>候选人为</w:t>
      </w:r>
      <w:r>
        <w:rPr>
          <w:rFonts w:hint="eastAsia" w:ascii="宋体" w:hAnsi="宋体" w:eastAsia="宋体" w:cs="宋体"/>
          <w:sz w:val="24"/>
          <w:highlight w:val="none"/>
          <w:lang w:eastAsia="zh-CN"/>
        </w:rPr>
        <w:t>成交</w:t>
      </w:r>
      <w:r>
        <w:rPr>
          <w:rFonts w:hint="eastAsia" w:ascii="宋体" w:hAnsi="宋体" w:eastAsia="宋体" w:cs="宋体"/>
          <w:sz w:val="24"/>
          <w:highlight w:val="none"/>
        </w:rPr>
        <w:t>人，也可以重新</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w:t>
      </w:r>
    </w:p>
    <w:p w14:paraId="7698FDAF">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30.签订合同</w:t>
      </w:r>
    </w:p>
    <w:p w14:paraId="7E5E691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30.1</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人应在</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通知书发出之日起三十日内（具体时间、地点见</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通知书）与业主方（委托人）签订合同。</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人的响应文件及澄清文件等，均作为合同的附件。合同签订前</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人应出示</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通知书和履约保证金交纳证明。</w:t>
      </w:r>
    </w:p>
    <w:p w14:paraId="7133D4A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30.2</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双方必须严格按照</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文件、响应文件及有关承诺签订合同，不得擅自变更。合同的标的、价款、质量、履行期限等主要条款应当与</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文件和</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人的响应文件的内容一致，业主方（委托人）和</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人不得再行订立背离合同实质性内容的其他协议。对任何因双方擅自变更合同引起的问题</w:t>
      </w:r>
      <w:r>
        <w:rPr>
          <w:rFonts w:hint="eastAsia" w:ascii="宋体" w:hAnsi="宋体" w:eastAsia="宋体" w:cs="宋体"/>
          <w:sz w:val="24"/>
          <w:szCs w:val="24"/>
          <w:highlight w:val="none"/>
          <w:lang w:eastAsia="zh-CN"/>
        </w:rPr>
        <w:t>肥西县公共资源交易有限责任公司</w:t>
      </w:r>
      <w:r>
        <w:rPr>
          <w:rFonts w:hint="eastAsia" w:ascii="宋体" w:hAnsi="宋体" w:eastAsia="宋体" w:cs="宋体"/>
          <w:sz w:val="24"/>
          <w:szCs w:val="24"/>
          <w:highlight w:val="none"/>
        </w:rPr>
        <w:t>概不负责，合同风险由双方自行承担。</w:t>
      </w:r>
    </w:p>
    <w:p w14:paraId="78182B2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30.3业主方（委托人）保留以书面形式要求合同的卖方对其所投服务的方式、地点及服务细则等作适当调整的权利。</w:t>
      </w:r>
    </w:p>
    <w:p w14:paraId="75554D4D">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30.4</w:t>
      </w:r>
      <w:r>
        <w:rPr>
          <w:rFonts w:hint="eastAsia" w:ascii="宋体" w:hAnsi="宋体" w:eastAsia="宋体" w:cs="宋体"/>
          <w:bCs/>
          <w:sz w:val="24"/>
          <w:szCs w:val="24"/>
          <w:highlight w:val="none"/>
        </w:rPr>
        <w:t>无论基于何种原因，各项本应作拒绝处理的情形即便未被及时发现而使该</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进入初审、详细评审或其它后续程序，包括已经签约的情形，一旦在任何时间被发现，业主方（委托人）或</w:t>
      </w:r>
      <w:r>
        <w:rPr>
          <w:rFonts w:hint="eastAsia" w:ascii="宋体" w:hAnsi="宋体" w:eastAsia="宋体" w:cs="宋体"/>
          <w:bCs/>
          <w:sz w:val="24"/>
          <w:szCs w:val="24"/>
          <w:highlight w:val="none"/>
          <w:lang w:eastAsia="zh-CN"/>
        </w:rPr>
        <w:t>肥西县公共资源交易有限责任公司</w:t>
      </w:r>
      <w:r>
        <w:rPr>
          <w:rFonts w:hint="eastAsia" w:ascii="宋体" w:hAnsi="宋体" w:eastAsia="宋体" w:cs="宋体"/>
          <w:bCs/>
          <w:sz w:val="24"/>
          <w:szCs w:val="24"/>
          <w:highlight w:val="none"/>
        </w:rPr>
        <w:t>均有权决定是否取消该</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此前评议的结果或是否对该报价予以拒绝，并有权采取相应的补救或纠正措施。一旦该</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被拒绝或被取消此前评议结果，其现有的位置将被其他</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依序替代或重新组织</w:t>
      </w:r>
      <w:r>
        <w:rPr>
          <w:rFonts w:hint="eastAsia" w:ascii="宋体" w:hAnsi="宋体" w:eastAsia="宋体" w:cs="宋体"/>
          <w:bCs/>
          <w:sz w:val="24"/>
          <w:szCs w:val="24"/>
          <w:highlight w:val="none"/>
          <w:lang w:val="en-US" w:eastAsia="zh-CN"/>
        </w:rPr>
        <w:t>比选</w:t>
      </w:r>
      <w:r>
        <w:rPr>
          <w:rFonts w:hint="eastAsia" w:ascii="宋体" w:hAnsi="宋体" w:eastAsia="宋体" w:cs="宋体"/>
          <w:bCs/>
          <w:sz w:val="24"/>
          <w:szCs w:val="24"/>
          <w:highlight w:val="none"/>
        </w:rPr>
        <w:t>，相关的一切损失均由该</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自行承担。</w:t>
      </w:r>
    </w:p>
    <w:p w14:paraId="74E5405F">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31.验收</w:t>
      </w:r>
    </w:p>
    <w:p w14:paraId="4167B446">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检测、验收费用均由合同乙方（成交供应商）承担</w:t>
      </w:r>
    </w:p>
    <w:p w14:paraId="188476A6">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w:t>
      </w:r>
      <w:r>
        <w:rPr>
          <w:rFonts w:hint="eastAsia" w:ascii="宋体" w:hAnsi="宋体" w:eastAsia="宋体" w:cs="宋体"/>
          <w:b/>
          <w:sz w:val="24"/>
          <w:szCs w:val="24"/>
          <w:highlight w:val="none"/>
        </w:rPr>
        <w:t>.</w:t>
      </w:r>
      <w:r>
        <w:rPr>
          <w:rFonts w:hint="eastAsia" w:ascii="宋体" w:hAnsi="宋体" w:eastAsia="宋体" w:cs="宋体"/>
          <w:b/>
          <w:bCs/>
          <w:sz w:val="24"/>
          <w:szCs w:val="24"/>
          <w:highlight w:val="none"/>
        </w:rPr>
        <w:t>异议</w:t>
      </w:r>
    </w:p>
    <w:p w14:paraId="1482EF69">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szCs w:val="24"/>
          <w:highlight w:val="none"/>
        </w:rPr>
        <w:t>32</w:t>
      </w:r>
      <w:r>
        <w:rPr>
          <w:rFonts w:hint="eastAsia" w:ascii="宋体" w:hAnsi="宋体" w:eastAsia="宋体" w:cs="宋体"/>
          <w:sz w:val="24"/>
          <w:highlight w:val="none"/>
        </w:rPr>
        <w:t>.1</w:t>
      </w:r>
      <w:r>
        <w:rPr>
          <w:rFonts w:hint="eastAsia" w:ascii="宋体" w:hAnsi="宋体" w:eastAsia="宋体" w:cs="宋体"/>
          <w:bCs/>
          <w:sz w:val="24"/>
          <w:highlight w:val="none"/>
        </w:rPr>
        <w:t>若</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对</w:t>
      </w:r>
      <w:r>
        <w:rPr>
          <w:rFonts w:hint="eastAsia" w:ascii="宋体" w:hAnsi="宋体" w:eastAsia="宋体" w:cs="宋体"/>
          <w:bCs/>
          <w:sz w:val="24"/>
          <w:highlight w:val="none"/>
          <w:lang w:eastAsia="zh-CN"/>
        </w:rPr>
        <w:t>评审</w:t>
      </w:r>
      <w:r>
        <w:rPr>
          <w:rFonts w:hint="eastAsia" w:ascii="宋体" w:hAnsi="宋体" w:eastAsia="宋体" w:cs="宋体"/>
          <w:bCs/>
          <w:sz w:val="24"/>
          <w:highlight w:val="none"/>
        </w:rPr>
        <w:t>结果有异议，可在</w:t>
      </w:r>
      <w:r>
        <w:rPr>
          <w:rFonts w:hint="eastAsia" w:ascii="宋体" w:hAnsi="宋体" w:eastAsia="宋体" w:cs="宋体"/>
          <w:bCs/>
          <w:sz w:val="24"/>
          <w:highlight w:val="none"/>
          <w:lang w:eastAsia="zh-CN"/>
        </w:rPr>
        <w:t>成交</w:t>
      </w:r>
      <w:r>
        <w:rPr>
          <w:rFonts w:hint="eastAsia" w:ascii="宋体" w:hAnsi="宋体" w:eastAsia="宋体" w:cs="宋体"/>
          <w:bCs/>
          <w:sz w:val="24"/>
          <w:highlight w:val="none"/>
        </w:rPr>
        <w:t>候选人公示期内以书面形式在工作时间向</w:t>
      </w:r>
      <w:r>
        <w:rPr>
          <w:rFonts w:hint="eastAsia" w:ascii="宋体" w:hAnsi="宋体" w:eastAsia="宋体" w:cs="宋体"/>
          <w:bCs/>
          <w:sz w:val="24"/>
          <w:highlight w:val="none"/>
          <w:lang w:eastAsia="zh-CN"/>
        </w:rPr>
        <w:t>肥西县公共资源交易有限责任公司</w:t>
      </w:r>
      <w:r>
        <w:rPr>
          <w:rFonts w:hint="eastAsia" w:ascii="宋体" w:hAnsi="宋体" w:eastAsia="宋体" w:cs="宋体"/>
          <w:bCs/>
          <w:sz w:val="24"/>
          <w:highlight w:val="none"/>
        </w:rPr>
        <w:t>提出。</w:t>
      </w:r>
    </w:p>
    <w:p w14:paraId="6E202FAF">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szCs w:val="24"/>
          <w:highlight w:val="none"/>
        </w:rPr>
        <w:t>32</w:t>
      </w:r>
      <w:r>
        <w:rPr>
          <w:rFonts w:hint="eastAsia" w:ascii="宋体" w:hAnsi="宋体" w:eastAsia="宋体" w:cs="宋体"/>
          <w:sz w:val="24"/>
          <w:highlight w:val="none"/>
        </w:rPr>
        <w:t>.</w:t>
      </w:r>
      <w:r>
        <w:rPr>
          <w:rFonts w:hint="eastAsia" w:ascii="宋体" w:hAnsi="宋体" w:eastAsia="宋体" w:cs="宋体"/>
          <w:bCs/>
          <w:sz w:val="24"/>
          <w:highlight w:val="none"/>
        </w:rPr>
        <w:t>2异议应以书面形式实名提出，书面异议材料应当包括以下内容：</w:t>
      </w:r>
    </w:p>
    <w:p w14:paraId="178B2A91">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32.2.1异议人的名称、地址、有效联系方式；</w:t>
      </w:r>
    </w:p>
    <w:p w14:paraId="0ED920D2">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32.2.2项目名称、项目编号、标段号（如有）；</w:t>
      </w:r>
    </w:p>
    <w:p w14:paraId="1EE49982">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32.2.3被异议人名称；</w:t>
      </w:r>
    </w:p>
    <w:p w14:paraId="399AB56C">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32.2.4具体的异议事项、基本事实及必要的证明材料；</w:t>
      </w:r>
    </w:p>
    <w:p w14:paraId="4A77A2DE">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32.2.5明确的请求及主张；</w:t>
      </w:r>
    </w:p>
    <w:p w14:paraId="651F27E4">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32.2.6提起异议的日期。</w:t>
      </w:r>
    </w:p>
    <w:p w14:paraId="7BDEE911">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异议人为法人或者其他组织的，应当由法定代表人或其委托代理人（需有委托授权书）签字并加盖公章。</w:t>
      </w:r>
    </w:p>
    <w:p w14:paraId="6D17D3B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异议人需要修改、补充异议材料的，应当在异议期内提交修改或补充材料。</w:t>
      </w:r>
    </w:p>
    <w:p w14:paraId="6175691C">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33.未尽事宜</w:t>
      </w:r>
    </w:p>
    <w:p w14:paraId="70A4568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未尽事宜按有关法律法规的规定执行。</w:t>
      </w:r>
    </w:p>
    <w:p w14:paraId="71891FDF">
      <w:pPr>
        <w:spacing w:line="360" w:lineRule="auto"/>
        <w:ind w:firstLine="482" w:firstLineChars="200"/>
        <w:rPr>
          <w:rFonts w:hint="eastAsia" w:ascii="宋体" w:hAnsi="宋体" w:eastAsia="宋体" w:cs="宋体"/>
          <w:bCs/>
          <w:sz w:val="24"/>
          <w:highlight w:val="none"/>
        </w:rPr>
      </w:pPr>
      <w:r>
        <w:rPr>
          <w:rFonts w:hint="eastAsia" w:ascii="宋体" w:hAnsi="宋体" w:eastAsia="宋体" w:cs="宋体"/>
          <w:b/>
          <w:sz w:val="24"/>
          <w:highlight w:val="none"/>
        </w:rPr>
        <w:t>34.解释权</w:t>
      </w:r>
    </w:p>
    <w:p w14:paraId="364165D2">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highlight w:val="none"/>
        </w:rPr>
        <w:t>本</w:t>
      </w:r>
      <w:r>
        <w:rPr>
          <w:rFonts w:hint="eastAsia" w:ascii="宋体" w:hAnsi="宋体" w:eastAsia="宋体" w:cs="宋体"/>
          <w:bCs/>
          <w:sz w:val="24"/>
          <w:highlight w:val="none"/>
          <w:lang w:eastAsia="zh-CN"/>
        </w:rPr>
        <w:t>比选</w:t>
      </w:r>
      <w:r>
        <w:rPr>
          <w:rFonts w:hint="eastAsia" w:ascii="宋体" w:hAnsi="宋体" w:eastAsia="宋体" w:cs="宋体"/>
          <w:bCs/>
          <w:sz w:val="24"/>
          <w:highlight w:val="none"/>
        </w:rPr>
        <w:t>文件的解释权属于业主方（委托人）和</w:t>
      </w:r>
      <w:r>
        <w:rPr>
          <w:rFonts w:hint="eastAsia" w:ascii="宋体" w:hAnsi="宋体" w:eastAsia="宋体" w:cs="宋体"/>
          <w:bCs/>
          <w:sz w:val="24"/>
          <w:highlight w:val="none"/>
          <w:lang w:eastAsia="zh-CN"/>
        </w:rPr>
        <w:t>肥西县公共资源交易有限责任公司</w:t>
      </w:r>
      <w:r>
        <w:rPr>
          <w:rFonts w:hint="eastAsia" w:ascii="宋体" w:hAnsi="宋体" w:eastAsia="宋体" w:cs="宋体"/>
          <w:bCs/>
          <w:sz w:val="24"/>
          <w:highlight w:val="none"/>
        </w:rPr>
        <w:t>。</w:t>
      </w:r>
    </w:p>
    <w:p w14:paraId="303CEAF2">
      <w:pPr>
        <w:autoSpaceDE w:val="0"/>
        <w:autoSpaceDN w:val="0"/>
        <w:adjustRightInd w:val="0"/>
        <w:spacing w:line="240" w:lineRule="exact"/>
        <w:jc w:val="left"/>
        <w:rPr>
          <w:rFonts w:hint="eastAsia" w:ascii="宋体" w:hAnsi="宋体" w:eastAsia="宋体" w:cs="宋体"/>
          <w:bCs/>
          <w:sz w:val="24"/>
          <w:szCs w:val="24"/>
          <w:highlight w:val="none"/>
        </w:rPr>
      </w:pPr>
    </w:p>
    <w:p w14:paraId="2F3767DD">
      <w:pPr>
        <w:widowControl/>
        <w:jc w:val="center"/>
        <w:rPr>
          <w:rFonts w:hint="eastAsia" w:ascii="宋体" w:hAnsi="宋体" w:eastAsia="宋体" w:cs="宋体"/>
          <w:highlight w:val="none"/>
        </w:rPr>
      </w:pPr>
      <w:bookmarkStart w:id="39" w:name="_Toc220232390"/>
      <w:r>
        <w:rPr>
          <w:rFonts w:hint="eastAsia" w:ascii="宋体" w:hAnsi="宋体" w:eastAsia="宋体" w:cs="宋体"/>
          <w:highlight w:val="none"/>
        </w:rPr>
        <w:br w:type="page"/>
      </w:r>
      <w:bookmarkStart w:id="40" w:name="_Toc10800"/>
    </w:p>
    <w:p w14:paraId="11D028AF">
      <w:pPr>
        <w:spacing w:line="360" w:lineRule="auto"/>
        <w:jc w:val="center"/>
        <w:outlineLvl w:val="1"/>
        <w:rPr>
          <w:rFonts w:hint="eastAsia" w:ascii="宋体" w:hAnsi="宋体" w:eastAsia="宋体" w:cs="宋体"/>
          <w:b/>
          <w:bCs/>
          <w:kern w:val="0"/>
          <w:sz w:val="28"/>
          <w:szCs w:val="28"/>
          <w:highlight w:val="none"/>
        </w:rPr>
      </w:pPr>
      <w:bookmarkStart w:id="41" w:name="_Toc9835"/>
      <w:r>
        <w:rPr>
          <w:rFonts w:hint="eastAsia" w:ascii="宋体" w:hAnsi="宋体" w:eastAsia="宋体" w:cs="宋体"/>
          <w:b/>
          <w:bCs/>
          <w:kern w:val="0"/>
          <w:sz w:val="28"/>
          <w:szCs w:val="28"/>
          <w:highlight w:val="none"/>
        </w:rPr>
        <w:t xml:space="preserve">第四章 </w:t>
      </w:r>
      <w:bookmarkEnd w:id="39"/>
      <w:r>
        <w:rPr>
          <w:rFonts w:hint="eastAsia" w:ascii="宋体" w:hAnsi="宋体" w:eastAsia="宋体" w:cs="宋体"/>
          <w:b/>
          <w:bCs/>
          <w:kern w:val="0"/>
          <w:sz w:val="28"/>
          <w:szCs w:val="28"/>
          <w:highlight w:val="none"/>
          <w:lang w:val="en-US" w:eastAsia="zh-CN"/>
        </w:rPr>
        <w:t>采购</w:t>
      </w:r>
      <w:r>
        <w:rPr>
          <w:rFonts w:hint="eastAsia" w:ascii="宋体" w:hAnsi="宋体" w:eastAsia="宋体" w:cs="宋体"/>
          <w:b/>
          <w:bCs/>
          <w:kern w:val="0"/>
          <w:sz w:val="28"/>
          <w:szCs w:val="28"/>
          <w:highlight w:val="none"/>
        </w:rPr>
        <w:t>需求</w:t>
      </w:r>
      <w:bookmarkEnd w:id="40"/>
      <w:bookmarkEnd w:id="41"/>
    </w:p>
    <w:p w14:paraId="09EF9160">
      <w:pPr>
        <w:spacing w:line="360" w:lineRule="auto"/>
        <w:ind w:firstLine="480" w:firstLineChars="200"/>
        <w:rPr>
          <w:rFonts w:hint="eastAsia" w:ascii="宋体" w:hAnsi="宋体" w:eastAsia="宋体" w:cs="宋体"/>
          <w:sz w:val="24"/>
          <w:szCs w:val="24"/>
          <w:highlight w:val="none"/>
        </w:rPr>
      </w:pPr>
      <w:bookmarkStart w:id="42" w:name="_Hlt509716920"/>
      <w:bookmarkEnd w:id="42"/>
      <w:r>
        <w:rPr>
          <w:rFonts w:hint="eastAsia" w:ascii="宋体" w:hAnsi="宋体" w:eastAsia="宋体" w:cs="宋体"/>
          <w:sz w:val="24"/>
          <w:szCs w:val="24"/>
          <w:highlight w:val="none"/>
        </w:rPr>
        <w:t>前注：</w:t>
      </w:r>
    </w:p>
    <w:p w14:paraId="2BE7E6E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自行考虑“营改增”税收费用及风险，</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后须按国家相关规定缴纳税金并按业主方（委托人）要求提供发票，费用含在本次</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总价中，</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后不作调整。</w:t>
      </w:r>
    </w:p>
    <w:p w14:paraId="2365CE4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2.如对本</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文件有任何疑问或澄清要求，请按本</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须知前附表”中的约定方式联系</w:t>
      </w:r>
      <w:r>
        <w:rPr>
          <w:rFonts w:hint="eastAsia" w:ascii="宋体" w:hAnsi="宋体" w:eastAsia="宋体" w:cs="宋体"/>
          <w:sz w:val="24"/>
          <w:szCs w:val="24"/>
          <w:highlight w:val="none"/>
          <w:lang w:eastAsia="zh-CN"/>
        </w:rPr>
        <w:t>肥西县公共资源交易有限责任公司</w:t>
      </w:r>
      <w:r>
        <w:rPr>
          <w:rFonts w:hint="eastAsia" w:ascii="宋体" w:hAnsi="宋体" w:eastAsia="宋体" w:cs="宋体"/>
          <w:sz w:val="24"/>
          <w:szCs w:val="24"/>
          <w:highlight w:val="none"/>
        </w:rPr>
        <w:t>，或接受答疑截止时间前联系业主方（委托人）。否则视同理解和接受。</w:t>
      </w:r>
    </w:p>
    <w:p w14:paraId="3352A378">
      <w:pPr>
        <w:spacing w:line="360" w:lineRule="auto"/>
        <w:ind w:firstLine="482" w:firstLineChars="200"/>
        <w:rPr>
          <w:rFonts w:hint="default"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3.所配送产品涉及医疗器械的须具有医疗器械注册证（或备案凭证）：一类需备案，二/三类需注册证，合同签订后供货前由业主方进行核验。</w:t>
      </w:r>
    </w:p>
    <w:p w14:paraId="5B968FB5">
      <w:pPr>
        <w:spacing w:line="360" w:lineRule="auto"/>
        <w:ind w:firstLine="482" w:firstLineChars="200"/>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4.以下“二、货物需求”中标识符号说明：</w:t>
      </w:r>
    </w:p>
    <w:tbl>
      <w:tblPr>
        <w:tblStyle w:val="18"/>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1958"/>
        <w:gridCol w:w="2068"/>
        <w:gridCol w:w="1991"/>
      </w:tblGrid>
      <w:tr w14:paraId="0762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top"/>
          </w:tcPr>
          <w:p w14:paraId="272DEAF3">
            <w:pPr>
              <w:widowControl w:val="0"/>
              <w:snapToGrid w:val="0"/>
              <w:spacing w:line="360" w:lineRule="auto"/>
              <w:jc w:val="center"/>
              <w:outlineLvl w:val="0"/>
              <w:rPr>
                <w:rStyle w:val="23"/>
                <w:rFonts w:ascii="宋体" w:hAnsi="宋体"/>
                <w:b/>
                <w:color w:val="auto"/>
                <w:sz w:val="24"/>
                <w:szCs w:val="18"/>
                <w:vertAlign w:val="baseline"/>
              </w:rPr>
            </w:pPr>
            <w:bookmarkStart w:id="43" w:name="_Toc153"/>
            <w:bookmarkStart w:id="44" w:name="_Toc21111"/>
            <w:r>
              <w:rPr>
                <w:rStyle w:val="23"/>
                <w:rFonts w:hint="eastAsia" w:ascii="宋体" w:hAnsi="宋体"/>
                <w:b/>
                <w:color w:val="auto"/>
                <w:sz w:val="24"/>
                <w:szCs w:val="18"/>
                <w:vertAlign w:val="baseline"/>
              </w:rPr>
              <w:t>标识重要性</w:t>
            </w:r>
            <w:bookmarkEnd w:id="43"/>
            <w:bookmarkEnd w:id="44"/>
          </w:p>
        </w:tc>
        <w:tc>
          <w:tcPr>
            <w:tcW w:w="1954" w:type="dxa"/>
            <w:noWrap w:val="0"/>
            <w:vAlign w:val="top"/>
          </w:tcPr>
          <w:p w14:paraId="6BC51C78">
            <w:pPr>
              <w:widowControl w:val="0"/>
              <w:snapToGrid w:val="0"/>
              <w:spacing w:line="360" w:lineRule="auto"/>
              <w:jc w:val="center"/>
              <w:outlineLvl w:val="0"/>
              <w:rPr>
                <w:rStyle w:val="23"/>
                <w:rFonts w:ascii="宋体" w:hAnsi="宋体"/>
                <w:b/>
                <w:color w:val="auto"/>
                <w:sz w:val="24"/>
                <w:szCs w:val="18"/>
                <w:vertAlign w:val="baseline"/>
              </w:rPr>
            </w:pPr>
            <w:bookmarkStart w:id="45" w:name="_Toc7901"/>
            <w:bookmarkStart w:id="46" w:name="_Toc27318"/>
            <w:r>
              <w:rPr>
                <w:rStyle w:val="23"/>
                <w:rFonts w:hint="eastAsia" w:ascii="宋体" w:hAnsi="宋体"/>
                <w:b/>
                <w:color w:val="auto"/>
                <w:sz w:val="24"/>
                <w:szCs w:val="18"/>
                <w:vertAlign w:val="baseline"/>
              </w:rPr>
              <w:t>标识</w:t>
            </w:r>
            <w:bookmarkEnd w:id="45"/>
            <w:bookmarkEnd w:id="46"/>
          </w:p>
        </w:tc>
        <w:tc>
          <w:tcPr>
            <w:tcW w:w="2064" w:type="dxa"/>
            <w:noWrap w:val="0"/>
            <w:vAlign w:val="top"/>
          </w:tcPr>
          <w:p w14:paraId="054813CE">
            <w:pPr>
              <w:widowControl w:val="0"/>
              <w:snapToGrid w:val="0"/>
              <w:spacing w:line="360" w:lineRule="auto"/>
              <w:jc w:val="center"/>
              <w:outlineLvl w:val="0"/>
              <w:rPr>
                <w:rStyle w:val="23"/>
                <w:rFonts w:ascii="宋体" w:hAnsi="宋体"/>
                <w:b/>
                <w:color w:val="auto"/>
                <w:sz w:val="24"/>
                <w:szCs w:val="18"/>
                <w:vertAlign w:val="baseline"/>
              </w:rPr>
            </w:pPr>
            <w:bookmarkStart w:id="47" w:name="_Toc29462"/>
            <w:bookmarkStart w:id="48" w:name="_Toc16290"/>
            <w:r>
              <w:rPr>
                <w:rStyle w:val="23"/>
                <w:rFonts w:hint="eastAsia" w:ascii="宋体" w:hAnsi="宋体"/>
                <w:b/>
                <w:color w:val="auto"/>
                <w:sz w:val="24"/>
                <w:szCs w:val="18"/>
                <w:vertAlign w:val="baseline"/>
              </w:rPr>
              <w:t>评审要求</w:t>
            </w:r>
            <w:bookmarkEnd w:id="47"/>
            <w:bookmarkEnd w:id="48"/>
          </w:p>
        </w:tc>
        <w:tc>
          <w:tcPr>
            <w:tcW w:w="1987" w:type="dxa"/>
            <w:noWrap w:val="0"/>
            <w:vAlign w:val="top"/>
          </w:tcPr>
          <w:p w14:paraId="026CF530">
            <w:pPr>
              <w:widowControl w:val="0"/>
              <w:snapToGrid w:val="0"/>
              <w:spacing w:line="360" w:lineRule="auto"/>
              <w:jc w:val="center"/>
              <w:outlineLvl w:val="0"/>
              <w:rPr>
                <w:rStyle w:val="23"/>
                <w:rFonts w:ascii="宋体" w:hAnsi="宋体"/>
                <w:b/>
                <w:color w:val="auto"/>
                <w:sz w:val="24"/>
                <w:szCs w:val="18"/>
                <w:vertAlign w:val="baseline"/>
              </w:rPr>
            </w:pPr>
            <w:bookmarkStart w:id="49" w:name="_Toc30158"/>
            <w:bookmarkStart w:id="50" w:name="_Toc2319"/>
            <w:r>
              <w:rPr>
                <w:rStyle w:val="23"/>
                <w:rFonts w:hint="eastAsia" w:ascii="宋体" w:hAnsi="宋体"/>
                <w:b/>
                <w:color w:val="auto"/>
                <w:sz w:val="24"/>
                <w:szCs w:val="18"/>
                <w:vertAlign w:val="baseline"/>
              </w:rPr>
              <w:t>备注</w:t>
            </w:r>
            <w:bookmarkEnd w:id="49"/>
            <w:bookmarkEnd w:id="50"/>
          </w:p>
        </w:tc>
      </w:tr>
      <w:tr w14:paraId="629C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F49910E">
            <w:pPr>
              <w:widowControl w:val="0"/>
              <w:snapToGrid w:val="0"/>
              <w:spacing w:line="360" w:lineRule="auto"/>
              <w:jc w:val="center"/>
              <w:outlineLvl w:val="0"/>
              <w:rPr>
                <w:rStyle w:val="23"/>
                <w:rFonts w:hint="eastAsia" w:ascii="宋体" w:hAnsi="宋体" w:eastAsia="宋体" w:cs="Times New Roman"/>
                <w:b/>
                <w:color w:val="auto"/>
                <w:sz w:val="24"/>
                <w:szCs w:val="18"/>
                <w:vertAlign w:val="baseline"/>
                <w:lang w:val="en-US" w:eastAsia="zh-CN"/>
              </w:rPr>
            </w:pPr>
            <w:bookmarkStart w:id="51" w:name="_Toc19116"/>
            <w:bookmarkStart w:id="52" w:name="_Toc28714"/>
            <w:r>
              <w:rPr>
                <w:rFonts w:hint="eastAsia" w:ascii="宋体" w:hAnsi="宋体" w:eastAsia="宋体"/>
                <w:b/>
                <w:color w:val="auto"/>
                <w:sz w:val="24"/>
                <w:lang w:val="en-US" w:eastAsia="zh-CN"/>
              </w:rPr>
              <w:t>重要指标项</w:t>
            </w:r>
            <w:bookmarkEnd w:id="51"/>
            <w:bookmarkEnd w:id="52"/>
          </w:p>
        </w:tc>
        <w:tc>
          <w:tcPr>
            <w:tcW w:w="1954" w:type="dxa"/>
            <w:noWrap w:val="0"/>
            <w:vAlign w:val="center"/>
          </w:tcPr>
          <w:p w14:paraId="3F0E7BB3">
            <w:pPr>
              <w:widowControl w:val="0"/>
              <w:snapToGrid w:val="0"/>
              <w:spacing w:line="360" w:lineRule="auto"/>
              <w:jc w:val="center"/>
              <w:outlineLvl w:val="0"/>
              <w:rPr>
                <w:rFonts w:hint="eastAsia" w:ascii="宋体" w:hAnsi="宋体" w:eastAsia="宋体"/>
                <w:b/>
                <w:color w:val="auto"/>
                <w:sz w:val="24"/>
              </w:rPr>
            </w:pPr>
            <w:bookmarkStart w:id="53" w:name="_Toc25442"/>
            <w:bookmarkStart w:id="54" w:name="_Toc23798"/>
            <w:r>
              <w:rPr>
                <w:rFonts w:hint="eastAsia" w:ascii="宋体" w:hAnsi="宋体" w:eastAsia="宋体"/>
                <w:b/>
                <w:color w:val="auto"/>
                <w:sz w:val="24"/>
              </w:rPr>
              <w:t>★</w:t>
            </w:r>
            <w:bookmarkEnd w:id="53"/>
            <w:bookmarkEnd w:id="54"/>
          </w:p>
        </w:tc>
        <w:tc>
          <w:tcPr>
            <w:tcW w:w="2064" w:type="dxa"/>
            <w:noWrap w:val="0"/>
            <w:vAlign w:val="top"/>
          </w:tcPr>
          <w:p w14:paraId="029CA93A">
            <w:pPr>
              <w:widowControl w:val="0"/>
              <w:snapToGrid w:val="0"/>
              <w:spacing w:line="360" w:lineRule="auto"/>
              <w:jc w:val="center"/>
              <w:outlineLvl w:val="0"/>
              <w:rPr>
                <w:rFonts w:hint="eastAsia" w:ascii="宋体" w:hAnsi="宋体" w:eastAsia="宋体"/>
                <w:b/>
                <w:color w:val="auto"/>
                <w:sz w:val="24"/>
              </w:rPr>
            </w:pPr>
            <w:bookmarkStart w:id="55" w:name="_Toc6309"/>
            <w:bookmarkStart w:id="56" w:name="_Toc6916"/>
            <w:r>
              <w:rPr>
                <w:rFonts w:hint="eastAsia" w:ascii="宋体" w:hAnsi="宋体" w:eastAsia="宋体"/>
                <w:b w:val="0"/>
                <w:bCs/>
                <w:color w:val="auto"/>
                <w:sz w:val="24"/>
                <w:lang w:val="en-US" w:eastAsia="zh-CN"/>
              </w:rPr>
              <w:t>评分项，详见评分细则</w:t>
            </w:r>
            <w:bookmarkEnd w:id="55"/>
            <w:bookmarkEnd w:id="56"/>
          </w:p>
        </w:tc>
        <w:tc>
          <w:tcPr>
            <w:tcW w:w="1987" w:type="dxa"/>
            <w:noWrap w:val="0"/>
            <w:vAlign w:val="top"/>
          </w:tcPr>
          <w:p w14:paraId="7E4CF25D">
            <w:pPr>
              <w:widowControl w:val="0"/>
              <w:snapToGrid w:val="0"/>
              <w:spacing w:line="360" w:lineRule="auto"/>
              <w:jc w:val="center"/>
              <w:outlineLvl w:val="0"/>
              <w:rPr>
                <w:rFonts w:hint="eastAsia" w:ascii="宋体" w:hAnsi="宋体" w:eastAsia="宋体"/>
                <w:b/>
                <w:color w:val="auto"/>
                <w:sz w:val="24"/>
              </w:rPr>
            </w:pPr>
          </w:p>
        </w:tc>
      </w:tr>
      <w:tr w14:paraId="0E9F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BBB7DF1">
            <w:pPr>
              <w:widowControl w:val="0"/>
              <w:snapToGrid w:val="0"/>
              <w:spacing w:line="360" w:lineRule="auto"/>
              <w:jc w:val="center"/>
              <w:outlineLvl w:val="0"/>
              <w:rPr>
                <w:rStyle w:val="23"/>
                <w:rFonts w:hint="eastAsia" w:ascii="宋体" w:hAnsi="宋体" w:eastAsia="宋体" w:cs="Times New Roman"/>
                <w:b/>
                <w:color w:val="auto"/>
                <w:sz w:val="24"/>
                <w:szCs w:val="18"/>
                <w:vertAlign w:val="baseline"/>
                <w:lang w:val="en-US" w:eastAsia="zh-CN"/>
              </w:rPr>
            </w:pPr>
            <w:bookmarkStart w:id="57" w:name="_Toc22461"/>
            <w:bookmarkStart w:id="58" w:name="_Toc26130"/>
            <w:r>
              <w:rPr>
                <w:rStyle w:val="23"/>
                <w:rFonts w:hint="eastAsia" w:ascii="宋体" w:hAnsi="宋体" w:eastAsia="宋体" w:cs="Times New Roman"/>
                <w:b/>
                <w:color w:val="auto"/>
                <w:sz w:val="24"/>
                <w:szCs w:val="18"/>
                <w:vertAlign w:val="baseline"/>
                <w:lang w:val="en-US" w:eastAsia="zh-CN"/>
              </w:rPr>
              <w:t>无标识项</w:t>
            </w:r>
            <w:bookmarkEnd w:id="57"/>
            <w:bookmarkEnd w:id="58"/>
          </w:p>
        </w:tc>
        <w:tc>
          <w:tcPr>
            <w:tcW w:w="6005" w:type="dxa"/>
            <w:gridSpan w:val="3"/>
            <w:noWrap w:val="0"/>
            <w:vAlign w:val="center"/>
          </w:tcPr>
          <w:p w14:paraId="1766DB45">
            <w:pPr>
              <w:widowControl w:val="0"/>
              <w:spacing w:line="360" w:lineRule="auto"/>
              <w:jc w:val="left"/>
              <w:rPr>
                <w:rFonts w:hint="eastAsia" w:ascii="宋体" w:hAnsi="宋体" w:eastAsia="宋体"/>
                <w:b/>
                <w:color w:val="auto"/>
                <w:sz w:val="24"/>
              </w:rPr>
            </w:pPr>
            <w:r>
              <w:rPr>
                <w:rFonts w:hint="eastAsia" w:ascii="宋体" w:hAnsi="宋体" w:eastAsia="宋体"/>
                <w:b/>
                <w:bCs w:val="0"/>
                <w:color w:val="auto"/>
                <w:sz w:val="24"/>
                <w:lang w:val="en-US" w:eastAsia="zh-CN"/>
              </w:rPr>
              <w:t>供应商须在响应文件中提供承诺，承诺未标注“</w:t>
            </w:r>
            <w:r>
              <w:rPr>
                <w:rFonts w:hint="eastAsia" w:ascii="宋体" w:hAnsi="宋体" w:eastAsia="宋体"/>
                <w:b/>
                <w:bCs w:val="0"/>
                <w:color w:val="auto"/>
                <w:sz w:val="24"/>
              </w:rPr>
              <w:t>★</w:t>
            </w:r>
            <w:r>
              <w:rPr>
                <w:rFonts w:hint="eastAsia" w:ascii="宋体" w:hAnsi="宋体" w:eastAsia="宋体"/>
                <w:b/>
                <w:bCs w:val="0"/>
                <w:color w:val="auto"/>
                <w:sz w:val="24"/>
                <w:lang w:val="en-US" w:eastAsia="zh-CN"/>
              </w:rPr>
              <w:t>”标识完全满足比选文件要求，如履约验收期间所投产品不满足比选文件要求，采购人有权追究成交人违约责任，成交人承担由此产生的一切后果及责任（承诺函格式详见响应文件格式）。响应文件中未提供相应承诺或承诺的内容不满足要求的，响应无效。</w:t>
            </w:r>
          </w:p>
        </w:tc>
      </w:tr>
      <w:tr w14:paraId="5D4A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2" w:type="dxa"/>
            <w:gridSpan w:val="4"/>
            <w:noWrap w:val="0"/>
            <w:vAlign w:val="center"/>
          </w:tcPr>
          <w:p w14:paraId="33CE9F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rPr>
                <w:color w:val="auto"/>
              </w:rPr>
            </w:pPr>
            <w:r>
              <w:rPr>
                <w:rFonts w:hint="eastAsia" w:ascii="宋体" w:hAnsi="宋体" w:eastAsia="宋体"/>
                <w:b/>
                <w:color w:val="auto"/>
                <w:sz w:val="24"/>
                <w:lang w:eastAsia="zh-CN"/>
              </w:rPr>
              <w:t>注</w:t>
            </w:r>
            <w:r>
              <w:rPr>
                <w:rFonts w:hint="eastAsia" w:ascii="宋体" w:hAnsi="宋体" w:eastAsia="宋体"/>
                <w:b/>
                <w:color w:val="auto"/>
                <w:sz w:val="24"/>
                <w:lang w:val="en-US" w:eastAsia="zh-CN"/>
              </w:rPr>
              <w:t>：</w:t>
            </w:r>
            <w:r>
              <w:rPr>
                <w:rFonts w:hint="eastAsia" w:ascii="宋体" w:hAnsi="宋体" w:eastAsia="宋体"/>
                <w:b/>
                <w:color w:val="auto"/>
                <w:sz w:val="24"/>
                <w:lang w:eastAsia="zh-CN"/>
              </w:rPr>
              <w:t>其中</w:t>
            </w:r>
            <w:r>
              <w:rPr>
                <w:rFonts w:hint="eastAsia" w:ascii="宋体" w:hAnsi="宋体" w:eastAsia="宋体"/>
                <w:b/>
                <w:color w:val="auto"/>
                <w:sz w:val="24"/>
              </w:rPr>
              <w:t>标注“★”条款为</w:t>
            </w:r>
            <w:r>
              <w:rPr>
                <w:rFonts w:hint="eastAsia" w:ascii="宋体" w:hAnsi="宋体" w:eastAsia="宋体"/>
                <w:b/>
                <w:color w:val="auto"/>
                <w:sz w:val="24"/>
                <w:lang w:val="en-US" w:eastAsia="zh-CN"/>
              </w:rPr>
              <w:t>重要指标项</w:t>
            </w:r>
            <w:r>
              <w:rPr>
                <w:rFonts w:hint="eastAsia" w:ascii="宋体" w:hAnsi="宋体" w:eastAsia="宋体"/>
                <w:b/>
                <w:color w:val="auto"/>
                <w:sz w:val="24"/>
              </w:rPr>
              <w:t>，</w:t>
            </w:r>
            <w:r>
              <w:rPr>
                <w:rFonts w:hint="eastAsia" w:ascii="宋体" w:hAnsi="宋体" w:eastAsia="宋体"/>
                <w:b/>
                <w:color w:val="auto"/>
                <w:sz w:val="24"/>
                <w:szCs w:val="28"/>
                <w:lang w:val="en-US" w:eastAsia="zh-CN"/>
              </w:rPr>
              <w:t>响应</w:t>
            </w:r>
            <w:r>
              <w:rPr>
                <w:rFonts w:hint="eastAsia" w:ascii="宋体" w:hAnsi="宋体" w:eastAsia="宋体"/>
                <w:b/>
                <w:color w:val="auto"/>
                <w:sz w:val="24"/>
                <w:szCs w:val="28"/>
              </w:rPr>
              <w:t>文件中须提供能反映“★”条款要求的相关证明材料扫描件</w:t>
            </w:r>
            <w:r>
              <w:rPr>
                <w:rFonts w:hint="eastAsia" w:ascii="宋体" w:hAnsi="宋体" w:eastAsia="宋体"/>
                <w:b/>
                <w:color w:val="auto"/>
                <w:sz w:val="24"/>
                <w:szCs w:val="28"/>
                <w:lang w:eastAsia="zh-CN"/>
              </w:rPr>
              <w:t>（</w:t>
            </w:r>
            <w:r>
              <w:rPr>
                <w:rFonts w:hint="eastAsia" w:ascii="宋体" w:hAnsi="宋体" w:eastAsia="宋体"/>
                <w:b/>
                <w:color w:val="auto"/>
                <w:sz w:val="24"/>
                <w:szCs w:val="28"/>
              </w:rPr>
              <w:t>证明材料包括：医疗器械注册证、技术彩页、</w:t>
            </w:r>
            <w:r>
              <w:rPr>
                <w:rFonts w:hint="eastAsia" w:ascii="宋体" w:hAnsi="宋体" w:eastAsia="宋体"/>
                <w:b/>
                <w:color w:val="auto"/>
                <w:sz w:val="24"/>
              </w:rPr>
              <w:t>技术白皮书</w:t>
            </w:r>
            <w:r>
              <w:rPr>
                <w:rFonts w:hint="eastAsia" w:ascii="宋体" w:hAnsi="宋体" w:eastAsia="宋体"/>
                <w:b/>
                <w:color w:val="auto"/>
                <w:sz w:val="24"/>
                <w:lang w:eastAsia="zh-CN"/>
              </w:rPr>
              <w:t>、</w:t>
            </w:r>
            <w:r>
              <w:rPr>
                <w:rFonts w:hint="eastAsia" w:ascii="宋体" w:hAnsi="宋体" w:eastAsia="宋体"/>
                <w:b/>
                <w:color w:val="auto"/>
                <w:sz w:val="24"/>
                <w:lang w:val="en-US" w:eastAsia="zh-CN"/>
              </w:rPr>
              <w:t>官网截图、功能界面截图、说明书</w:t>
            </w:r>
            <w:r>
              <w:rPr>
                <w:rFonts w:hint="eastAsia" w:ascii="宋体" w:hAnsi="宋体" w:eastAsia="宋体"/>
                <w:b/>
                <w:color w:val="auto"/>
                <w:sz w:val="24"/>
                <w:szCs w:val="28"/>
              </w:rPr>
              <w:t>等</w:t>
            </w:r>
            <w:r>
              <w:rPr>
                <w:rFonts w:hint="eastAsia" w:ascii="宋体" w:hAnsi="宋体" w:eastAsia="宋体"/>
                <w:b/>
                <w:color w:val="auto"/>
                <w:sz w:val="24"/>
                <w:szCs w:val="28"/>
                <w:lang w:eastAsia="zh-CN"/>
              </w:rPr>
              <w:t>，</w:t>
            </w:r>
            <w:r>
              <w:rPr>
                <w:rFonts w:hint="eastAsia" w:ascii="宋体" w:hAnsi="宋体" w:eastAsia="宋体"/>
                <w:b/>
                <w:color w:val="auto"/>
                <w:sz w:val="24"/>
                <w:szCs w:val="28"/>
              </w:rPr>
              <w:t>提供其中之一即可</w:t>
            </w:r>
            <w:r>
              <w:rPr>
                <w:rFonts w:hint="eastAsia" w:ascii="宋体" w:hAnsi="宋体" w:eastAsia="宋体"/>
                <w:b/>
                <w:color w:val="auto"/>
                <w:sz w:val="24"/>
                <w:szCs w:val="28"/>
                <w:lang w:eastAsia="zh-CN"/>
              </w:rPr>
              <w:t>）</w:t>
            </w:r>
            <w:r>
              <w:rPr>
                <w:rFonts w:hint="eastAsia" w:ascii="宋体" w:hAnsi="宋体" w:eastAsia="宋体"/>
                <w:b/>
                <w:color w:val="auto"/>
                <w:sz w:val="24"/>
                <w:szCs w:val="28"/>
              </w:rPr>
              <w:t>。</w:t>
            </w:r>
            <w:r>
              <w:rPr>
                <w:rFonts w:hint="eastAsia" w:ascii="宋体" w:hAnsi="宋体" w:eastAsia="宋体" w:cs="宋体"/>
                <w:b/>
                <w:bCs/>
                <w:color w:val="auto"/>
                <w:kern w:val="0"/>
                <w:sz w:val="24"/>
                <w:szCs w:val="24"/>
                <w:lang w:val="en-US" w:eastAsia="zh-CN" w:bidi="ar"/>
              </w:rPr>
              <w:t>如某项标识中包含多条技术参数或要求，则该项标识所含内容均需满足或优于比选文件要求，否则不予认可。</w:t>
            </w:r>
          </w:p>
          <w:p w14:paraId="479062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rPr>
                <w:rFonts w:hint="eastAsia" w:ascii="宋体" w:hAnsi="宋体" w:eastAsia="宋体"/>
                <w:b/>
                <w:color w:val="auto"/>
                <w:sz w:val="24"/>
              </w:rPr>
            </w:pPr>
            <w:r>
              <w:rPr>
                <w:rFonts w:hint="eastAsia" w:ascii="宋体" w:hAnsi="宋体" w:eastAsia="宋体" w:cs="宋体"/>
                <w:b/>
                <w:bCs/>
                <w:color w:val="auto"/>
                <w:kern w:val="0"/>
                <w:sz w:val="24"/>
                <w:szCs w:val="24"/>
                <w:lang w:val="en-US" w:eastAsia="zh-CN" w:bidi="ar"/>
              </w:rPr>
              <w:t>所有技术参数及要求采购人验收时将逐条核对，如发现与实际情况不符、虚假响应等，采购人有权解除合同并报监管部门，由此产生的责任与后果均由成交人承担。</w:t>
            </w:r>
          </w:p>
        </w:tc>
      </w:tr>
    </w:tbl>
    <w:p w14:paraId="6642ED4E">
      <w:pPr>
        <w:spacing w:line="360" w:lineRule="auto"/>
        <w:ind w:firstLine="437"/>
        <w:rPr>
          <w:rFonts w:hint="default" w:ascii="宋体" w:hAnsi="宋体" w:eastAsia="宋体" w:cs="Times New Roman"/>
          <w:b/>
          <w:sz w:val="24"/>
          <w:szCs w:val="18"/>
          <w:highlight w:val="none"/>
          <w:lang w:val="en-US" w:eastAsia="zh-CN"/>
        </w:rPr>
      </w:pPr>
    </w:p>
    <w:p w14:paraId="13D7E3D7">
      <w:pPr>
        <w:spacing w:line="360" w:lineRule="auto"/>
        <w:ind w:firstLine="437"/>
        <w:rPr>
          <w:rFonts w:hint="default" w:ascii="宋体" w:hAnsi="宋体" w:eastAsia="宋体" w:cs="Times New Roman"/>
          <w:b/>
          <w:sz w:val="24"/>
          <w:szCs w:val="18"/>
          <w:highlight w:val="none"/>
          <w:lang w:val="en-US" w:eastAsia="zh-CN"/>
        </w:rPr>
      </w:pPr>
    </w:p>
    <w:p w14:paraId="56F6A5D0">
      <w:pPr>
        <w:spacing w:line="360" w:lineRule="auto"/>
        <w:ind w:firstLine="437"/>
        <w:rPr>
          <w:rFonts w:ascii="宋体" w:hAnsi="宋体" w:eastAsia="宋体" w:cs="Times New Roman"/>
          <w:b/>
          <w:sz w:val="24"/>
          <w:szCs w:val="18"/>
          <w:highlight w:val="none"/>
        </w:rPr>
      </w:pPr>
      <w:r>
        <w:rPr>
          <w:rFonts w:hint="eastAsia" w:ascii="宋体" w:hAnsi="宋体" w:eastAsia="宋体" w:cs="Times New Roman"/>
          <w:b/>
          <w:sz w:val="24"/>
          <w:szCs w:val="18"/>
          <w:highlight w:val="none"/>
        </w:rPr>
        <w:t>一、采购需求前附表</w:t>
      </w:r>
    </w:p>
    <w:tbl>
      <w:tblPr>
        <w:tblStyle w:val="1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33B5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7D676D0D">
            <w:pPr>
              <w:jc w:val="center"/>
              <w:rPr>
                <w:rFonts w:ascii="宋体" w:hAnsi="宋体" w:eastAsia="宋体" w:cs="Times New Roman"/>
                <w:b/>
                <w:sz w:val="24"/>
                <w:highlight w:val="none"/>
              </w:rPr>
            </w:pPr>
            <w:r>
              <w:rPr>
                <w:rFonts w:hint="eastAsia" w:ascii="宋体" w:hAnsi="宋体" w:eastAsia="宋体" w:cs="Times New Roman"/>
                <w:b/>
                <w:sz w:val="24"/>
                <w:highlight w:val="none"/>
              </w:rPr>
              <w:t>序号</w:t>
            </w:r>
          </w:p>
        </w:tc>
        <w:tc>
          <w:tcPr>
            <w:tcW w:w="2191" w:type="dxa"/>
            <w:noWrap w:val="0"/>
            <w:vAlign w:val="center"/>
          </w:tcPr>
          <w:p w14:paraId="5ADE9026">
            <w:pPr>
              <w:spacing w:line="360" w:lineRule="auto"/>
              <w:jc w:val="center"/>
              <w:rPr>
                <w:rFonts w:ascii="宋体" w:hAnsi="宋体" w:eastAsia="宋体" w:cs="Times New Roman"/>
                <w:b/>
                <w:kern w:val="0"/>
                <w:sz w:val="24"/>
                <w:szCs w:val="28"/>
                <w:highlight w:val="none"/>
              </w:rPr>
            </w:pPr>
            <w:r>
              <w:rPr>
                <w:rFonts w:hint="eastAsia" w:ascii="宋体" w:hAnsi="宋体" w:eastAsia="宋体" w:cs="Times New Roman"/>
                <w:b/>
                <w:kern w:val="0"/>
                <w:sz w:val="24"/>
                <w:szCs w:val="28"/>
                <w:highlight w:val="none"/>
              </w:rPr>
              <w:t>条款名称</w:t>
            </w:r>
          </w:p>
        </w:tc>
        <w:tc>
          <w:tcPr>
            <w:tcW w:w="5913" w:type="dxa"/>
            <w:noWrap w:val="0"/>
            <w:vAlign w:val="center"/>
          </w:tcPr>
          <w:p w14:paraId="46BD2638">
            <w:pPr>
              <w:spacing w:line="360" w:lineRule="auto"/>
              <w:jc w:val="center"/>
              <w:rPr>
                <w:rFonts w:ascii="宋体" w:hAnsi="宋体" w:eastAsia="宋体" w:cs="Times New Roman"/>
                <w:b/>
                <w:kern w:val="0"/>
                <w:sz w:val="24"/>
                <w:szCs w:val="28"/>
                <w:highlight w:val="none"/>
              </w:rPr>
            </w:pPr>
            <w:r>
              <w:rPr>
                <w:rFonts w:hint="eastAsia" w:ascii="宋体" w:hAnsi="宋体" w:eastAsia="宋体" w:cs="Times New Roman"/>
                <w:b/>
                <w:kern w:val="0"/>
                <w:sz w:val="24"/>
                <w:szCs w:val="28"/>
                <w:highlight w:val="none"/>
              </w:rPr>
              <w:t>内容、说明与要求</w:t>
            </w:r>
          </w:p>
        </w:tc>
      </w:tr>
      <w:tr w14:paraId="250A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0C2C3BE4">
            <w:pPr>
              <w:jc w:val="center"/>
              <w:rPr>
                <w:rFonts w:ascii="宋体" w:hAnsi="宋体" w:eastAsia="宋体" w:cs="Times New Roman"/>
                <w:bCs/>
                <w:sz w:val="24"/>
                <w:highlight w:val="none"/>
              </w:rPr>
            </w:pPr>
            <w:r>
              <w:rPr>
                <w:rFonts w:hint="eastAsia" w:ascii="宋体" w:hAnsi="宋体" w:eastAsia="宋体" w:cs="Times New Roman"/>
                <w:bCs/>
                <w:sz w:val="24"/>
                <w:highlight w:val="none"/>
              </w:rPr>
              <w:t>1</w:t>
            </w:r>
          </w:p>
        </w:tc>
        <w:tc>
          <w:tcPr>
            <w:tcW w:w="2191" w:type="dxa"/>
            <w:noWrap w:val="0"/>
            <w:vAlign w:val="center"/>
          </w:tcPr>
          <w:p w14:paraId="662F6423">
            <w:pPr>
              <w:spacing w:line="360" w:lineRule="auto"/>
              <w:jc w:val="center"/>
              <w:rPr>
                <w:rFonts w:ascii="宋体" w:hAnsi="宋体" w:eastAsia="宋体" w:cs="Times New Roman"/>
                <w:bCs/>
                <w:kern w:val="0"/>
                <w:sz w:val="24"/>
                <w:szCs w:val="28"/>
                <w:highlight w:val="none"/>
              </w:rPr>
            </w:pPr>
            <w:r>
              <w:rPr>
                <w:rFonts w:hint="eastAsia" w:ascii="宋体" w:hAnsi="宋体" w:eastAsia="宋体" w:cs="Times New Roman"/>
                <w:bCs/>
                <w:kern w:val="0"/>
                <w:sz w:val="24"/>
                <w:szCs w:val="28"/>
                <w:highlight w:val="none"/>
              </w:rPr>
              <w:t>付款方式</w:t>
            </w:r>
          </w:p>
        </w:tc>
        <w:tc>
          <w:tcPr>
            <w:tcW w:w="5913" w:type="dxa"/>
            <w:noWrap w:val="0"/>
            <w:vAlign w:val="center"/>
          </w:tcPr>
          <w:p w14:paraId="47EC5E78">
            <w:pPr>
              <w:spacing w:line="360" w:lineRule="auto"/>
              <w:jc w:val="both"/>
              <w:rPr>
                <w:rFonts w:hint="eastAsia" w:ascii="仿宋" w:hAnsi="仿宋" w:eastAsia="仿宋" w:cs="楷体"/>
                <w:b/>
                <w:bCs/>
                <w:snapToGrid w:val="0"/>
                <w:kern w:val="0"/>
                <w:sz w:val="24"/>
                <w:szCs w:val="24"/>
                <w:highlight w:val="none"/>
              </w:rPr>
            </w:pPr>
            <w:r>
              <w:rPr>
                <w:rFonts w:hint="eastAsia" w:ascii="宋体" w:hAnsi="宋体" w:eastAsia="宋体" w:cs="Times New Roman"/>
                <w:bCs/>
                <w:kern w:val="0"/>
                <w:sz w:val="24"/>
                <w:szCs w:val="28"/>
                <w:highlight w:val="none"/>
                <w:lang w:val="en-US" w:eastAsia="zh-CN"/>
              </w:rPr>
              <w:t>分批供货，按实际供货量，验收完成后</w:t>
            </w:r>
            <w:r>
              <w:rPr>
                <w:rFonts w:hint="eastAsia" w:ascii="宋体" w:hAnsi="宋体" w:eastAsia="宋体" w:cs="Times New Roman"/>
                <w:bCs/>
                <w:kern w:val="0"/>
                <w:sz w:val="24"/>
                <w:szCs w:val="28"/>
                <w:highlight w:val="none"/>
              </w:rPr>
              <w:t>，一次性付清</w:t>
            </w:r>
            <w:r>
              <w:rPr>
                <w:rFonts w:hint="eastAsia" w:ascii="宋体" w:hAnsi="宋体" w:eastAsia="宋体" w:cs="Times New Roman"/>
                <w:bCs/>
                <w:kern w:val="0"/>
                <w:sz w:val="24"/>
                <w:szCs w:val="28"/>
                <w:highlight w:val="none"/>
                <w:lang w:eastAsia="zh-CN"/>
              </w:rPr>
              <w:t>。</w:t>
            </w:r>
          </w:p>
        </w:tc>
      </w:tr>
      <w:tr w14:paraId="3B74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4B22E085">
            <w:pPr>
              <w:jc w:val="center"/>
              <w:rPr>
                <w:rFonts w:ascii="宋体" w:hAnsi="宋体" w:eastAsia="宋体" w:cs="Times New Roman"/>
                <w:bCs/>
                <w:sz w:val="24"/>
                <w:highlight w:val="none"/>
              </w:rPr>
            </w:pPr>
            <w:r>
              <w:rPr>
                <w:rFonts w:hint="eastAsia" w:ascii="宋体" w:hAnsi="宋体" w:eastAsia="宋体" w:cs="Times New Roman"/>
                <w:bCs/>
                <w:sz w:val="24"/>
                <w:highlight w:val="none"/>
              </w:rPr>
              <w:t>2</w:t>
            </w:r>
          </w:p>
        </w:tc>
        <w:tc>
          <w:tcPr>
            <w:tcW w:w="2191" w:type="dxa"/>
            <w:noWrap w:val="0"/>
            <w:vAlign w:val="center"/>
          </w:tcPr>
          <w:p w14:paraId="3A4E7A2C">
            <w:pPr>
              <w:spacing w:line="360" w:lineRule="auto"/>
              <w:jc w:val="center"/>
              <w:rPr>
                <w:rFonts w:ascii="宋体" w:hAnsi="宋体" w:eastAsia="宋体" w:cs="Times New Roman"/>
                <w:bCs/>
                <w:kern w:val="0"/>
                <w:sz w:val="24"/>
                <w:szCs w:val="28"/>
                <w:highlight w:val="none"/>
              </w:rPr>
            </w:pPr>
            <w:r>
              <w:rPr>
                <w:rFonts w:hint="eastAsia" w:ascii="宋体" w:hAnsi="宋体" w:eastAsia="宋体" w:cs="Times New Roman"/>
                <w:bCs/>
                <w:kern w:val="0"/>
                <w:sz w:val="24"/>
                <w:szCs w:val="28"/>
                <w:highlight w:val="none"/>
              </w:rPr>
              <w:t>供货及安装地点</w:t>
            </w:r>
          </w:p>
        </w:tc>
        <w:tc>
          <w:tcPr>
            <w:tcW w:w="5913" w:type="dxa"/>
            <w:noWrap w:val="0"/>
            <w:vAlign w:val="center"/>
          </w:tcPr>
          <w:p w14:paraId="5421D5AE">
            <w:pPr>
              <w:spacing w:line="360" w:lineRule="auto"/>
              <w:rPr>
                <w:rFonts w:hint="eastAsia" w:ascii="宋体" w:hAnsi="宋体" w:eastAsia="宋体" w:cs="Times New Roman"/>
                <w:bCs/>
                <w:kern w:val="0"/>
                <w:sz w:val="24"/>
                <w:szCs w:val="28"/>
                <w:highlight w:val="none"/>
              </w:rPr>
            </w:pPr>
            <w:r>
              <w:rPr>
                <w:rFonts w:hint="eastAsia" w:ascii="宋体" w:hAnsi="宋体" w:eastAsia="宋体" w:cs="Times New Roman"/>
                <w:bCs/>
                <w:kern w:val="0"/>
                <w:sz w:val="24"/>
                <w:szCs w:val="28"/>
                <w:highlight w:val="none"/>
                <w:lang w:eastAsia="zh-CN"/>
              </w:rPr>
              <w:t>肥西县疾病预防控制中心</w:t>
            </w:r>
          </w:p>
        </w:tc>
      </w:tr>
      <w:tr w14:paraId="03F6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2ACBA531">
            <w:pPr>
              <w:jc w:val="center"/>
              <w:rPr>
                <w:rFonts w:ascii="宋体" w:hAnsi="宋体" w:eastAsia="宋体" w:cs="Times New Roman"/>
                <w:bCs/>
                <w:sz w:val="24"/>
                <w:highlight w:val="none"/>
              </w:rPr>
            </w:pPr>
            <w:r>
              <w:rPr>
                <w:rFonts w:hint="eastAsia" w:ascii="宋体" w:hAnsi="宋体" w:eastAsia="宋体" w:cs="Times New Roman"/>
                <w:bCs/>
                <w:sz w:val="24"/>
                <w:highlight w:val="none"/>
              </w:rPr>
              <w:t>3</w:t>
            </w:r>
          </w:p>
        </w:tc>
        <w:tc>
          <w:tcPr>
            <w:tcW w:w="2191" w:type="dxa"/>
            <w:noWrap w:val="0"/>
            <w:vAlign w:val="center"/>
          </w:tcPr>
          <w:p w14:paraId="0648C2FA">
            <w:pPr>
              <w:spacing w:line="360" w:lineRule="auto"/>
              <w:jc w:val="center"/>
              <w:rPr>
                <w:rFonts w:ascii="宋体" w:hAnsi="宋体" w:eastAsia="宋体" w:cs="Times New Roman"/>
                <w:bCs/>
                <w:kern w:val="0"/>
                <w:sz w:val="24"/>
                <w:szCs w:val="28"/>
                <w:highlight w:val="none"/>
              </w:rPr>
            </w:pPr>
            <w:r>
              <w:rPr>
                <w:rFonts w:hint="eastAsia" w:ascii="宋体" w:hAnsi="宋体" w:eastAsia="宋体" w:cs="Times New Roman"/>
                <w:bCs/>
                <w:kern w:val="0"/>
                <w:sz w:val="24"/>
                <w:szCs w:val="28"/>
                <w:highlight w:val="none"/>
              </w:rPr>
              <w:t>供货及服务期限</w:t>
            </w:r>
          </w:p>
        </w:tc>
        <w:tc>
          <w:tcPr>
            <w:tcW w:w="5913" w:type="dxa"/>
            <w:noWrap w:val="0"/>
            <w:vAlign w:val="center"/>
          </w:tcPr>
          <w:p w14:paraId="6B8E31A0">
            <w:pPr>
              <w:autoSpaceDE w:val="0"/>
              <w:autoSpaceDN w:val="0"/>
              <w:adjustRightInd w:val="0"/>
              <w:spacing w:line="360" w:lineRule="auto"/>
              <w:jc w:val="left"/>
              <w:rPr>
                <w:rFonts w:hint="default" w:ascii="宋体" w:hAnsi="宋体" w:eastAsia="宋体" w:cs="Times New Roman"/>
                <w:bCs/>
                <w:kern w:val="0"/>
                <w:sz w:val="24"/>
                <w:szCs w:val="28"/>
                <w:highlight w:val="none"/>
                <w:lang w:val="en-US" w:eastAsia="zh-CN"/>
              </w:rPr>
            </w:pPr>
            <w:r>
              <w:rPr>
                <w:rFonts w:hint="eastAsia" w:ascii="宋体" w:hAnsi="宋体" w:eastAsia="宋体" w:cs="Times New Roman"/>
                <w:bCs/>
                <w:kern w:val="0"/>
                <w:sz w:val="24"/>
                <w:szCs w:val="28"/>
                <w:highlight w:val="none"/>
                <w:lang w:val="en-US" w:eastAsia="zh-CN"/>
              </w:rPr>
              <w:t>合同签订后一周内可供货，供货周期18个月</w:t>
            </w:r>
          </w:p>
        </w:tc>
      </w:tr>
      <w:tr w14:paraId="2139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48C07763">
            <w:pPr>
              <w:jc w:val="center"/>
              <w:rPr>
                <w:rFonts w:ascii="宋体" w:hAnsi="宋体" w:eastAsia="宋体" w:cs="Times New Roman"/>
                <w:bCs/>
                <w:sz w:val="24"/>
                <w:highlight w:val="none"/>
              </w:rPr>
            </w:pPr>
            <w:r>
              <w:rPr>
                <w:rFonts w:hint="eastAsia" w:ascii="宋体" w:hAnsi="宋体" w:eastAsia="宋体" w:cs="Times New Roman"/>
                <w:bCs/>
                <w:sz w:val="24"/>
                <w:highlight w:val="none"/>
              </w:rPr>
              <w:t>4</w:t>
            </w:r>
          </w:p>
        </w:tc>
        <w:tc>
          <w:tcPr>
            <w:tcW w:w="2191" w:type="dxa"/>
            <w:noWrap w:val="0"/>
            <w:vAlign w:val="center"/>
          </w:tcPr>
          <w:p w14:paraId="15DFF848">
            <w:pPr>
              <w:spacing w:line="360" w:lineRule="auto"/>
              <w:jc w:val="center"/>
              <w:rPr>
                <w:rFonts w:ascii="宋体" w:hAnsi="宋体" w:eastAsia="宋体" w:cs="Times New Roman"/>
                <w:bCs/>
                <w:kern w:val="0"/>
                <w:sz w:val="24"/>
                <w:szCs w:val="28"/>
                <w:highlight w:val="none"/>
              </w:rPr>
            </w:pPr>
            <w:r>
              <w:rPr>
                <w:rFonts w:hint="eastAsia" w:ascii="宋体" w:hAnsi="宋体" w:eastAsia="宋体" w:cs="Times New Roman"/>
                <w:bCs/>
                <w:kern w:val="0"/>
                <w:sz w:val="24"/>
                <w:szCs w:val="28"/>
                <w:highlight w:val="none"/>
              </w:rPr>
              <w:t>质保期</w:t>
            </w:r>
          </w:p>
        </w:tc>
        <w:tc>
          <w:tcPr>
            <w:tcW w:w="5913" w:type="dxa"/>
            <w:noWrap w:val="0"/>
            <w:vAlign w:val="center"/>
          </w:tcPr>
          <w:p w14:paraId="752BB670">
            <w:pPr>
              <w:spacing w:line="360" w:lineRule="auto"/>
              <w:rPr>
                <w:rFonts w:hint="eastAsia" w:ascii="宋体" w:hAnsi="宋体" w:eastAsia="宋体" w:cs="Times New Roman"/>
                <w:bCs/>
                <w:kern w:val="0"/>
                <w:sz w:val="24"/>
                <w:szCs w:val="28"/>
                <w:highlight w:val="none"/>
                <w:lang w:eastAsia="zh-CN"/>
              </w:rPr>
            </w:pPr>
            <w:r>
              <w:rPr>
                <w:rFonts w:hint="eastAsia" w:ascii="宋体" w:hAnsi="宋体" w:eastAsia="宋体" w:cs="Times New Roman"/>
                <w:bCs/>
                <w:kern w:val="0"/>
                <w:sz w:val="24"/>
                <w:szCs w:val="28"/>
                <w:highlight w:val="none"/>
              </w:rPr>
              <w:t>自验收合格之日起</w:t>
            </w:r>
            <w:r>
              <w:rPr>
                <w:rFonts w:hint="eastAsia" w:ascii="宋体" w:hAnsi="宋体" w:eastAsia="宋体" w:cs="Times New Roman"/>
                <w:bCs/>
                <w:kern w:val="0"/>
                <w:sz w:val="24"/>
                <w:szCs w:val="28"/>
                <w:highlight w:val="none"/>
                <w:lang w:val="en-US" w:eastAsia="zh-CN"/>
              </w:rPr>
              <w:t>1</w:t>
            </w:r>
            <w:r>
              <w:rPr>
                <w:rFonts w:hint="eastAsia" w:ascii="宋体" w:hAnsi="宋体" w:eastAsia="宋体" w:cs="Times New Roman"/>
                <w:bCs/>
                <w:kern w:val="0"/>
                <w:sz w:val="24"/>
                <w:szCs w:val="28"/>
                <w:highlight w:val="none"/>
              </w:rPr>
              <w:t>年</w:t>
            </w:r>
            <w:r>
              <w:rPr>
                <w:rFonts w:hint="eastAsia" w:ascii="宋体" w:hAnsi="宋体" w:eastAsia="宋体" w:cs="Times New Roman"/>
                <w:bCs/>
                <w:kern w:val="0"/>
                <w:sz w:val="24"/>
                <w:szCs w:val="28"/>
                <w:highlight w:val="none"/>
                <w:lang w:eastAsia="zh-CN"/>
              </w:rPr>
              <w:t>（</w:t>
            </w:r>
            <w:r>
              <w:rPr>
                <w:rFonts w:hint="eastAsia" w:ascii="宋体" w:hAnsi="宋体" w:eastAsia="宋体" w:cs="Times New Roman"/>
                <w:bCs/>
                <w:kern w:val="0"/>
                <w:sz w:val="24"/>
                <w:szCs w:val="28"/>
                <w:highlight w:val="none"/>
                <w:lang w:val="en-US" w:eastAsia="zh-CN"/>
              </w:rPr>
              <w:t>标准品除外</w:t>
            </w:r>
            <w:r>
              <w:rPr>
                <w:rFonts w:hint="eastAsia" w:ascii="宋体" w:hAnsi="宋体" w:eastAsia="宋体" w:cs="Times New Roman"/>
                <w:bCs/>
                <w:kern w:val="0"/>
                <w:sz w:val="24"/>
                <w:szCs w:val="28"/>
                <w:highlight w:val="none"/>
                <w:lang w:eastAsia="zh-CN"/>
              </w:rPr>
              <w:t>）</w:t>
            </w:r>
          </w:p>
        </w:tc>
      </w:tr>
      <w:tr w14:paraId="3066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17EF8AE6">
            <w:pPr>
              <w:jc w:val="center"/>
              <w:rPr>
                <w:rFonts w:ascii="宋体" w:hAnsi="宋体" w:eastAsia="宋体" w:cs="Times New Roman"/>
                <w:bCs/>
                <w:sz w:val="24"/>
                <w:highlight w:val="none"/>
              </w:rPr>
            </w:pPr>
            <w:r>
              <w:rPr>
                <w:rFonts w:hint="eastAsia" w:ascii="宋体" w:hAnsi="宋体" w:eastAsia="宋体" w:cs="Times New Roman"/>
                <w:bCs/>
                <w:sz w:val="24"/>
                <w:highlight w:val="none"/>
              </w:rPr>
              <w:t>5</w:t>
            </w:r>
          </w:p>
        </w:tc>
        <w:tc>
          <w:tcPr>
            <w:tcW w:w="2191" w:type="dxa"/>
            <w:noWrap w:val="0"/>
            <w:vAlign w:val="center"/>
          </w:tcPr>
          <w:p w14:paraId="0EC63530">
            <w:pPr>
              <w:spacing w:line="360" w:lineRule="auto"/>
              <w:jc w:val="center"/>
              <w:rPr>
                <w:rFonts w:ascii="宋体" w:hAnsi="宋体" w:eastAsia="宋体" w:cs="Times New Roman"/>
                <w:sz w:val="24"/>
                <w:highlight w:val="none"/>
              </w:rPr>
            </w:pPr>
            <w:r>
              <w:rPr>
                <w:rFonts w:hint="eastAsia" w:ascii="宋体" w:hAnsi="宋体" w:eastAsia="宋体" w:cs="Times New Roman"/>
                <w:bCs/>
                <w:kern w:val="0"/>
                <w:sz w:val="24"/>
                <w:szCs w:val="28"/>
                <w:highlight w:val="none"/>
              </w:rPr>
              <w:t>是否接受联合体</w:t>
            </w:r>
          </w:p>
        </w:tc>
        <w:tc>
          <w:tcPr>
            <w:tcW w:w="5913" w:type="dxa"/>
            <w:noWrap w:val="0"/>
            <w:vAlign w:val="center"/>
          </w:tcPr>
          <w:p w14:paraId="5E5B94A4">
            <w:pPr>
              <w:spacing w:line="360" w:lineRule="auto"/>
              <w:rPr>
                <w:rFonts w:ascii="宋体" w:hAnsi="宋体" w:eastAsia="宋体" w:cs="Times New Roman"/>
                <w:sz w:val="24"/>
                <w:highlight w:val="none"/>
              </w:rPr>
            </w:pPr>
            <w:r>
              <w:rPr>
                <w:rFonts w:hint="eastAsia" w:ascii="宋体" w:hAnsi="宋体" w:eastAsia="宋体" w:cs="Times New Roman"/>
                <w:bCs/>
                <w:kern w:val="0"/>
                <w:sz w:val="24"/>
                <w:szCs w:val="28"/>
                <w:highlight w:val="none"/>
              </w:rPr>
              <w:t xml:space="preserve">□是  </w:t>
            </w:r>
            <w:r>
              <w:rPr>
                <w:rFonts w:hint="eastAsia" w:ascii="宋体" w:hAnsi="宋体" w:eastAsia="宋体" w:cs="Times New Roman"/>
                <w:bCs/>
                <w:kern w:val="0"/>
                <w:sz w:val="24"/>
                <w:szCs w:val="28"/>
                <w:highlight w:val="none"/>
              </w:rPr>
              <w:sym w:font="Wingdings 2" w:char="0052"/>
            </w:r>
            <w:r>
              <w:rPr>
                <w:rFonts w:hint="eastAsia" w:ascii="宋体" w:hAnsi="宋体" w:eastAsia="宋体" w:cs="Times New Roman"/>
                <w:bCs/>
                <w:kern w:val="0"/>
                <w:sz w:val="24"/>
                <w:szCs w:val="28"/>
                <w:highlight w:val="none"/>
              </w:rPr>
              <w:t xml:space="preserve">否  </w:t>
            </w:r>
          </w:p>
        </w:tc>
      </w:tr>
    </w:tbl>
    <w:p w14:paraId="1C02AC24">
      <w:pPr>
        <w:spacing w:line="640" w:lineRule="exact"/>
        <w:ind w:firstLine="482" w:firstLineChars="200"/>
        <w:rPr>
          <w:rFonts w:hint="eastAsia" w:ascii="宋体" w:hAnsi="宋体" w:eastAsia="宋体"/>
          <w:b/>
          <w:bCs/>
          <w:sz w:val="24"/>
          <w:szCs w:val="18"/>
          <w:highlight w:val="none"/>
        </w:rPr>
      </w:pPr>
      <w:r>
        <w:rPr>
          <w:rFonts w:hint="eastAsia" w:ascii="宋体" w:hAnsi="宋体" w:eastAsia="宋体"/>
          <w:b/>
          <w:bCs/>
          <w:sz w:val="24"/>
          <w:szCs w:val="18"/>
          <w:highlight w:val="none"/>
          <w:lang w:val="en-US" w:eastAsia="zh-CN"/>
        </w:rPr>
        <w:t>二、</w:t>
      </w:r>
      <w:r>
        <w:rPr>
          <w:rFonts w:hint="eastAsia" w:ascii="宋体" w:hAnsi="宋体" w:eastAsia="宋体"/>
          <w:b/>
          <w:bCs/>
          <w:sz w:val="24"/>
          <w:szCs w:val="18"/>
          <w:highlight w:val="none"/>
        </w:rPr>
        <w:t>货物需求</w:t>
      </w:r>
    </w:p>
    <w:tbl>
      <w:tblPr>
        <w:tblStyle w:val="17"/>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3"/>
        <w:gridCol w:w="3152"/>
        <w:gridCol w:w="3013"/>
        <w:gridCol w:w="914"/>
        <w:gridCol w:w="749"/>
        <w:gridCol w:w="778"/>
      </w:tblGrid>
      <w:tr w14:paraId="7999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9369" w:type="dxa"/>
            <w:gridSpan w:val="6"/>
            <w:shd w:val="clear" w:color="auto" w:fill="auto"/>
            <w:noWrap/>
            <w:vAlign w:val="center"/>
          </w:tcPr>
          <w:p w14:paraId="53D00D7F">
            <w:pPr>
              <w:keepNext w:val="0"/>
              <w:keepLines w:val="0"/>
              <w:pageBreakBefore w:val="0"/>
              <w:kinsoku/>
              <w:wordWrap/>
              <w:overflowPunct/>
              <w:topLinePunct w:val="0"/>
              <w:autoSpaceDE/>
              <w:autoSpaceDN/>
              <w:bidi w:val="0"/>
              <w:adjustRightInd/>
              <w:snapToGrid/>
              <w:spacing w:line="400" w:lineRule="exact"/>
              <w:ind w:firstLine="482" w:firstLineChars="200"/>
              <w:jc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FF0000"/>
                <w:kern w:val="0"/>
                <w:sz w:val="24"/>
                <w:szCs w:val="24"/>
                <w:u w:val="none"/>
                <w:lang w:val="en-US" w:eastAsia="zh-CN" w:bidi="ar"/>
              </w:rPr>
              <w:t>肥西县疾控中心实验室耗材清单第1标段</w:t>
            </w:r>
          </w:p>
        </w:tc>
      </w:tr>
      <w:tr w14:paraId="6ACB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63" w:type="dxa"/>
            <w:shd w:val="clear" w:color="auto" w:fill="auto"/>
            <w:vAlign w:val="center"/>
          </w:tcPr>
          <w:p w14:paraId="2521D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152" w:type="dxa"/>
            <w:shd w:val="clear" w:color="auto" w:fill="auto"/>
            <w:vAlign w:val="center"/>
          </w:tcPr>
          <w:p w14:paraId="0A342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3013" w:type="dxa"/>
            <w:shd w:val="clear" w:color="auto" w:fill="auto"/>
            <w:vAlign w:val="center"/>
          </w:tcPr>
          <w:p w14:paraId="09AA7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技术参数及要求</w:t>
            </w:r>
          </w:p>
        </w:tc>
        <w:tc>
          <w:tcPr>
            <w:tcW w:w="914" w:type="dxa"/>
            <w:shd w:val="clear" w:color="auto" w:fill="auto"/>
            <w:vAlign w:val="center"/>
          </w:tcPr>
          <w:p w14:paraId="7AEE0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49" w:type="dxa"/>
            <w:shd w:val="clear" w:color="auto" w:fill="auto"/>
            <w:vAlign w:val="center"/>
          </w:tcPr>
          <w:p w14:paraId="59B26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78" w:type="dxa"/>
            <w:shd w:val="clear" w:color="auto" w:fill="auto"/>
            <w:vAlign w:val="center"/>
          </w:tcPr>
          <w:p w14:paraId="40F42C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所属行业</w:t>
            </w:r>
          </w:p>
        </w:tc>
      </w:tr>
      <w:tr w14:paraId="172B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5630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52" w:type="dxa"/>
            <w:shd w:val="clear" w:color="auto" w:fill="FFFFFF"/>
            <w:vAlign w:val="center"/>
          </w:tcPr>
          <w:p w14:paraId="3A6E2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沙门氏菌标准菌株</w:t>
            </w:r>
          </w:p>
        </w:tc>
        <w:tc>
          <w:tcPr>
            <w:tcW w:w="3013" w:type="dxa"/>
            <w:shd w:val="clear" w:color="auto" w:fill="FFFFFF"/>
            <w:vAlign w:val="center"/>
          </w:tcPr>
          <w:p w14:paraId="18812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ATCC</w:t>
            </w:r>
          </w:p>
        </w:tc>
        <w:tc>
          <w:tcPr>
            <w:tcW w:w="914" w:type="dxa"/>
            <w:shd w:val="clear" w:color="auto" w:fill="FFFFFF"/>
            <w:vAlign w:val="center"/>
          </w:tcPr>
          <w:p w14:paraId="1A9E5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auto"/>
            <w:vAlign w:val="center"/>
          </w:tcPr>
          <w:p w14:paraId="2361B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14589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B20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763" w:type="dxa"/>
            <w:shd w:val="clear" w:color="auto" w:fill="auto"/>
            <w:noWrap/>
            <w:vAlign w:val="center"/>
          </w:tcPr>
          <w:p w14:paraId="1A867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2" w:type="dxa"/>
            <w:shd w:val="clear" w:color="auto" w:fill="FFFFFF"/>
            <w:vAlign w:val="center"/>
          </w:tcPr>
          <w:p w14:paraId="0034D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沙门氏菌属诊断血清</w:t>
            </w:r>
          </w:p>
        </w:tc>
        <w:tc>
          <w:tcPr>
            <w:tcW w:w="3013" w:type="dxa"/>
            <w:shd w:val="clear" w:color="auto" w:fill="FFFFFF"/>
            <w:vAlign w:val="center"/>
          </w:tcPr>
          <w:p w14:paraId="6E231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1mL*60瓶</w:t>
            </w:r>
          </w:p>
        </w:tc>
        <w:tc>
          <w:tcPr>
            <w:tcW w:w="914" w:type="dxa"/>
            <w:shd w:val="clear" w:color="auto" w:fill="FFFFFF"/>
            <w:vAlign w:val="center"/>
          </w:tcPr>
          <w:p w14:paraId="7F574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9" w:type="dxa"/>
            <w:shd w:val="clear" w:color="auto" w:fill="FFFFFF"/>
            <w:vAlign w:val="center"/>
          </w:tcPr>
          <w:p w14:paraId="570FB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4BE21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2CE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763" w:type="dxa"/>
            <w:shd w:val="clear" w:color="auto" w:fill="auto"/>
            <w:noWrap/>
            <w:vAlign w:val="center"/>
          </w:tcPr>
          <w:p w14:paraId="3AB181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2" w:type="dxa"/>
            <w:shd w:val="clear" w:color="auto" w:fill="FFFFFF"/>
            <w:vAlign w:val="center"/>
          </w:tcPr>
          <w:p w14:paraId="51792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二氯乙酸、三氯乙酸、溴酸盐、氯酸盐、亚氯酸盐混标</w:t>
            </w:r>
          </w:p>
        </w:tc>
        <w:tc>
          <w:tcPr>
            <w:tcW w:w="3013" w:type="dxa"/>
            <w:shd w:val="clear" w:color="auto" w:fill="FFFFFF"/>
            <w:vAlign w:val="center"/>
          </w:tcPr>
          <w:p w14:paraId="5B3B4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100μg/ml,20ml</w:t>
            </w:r>
          </w:p>
        </w:tc>
        <w:tc>
          <w:tcPr>
            <w:tcW w:w="914" w:type="dxa"/>
            <w:shd w:val="clear" w:color="auto" w:fill="FFFFFF"/>
            <w:vAlign w:val="center"/>
          </w:tcPr>
          <w:p w14:paraId="0B503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77664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8" w:type="dxa"/>
            <w:shd w:val="clear" w:color="auto" w:fill="auto"/>
            <w:vAlign w:val="center"/>
          </w:tcPr>
          <w:p w14:paraId="17795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931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2D17E1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2" w:type="dxa"/>
            <w:shd w:val="clear" w:color="auto" w:fill="FFFFFF"/>
            <w:vAlign w:val="center"/>
          </w:tcPr>
          <w:p w14:paraId="5E3329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水中二氯乙酸标准物质</w:t>
            </w:r>
          </w:p>
        </w:tc>
        <w:tc>
          <w:tcPr>
            <w:tcW w:w="3013" w:type="dxa"/>
            <w:shd w:val="clear" w:color="auto" w:fill="FFFFFF"/>
            <w:vAlign w:val="center"/>
          </w:tcPr>
          <w:p w14:paraId="541B0C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1000μg/ml，2ml</w:t>
            </w:r>
          </w:p>
        </w:tc>
        <w:tc>
          <w:tcPr>
            <w:tcW w:w="914" w:type="dxa"/>
            <w:shd w:val="clear" w:color="auto" w:fill="FFFFFF"/>
            <w:vAlign w:val="center"/>
          </w:tcPr>
          <w:p w14:paraId="7706A0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7516A2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6513B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2B8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061CA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2" w:type="dxa"/>
            <w:shd w:val="clear" w:color="auto" w:fill="FFFFFF"/>
            <w:vAlign w:val="center"/>
          </w:tcPr>
          <w:p w14:paraId="4E235D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水中三氯乙酸标准物质</w:t>
            </w:r>
          </w:p>
        </w:tc>
        <w:tc>
          <w:tcPr>
            <w:tcW w:w="3013" w:type="dxa"/>
            <w:shd w:val="clear" w:color="auto" w:fill="FFFFFF"/>
            <w:vAlign w:val="center"/>
          </w:tcPr>
          <w:p w14:paraId="1D70E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1000μg/ml，2ml</w:t>
            </w:r>
          </w:p>
        </w:tc>
        <w:tc>
          <w:tcPr>
            <w:tcW w:w="914" w:type="dxa"/>
            <w:shd w:val="clear" w:color="auto" w:fill="FFFFFF"/>
            <w:vAlign w:val="center"/>
          </w:tcPr>
          <w:p w14:paraId="7F069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39BED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05168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8F1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718ACA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52" w:type="dxa"/>
            <w:shd w:val="clear" w:color="auto" w:fill="FFFFFF"/>
            <w:vAlign w:val="center"/>
          </w:tcPr>
          <w:p w14:paraId="200245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高锰酸盐指数标准</w:t>
            </w:r>
          </w:p>
        </w:tc>
        <w:tc>
          <w:tcPr>
            <w:tcW w:w="3013" w:type="dxa"/>
            <w:shd w:val="clear" w:color="auto" w:fill="FFFFFF"/>
            <w:vAlign w:val="center"/>
          </w:tcPr>
          <w:p w14:paraId="520C6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BW013075-1，1000μg/mL，20ml</w:t>
            </w:r>
          </w:p>
        </w:tc>
        <w:tc>
          <w:tcPr>
            <w:tcW w:w="914" w:type="dxa"/>
            <w:shd w:val="clear" w:color="auto" w:fill="FFFFFF"/>
            <w:vAlign w:val="center"/>
          </w:tcPr>
          <w:p w14:paraId="1D3B7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78125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3F8F2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3DB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D37C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52" w:type="dxa"/>
            <w:shd w:val="clear" w:color="auto" w:fill="FFFFFF"/>
            <w:vAlign w:val="center"/>
          </w:tcPr>
          <w:p w14:paraId="7942EC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甲醇中五种挥发性卤代烃</w:t>
            </w:r>
          </w:p>
        </w:tc>
        <w:tc>
          <w:tcPr>
            <w:tcW w:w="3013" w:type="dxa"/>
            <w:shd w:val="clear" w:color="auto" w:fill="FFFFFF"/>
            <w:vAlign w:val="center"/>
          </w:tcPr>
          <w:p w14:paraId="375DA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BW012025(100ug/L)</w:t>
            </w:r>
          </w:p>
        </w:tc>
        <w:tc>
          <w:tcPr>
            <w:tcW w:w="914" w:type="dxa"/>
            <w:shd w:val="clear" w:color="auto" w:fill="FFFFFF"/>
            <w:vAlign w:val="center"/>
          </w:tcPr>
          <w:p w14:paraId="67F41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373E4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8" w:type="dxa"/>
            <w:shd w:val="clear" w:color="auto" w:fill="auto"/>
            <w:vAlign w:val="center"/>
          </w:tcPr>
          <w:p w14:paraId="69ACAC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0FC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238DC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52" w:type="dxa"/>
            <w:shd w:val="clear" w:color="auto" w:fill="FFFFFF"/>
            <w:vAlign w:val="center"/>
          </w:tcPr>
          <w:p w14:paraId="0286E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镉单元素标准液</w:t>
            </w:r>
          </w:p>
        </w:tc>
        <w:tc>
          <w:tcPr>
            <w:tcW w:w="3013" w:type="dxa"/>
            <w:shd w:val="clear" w:color="auto" w:fill="FFFFFF"/>
            <w:vAlign w:val="center"/>
          </w:tcPr>
          <w:p w14:paraId="2A647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1000ug/mL,20mL</w:t>
            </w:r>
          </w:p>
        </w:tc>
        <w:tc>
          <w:tcPr>
            <w:tcW w:w="914" w:type="dxa"/>
            <w:shd w:val="clear" w:color="auto" w:fill="FFFFFF"/>
            <w:vAlign w:val="center"/>
          </w:tcPr>
          <w:p w14:paraId="55404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75CD5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2CAEF2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B7E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2C482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52" w:type="dxa"/>
            <w:shd w:val="clear" w:color="auto" w:fill="FFFFFF"/>
            <w:vAlign w:val="center"/>
          </w:tcPr>
          <w:p w14:paraId="226CD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铬单元素标准液</w:t>
            </w:r>
          </w:p>
        </w:tc>
        <w:tc>
          <w:tcPr>
            <w:tcW w:w="3013" w:type="dxa"/>
            <w:shd w:val="clear" w:color="auto" w:fill="FFFFFF"/>
            <w:vAlign w:val="center"/>
          </w:tcPr>
          <w:p w14:paraId="7DA60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1000ug/mL,20mL</w:t>
            </w:r>
          </w:p>
        </w:tc>
        <w:tc>
          <w:tcPr>
            <w:tcW w:w="914" w:type="dxa"/>
            <w:shd w:val="clear" w:color="auto" w:fill="FFFFFF"/>
            <w:vAlign w:val="center"/>
          </w:tcPr>
          <w:p w14:paraId="27DA1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1DC352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190CA7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D14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6D5FA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2" w:type="dxa"/>
            <w:shd w:val="clear" w:color="auto" w:fill="FFFFFF"/>
            <w:vAlign w:val="center"/>
          </w:tcPr>
          <w:p w14:paraId="5FBE9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汞单元素标准溶液</w:t>
            </w:r>
          </w:p>
        </w:tc>
        <w:tc>
          <w:tcPr>
            <w:tcW w:w="3013" w:type="dxa"/>
            <w:shd w:val="clear" w:color="auto" w:fill="FFFFFF"/>
            <w:vAlign w:val="center"/>
          </w:tcPr>
          <w:p w14:paraId="5E7F4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1000ug/ml,20ml</w:t>
            </w:r>
          </w:p>
        </w:tc>
        <w:tc>
          <w:tcPr>
            <w:tcW w:w="914" w:type="dxa"/>
            <w:shd w:val="clear" w:color="auto" w:fill="FFFFFF"/>
            <w:vAlign w:val="center"/>
          </w:tcPr>
          <w:p w14:paraId="4B61C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4EE39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78867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C63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24A015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152" w:type="dxa"/>
            <w:shd w:val="clear" w:color="auto" w:fill="FFFFFF"/>
            <w:vAlign w:val="center"/>
          </w:tcPr>
          <w:p w14:paraId="079D5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汞单元素标准液</w:t>
            </w:r>
          </w:p>
        </w:tc>
        <w:tc>
          <w:tcPr>
            <w:tcW w:w="3013" w:type="dxa"/>
            <w:shd w:val="clear" w:color="auto" w:fill="FFFFFF"/>
            <w:vAlign w:val="center"/>
          </w:tcPr>
          <w:p w14:paraId="5B3BC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1000ug/mL,20mL</w:t>
            </w:r>
          </w:p>
        </w:tc>
        <w:tc>
          <w:tcPr>
            <w:tcW w:w="914" w:type="dxa"/>
            <w:shd w:val="clear" w:color="auto" w:fill="FFFFFF"/>
            <w:vAlign w:val="center"/>
          </w:tcPr>
          <w:p w14:paraId="026F6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1FEBE2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3A9B8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C28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0A2A2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152" w:type="dxa"/>
            <w:shd w:val="clear" w:color="auto" w:fill="FFFFFF"/>
            <w:vAlign w:val="center"/>
          </w:tcPr>
          <w:p w14:paraId="7754D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硫代硫酸钠滴定溶液标准物质</w:t>
            </w:r>
          </w:p>
        </w:tc>
        <w:tc>
          <w:tcPr>
            <w:tcW w:w="3013" w:type="dxa"/>
            <w:shd w:val="clear" w:color="auto" w:fill="FFFFFF"/>
            <w:vAlign w:val="center"/>
          </w:tcPr>
          <w:p w14:paraId="42E6F9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0.1mol/L，500ml</w:t>
            </w:r>
          </w:p>
        </w:tc>
        <w:tc>
          <w:tcPr>
            <w:tcW w:w="914" w:type="dxa"/>
            <w:shd w:val="clear" w:color="auto" w:fill="FFFFFF"/>
            <w:vAlign w:val="center"/>
          </w:tcPr>
          <w:p w14:paraId="795A6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34EDEF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6314D6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C34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6DECE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152" w:type="dxa"/>
            <w:shd w:val="clear" w:color="auto" w:fill="FFFFFF"/>
            <w:vAlign w:val="center"/>
          </w:tcPr>
          <w:p w14:paraId="270CDE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六价铬单元素标准溶液</w:t>
            </w:r>
          </w:p>
        </w:tc>
        <w:tc>
          <w:tcPr>
            <w:tcW w:w="3013" w:type="dxa"/>
            <w:shd w:val="clear" w:color="auto" w:fill="FFFFFF"/>
            <w:vAlign w:val="center"/>
          </w:tcPr>
          <w:p w14:paraId="0910C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100ug/ml,20ml</w:t>
            </w:r>
          </w:p>
        </w:tc>
        <w:tc>
          <w:tcPr>
            <w:tcW w:w="914" w:type="dxa"/>
            <w:shd w:val="clear" w:color="auto" w:fill="FFFFFF"/>
            <w:vAlign w:val="center"/>
          </w:tcPr>
          <w:p w14:paraId="6EE3D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620DE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3F729B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87B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50CC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152" w:type="dxa"/>
            <w:shd w:val="clear" w:color="auto" w:fill="FFFFFF"/>
            <w:vAlign w:val="center"/>
          </w:tcPr>
          <w:p w14:paraId="413DA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锰单元素标准液</w:t>
            </w:r>
          </w:p>
        </w:tc>
        <w:tc>
          <w:tcPr>
            <w:tcW w:w="3013" w:type="dxa"/>
            <w:shd w:val="clear" w:color="auto" w:fill="FFFFFF"/>
            <w:vAlign w:val="center"/>
          </w:tcPr>
          <w:p w14:paraId="13B602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1000ug/mL,20mL</w:t>
            </w:r>
          </w:p>
        </w:tc>
        <w:tc>
          <w:tcPr>
            <w:tcW w:w="914" w:type="dxa"/>
            <w:shd w:val="clear" w:color="auto" w:fill="FFFFFF"/>
            <w:vAlign w:val="center"/>
          </w:tcPr>
          <w:p w14:paraId="4DFA67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7FD40C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6AFC0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CD4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5EBA18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52" w:type="dxa"/>
            <w:shd w:val="clear" w:color="auto" w:fill="FFFFFF"/>
            <w:vAlign w:val="center"/>
          </w:tcPr>
          <w:p w14:paraId="1426D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铅单元素标准液</w:t>
            </w:r>
          </w:p>
        </w:tc>
        <w:tc>
          <w:tcPr>
            <w:tcW w:w="3013" w:type="dxa"/>
            <w:shd w:val="clear" w:color="auto" w:fill="FFFFFF"/>
            <w:vAlign w:val="center"/>
          </w:tcPr>
          <w:p w14:paraId="7881D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1000ug/mL,20mL</w:t>
            </w:r>
          </w:p>
        </w:tc>
        <w:tc>
          <w:tcPr>
            <w:tcW w:w="914" w:type="dxa"/>
            <w:shd w:val="clear" w:color="auto" w:fill="FFFFFF"/>
            <w:vAlign w:val="center"/>
          </w:tcPr>
          <w:p w14:paraId="2A20C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5A6885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6D557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4D1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19317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152" w:type="dxa"/>
            <w:shd w:val="clear" w:color="auto" w:fill="FFFFFF"/>
            <w:vAlign w:val="center"/>
          </w:tcPr>
          <w:p w14:paraId="31EB9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砷单元素标准溶液</w:t>
            </w:r>
          </w:p>
        </w:tc>
        <w:tc>
          <w:tcPr>
            <w:tcW w:w="3013" w:type="dxa"/>
            <w:shd w:val="clear" w:color="auto" w:fill="FFFFFF"/>
            <w:vAlign w:val="center"/>
          </w:tcPr>
          <w:p w14:paraId="4D4A8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1000ug/ml,20ml</w:t>
            </w:r>
          </w:p>
        </w:tc>
        <w:tc>
          <w:tcPr>
            <w:tcW w:w="914" w:type="dxa"/>
            <w:shd w:val="clear" w:color="auto" w:fill="FFFFFF"/>
            <w:vAlign w:val="center"/>
          </w:tcPr>
          <w:p w14:paraId="75ABE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5EAC4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5FAEF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5E1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054E4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152" w:type="dxa"/>
            <w:shd w:val="clear" w:color="auto" w:fill="FFFFFF"/>
            <w:vAlign w:val="center"/>
          </w:tcPr>
          <w:p w14:paraId="4C3D8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砷单元素标准液</w:t>
            </w:r>
          </w:p>
        </w:tc>
        <w:tc>
          <w:tcPr>
            <w:tcW w:w="3013" w:type="dxa"/>
            <w:shd w:val="clear" w:color="auto" w:fill="FFFFFF"/>
            <w:vAlign w:val="center"/>
          </w:tcPr>
          <w:p w14:paraId="2929B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1000ug/mL,20mL</w:t>
            </w:r>
          </w:p>
        </w:tc>
        <w:tc>
          <w:tcPr>
            <w:tcW w:w="914" w:type="dxa"/>
            <w:shd w:val="clear" w:color="auto" w:fill="FFFFFF"/>
            <w:vAlign w:val="center"/>
          </w:tcPr>
          <w:p w14:paraId="11AA5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52ECD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3216D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94B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23267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152" w:type="dxa"/>
            <w:shd w:val="clear" w:color="auto" w:fill="FFFFFF"/>
            <w:vAlign w:val="center"/>
          </w:tcPr>
          <w:p w14:paraId="07F5B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水中铝标准物质</w:t>
            </w:r>
          </w:p>
        </w:tc>
        <w:tc>
          <w:tcPr>
            <w:tcW w:w="3013" w:type="dxa"/>
            <w:shd w:val="clear" w:color="auto" w:fill="FFFFFF"/>
            <w:vAlign w:val="center"/>
          </w:tcPr>
          <w:p w14:paraId="5CE98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100ug/mL*80mL</w:t>
            </w:r>
          </w:p>
        </w:tc>
        <w:tc>
          <w:tcPr>
            <w:tcW w:w="914" w:type="dxa"/>
            <w:shd w:val="clear" w:color="auto" w:fill="FFFFFF"/>
            <w:vAlign w:val="center"/>
          </w:tcPr>
          <w:p w14:paraId="6076F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3494D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553D08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520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7BA56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152" w:type="dxa"/>
            <w:shd w:val="clear" w:color="auto" w:fill="FFFFFF"/>
            <w:vAlign w:val="center"/>
          </w:tcPr>
          <w:p w14:paraId="7C409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铁单元素标准液</w:t>
            </w:r>
          </w:p>
        </w:tc>
        <w:tc>
          <w:tcPr>
            <w:tcW w:w="3013" w:type="dxa"/>
            <w:shd w:val="clear" w:color="auto" w:fill="FFFFFF"/>
            <w:vAlign w:val="center"/>
          </w:tcPr>
          <w:p w14:paraId="76585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1000ug/mL,20mL</w:t>
            </w:r>
          </w:p>
        </w:tc>
        <w:tc>
          <w:tcPr>
            <w:tcW w:w="914" w:type="dxa"/>
            <w:shd w:val="clear" w:color="auto" w:fill="FFFFFF"/>
            <w:vAlign w:val="center"/>
          </w:tcPr>
          <w:p w14:paraId="38675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063ED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3157E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28C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0DBC2D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152" w:type="dxa"/>
            <w:shd w:val="clear" w:color="auto" w:fill="FFFFFF"/>
            <w:vAlign w:val="center"/>
          </w:tcPr>
          <w:p w14:paraId="78D0D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铜单元素标准液</w:t>
            </w:r>
          </w:p>
        </w:tc>
        <w:tc>
          <w:tcPr>
            <w:tcW w:w="3013" w:type="dxa"/>
            <w:shd w:val="clear" w:color="auto" w:fill="FFFFFF"/>
            <w:vAlign w:val="center"/>
          </w:tcPr>
          <w:p w14:paraId="30D98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1000ug/mL,20mL</w:t>
            </w:r>
          </w:p>
        </w:tc>
        <w:tc>
          <w:tcPr>
            <w:tcW w:w="914" w:type="dxa"/>
            <w:shd w:val="clear" w:color="auto" w:fill="FFFFFF"/>
            <w:vAlign w:val="center"/>
          </w:tcPr>
          <w:p w14:paraId="0B2CB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4F229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519CA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5B9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5C7CEF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152" w:type="dxa"/>
            <w:shd w:val="clear" w:color="auto" w:fill="FFFFFF"/>
            <w:vAlign w:val="center"/>
          </w:tcPr>
          <w:p w14:paraId="25222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锌单元素标准液</w:t>
            </w:r>
          </w:p>
        </w:tc>
        <w:tc>
          <w:tcPr>
            <w:tcW w:w="3013" w:type="dxa"/>
            <w:shd w:val="clear" w:color="auto" w:fill="FFFFFF"/>
            <w:vAlign w:val="center"/>
          </w:tcPr>
          <w:p w14:paraId="15005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1000ug/mL,20mL</w:t>
            </w:r>
          </w:p>
        </w:tc>
        <w:tc>
          <w:tcPr>
            <w:tcW w:w="914" w:type="dxa"/>
            <w:shd w:val="clear" w:color="auto" w:fill="FFFFFF"/>
            <w:vAlign w:val="center"/>
          </w:tcPr>
          <w:p w14:paraId="18D2F2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076CD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72F54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696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2D9A2D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152" w:type="dxa"/>
            <w:shd w:val="clear" w:color="auto" w:fill="FFFFFF"/>
            <w:vAlign w:val="center"/>
          </w:tcPr>
          <w:p w14:paraId="31751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水中硫酸盐标准物质</w:t>
            </w:r>
          </w:p>
        </w:tc>
        <w:tc>
          <w:tcPr>
            <w:tcW w:w="3013" w:type="dxa"/>
            <w:shd w:val="clear" w:color="auto" w:fill="FFFFFF"/>
            <w:vAlign w:val="center"/>
          </w:tcPr>
          <w:p w14:paraId="7A709E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1000μg/ml，20ml</w:t>
            </w:r>
          </w:p>
        </w:tc>
        <w:tc>
          <w:tcPr>
            <w:tcW w:w="914" w:type="dxa"/>
            <w:shd w:val="clear" w:color="auto" w:fill="FFFFFF"/>
            <w:vAlign w:val="center"/>
          </w:tcPr>
          <w:p w14:paraId="79669B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51C614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3822E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DFF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2E2748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152" w:type="dxa"/>
            <w:shd w:val="clear" w:color="auto" w:fill="FFFFFF"/>
            <w:vAlign w:val="center"/>
          </w:tcPr>
          <w:p w14:paraId="7E2A9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水中氯化物标准物质</w:t>
            </w:r>
          </w:p>
        </w:tc>
        <w:tc>
          <w:tcPr>
            <w:tcW w:w="3013" w:type="dxa"/>
            <w:shd w:val="clear" w:color="auto" w:fill="FFFFFF"/>
            <w:vAlign w:val="center"/>
          </w:tcPr>
          <w:p w14:paraId="60568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1000μg/ml，20ml</w:t>
            </w:r>
          </w:p>
        </w:tc>
        <w:tc>
          <w:tcPr>
            <w:tcW w:w="914" w:type="dxa"/>
            <w:shd w:val="clear" w:color="auto" w:fill="FFFFFF"/>
            <w:vAlign w:val="center"/>
          </w:tcPr>
          <w:p w14:paraId="1DBB9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1D99E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21EBF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778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C71D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152" w:type="dxa"/>
            <w:shd w:val="clear" w:color="auto" w:fill="FFFFFF"/>
            <w:vAlign w:val="center"/>
          </w:tcPr>
          <w:p w14:paraId="2A5D9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水中氟化物标准物质</w:t>
            </w:r>
          </w:p>
        </w:tc>
        <w:tc>
          <w:tcPr>
            <w:tcW w:w="3013" w:type="dxa"/>
            <w:shd w:val="clear" w:color="auto" w:fill="FFFFFF"/>
            <w:vAlign w:val="center"/>
          </w:tcPr>
          <w:p w14:paraId="10F8C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1000μg/ml，20ml</w:t>
            </w:r>
          </w:p>
        </w:tc>
        <w:tc>
          <w:tcPr>
            <w:tcW w:w="914" w:type="dxa"/>
            <w:shd w:val="clear" w:color="auto" w:fill="FFFFFF"/>
            <w:vAlign w:val="center"/>
          </w:tcPr>
          <w:p w14:paraId="5EF8C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4D4BB7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72ED1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C00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45B0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52" w:type="dxa"/>
            <w:shd w:val="clear" w:color="auto" w:fill="FFFFFF"/>
            <w:vAlign w:val="center"/>
          </w:tcPr>
          <w:p w14:paraId="62E16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水中硝酸盐标准物质</w:t>
            </w:r>
          </w:p>
        </w:tc>
        <w:tc>
          <w:tcPr>
            <w:tcW w:w="3013" w:type="dxa"/>
            <w:shd w:val="clear" w:color="auto" w:fill="FFFFFF"/>
            <w:vAlign w:val="center"/>
          </w:tcPr>
          <w:p w14:paraId="6DEBB2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1000μg/ml，20ml</w:t>
            </w:r>
          </w:p>
        </w:tc>
        <w:tc>
          <w:tcPr>
            <w:tcW w:w="914" w:type="dxa"/>
            <w:shd w:val="clear" w:color="auto" w:fill="FFFFFF"/>
            <w:vAlign w:val="center"/>
          </w:tcPr>
          <w:p w14:paraId="41E47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50D17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70A2F5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46D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57A1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152" w:type="dxa"/>
            <w:shd w:val="clear" w:color="auto" w:fill="FFFFFF"/>
            <w:vAlign w:val="center"/>
          </w:tcPr>
          <w:p w14:paraId="44F86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水中氰成分分析标准物质</w:t>
            </w:r>
          </w:p>
        </w:tc>
        <w:tc>
          <w:tcPr>
            <w:tcW w:w="3013" w:type="dxa"/>
            <w:shd w:val="clear" w:color="auto" w:fill="FFFFFF"/>
            <w:vAlign w:val="center"/>
          </w:tcPr>
          <w:p w14:paraId="3CEDB4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50ug/ml,40ml</w:t>
            </w:r>
          </w:p>
        </w:tc>
        <w:tc>
          <w:tcPr>
            <w:tcW w:w="914" w:type="dxa"/>
            <w:shd w:val="clear" w:color="auto" w:fill="FFFFFF"/>
            <w:vAlign w:val="center"/>
          </w:tcPr>
          <w:p w14:paraId="7AD72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5AF57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1493F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858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6977D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152" w:type="dxa"/>
            <w:shd w:val="clear" w:color="auto" w:fill="FFFFFF"/>
            <w:vAlign w:val="center"/>
          </w:tcPr>
          <w:p w14:paraId="569AC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氨氮标准溶液</w:t>
            </w:r>
          </w:p>
        </w:tc>
        <w:tc>
          <w:tcPr>
            <w:tcW w:w="3013" w:type="dxa"/>
            <w:shd w:val="clear" w:color="auto" w:fill="FFFFFF"/>
            <w:vAlign w:val="center"/>
          </w:tcPr>
          <w:p w14:paraId="211CF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100mg/L，20ml</w:t>
            </w:r>
          </w:p>
        </w:tc>
        <w:tc>
          <w:tcPr>
            <w:tcW w:w="914" w:type="dxa"/>
            <w:shd w:val="clear" w:color="auto" w:fill="FFFFFF"/>
            <w:vAlign w:val="center"/>
          </w:tcPr>
          <w:p w14:paraId="742C6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6CCC5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1166C4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BBF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2BE8B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152" w:type="dxa"/>
            <w:shd w:val="clear" w:color="auto" w:fill="FFFFFF"/>
            <w:vAlign w:val="center"/>
          </w:tcPr>
          <w:p w14:paraId="29CFF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色度标准液</w:t>
            </w:r>
          </w:p>
        </w:tc>
        <w:tc>
          <w:tcPr>
            <w:tcW w:w="3013" w:type="dxa"/>
            <w:shd w:val="clear" w:color="auto" w:fill="FFFFFF"/>
            <w:vAlign w:val="center"/>
          </w:tcPr>
          <w:p w14:paraId="4FB66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50mL,100Hazen</w:t>
            </w:r>
          </w:p>
        </w:tc>
        <w:tc>
          <w:tcPr>
            <w:tcW w:w="914" w:type="dxa"/>
            <w:shd w:val="clear" w:color="auto" w:fill="FFFFFF"/>
            <w:vAlign w:val="center"/>
          </w:tcPr>
          <w:p w14:paraId="75A7A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2F1E8D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2AAF7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067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7FAC17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152" w:type="dxa"/>
            <w:shd w:val="clear" w:color="auto" w:fill="FFFFFF"/>
            <w:vAlign w:val="center"/>
          </w:tcPr>
          <w:p w14:paraId="1A256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色度标准液</w:t>
            </w:r>
          </w:p>
        </w:tc>
        <w:tc>
          <w:tcPr>
            <w:tcW w:w="3013" w:type="dxa"/>
            <w:shd w:val="clear" w:color="auto" w:fill="FFFFFF"/>
            <w:vAlign w:val="center"/>
          </w:tcPr>
          <w:p w14:paraId="2EA45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50mL,50Hazen</w:t>
            </w:r>
          </w:p>
        </w:tc>
        <w:tc>
          <w:tcPr>
            <w:tcW w:w="914" w:type="dxa"/>
            <w:shd w:val="clear" w:color="auto" w:fill="FFFFFF"/>
            <w:vAlign w:val="center"/>
          </w:tcPr>
          <w:p w14:paraId="1906A7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4E7F36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7EE1DB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D65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4CA5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152" w:type="dxa"/>
            <w:shd w:val="clear" w:color="auto" w:fill="FFFFFF"/>
            <w:vAlign w:val="center"/>
          </w:tcPr>
          <w:p w14:paraId="2A5D6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氨氮（质控样）</w:t>
            </w:r>
          </w:p>
        </w:tc>
        <w:tc>
          <w:tcPr>
            <w:tcW w:w="3013" w:type="dxa"/>
            <w:shd w:val="clear" w:color="auto" w:fill="FFFFFF"/>
            <w:vAlign w:val="center"/>
          </w:tcPr>
          <w:p w14:paraId="74885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0.518mg/L,20mL</w:t>
            </w:r>
          </w:p>
        </w:tc>
        <w:tc>
          <w:tcPr>
            <w:tcW w:w="914" w:type="dxa"/>
            <w:shd w:val="clear" w:color="auto" w:fill="FFFFFF"/>
            <w:vAlign w:val="center"/>
          </w:tcPr>
          <w:p w14:paraId="4C0DA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545E5B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0B1A8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B64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51811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152" w:type="dxa"/>
            <w:shd w:val="clear" w:color="auto" w:fill="FFFFFF"/>
            <w:vAlign w:val="center"/>
          </w:tcPr>
          <w:p w14:paraId="770DD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氨氮（质控样）</w:t>
            </w:r>
          </w:p>
        </w:tc>
        <w:tc>
          <w:tcPr>
            <w:tcW w:w="3013" w:type="dxa"/>
            <w:shd w:val="clear" w:color="auto" w:fill="FFFFFF"/>
            <w:vAlign w:val="center"/>
          </w:tcPr>
          <w:p w14:paraId="658ED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4.02mg/L,20mL</w:t>
            </w:r>
          </w:p>
        </w:tc>
        <w:tc>
          <w:tcPr>
            <w:tcW w:w="914" w:type="dxa"/>
            <w:shd w:val="clear" w:color="auto" w:fill="FFFFFF"/>
            <w:vAlign w:val="center"/>
          </w:tcPr>
          <w:p w14:paraId="33719B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1345A7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7430A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3E1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08906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152" w:type="dxa"/>
            <w:shd w:val="clear" w:color="auto" w:fill="FFFFFF"/>
            <w:vAlign w:val="center"/>
          </w:tcPr>
          <w:p w14:paraId="782B2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锰标准样品（质控样）</w:t>
            </w:r>
          </w:p>
        </w:tc>
        <w:tc>
          <w:tcPr>
            <w:tcW w:w="3013" w:type="dxa"/>
            <w:shd w:val="clear" w:color="auto" w:fill="FFFFFF"/>
            <w:vAlign w:val="center"/>
          </w:tcPr>
          <w:p w14:paraId="0CF1C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1.52ug/ml，20ml</w:t>
            </w:r>
          </w:p>
        </w:tc>
        <w:tc>
          <w:tcPr>
            <w:tcW w:w="914" w:type="dxa"/>
            <w:shd w:val="clear" w:color="auto" w:fill="FFFFFF"/>
            <w:vAlign w:val="center"/>
          </w:tcPr>
          <w:p w14:paraId="269BC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083ED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00559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452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60752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152" w:type="dxa"/>
            <w:shd w:val="clear" w:color="auto" w:fill="FFFFFF"/>
            <w:vAlign w:val="center"/>
          </w:tcPr>
          <w:p w14:paraId="491480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铜标准样品</w:t>
            </w:r>
          </w:p>
        </w:tc>
        <w:tc>
          <w:tcPr>
            <w:tcW w:w="3013" w:type="dxa"/>
            <w:shd w:val="clear" w:color="auto" w:fill="FFFFFF"/>
            <w:vAlign w:val="center"/>
          </w:tcPr>
          <w:p w14:paraId="5D687B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20mL</w:t>
            </w:r>
          </w:p>
        </w:tc>
        <w:tc>
          <w:tcPr>
            <w:tcW w:w="914" w:type="dxa"/>
            <w:shd w:val="clear" w:color="auto" w:fill="FFFFFF"/>
            <w:vAlign w:val="center"/>
          </w:tcPr>
          <w:p w14:paraId="28638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1AA4FB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1D548C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742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jc w:val="center"/>
        </w:trPr>
        <w:tc>
          <w:tcPr>
            <w:tcW w:w="763" w:type="dxa"/>
            <w:shd w:val="clear" w:color="auto" w:fill="auto"/>
            <w:noWrap/>
            <w:vAlign w:val="center"/>
          </w:tcPr>
          <w:p w14:paraId="2EDAF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152" w:type="dxa"/>
            <w:shd w:val="clear" w:color="auto" w:fill="FFFFFF"/>
            <w:vAlign w:val="center"/>
          </w:tcPr>
          <w:p w14:paraId="342CAC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吉姆萨染色液</w:t>
            </w:r>
          </w:p>
        </w:tc>
        <w:tc>
          <w:tcPr>
            <w:tcW w:w="3013" w:type="dxa"/>
            <w:shd w:val="clear" w:color="auto" w:fill="FFFFFF"/>
            <w:vAlign w:val="center"/>
          </w:tcPr>
          <w:p w14:paraId="5FC673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血细胞/疟原虫染色，含吉姆萨染液（A液）50ml*1瓶，磷酸盐缓冲液（B液）250ml*2瓶</w:t>
            </w:r>
          </w:p>
        </w:tc>
        <w:tc>
          <w:tcPr>
            <w:tcW w:w="914" w:type="dxa"/>
            <w:shd w:val="clear" w:color="auto" w:fill="FFFFFF"/>
            <w:vAlign w:val="center"/>
          </w:tcPr>
          <w:p w14:paraId="1E8DC8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FFFFFF"/>
            <w:vAlign w:val="center"/>
          </w:tcPr>
          <w:p w14:paraId="61772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4CDA1C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106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001FD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152" w:type="dxa"/>
            <w:shd w:val="clear" w:color="auto" w:fill="FFFFFF"/>
            <w:vAlign w:val="center"/>
          </w:tcPr>
          <w:p w14:paraId="63B2D5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肠杆菌科生化鉴定管</w:t>
            </w:r>
          </w:p>
        </w:tc>
        <w:tc>
          <w:tcPr>
            <w:tcW w:w="3013" w:type="dxa"/>
            <w:shd w:val="clear" w:color="auto" w:fill="FFFFFF"/>
            <w:vAlign w:val="center"/>
          </w:tcPr>
          <w:p w14:paraId="7CBDE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15种/盒，含添加剂</w:t>
            </w:r>
          </w:p>
        </w:tc>
        <w:tc>
          <w:tcPr>
            <w:tcW w:w="914" w:type="dxa"/>
            <w:shd w:val="clear" w:color="auto" w:fill="FFFFFF"/>
            <w:vAlign w:val="center"/>
          </w:tcPr>
          <w:p w14:paraId="6B3F2C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FFFFFF"/>
            <w:vAlign w:val="center"/>
          </w:tcPr>
          <w:p w14:paraId="3E50B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4473C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6BD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2A594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152" w:type="dxa"/>
            <w:shd w:val="clear" w:color="auto" w:fill="FFFFFF"/>
            <w:vAlign w:val="center"/>
          </w:tcPr>
          <w:p w14:paraId="02CFA3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弧菌生化鉴定管</w:t>
            </w:r>
          </w:p>
        </w:tc>
        <w:tc>
          <w:tcPr>
            <w:tcW w:w="3013" w:type="dxa"/>
            <w:shd w:val="clear" w:color="auto" w:fill="FFFFFF"/>
            <w:vAlign w:val="center"/>
          </w:tcPr>
          <w:p w14:paraId="62B1B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9种含编码册</w:t>
            </w:r>
          </w:p>
        </w:tc>
        <w:tc>
          <w:tcPr>
            <w:tcW w:w="914" w:type="dxa"/>
            <w:shd w:val="clear" w:color="auto" w:fill="FFFFFF"/>
            <w:vAlign w:val="center"/>
          </w:tcPr>
          <w:p w14:paraId="699460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FFFFFF"/>
            <w:vAlign w:val="center"/>
          </w:tcPr>
          <w:p w14:paraId="2A569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607BF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1E9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6933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152" w:type="dxa"/>
            <w:shd w:val="clear" w:color="auto" w:fill="FFFFFF"/>
            <w:noWrap/>
            <w:vAlign w:val="center"/>
          </w:tcPr>
          <w:p w14:paraId="2EE14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10%氯化钠胨水</w:t>
            </w:r>
          </w:p>
        </w:tc>
        <w:tc>
          <w:tcPr>
            <w:tcW w:w="3013" w:type="dxa"/>
            <w:shd w:val="clear" w:color="auto" w:fill="FFFFFF"/>
            <w:vAlign w:val="center"/>
          </w:tcPr>
          <w:p w14:paraId="4E03E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914" w:type="dxa"/>
            <w:shd w:val="clear" w:color="auto" w:fill="FFFFFF"/>
            <w:vAlign w:val="center"/>
          </w:tcPr>
          <w:p w14:paraId="407B1D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FFFFFF"/>
            <w:vAlign w:val="center"/>
          </w:tcPr>
          <w:p w14:paraId="7435F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08C4C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9F3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52412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152" w:type="dxa"/>
            <w:shd w:val="clear" w:color="auto" w:fill="FFFFFF"/>
            <w:vAlign w:val="center"/>
          </w:tcPr>
          <w:p w14:paraId="50E15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3%氯化钠胨水</w:t>
            </w:r>
          </w:p>
        </w:tc>
        <w:tc>
          <w:tcPr>
            <w:tcW w:w="3013" w:type="dxa"/>
            <w:shd w:val="clear" w:color="auto" w:fill="FFFFFF"/>
            <w:vAlign w:val="center"/>
          </w:tcPr>
          <w:p w14:paraId="7D614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914" w:type="dxa"/>
            <w:shd w:val="clear" w:color="auto" w:fill="FFFFFF"/>
            <w:vAlign w:val="center"/>
          </w:tcPr>
          <w:p w14:paraId="3FA1A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FFFFFF"/>
            <w:vAlign w:val="center"/>
          </w:tcPr>
          <w:p w14:paraId="46B8D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7194F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9D0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5E3D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152" w:type="dxa"/>
            <w:shd w:val="clear" w:color="auto" w:fill="FFFFFF"/>
            <w:vAlign w:val="center"/>
          </w:tcPr>
          <w:p w14:paraId="3DC451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42°生长试验生化管</w:t>
            </w:r>
          </w:p>
        </w:tc>
        <w:tc>
          <w:tcPr>
            <w:tcW w:w="3013" w:type="dxa"/>
            <w:shd w:val="clear" w:color="auto" w:fill="FFFFFF"/>
            <w:vAlign w:val="center"/>
          </w:tcPr>
          <w:p w14:paraId="5E7056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914" w:type="dxa"/>
            <w:shd w:val="clear" w:color="auto" w:fill="FFFFFF"/>
            <w:vAlign w:val="center"/>
          </w:tcPr>
          <w:p w14:paraId="7ABFF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5128D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0CCA3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6A2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62F34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152" w:type="dxa"/>
            <w:shd w:val="clear" w:color="auto" w:fill="FFFFFF"/>
            <w:vAlign w:val="center"/>
          </w:tcPr>
          <w:p w14:paraId="2B6F1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6%氯化钠胨水</w:t>
            </w:r>
          </w:p>
        </w:tc>
        <w:tc>
          <w:tcPr>
            <w:tcW w:w="3013" w:type="dxa"/>
            <w:shd w:val="clear" w:color="auto" w:fill="FFFFFF"/>
            <w:vAlign w:val="center"/>
          </w:tcPr>
          <w:p w14:paraId="23D8D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914" w:type="dxa"/>
            <w:shd w:val="clear" w:color="auto" w:fill="FFFFFF"/>
            <w:vAlign w:val="center"/>
          </w:tcPr>
          <w:p w14:paraId="45E98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FFFFFF"/>
            <w:vAlign w:val="center"/>
          </w:tcPr>
          <w:p w14:paraId="25B62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1BA26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517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26235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152" w:type="dxa"/>
            <w:shd w:val="clear" w:color="auto" w:fill="FFFFFF"/>
            <w:vAlign w:val="center"/>
          </w:tcPr>
          <w:p w14:paraId="02043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7.5%氯化钠肉汤</w:t>
            </w:r>
          </w:p>
        </w:tc>
        <w:tc>
          <w:tcPr>
            <w:tcW w:w="3013" w:type="dxa"/>
            <w:shd w:val="clear" w:color="auto" w:fill="FFFFFF"/>
            <w:vAlign w:val="center"/>
          </w:tcPr>
          <w:p w14:paraId="5121F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250g/瓶</w:t>
            </w:r>
          </w:p>
        </w:tc>
        <w:tc>
          <w:tcPr>
            <w:tcW w:w="914" w:type="dxa"/>
            <w:shd w:val="clear" w:color="auto" w:fill="FFFFFF"/>
            <w:vAlign w:val="center"/>
          </w:tcPr>
          <w:p w14:paraId="50C699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78257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48557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C7A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639C1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152" w:type="dxa"/>
            <w:shd w:val="clear" w:color="auto" w:fill="FFFFFF"/>
            <w:vAlign w:val="center"/>
          </w:tcPr>
          <w:p w14:paraId="462688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8%氯化钠胨水</w:t>
            </w:r>
          </w:p>
        </w:tc>
        <w:tc>
          <w:tcPr>
            <w:tcW w:w="3013" w:type="dxa"/>
            <w:shd w:val="clear" w:color="auto" w:fill="FFFFFF"/>
            <w:vAlign w:val="center"/>
          </w:tcPr>
          <w:p w14:paraId="34490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914" w:type="dxa"/>
            <w:shd w:val="clear" w:color="auto" w:fill="FFFFFF"/>
            <w:vAlign w:val="center"/>
          </w:tcPr>
          <w:p w14:paraId="76667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FFFFFF"/>
            <w:vAlign w:val="center"/>
          </w:tcPr>
          <w:p w14:paraId="2650B5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224EC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70B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763" w:type="dxa"/>
            <w:shd w:val="clear" w:color="auto" w:fill="auto"/>
            <w:noWrap/>
            <w:vAlign w:val="center"/>
          </w:tcPr>
          <w:p w14:paraId="7B535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152" w:type="dxa"/>
            <w:shd w:val="clear" w:color="auto" w:fill="FFFFFF"/>
            <w:vAlign w:val="center"/>
          </w:tcPr>
          <w:p w14:paraId="41BC5C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B-P平板</w:t>
            </w:r>
          </w:p>
        </w:tc>
        <w:tc>
          <w:tcPr>
            <w:tcW w:w="3013" w:type="dxa"/>
            <w:shd w:val="clear" w:color="auto" w:fill="FFFFFF"/>
            <w:vAlign w:val="center"/>
          </w:tcPr>
          <w:p w14:paraId="05B5E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w:t>
            </w:r>
          </w:p>
        </w:tc>
        <w:tc>
          <w:tcPr>
            <w:tcW w:w="914" w:type="dxa"/>
            <w:shd w:val="clear" w:color="auto" w:fill="FFFFFF"/>
            <w:vAlign w:val="center"/>
          </w:tcPr>
          <w:p w14:paraId="3AC91E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9" w:type="dxa"/>
            <w:shd w:val="clear" w:color="auto" w:fill="FFFFFF"/>
            <w:vAlign w:val="center"/>
          </w:tcPr>
          <w:p w14:paraId="0B7CA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78" w:type="dxa"/>
            <w:shd w:val="clear" w:color="auto" w:fill="auto"/>
            <w:vAlign w:val="center"/>
          </w:tcPr>
          <w:p w14:paraId="6B37B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F08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1839AB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152" w:type="dxa"/>
            <w:shd w:val="clear" w:color="auto" w:fill="FFFFFF"/>
            <w:vAlign w:val="center"/>
          </w:tcPr>
          <w:p w14:paraId="51B13F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EC-MUG培养基</w:t>
            </w:r>
          </w:p>
        </w:tc>
        <w:tc>
          <w:tcPr>
            <w:tcW w:w="3013" w:type="dxa"/>
            <w:shd w:val="clear" w:color="auto" w:fill="FFFFFF"/>
            <w:vAlign w:val="center"/>
          </w:tcPr>
          <w:p w14:paraId="2733A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914" w:type="dxa"/>
            <w:shd w:val="clear" w:color="auto" w:fill="FFFFFF"/>
            <w:vAlign w:val="center"/>
          </w:tcPr>
          <w:p w14:paraId="5D1E8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1A4209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0930B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30C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6F7D9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152" w:type="dxa"/>
            <w:shd w:val="clear" w:color="auto" w:fill="FFFFFF"/>
            <w:vAlign w:val="center"/>
          </w:tcPr>
          <w:p w14:paraId="13D4A7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EC培养基</w:t>
            </w:r>
          </w:p>
        </w:tc>
        <w:tc>
          <w:tcPr>
            <w:tcW w:w="3013" w:type="dxa"/>
            <w:shd w:val="clear" w:color="auto" w:fill="FFFFFF"/>
            <w:vAlign w:val="center"/>
          </w:tcPr>
          <w:p w14:paraId="32928B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914" w:type="dxa"/>
            <w:shd w:val="clear" w:color="auto" w:fill="FFFFFF"/>
            <w:vAlign w:val="center"/>
          </w:tcPr>
          <w:p w14:paraId="107084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2E830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13A6E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B36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12D2B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152" w:type="dxa"/>
            <w:shd w:val="clear" w:color="auto" w:fill="FFFFFF"/>
            <w:vAlign w:val="center"/>
          </w:tcPr>
          <w:p w14:paraId="473145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EMB琼脂培养基</w:t>
            </w:r>
          </w:p>
        </w:tc>
        <w:tc>
          <w:tcPr>
            <w:tcW w:w="3013" w:type="dxa"/>
            <w:shd w:val="clear" w:color="auto" w:fill="FFFFFF"/>
            <w:vAlign w:val="center"/>
          </w:tcPr>
          <w:p w14:paraId="4F9B1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914" w:type="dxa"/>
            <w:shd w:val="clear" w:color="auto" w:fill="FFFFFF"/>
            <w:vAlign w:val="center"/>
          </w:tcPr>
          <w:p w14:paraId="5B70B5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3A372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61C230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74E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1B39C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152" w:type="dxa"/>
            <w:shd w:val="clear" w:color="auto" w:fill="FFFFFF"/>
            <w:vAlign w:val="center"/>
          </w:tcPr>
          <w:p w14:paraId="732C97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MAC琼脂</w:t>
            </w:r>
          </w:p>
        </w:tc>
        <w:tc>
          <w:tcPr>
            <w:tcW w:w="3013" w:type="dxa"/>
            <w:shd w:val="clear" w:color="auto" w:fill="FFFFFF"/>
            <w:vAlign w:val="center"/>
          </w:tcPr>
          <w:p w14:paraId="02FAB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914" w:type="dxa"/>
            <w:shd w:val="clear" w:color="auto" w:fill="FFFFFF"/>
            <w:vAlign w:val="center"/>
          </w:tcPr>
          <w:p w14:paraId="3107E1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52FB21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6396B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0B7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2C51CB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152" w:type="dxa"/>
            <w:shd w:val="clear" w:color="auto" w:fill="FFFFFF"/>
            <w:vAlign w:val="center"/>
          </w:tcPr>
          <w:p w14:paraId="6BD66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O/F</w:t>
            </w:r>
          </w:p>
        </w:tc>
        <w:tc>
          <w:tcPr>
            <w:tcW w:w="3013" w:type="dxa"/>
            <w:shd w:val="clear" w:color="auto" w:fill="FFFFFF"/>
            <w:vAlign w:val="center"/>
          </w:tcPr>
          <w:p w14:paraId="5FB2BC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w:t>
            </w:r>
          </w:p>
        </w:tc>
        <w:tc>
          <w:tcPr>
            <w:tcW w:w="914" w:type="dxa"/>
            <w:shd w:val="clear" w:color="auto" w:fill="FFFFFF"/>
            <w:vAlign w:val="center"/>
          </w:tcPr>
          <w:p w14:paraId="43E7ED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5D7ED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53D41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60C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D0B7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152" w:type="dxa"/>
            <w:shd w:val="clear" w:color="auto" w:fill="FFFFFF"/>
            <w:vAlign w:val="center"/>
          </w:tcPr>
          <w:p w14:paraId="67951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ONPG</w:t>
            </w:r>
          </w:p>
        </w:tc>
        <w:tc>
          <w:tcPr>
            <w:tcW w:w="3013" w:type="dxa"/>
            <w:shd w:val="clear" w:color="auto" w:fill="FFFFFF"/>
            <w:vAlign w:val="center"/>
          </w:tcPr>
          <w:p w14:paraId="0CD30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914" w:type="dxa"/>
            <w:shd w:val="clear" w:color="auto" w:fill="FFFFFF"/>
            <w:vAlign w:val="center"/>
          </w:tcPr>
          <w:p w14:paraId="0B1FC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092740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7C93ED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EC3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711A14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152" w:type="dxa"/>
            <w:shd w:val="clear" w:color="auto" w:fill="FFFFFF"/>
            <w:vAlign w:val="center"/>
          </w:tcPr>
          <w:p w14:paraId="672F3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半固体</w:t>
            </w:r>
          </w:p>
        </w:tc>
        <w:tc>
          <w:tcPr>
            <w:tcW w:w="3013" w:type="dxa"/>
            <w:shd w:val="clear" w:color="auto" w:fill="FFFFFF"/>
            <w:vAlign w:val="center"/>
          </w:tcPr>
          <w:p w14:paraId="216DD2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914" w:type="dxa"/>
            <w:shd w:val="clear" w:color="auto" w:fill="FFFFFF"/>
            <w:vAlign w:val="center"/>
          </w:tcPr>
          <w:p w14:paraId="08637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26BF6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3F0AC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20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D950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152" w:type="dxa"/>
            <w:shd w:val="clear" w:color="auto" w:fill="FFFFFF"/>
            <w:vAlign w:val="center"/>
          </w:tcPr>
          <w:p w14:paraId="0397A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肠道菌增菌肉汤</w:t>
            </w:r>
          </w:p>
        </w:tc>
        <w:tc>
          <w:tcPr>
            <w:tcW w:w="3013" w:type="dxa"/>
            <w:shd w:val="clear" w:color="auto" w:fill="FFFFFF"/>
            <w:vAlign w:val="center"/>
          </w:tcPr>
          <w:p w14:paraId="7A9059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914" w:type="dxa"/>
            <w:shd w:val="clear" w:color="auto" w:fill="FFFFFF"/>
            <w:vAlign w:val="center"/>
          </w:tcPr>
          <w:p w14:paraId="1D673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3C0B8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7A7D62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2D3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1C37EE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152" w:type="dxa"/>
            <w:shd w:val="clear" w:color="auto" w:fill="FFFFFF"/>
            <w:vAlign w:val="center"/>
          </w:tcPr>
          <w:p w14:paraId="22971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大肠杆菌O157显色琼脂培养基</w:t>
            </w:r>
          </w:p>
        </w:tc>
        <w:tc>
          <w:tcPr>
            <w:tcW w:w="3013" w:type="dxa"/>
            <w:shd w:val="clear" w:color="auto" w:fill="FFFFFF"/>
            <w:vAlign w:val="center"/>
          </w:tcPr>
          <w:p w14:paraId="24591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1000ml/瓶</w:t>
            </w:r>
          </w:p>
        </w:tc>
        <w:tc>
          <w:tcPr>
            <w:tcW w:w="914" w:type="dxa"/>
            <w:shd w:val="clear" w:color="auto" w:fill="FFFFFF"/>
            <w:vAlign w:val="center"/>
          </w:tcPr>
          <w:p w14:paraId="6077B4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36D59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452E0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B47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492D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152" w:type="dxa"/>
            <w:shd w:val="clear" w:color="auto" w:fill="FFFFFF"/>
            <w:vAlign w:val="center"/>
          </w:tcPr>
          <w:p w14:paraId="57B795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副溶血性弧菌显色培养基</w:t>
            </w:r>
          </w:p>
        </w:tc>
        <w:tc>
          <w:tcPr>
            <w:tcW w:w="3013" w:type="dxa"/>
            <w:shd w:val="clear" w:color="auto" w:fill="FFFFFF"/>
            <w:vAlign w:val="center"/>
          </w:tcPr>
          <w:p w14:paraId="3575F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914" w:type="dxa"/>
            <w:shd w:val="clear" w:color="auto" w:fill="FFFFFF"/>
            <w:vAlign w:val="center"/>
          </w:tcPr>
          <w:p w14:paraId="5EB18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4E387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7E3B7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DD7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63" w:type="dxa"/>
            <w:shd w:val="clear" w:color="auto" w:fill="auto"/>
            <w:noWrap/>
            <w:vAlign w:val="center"/>
          </w:tcPr>
          <w:p w14:paraId="1C8C4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152" w:type="dxa"/>
            <w:shd w:val="clear" w:color="auto" w:fill="FFFFFF"/>
            <w:vAlign w:val="center"/>
          </w:tcPr>
          <w:p w14:paraId="46DA7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改良EC肉汤（mEC+n）</w:t>
            </w:r>
          </w:p>
        </w:tc>
        <w:tc>
          <w:tcPr>
            <w:tcW w:w="3013" w:type="dxa"/>
            <w:shd w:val="clear" w:color="auto" w:fill="FFFFFF"/>
            <w:vAlign w:val="center"/>
          </w:tcPr>
          <w:p w14:paraId="4970E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250g/瓶</w:t>
            </w:r>
          </w:p>
        </w:tc>
        <w:tc>
          <w:tcPr>
            <w:tcW w:w="914" w:type="dxa"/>
            <w:shd w:val="clear" w:color="auto" w:fill="FFFFFF"/>
            <w:vAlign w:val="center"/>
          </w:tcPr>
          <w:p w14:paraId="18F16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6547C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0750F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300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763" w:type="dxa"/>
            <w:shd w:val="clear" w:color="auto" w:fill="auto"/>
            <w:noWrap/>
            <w:vAlign w:val="center"/>
          </w:tcPr>
          <w:p w14:paraId="550E42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3152" w:type="dxa"/>
            <w:shd w:val="clear" w:color="auto" w:fill="FFFFFF"/>
            <w:vAlign w:val="center"/>
          </w:tcPr>
          <w:p w14:paraId="42458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新生霉素4.5mg</w:t>
            </w:r>
          </w:p>
        </w:tc>
        <w:tc>
          <w:tcPr>
            <w:tcW w:w="3013" w:type="dxa"/>
            <w:shd w:val="clear" w:color="auto" w:fill="FFFFFF"/>
            <w:vAlign w:val="center"/>
          </w:tcPr>
          <w:p w14:paraId="5F8C36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4.5mg*5支/盒</w:t>
            </w:r>
          </w:p>
        </w:tc>
        <w:tc>
          <w:tcPr>
            <w:tcW w:w="914" w:type="dxa"/>
            <w:shd w:val="clear" w:color="auto" w:fill="FFFFFF"/>
            <w:vAlign w:val="center"/>
          </w:tcPr>
          <w:p w14:paraId="316C8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FFFFFF"/>
            <w:vAlign w:val="center"/>
          </w:tcPr>
          <w:p w14:paraId="70447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8" w:type="dxa"/>
            <w:shd w:val="clear" w:color="auto" w:fill="auto"/>
            <w:vAlign w:val="center"/>
          </w:tcPr>
          <w:p w14:paraId="02544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E3E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6EBB0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3152" w:type="dxa"/>
            <w:shd w:val="clear" w:color="auto" w:fill="FFFFFF"/>
            <w:vAlign w:val="center"/>
          </w:tcPr>
          <w:p w14:paraId="69274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革兰氏染色液</w:t>
            </w:r>
          </w:p>
        </w:tc>
        <w:tc>
          <w:tcPr>
            <w:tcW w:w="3013" w:type="dxa"/>
            <w:shd w:val="clear" w:color="auto" w:fill="FFFFFF"/>
            <w:vAlign w:val="center"/>
          </w:tcPr>
          <w:p w14:paraId="0AFAAB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5ml*8</w:t>
            </w:r>
          </w:p>
        </w:tc>
        <w:tc>
          <w:tcPr>
            <w:tcW w:w="914" w:type="dxa"/>
            <w:shd w:val="clear" w:color="auto" w:fill="FFFFFF"/>
            <w:vAlign w:val="center"/>
          </w:tcPr>
          <w:p w14:paraId="47E25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599A9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6843E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759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88BE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3152" w:type="dxa"/>
            <w:shd w:val="clear" w:color="auto" w:fill="FFFFFF"/>
            <w:vAlign w:val="center"/>
          </w:tcPr>
          <w:p w14:paraId="15321E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弧菌显色培养基</w:t>
            </w:r>
          </w:p>
        </w:tc>
        <w:tc>
          <w:tcPr>
            <w:tcW w:w="3013" w:type="dxa"/>
            <w:shd w:val="clear" w:color="auto" w:fill="FFFFFF"/>
            <w:vAlign w:val="center"/>
          </w:tcPr>
          <w:p w14:paraId="776BC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914" w:type="dxa"/>
            <w:shd w:val="clear" w:color="auto" w:fill="FFFFFF"/>
            <w:vAlign w:val="center"/>
          </w:tcPr>
          <w:p w14:paraId="6A5CD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69416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3C3B9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881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6677C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152" w:type="dxa"/>
            <w:shd w:val="clear" w:color="auto" w:fill="FFFFFF"/>
            <w:vAlign w:val="center"/>
          </w:tcPr>
          <w:p w14:paraId="3CEEC8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弧菌显色平板</w:t>
            </w:r>
          </w:p>
        </w:tc>
        <w:tc>
          <w:tcPr>
            <w:tcW w:w="3013" w:type="dxa"/>
            <w:shd w:val="clear" w:color="auto" w:fill="FFFFFF"/>
            <w:vAlign w:val="center"/>
          </w:tcPr>
          <w:p w14:paraId="62038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9cm*10个/包</w:t>
            </w:r>
          </w:p>
        </w:tc>
        <w:tc>
          <w:tcPr>
            <w:tcW w:w="914" w:type="dxa"/>
            <w:shd w:val="clear" w:color="auto" w:fill="FFFFFF"/>
            <w:vAlign w:val="center"/>
          </w:tcPr>
          <w:p w14:paraId="6A42B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9" w:type="dxa"/>
            <w:shd w:val="clear" w:color="auto" w:fill="FFFFFF"/>
            <w:vAlign w:val="center"/>
          </w:tcPr>
          <w:p w14:paraId="04FA75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32D4B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52E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617AB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3152" w:type="dxa"/>
            <w:shd w:val="clear" w:color="auto" w:fill="FFFFFF"/>
            <w:vAlign w:val="center"/>
          </w:tcPr>
          <w:p w14:paraId="654D8D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金葡萄显色培养基</w:t>
            </w:r>
          </w:p>
        </w:tc>
        <w:tc>
          <w:tcPr>
            <w:tcW w:w="3013" w:type="dxa"/>
            <w:shd w:val="clear" w:color="auto" w:fill="FFFFFF"/>
            <w:vAlign w:val="center"/>
          </w:tcPr>
          <w:p w14:paraId="5419B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914" w:type="dxa"/>
            <w:shd w:val="clear" w:color="auto" w:fill="FFFFFF"/>
            <w:vAlign w:val="center"/>
          </w:tcPr>
          <w:p w14:paraId="7044A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2A120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30F2E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CDF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5B1C2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152" w:type="dxa"/>
            <w:shd w:val="clear" w:color="auto" w:fill="FFFFFF"/>
            <w:vAlign w:val="center"/>
          </w:tcPr>
          <w:p w14:paraId="541E48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乳糖胆盐培养基</w:t>
            </w:r>
          </w:p>
        </w:tc>
        <w:tc>
          <w:tcPr>
            <w:tcW w:w="3013" w:type="dxa"/>
            <w:shd w:val="clear" w:color="auto" w:fill="FFFFFF"/>
            <w:vAlign w:val="center"/>
          </w:tcPr>
          <w:p w14:paraId="2D7DAF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914" w:type="dxa"/>
            <w:shd w:val="clear" w:color="auto" w:fill="FFFFFF"/>
            <w:vAlign w:val="center"/>
          </w:tcPr>
          <w:p w14:paraId="157E24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419945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38AE3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5F5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6B4692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3152" w:type="dxa"/>
            <w:shd w:val="clear" w:color="auto" w:fill="FFFFFF"/>
            <w:vAlign w:val="center"/>
          </w:tcPr>
          <w:p w14:paraId="5E898E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乳糖蛋白胨培养基</w:t>
            </w:r>
          </w:p>
        </w:tc>
        <w:tc>
          <w:tcPr>
            <w:tcW w:w="3013" w:type="dxa"/>
            <w:shd w:val="clear" w:color="auto" w:fill="FFFFFF"/>
            <w:vAlign w:val="center"/>
          </w:tcPr>
          <w:p w14:paraId="167E2C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914" w:type="dxa"/>
            <w:shd w:val="clear" w:color="auto" w:fill="FFFFFF"/>
            <w:vAlign w:val="center"/>
          </w:tcPr>
          <w:p w14:paraId="2AAF90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0EA322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8" w:type="dxa"/>
            <w:shd w:val="clear" w:color="auto" w:fill="auto"/>
            <w:vAlign w:val="center"/>
          </w:tcPr>
          <w:p w14:paraId="04C99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2D0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01023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3152" w:type="dxa"/>
            <w:shd w:val="clear" w:color="auto" w:fill="FFFFFF"/>
            <w:vAlign w:val="center"/>
          </w:tcPr>
          <w:p w14:paraId="285623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三糖铁（TSI）琼脂</w:t>
            </w:r>
          </w:p>
        </w:tc>
        <w:tc>
          <w:tcPr>
            <w:tcW w:w="3013" w:type="dxa"/>
            <w:shd w:val="clear" w:color="auto" w:fill="FFFFFF"/>
            <w:vAlign w:val="center"/>
          </w:tcPr>
          <w:p w14:paraId="3E460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250g/瓶</w:t>
            </w:r>
          </w:p>
        </w:tc>
        <w:tc>
          <w:tcPr>
            <w:tcW w:w="914" w:type="dxa"/>
            <w:shd w:val="clear" w:color="auto" w:fill="FFFFFF"/>
            <w:vAlign w:val="center"/>
          </w:tcPr>
          <w:p w14:paraId="544E7A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0C021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1F19BC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51E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E3CE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3152" w:type="dxa"/>
            <w:shd w:val="clear" w:color="auto" w:fill="FFFFFF"/>
            <w:vAlign w:val="center"/>
          </w:tcPr>
          <w:p w14:paraId="3ADB2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沙门氏显色培养基</w:t>
            </w:r>
          </w:p>
        </w:tc>
        <w:tc>
          <w:tcPr>
            <w:tcW w:w="3013" w:type="dxa"/>
            <w:shd w:val="clear" w:color="auto" w:fill="FFFFFF"/>
            <w:vAlign w:val="center"/>
          </w:tcPr>
          <w:p w14:paraId="7C300D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914" w:type="dxa"/>
            <w:shd w:val="clear" w:color="auto" w:fill="FFFFFF"/>
            <w:vAlign w:val="center"/>
          </w:tcPr>
          <w:p w14:paraId="07815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5A9DE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606B0B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711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61AC7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3152" w:type="dxa"/>
            <w:shd w:val="clear" w:color="auto" w:fill="FFFFFF"/>
            <w:vAlign w:val="center"/>
          </w:tcPr>
          <w:p w14:paraId="581B69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生理盐水采样管</w:t>
            </w:r>
          </w:p>
        </w:tc>
        <w:tc>
          <w:tcPr>
            <w:tcW w:w="3013" w:type="dxa"/>
            <w:shd w:val="clear" w:color="auto" w:fill="FFFFFF"/>
            <w:vAlign w:val="center"/>
          </w:tcPr>
          <w:p w14:paraId="725455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914" w:type="dxa"/>
            <w:shd w:val="clear" w:color="auto" w:fill="FFFFFF"/>
            <w:vAlign w:val="center"/>
          </w:tcPr>
          <w:p w14:paraId="2D001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FFFFFF"/>
            <w:vAlign w:val="center"/>
          </w:tcPr>
          <w:p w14:paraId="0F6CB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8" w:type="dxa"/>
            <w:shd w:val="clear" w:color="auto" w:fill="auto"/>
            <w:vAlign w:val="center"/>
          </w:tcPr>
          <w:p w14:paraId="2A875B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6A9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6BCE4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3152" w:type="dxa"/>
            <w:shd w:val="clear" w:color="auto" w:fill="FFFFFF"/>
            <w:vAlign w:val="center"/>
          </w:tcPr>
          <w:p w14:paraId="687BC4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鼠李糖</w:t>
            </w:r>
          </w:p>
        </w:tc>
        <w:tc>
          <w:tcPr>
            <w:tcW w:w="3013" w:type="dxa"/>
            <w:shd w:val="clear" w:color="auto" w:fill="FFFFFF"/>
            <w:vAlign w:val="center"/>
          </w:tcPr>
          <w:p w14:paraId="6D29B5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914" w:type="dxa"/>
            <w:shd w:val="clear" w:color="auto" w:fill="FFFFFF"/>
            <w:vAlign w:val="center"/>
          </w:tcPr>
          <w:p w14:paraId="0A38F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13F9F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43640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391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159C0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3152" w:type="dxa"/>
            <w:shd w:val="clear" w:color="auto" w:fill="FFFFFF"/>
            <w:vAlign w:val="center"/>
          </w:tcPr>
          <w:p w14:paraId="35E92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兔血浆</w:t>
            </w:r>
          </w:p>
        </w:tc>
        <w:tc>
          <w:tcPr>
            <w:tcW w:w="3013" w:type="dxa"/>
            <w:shd w:val="clear" w:color="auto" w:fill="FFFFFF"/>
            <w:vAlign w:val="center"/>
          </w:tcPr>
          <w:p w14:paraId="15722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0.5ml*10</w:t>
            </w:r>
          </w:p>
        </w:tc>
        <w:tc>
          <w:tcPr>
            <w:tcW w:w="914" w:type="dxa"/>
            <w:shd w:val="clear" w:color="auto" w:fill="FFFFFF"/>
            <w:vAlign w:val="center"/>
          </w:tcPr>
          <w:p w14:paraId="4F316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FFFFFF"/>
            <w:vAlign w:val="center"/>
          </w:tcPr>
          <w:p w14:paraId="787E9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8" w:type="dxa"/>
            <w:shd w:val="clear" w:color="auto" w:fill="auto"/>
            <w:vAlign w:val="center"/>
          </w:tcPr>
          <w:p w14:paraId="6B364A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7A2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6351C2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3152" w:type="dxa"/>
            <w:shd w:val="clear" w:color="auto" w:fill="FFFFFF"/>
            <w:vAlign w:val="center"/>
          </w:tcPr>
          <w:p w14:paraId="23336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无菌采样袋/均质袋</w:t>
            </w:r>
          </w:p>
        </w:tc>
        <w:tc>
          <w:tcPr>
            <w:tcW w:w="3013" w:type="dxa"/>
            <w:shd w:val="clear" w:color="auto" w:fill="FFFFFF"/>
            <w:vAlign w:val="center"/>
          </w:tcPr>
          <w:p w14:paraId="59640E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32*20cm</w:t>
            </w:r>
          </w:p>
        </w:tc>
        <w:tc>
          <w:tcPr>
            <w:tcW w:w="914" w:type="dxa"/>
            <w:shd w:val="clear" w:color="auto" w:fill="FFFFFF"/>
            <w:vAlign w:val="center"/>
          </w:tcPr>
          <w:p w14:paraId="22B0D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shd w:val="clear" w:color="auto" w:fill="FFFFFF"/>
            <w:vAlign w:val="center"/>
          </w:tcPr>
          <w:p w14:paraId="61F97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78" w:type="dxa"/>
            <w:shd w:val="clear" w:color="auto" w:fill="auto"/>
            <w:vAlign w:val="center"/>
          </w:tcPr>
          <w:p w14:paraId="623F1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CB7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5B4F7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3152" w:type="dxa"/>
            <w:shd w:val="clear" w:color="auto" w:fill="FFFFFF"/>
            <w:vAlign w:val="center"/>
          </w:tcPr>
          <w:p w14:paraId="6F03DD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血平板</w:t>
            </w:r>
          </w:p>
        </w:tc>
        <w:tc>
          <w:tcPr>
            <w:tcW w:w="3013" w:type="dxa"/>
            <w:shd w:val="clear" w:color="auto" w:fill="FFFFFF"/>
            <w:vAlign w:val="center"/>
          </w:tcPr>
          <w:p w14:paraId="694BE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5个/包</w:t>
            </w:r>
          </w:p>
        </w:tc>
        <w:tc>
          <w:tcPr>
            <w:tcW w:w="914" w:type="dxa"/>
            <w:shd w:val="clear" w:color="auto" w:fill="FFFFFF"/>
            <w:vAlign w:val="center"/>
          </w:tcPr>
          <w:p w14:paraId="4835C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9" w:type="dxa"/>
            <w:shd w:val="clear" w:color="auto" w:fill="FFFFFF"/>
            <w:vAlign w:val="center"/>
          </w:tcPr>
          <w:p w14:paraId="21455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8" w:type="dxa"/>
            <w:shd w:val="clear" w:color="auto" w:fill="auto"/>
            <w:vAlign w:val="center"/>
          </w:tcPr>
          <w:p w14:paraId="0B69D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704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5F880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152" w:type="dxa"/>
            <w:shd w:val="clear" w:color="auto" w:fill="FFFFFF"/>
            <w:vAlign w:val="center"/>
          </w:tcPr>
          <w:p w14:paraId="6AF65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厌氧培养袋</w:t>
            </w:r>
          </w:p>
        </w:tc>
        <w:tc>
          <w:tcPr>
            <w:tcW w:w="3013" w:type="dxa"/>
            <w:shd w:val="clear" w:color="auto" w:fill="FFFFFF"/>
            <w:vAlign w:val="center"/>
          </w:tcPr>
          <w:p w14:paraId="55571F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2.5L,10支/包</w:t>
            </w:r>
          </w:p>
        </w:tc>
        <w:tc>
          <w:tcPr>
            <w:tcW w:w="914" w:type="dxa"/>
            <w:shd w:val="clear" w:color="auto" w:fill="FFFFFF"/>
            <w:vAlign w:val="center"/>
          </w:tcPr>
          <w:p w14:paraId="289CA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FFFFFF"/>
            <w:vAlign w:val="center"/>
          </w:tcPr>
          <w:p w14:paraId="7EFB4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130E5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0C6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7DEBC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3152" w:type="dxa"/>
            <w:shd w:val="clear" w:color="auto" w:fill="FFFFFF"/>
            <w:vAlign w:val="center"/>
          </w:tcPr>
          <w:p w14:paraId="78BBBF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氧化酶试剂</w:t>
            </w:r>
          </w:p>
        </w:tc>
        <w:tc>
          <w:tcPr>
            <w:tcW w:w="3013" w:type="dxa"/>
            <w:shd w:val="clear" w:color="auto" w:fill="FFFFFF"/>
            <w:vAlign w:val="center"/>
          </w:tcPr>
          <w:p w14:paraId="01E3B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914" w:type="dxa"/>
            <w:shd w:val="clear" w:color="auto" w:fill="FFFFFF"/>
            <w:vAlign w:val="center"/>
          </w:tcPr>
          <w:p w14:paraId="263234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144EBA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560688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947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90D6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3152" w:type="dxa"/>
            <w:shd w:val="clear" w:color="auto" w:fill="FFFFFF"/>
            <w:vAlign w:val="center"/>
          </w:tcPr>
          <w:p w14:paraId="2DFD52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营养琼脂</w:t>
            </w:r>
          </w:p>
        </w:tc>
        <w:tc>
          <w:tcPr>
            <w:tcW w:w="3013" w:type="dxa"/>
            <w:shd w:val="clear" w:color="auto" w:fill="FFFFFF"/>
            <w:vAlign w:val="center"/>
          </w:tcPr>
          <w:p w14:paraId="1F5A2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914" w:type="dxa"/>
            <w:shd w:val="clear" w:color="auto" w:fill="FFFFFF"/>
            <w:vAlign w:val="center"/>
          </w:tcPr>
          <w:p w14:paraId="6436A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5D1B7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8" w:type="dxa"/>
            <w:shd w:val="clear" w:color="auto" w:fill="auto"/>
            <w:vAlign w:val="center"/>
          </w:tcPr>
          <w:p w14:paraId="6CAF5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DA6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2ED0E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3152" w:type="dxa"/>
            <w:shd w:val="clear" w:color="auto" w:fill="FFFFFF"/>
            <w:vAlign w:val="center"/>
          </w:tcPr>
          <w:p w14:paraId="4B6A89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营养肉汤培养基</w:t>
            </w:r>
          </w:p>
        </w:tc>
        <w:tc>
          <w:tcPr>
            <w:tcW w:w="3013" w:type="dxa"/>
            <w:shd w:val="clear" w:color="auto" w:fill="FFFFFF"/>
            <w:vAlign w:val="center"/>
          </w:tcPr>
          <w:p w14:paraId="2B01A9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914" w:type="dxa"/>
            <w:shd w:val="clear" w:color="auto" w:fill="FFFFFF"/>
            <w:vAlign w:val="center"/>
          </w:tcPr>
          <w:p w14:paraId="424D3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0258D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4CDC7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305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542F9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3152" w:type="dxa"/>
            <w:shd w:val="clear" w:color="auto" w:fill="FFFFFF"/>
            <w:vAlign w:val="center"/>
          </w:tcPr>
          <w:p w14:paraId="07867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志贺氏显色培养基</w:t>
            </w:r>
          </w:p>
        </w:tc>
        <w:tc>
          <w:tcPr>
            <w:tcW w:w="3013" w:type="dxa"/>
            <w:shd w:val="clear" w:color="auto" w:fill="FFFFFF"/>
            <w:vAlign w:val="center"/>
          </w:tcPr>
          <w:p w14:paraId="37881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914" w:type="dxa"/>
            <w:shd w:val="clear" w:color="auto" w:fill="FFFFFF"/>
            <w:vAlign w:val="center"/>
          </w:tcPr>
          <w:p w14:paraId="4AE4B1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5B6C0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08BE5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825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1C69F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3152" w:type="dxa"/>
            <w:shd w:val="clear" w:color="auto" w:fill="FFFFFF"/>
            <w:vAlign w:val="center"/>
          </w:tcPr>
          <w:p w14:paraId="7B484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75%乙醇</w:t>
            </w:r>
          </w:p>
        </w:tc>
        <w:tc>
          <w:tcPr>
            <w:tcW w:w="3013" w:type="dxa"/>
            <w:shd w:val="clear" w:color="auto" w:fill="FFFFFF"/>
            <w:vAlign w:val="center"/>
          </w:tcPr>
          <w:p w14:paraId="2D693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500mL/瓶</w:t>
            </w:r>
          </w:p>
        </w:tc>
        <w:tc>
          <w:tcPr>
            <w:tcW w:w="914" w:type="dxa"/>
            <w:shd w:val="clear" w:color="auto" w:fill="FFFFFF"/>
            <w:vAlign w:val="center"/>
          </w:tcPr>
          <w:p w14:paraId="65AA87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0E3809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8" w:type="dxa"/>
            <w:shd w:val="clear" w:color="auto" w:fill="auto"/>
            <w:vAlign w:val="center"/>
          </w:tcPr>
          <w:p w14:paraId="6A6D6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0E3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9249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3152" w:type="dxa"/>
            <w:shd w:val="clear" w:color="auto" w:fill="FFFFFF"/>
            <w:vAlign w:val="center"/>
          </w:tcPr>
          <w:p w14:paraId="607D5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84消毒液</w:t>
            </w:r>
          </w:p>
        </w:tc>
        <w:tc>
          <w:tcPr>
            <w:tcW w:w="3013" w:type="dxa"/>
            <w:shd w:val="clear" w:color="auto" w:fill="FFFFFF"/>
            <w:vAlign w:val="center"/>
          </w:tcPr>
          <w:p w14:paraId="683BA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914" w:type="dxa"/>
            <w:shd w:val="clear" w:color="auto" w:fill="FFFFFF"/>
            <w:vAlign w:val="center"/>
          </w:tcPr>
          <w:p w14:paraId="23F27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301513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78" w:type="dxa"/>
            <w:shd w:val="clear" w:color="auto" w:fill="auto"/>
            <w:vAlign w:val="center"/>
          </w:tcPr>
          <w:p w14:paraId="3FE76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20E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71B22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3152" w:type="dxa"/>
            <w:shd w:val="clear" w:color="auto" w:fill="FFFFFF"/>
            <w:vAlign w:val="center"/>
          </w:tcPr>
          <w:p w14:paraId="070C7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95%乙醇</w:t>
            </w:r>
          </w:p>
        </w:tc>
        <w:tc>
          <w:tcPr>
            <w:tcW w:w="3013" w:type="dxa"/>
            <w:shd w:val="clear" w:color="auto" w:fill="FFFFFF"/>
            <w:vAlign w:val="center"/>
          </w:tcPr>
          <w:p w14:paraId="5C49E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914" w:type="dxa"/>
            <w:shd w:val="clear" w:color="auto" w:fill="FFFFFF"/>
            <w:vAlign w:val="center"/>
          </w:tcPr>
          <w:p w14:paraId="22013F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1E8D54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78" w:type="dxa"/>
            <w:shd w:val="clear" w:color="auto" w:fill="auto"/>
            <w:vAlign w:val="center"/>
          </w:tcPr>
          <w:p w14:paraId="022D1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15C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CB4E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3152" w:type="dxa"/>
            <w:shd w:val="clear" w:color="auto" w:fill="FFFFFF"/>
            <w:vAlign w:val="center"/>
          </w:tcPr>
          <w:p w14:paraId="0757C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铬黑T</w:t>
            </w:r>
          </w:p>
        </w:tc>
        <w:tc>
          <w:tcPr>
            <w:tcW w:w="3013" w:type="dxa"/>
            <w:shd w:val="clear" w:color="auto" w:fill="FFFFFF"/>
            <w:vAlign w:val="center"/>
          </w:tcPr>
          <w:p w14:paraId="65FBBF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914" w:type="dxa"/>
            <w:shd w:val="clear" w:color="auto" w:fill="FFFFFF"/>
            <w:vAlign w:val="center"/>
          </w:tcPr>
          <w:p w14:paraId="17A79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4DF59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52252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7C8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2E745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3152" w:type="dxa"/>
            <w:shd w:val="clear" w:color="auto" w:fill="FFFFFF"/>
            <w:vAlign w:val="center"/>
          </w:tcPr>
          <w:p w14:paraId="7836D4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铬天青S</w:t>
            </w:r>
          </w:p>
        </w:tc>
        <w:tc>
          <w:tcPr>
            <w:tcW w:w="3013" w:type="dxa"/>
            <w:shd w:val="clear" w:color="auto" w:fill="FFFFFF"/>
            <w:vAlign w:val="center"/>
          </w:tcPr>
          <w:p w14:paraId="27383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ind/25g</w:t>
            </w:r>
          </w:p>
        </w:tc>
        <w:tc>
          <w:tcPr>
            <w:tcW w:w="914" w:type="dxa"/>
            <w:shd w:val="clear" w:color="auto" w:fill="FFFFFF"/>
            <w:vAlign w:val="center"/>
          </w:tcPr>
          <w:p w14:paraId="03B59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05E79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7E044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8DF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5AD96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3152" w:type="dxa"/>
            <w:shd w:val="clear" w:color="auto" w:fill="FFFFFF"/>
            <w:vAlign w:val="center"/>
          </w:tcPr>
          <w:p w14:paraId="32855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w:t>
            </w:r>
          </w:p>
        </w:tc>
        <w:tc>
          <w:tcPr>
            <w:tcW w:w="3013" w:type="dxa"/>
            <w:shd w:val="clear" w:color="auto" w:fill="FFFFFF"/>
            <w:vAlign w:val="center"/>
          </w:tcPr>
          <w:p w14:paraId="24CD63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914" w:type="dxa"/>
            <w:shd w:val="clear" w:color="auto" w:fill="FFFFFF"/>
            <w:vAlign w:val="center"/>
          </w:tcPr>
          <w:p w14:paraId="56000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7107B9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5F7B1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DE8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0538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152" w:type="dxa"/>
            <w:shd w:val="clear" w:color="auto" w:fill="FFFFFF"/>
            <w:vAlign w:val="center"/>
          </w:tcPr>
          <w:p w14:paraId="7A03F3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磷酸二氢钠</w:t>
            </w:r>
          </w:p>
        </w:tc>
        <w:tc>
          <w:tcPr>
            <w:tcW w:w="3013" w:type="dxa"/>
            <w:shd w:val="clear" w:color="auto" w:fill="FFFFFF"/>
            <w:vAlign w:val="center"/>
          </w:tcPr>
          <w:p w14:paraId="41E9B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914" w:type="dxa"/>
            <w:shd w:val="clear" w:color="auto" w:fill="FFFFFF"/>
            <w:vAlign w:val="center"/>
          </w:tcPr>
          <w:p w14:paraId="5B666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3005A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55205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749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0937C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3152" w:type="dxa"/>
            <w:shd w:val="clear" w:color="auto" w:fill="FFFFFF"/>
            <w:vAlign w:val="center"/>
          </w:tcPr>
          <w:p w14:paraId="74602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w:t>
            </w:r>
          </w:p>
        </w:tc>
        <w:tc>
          <w:tcPr>
            <w:tcW w:w="3013" w:type="dxa"/>
            <w:shd w:val="clear" w:color="auto" w:fill="FFFFFF"/>
            <w:vAlign w:val="center"/>
          </w:tcPr>
          <w:p w14:paraId="0FCDB2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GR/500ml</w:t>
            </w:r>
          </w:p>
        </w:tc>
        <w:tc>
          <w:tcPr>
            <w:tcW w:w="914" w:type="dxa"/>
            <w:shd w:val="clear" w:color="auto" w:fill="FFFFFF"/>
            <w:vAlign w:val="center"/>
          </w:tcPr>
          <w:p w14:paraId="4C5E5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79912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8" w:type="dxa"/>
            <w:shd w:val="clear" w:color="auto" w:fill="auto"/>
            <w:vAlign w:val="center"/>
          </w:tcPr>
          <w:p w14:paraId="126D9C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008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56762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3152" w:type="dxa"/>
            <w:shd w:val="clear" w:color="auto" w:fill="FFFFFF"/>
            <w:vAlign w:val="center"/>
          </w:tcPr>
          <w:p w14:paraId="56D7E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硼氢化钾</w:t>
            </w:r>
          </w:p>
        </w:tc>
        <w:tc>
          <w:tcPr>
            <w:tcW w:w="3013" w:type="dxa"/>
            <w:shd w:val="clear" w:color="auto" w:fill="FFFFFF"/>
            <w:vAlign w:val="center"/>
          </w:tcPr>
          <w:p w14:paraId="76C63A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AR/100g</w:t>
            </w:r>
          </w:p>
        </w:tc>
        <w:tc>
          <w:tcPr>
            <w:tcW w:w="914" w:type="dxa"/>
            <w:shd w:val="clear" w:color="auto" w:fill="FFFFFF"/>
            <w:vAlign w:val="center"/>
          </w:tcPr>
          <w:p w14:paraId="3771F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3BB334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8" w:type="dxa"/>
            <w:shd w:val="clear" w:color="auto" w:fill="auto"/>
            <w:vAlign w:val="center"/>
          </w:tcPr>
          <w:p w14:paraId="297710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E8F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13223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3152" w:type="dxa"/>
            <w:shd w:val="clear" w:color="auto" w:fill="FFFFFF"/>
            <w:vAlign w:val="center"/>
          </w:tcPr>
          <w:p w14:paraId="64E33F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无水乙醇</w:t>
            </w:r>
          </w:p>
        </w:tc>
        <w:tc>
          <w:tcPr>
            <w:tcW w:w="3013" w:type="dxa"/>
            <w:shd w:val="clear" w:color="auto" w:fill="FFFFFF"/>
            <w:vAlign w:val="center"/>
          </w:tcPr>
          <w:p w14:paraId="45D2CD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99%/500ml</w:t>
            </w:r>
          </w:p>
        </w:tc>
        <w:tc>
          <w:tcPr>
            <w:tcW w:w="914" w:type="dxa"/>
            <w:shd w:val="clear" w:color="auto" w:fill="FFFFFF"/>
            <w:vAlign w:val="center"/>
          </w:tcPr>
          <w:p w14:paraId="367CA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5B3974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8" w:type="dxa"/>
            <w:shd w:val="clear" w:color="auto" w:fill="auto"/>
            <w:vAlign w:val="center"/>
          </w:tcPr>
          <w:p w14:paraId="2284A6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456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0354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3152" w:type="dxa"/>
            <w:shd w:val="clear" w:color="auto" w:fill="FFFFFF"/>
            <w:vAlign w:val="center"/>
          </w:tcPr>
          <w:p w14:paraId="6F0A0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无水乙二胺</w:t>
            </w:r>
          </w:p>
        </w:tc>
        <w:tc>
          <w:tcPr>
            <w:tcW w:w="3013" w:type="dxa"/>
            <w:shd w:val="clear" w:color="auto" w:fill="FFFFFF"/>
            <w:vAlign w:val="center"/>
          </w:tcPr>
          <w:p w14:paraId="74E68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914" w:type="dxa"/>
            <w:shd w:val="clear" w:color="auto" w:fill="FFFFFF"/>
            <w:vAlign w:val="center"/>
          </w:tcPr>
          <w:p w14:paraId="4D8FCB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07E688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44C776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E39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249CE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3152" w:type="dxa"/>
            <w:shd w:val="clear" w:color="auto" w:fill="FFFFFF"/>
            <w:vAlign w:val="center"/>
          </w:tcPr>
          <w:p w14:paraId="6B886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硝普钠</w:t>
            </w:r>
          </w:p>
        </w:tc>
        <w:tc>
          <w:tcPr>
            <w:tcW w:w="3013" w:type="dxa"/>
            <w:shd w:val="clear" w:color="auto" w:fill="FFFFFF"/>
            <w:vAlign w:val="center"/>
          </w:tcPr>
          <w:p w14:paraId="400C5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AR/25g</w:t>
            </w:r>
          </w:p>
        </w:tc>
        <w:tc>
          <w:tcPr>
            <w:tcW w:w="914" w:type="dxa"/>
            <w:shd w:val="clear" w:color="auto" w:fill="FFFFFF"/>
            <w:vAlign w:val="center"/>
          </w:tcPr>
          <w:p w14:paraId="35D45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352C79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299EEE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BAD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B648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3152" w:type="dxa"/>
            <w:shd w:val="clear" w:color="auto" w:fill="FFFFFF"/>
            <w:vAlign w:val="center"/>
          </w:tcPr>
          <w:p w14:paraId="2AD86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硝酸</w:t>
            </w:r>
          </w:p>
        </w:tc>
        <w:tc>
          <w:tcPr>
            <w:tcW w:w="3013" w:type="dxa"/>
            <w:shd w:val="clear" w:color="auto" w:fill="FFFFFF"/>
            <w:vAlign w:val="center"/>
          </w:tcPr>
          <w:p w14:paraId="11DD3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GR/500ml</w:t>
            </w:r>
          </w:p>
        </w:tc>
        <w:tc>
          <w:tcPr>
            <w:tcW w:w="914" w:type="dxa"/>
            <w:shd w:val="clear" w:color="auto" w:fill="FFFFFF"/>
            <w:vAlign w:val="center"/>
          </w:tcPr>
          <w:p w14:paraId="26943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180E3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78" w:type="dxa"/>
            <w:shd w:val="clear" w:color="auto" w:fill="auto"/>
            <w:vAlign w:val="center"/>
          </w:tcPr>
          <w:p w14:paraId="7F25B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8F2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7104CB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3152" w:type="dxa"/>
            <w:shd w:val="clear" w:color="auto" w:fill="FFFFFF"/>
            <w:vAlign w:val="center"/>
          </w:tcPr>
          <w:p w14:paraId="747358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盐酸</w:t>
            </w:r>
          </w:p>
        </w:tc>
        <w:tc>
          <w:tcPr>
            <w:tcW w:w="3013" w:type="dxa"/>
            <w:shd w:val="clear" w:color="auto" w:fill="FFFFFF"/>
            <w:vAlign w:val="center"/>
          </w:tcPr>
          <w:p w14:paraId="6CCD6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GR/500ml</w:t>
            </w:r>
          </w:p>
        </w:tc>
        <w:tc>
          <w:tcPr>
            <w:tcW w:w="914" w:type="dxa"/>
            <w:shd w:val="clear" w:color="auto" w:fill="FFFFFF"/>
            <w:vAlign w:val="center"/>
          </w:tcPr>
          <w:p w14:paraId="1057A0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FFFFFF"/>
            <w:vAlign w:val="center"/>
          </w:tcPr>
          <w:p w14:paraId="243D6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8" w:type="dxa"/>
            <w:shd w:val="clear" w:color="auto" w:fill="auto"/>
            <w:vAlign w:val="center"/>
          </w:tcPr>
          <w:p w14:paraId="47A09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5D8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D97FB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3152" w:type="dxa"/>
            <w:shd w:val="clear" w:color="auto" w:fill="auto"/>
            <w:vAlign w:val="center"/>
          </w:tcPr>
          <w:p w14:paraId="4724E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酒精（75%）</w:t>
            </w:r>
          </w:p>
        </w:tc>
        <w:tc>
          <w:tcPr>
            <w:tcW w:w="3013" w:type="dxa"/>
            <w:shd w:val="clear" w:color="auto" w:fill="auto"/>
            <w:vAlign w:val="center"/>
          </w:tcPr>
          <w:p w14:paraId="6864FD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914" w:type="dxa"/>
            <w:shd w:val="clear" w:color="auto" w:fill="auto"/>
            <w:vAlign w:val="center"/>
          </w:tcPr>
          <w:p w14:paraId="56D1B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auto"/>
            <w:vAlign w:val="center"/>
          </w:tcPr>
          <w:p w14:paraId="6C18AA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8" w:type="dxa"/>
            <w:shd w:val="clear" w:color="auto" w:fill="auto"/>
            <w:vAlign w:val="center"/>
          </w:tcPr>
          <w:p w14:paraId="4D2B3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9AC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B55B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3152" w:type="dxa"/>
            <w:shd w:val="clear" w:color="auto" w:fill="auto"/>
            <w:vAlign w:val="center"/>
          </w:tcPr>
          <w:p w14:paraId="6ABA0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0.85%生理盐水采样管</w:t>
            </w:r>
          </w:p>
        </w:tc>
        <w:tc>
          <w:tcPr>
            <w:tcW w:w="3013" w:type="dxa"/>
            <w:shd w:val="clear" w:color="auto" w:fill="auto"/>
            <w:vAlign w:val="center"/>
          </w:tcPr>
          <w:p w14:paraId="49E4D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10ml*20支</w:t>
            </w:r>
          </w:p>
        </w:tc>
        <w:tc>
          <w:tcPr>
            <w:tcW w:w="914" w:type="dxa"/>
            <w:shd w:val="clear" w:color="auto" w:fill="auto"/>
            <w:vAlign w:val="center"/>
          </w:tcPr>
          <w:p w14:paraId="05409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vAlign w:val="center"/>
          </w:tcPr>
          <w:p w14:paraId="2BDCD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78" w:type="dxa"/>
            <w:shd w:val="clear" w:color="auto" w:fill="auto"/>
            <w:vAlign w:val="center"/>
          </w:tcPr>
          <w:p w14:paraId="3DF49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7D9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05CEEA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152" w:type="dxa"/>
            <w:shd w:val="clear" w:color="auto" w:fill="FFFFFF"/>
            <w:vAlign w:val="center"/>
          </w:tcPr>
          <w:p w14:paraId="6BEC57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平板计数琼脂</w:t>
            </w:r>
          </w:p>
        </w:tc>
        <w:tc>
          <w:tcPr>
            <w:tcW w:w="3013" w:type="dxa"/>
            <w:shd w:val="clear" w:color="auto" w:fill="auto"/>
            <w:vAlign w:val="center"/>
          </w:tcPr>
          <w:p w14:paraId="35FADD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BR/250g</w:t>
            </w:r>
          </w:p>
        </w:tc>
        <w:tc>
          <w:tcPr>
            <w:tcW w:w="914" w:type="dxa"/>
            <w:shd w:val="clear" w:color="auto" w:fill="auto"/>
            <w:vAlign w:val="center"/>
          </w:tcPr>
          <w:p w14:paraId="51E91C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auto"/>
            <w:vAlign w:val="center"/>
          </w:tcPr>
          <w:p w14:paraId="194A2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7ED7F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48B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4312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3152" w:type="dxa"/>
            <w:shd w:val="clear" w:color="auto" w:fill="auto"/>
            <w:noWrap/>
            <w:vAlign w:val="center"/>
          </w:tcPr>
          <w:p w14:paraId="28759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水中硝酸盐氮标准物质</w:t>
            </w:r>
          </w:p>
        </w:tc>
        <w:tc>
          <w:tcPr>
            <w:tcW w:w="3013" w:type="dxa"/>
            <w:shd w:val="clear" w:color="auto" w:fill="FFFFFF"/>
            <w:vAlign w:val="center"/>
          </w:tcPr>
          <w:p w14:paraId="22B377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1000μg/ml，20ml</w:t>
            </w:r>
          </w:p>
        </w:tc>
        <w:tc>
          <w:tcPr>
            <w:tcW w:w="914" w:type="dxa"/>
            <w:shd w:val="clear" w:color="auto" w:fill="FFFFFF"/>
            <w:vAlign w:val="center"/>
          </w:tcPr>
          <w:p w14:paraId="36BE7C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310E0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45E95B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529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772F4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3152" w:type="dxa"/>
            <w:shd w:val="clear" w:color="auto" w:fill="auto"/>
            <w:noWrap/>
            <w:vAlign w:val="center"/>
          </w:tcPr>
          <w:p w14:paraId="46F5D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TCBS琼脂平板</w:t>
            </w:r>
          </w:p>
        </w:tc>
        <w:tc>
          <w:tcPr>
            <w:tcW w:w="3013" w:type="dxa"/>
            <w:shd w:val="clear" w:color="auto" w:fill="auto"/>
            <w:noWrap/>
            <w:vAlign w:val="center"/>
          </w:tcPr>
          <w:p w14:paraId="72ABD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w:t>
            </w:r>
          </w:p>
        </w:tc>
        <w:tc>
          <w:tcPr>
            <w:tcW w:w="914" w:type="dxa"/>
            <w:shd w:val="clear" w:color="auto" w:fill="auto"/>
            <w:vAlign w:val="center"/>
          </w:tcPr>
          <w:p w14:paraId="37A39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9" w:type="dxa"/>
            <w:shd w:val="clear" w:color="auto" w:fill="auto"/>
            <w:noWrap/>
            <w:vAlign w:val="center"/>
          </w:tcPr>
          <w:p w14:paraId="17141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8" w:type="dxa"/>
            <w:shd w:val="clear" w:color="auto" w:fill="auto"/>
            <w:vAlign w:val="center"/>
          </w:tcPr>
          <w:p w14:paraId="68AC70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BD3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1A87F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3152" w:type="dxa"/>
            <w:shd w:val="clear" w:color="auto" w:fill="auto"/>
            <w:noWrap/>
            <w:vAlign w:val="center"/>
          </w:tcPr>
          <w:p w14:paraId="7C0FE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四号琼脂平板</w:t>
            </w:r>
          </w:p>
        </w:tc>
        <w:tc>
          <w:tcPr>
            <w:tcW w:w="3013" w:type="dxa"/>
            <w:shd w:val="clear" w:color="auto" w:fill="auto"/>
            <w:noWrap/>
            <w:vAlign w:val="center"/>
          </w:tcPr>
          <w:p w14:paraId="4386BC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9cm*10个/包</w:t>
            </w:r>
          </w:p>
        </w:tc>
        <w:tc>
          <w:tcPr>
            <w:tcW w:w="914" w:type="dxa"/>
            <w:shd w:val="clear" w:color="auto" w:fill="auto"/>
            <w:vAlign w:val="center"/>
          </w:tcPr>
          <w:p w14:paraId="477A0C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9" w:type="dxa"/>
            <w:shd w:val="clear" w:color="auto" w:fill="auto"/>
            <w:noWrap/>
            <w:vAlign w:val="center"/>
          </w:tcPr>
          <w:p w14:paraId="6DBD3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78" w:type="dxa"/>
            <w:shd w:val="clear" w:color="auto" w:fill="auto"/>
            <w:vAlign w:val="center"/>
          </w:tcPr>
          <w:p w14:paraId="1BD941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3F1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C2ED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3152" w:type="dxa"/>
            <w:shd w:val="clear" w:color="auto" w:fill="auto"/>
            <w:noWrap/>
            <w:vAlign w:val="center"/>
          </w:tcPr>
          <w:p w14:paraId="239992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XLD培养基平板</w:t>
            </w:r>
          </w:p>
        </w:tc>
        <w:tc>
          <w:tcPr>
            <w:tcW w:w="3013" w:type="dxa"/>
            <w:shd w:val="clear" w:color="auto" w:fill="auto"/>
            <w:noWrap/>
            <w:vAlign w:val="center"/>
          </w:tcPr>
          <w:p w14:paraId="32799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w:t>
            </w:r>
          </w:p>
        </w:tc>
        <w:tc>
          <w:tcPr>
            <w:tcW w:w="914" w:type="dxa"/>
            <w:shd w:val="clear" w:color="auto" w:fill="auto"/>
            <w:vAlign w:val="center"/>
          </w:tcPr>
          <w:p w14:paraId="30DC85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9" w:type="dxa"/>
            <w:shd w:val="clear" w:color="auto" w:fill="auto"/>
            <w:noWrap/>
            <w:vAlign w:val="center"/>
          </w:tcPr>
          <w:p w14:paraId="171A0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78" w:type="dxa"/>
            <w:shd w:val="clear" w:color="auto" w:fill="auto"/>
            <w:vAlign w:val="center"/>
          </w:tcPr>
          <w:p w14:paraId="78874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958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8EC59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152" w:type="dxa"/>
            <w:shd w:val="clear" w:color="auto" w:fill="auto"/>
            <w:noWrap/>
            <w:vAlign w:val="center"/>
          </w:tcPr>
          <w:p w14:paraId="3849C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碱性蛋白胨水管</w:t>
            </w:r>
          </w:p>
        </w:tc>
        <w:tc>
          <w:tcPr>
            <w:tcW w:w="3013" w:type="dxa"/>
            <w:shd w:val="clear" w:color="auto" w:fill="auto"/>
            <w:noWrap/>
            <w:vAlign w:val="center"/>
          </w:tcPr>
          <w:p w14:paraId="7095B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10ml*20/盒</w:t>
            </w:r>
          </w:p>
        </w:tc>
        <w:tc>
          <w:tcPr>
            <w:tcW w:w="914" w:type="dxa"/>
            <w:shd w:val="clear" w:color="auto" w:fill="auto"/>
            <w:vAlign w:val="center"/>
          </w:tcPr>
          <w:p w14:paraId="722CA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244609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78" w:type="dxa"/>
            <w:shd w:val="clear" w:color="auto" w:fill="auto"/>
            <w:vAlign w:val="center"/>
          </w:tcPr>
          <w:p w14:paraId="41D50D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4E6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669A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3152" w:type="dxa"/>
            <w:shd w:val="clear" w:color="auto" w:fill="auto"/>
            <w:noWrap/>
            <w:vAlign w:val="center"/>
          </w:tcPr>
          <w:p w14:paraId="18C562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霍乱快速诊断试纸（金标法）</w:t>
            </w:r>
          </w:p>
        </w:tc>
        <w:tc>
          <w:tcPr>
            <w:tcW w:w="3013" w:type="dxa"/>
            <w:shd w:val="clear" w:color="auto" w:fill="auto"/>
            <w:noWrap/>
            <w:vAlign w:val="center"/>
          </w:tcPr>
          <w:p w14:paraId="5B9C0F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50片/盒</w:t>
            </w:r>
          </w:p>
        </w:tc>
        <w:tc>
          <w:tcPr>
            <w:tcW w:w="914" w:type="dxa"/>
            <w:shd w:val="clear" w:color="auto" w:fill="auto"/>
            <w:noWrap/>
            <w:vAlign w:val="center"/>
          </w:tcPr>
          <w:p w14:paraId="238D26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55779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7CB893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0C1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763" w:type="dxa"/>
            <w:shd w:val="clear" w:color="auto" w:fill="auto"/>
            <w:noWrap/>
            <w:vAlign w:val="center"/>
          </w:tcPr>
          <w:p w14:paraId="10645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3152" w:type="dxa"/>
            <w:shd w:val="clear" w:color="auto" w:fill="auto"/>
            <w:noWrap/>
            <w:vAlign w:val="center"/>
          </w:tcPr>
          <w:p w14:paraId="24596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霍乱弧菌成套生化鉴定管</w:t>
            </w:r>
          </w:p>
        </w:tc>
        <w:tc>
          <w:tcPr>
            <w:tcW w:w="3013" w:type="dxa"/>
            <w:shd w:val="clear" w:color="auto" w:fill="auto"/>
            <w:noWrap/>
            <w:vAlign w:val="center"/>
          </w:tcPr>
          <w:p w14:paraId="20682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21种*1套/盒*10盒</w:t>
            </w:r>
          </w:p>
        </w:tc>
        <w:tc>
          <w:tcPr>
            <w:tcW w:w="914" w:type="dxa"/>
            <w:shd w:val="clear" w:color="auto" w:fill="auto"/>
            <w:noWrap/>
            <w:vAlign w:val="center"/>
          </w:tcPr>
          <w:p w14:paraId="2A81C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42EAB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1DD702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7FF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72E36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152" w:type="dxa"/>
            <w:shd w:val="clear" w:color="auto" w:fill="auto"/>
            <w:noWrap/>
            <w:vAlign w:val="center"/>
          </w:tcPr>
          <w:p w14:paraId="5EE0E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V-P试剂盒</w:t>
            </w:r>
          </w:p>
        </w:tc>
        <w:tc>
          <w:tcPr>
            <w:tcW w:w="3013" w:type="dxa"/>
            <w:shd w:val="clear" w:color="auto" w:fill="auto"/>
            <w:noWrap/>
            <w:vAlign w:val="center"/>
          </w:tcPr>
          <w:p w14:paraId="6370A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5ml*4</w:t>
            </w:r>
          </w:p>
        </w:tc>
        <w:tc>
          <w:tcPr>
            <w:tcW w:w="914" w:type="dxa"/>
            <w:shd w:val="clear" w:color="auto" w:fill="auto"/>
            <w:noWrap/>
            <w:vAlign w:val="center"/>
          </w:tcPr>
          <w:p w14:paraId="62A0C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72EDD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4C9D4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BF7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17EED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3152" w:type="dxa"/>
            <w:shd w:val="clear" w:color="auto" w:fill="auto"/>
            <w:noWrap/>
            <w:vAlign w:val="center"/>
          </w:tcPr>
          <w:p w14:paraId="09A045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无菌液体石蜡</w:t>
            </w:r>
          </w:p>
        </w:tc>
        <w:tc>
          <w:tcPr>
            <w:tcW w:w="3013" w:type="dxa"/>
            <w:shd w:val="clear" w:color="auto" w:fill="auto"/>
            <w:noWrap/>
            <w:vAlign w:val="center"/>
          </w:tcPr>
          <w:p w14:paraId="7ACDA7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1.7ml*20</w:t>
            </w:r>
          </w:p>
        </w:tc>
        <w:tc>
          <w:tcPr>
            <w:tcW w:w="914" w:type="dxa"/>
            <w:shd w:val="clear" w:color="auto" w:fill="auto"/>
            <w:noWrap/>
            <w:vAlign w:val="center"/>
          </w:tcPr>
          <w:p w14:paraId="787C6E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1BB7EB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34C55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65C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08197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152" w:type="dxa"/>
            <w:shd w:val="clear" w:color="auto" w:fill="auto"/>
            <w:noWrap/>
            <w:vAlign w:val="center"/>
          </w:tcPr>
          <w:p w14:paraId="2995F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氧化酶试纸</w:t>
            </w:r>
          </w:p>
        </w:tc>
        <w:tc>
          <w:tcPr>
            <w:tcW w:w="3013" w:type="dxa"/>
            <w:shd w:val="clear" w:color="auto" w:fill="auto"/>
            <w:noWrap/>
            <w:vAlign w:val="center"/>
          </w:tcPr>
          <w:p w14:paraId="1C624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10片/盒</w:t>
            </w:r>
          </w:p>
        </w:tc>
        <w:tc>
          <w:tcPr>
            <w:tcW w:w="914" w:type="dxa"/>
            <w:shd w:val="clear" w:color="auto" w:fill="auto"/>
            <w:noWrap/>
            <w:vAlign w:val="center"/>
          </w:tcPr>
          <w:p w14:paraId="2D84B3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03007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75C86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48D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66CA7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3152" w:type="dxa"/>
            <w:shd w:val="clear" w:color="auto" w:fill="auto"/>
            <w:noWrap/>
            <w:vAlign w:val="center"/>
          </w:tcPr>
          <w:p w14:paraId="53AB9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O1群、O139霍乱弧菌多价诊断血清</w:t>
            </w:r>
          </w:p>
        </w:tc>
        <w:tc>
          <w:tcPr>
            <w:tcW w:w="3013" w:type="dxa"/>
            <w:shd w:val="clear" w:color="auto" w:fill="auto"/>
            <w:noWrap/>
            <w:vAlign w:val="center"/>
          </w:tcPr>
          <w:p w14:paraId="7DE2D2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1ml/瓶</w:t>
            </w:r>
          </w:p>
        </w:tc>
        <w:tc>
          <w:tcPr>
            <w:tcW w:w="914" w:type="dxa"/>
            <w:shd w:val="clear" w:color="auto" w:fill="auto"/>
            <w:noWrap/>
            <w:vAlign w:val="center"/>
          </w:tcPr>
          <w:p w14:paraId="74D2C3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auto"/>
            <w:noWrap/>
            <w:vAlign w:val="center"/>
          </w:tcPr>
          <w:p w14:paraId="17971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4DB41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086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09BE6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3152" w:type="dxa"/>
            <w:shd w:val="clear" w:color="auto" w:fill="auto"/>
            <w:noWrap/>
            <w:vAlign w:val="center"/>
          </w:tcPr>
          <w:p w14:paraId="3B7EC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乙腈</w:t>
            </w:r>
          </w:p>
        </w:tc>
        <w:tc>
          <w:tcPr>
            <w:tcW w:w="3013" w:type="dxa"/>
            <w:shd w:val="clear" w:color="auto" w:fill="auto"/>
            <w:noWrap/>
            <w:vAlign w:val="center"/>
          </w:tcPr>
          <w:p w14:paraId="0AE2B4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1L/瓶</w:t>
            </w:r>
          </w:p>
        </w:tc>
        <w:tc>
          <w:tcPr>
            <w:tcW w:w="914" w:type="dxa"/>
            <w:shd w:val="clear" w:color="auto" w:fill="auto"/>
            <w:noWrap/>
            <w:vAlign w:val="center"/>
          </w:tcPr>
          <w:p w14:paraId="3DFACD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9" w:type="dxa"/>
            <w:shd w:val="clear" w:color="auto" w:fill="auto"/>
            <w:noWrap/>
            <w:vAlign w:val="center"/>
          </w:tcPr>
          <w:p w14:paraId="06FFCE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72B97B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863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2602F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3152" w:type="dxa"/>
            <w:shd w:val="clear" w:color="auto" w:fill="auto"/>
            <w:noWrap/>
            <w:vAlign w:val="center"/>
          </w:tcPr>
          <w:p w14:paraId="6C363C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RVS肉汤管</w:t>
            </w:r>
          </w:p>
        </w:tc>
        <w:tc>
          <w:tcPr>
            <w:tcW w:w="3013" w:type="dxa"/>
            <w:shd w:val="clear" w:color="auto" w:fill="auto"/>
            <w:noWrap/>
            <w:vAlign w:val="center"/>
          </w:tcPr>
          <w:p w14:paraId="7CFB0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10ml*20支/盒</w:t>
            </w:r>
          </w:p>
        </w:tc>
        <w:tc>
          <w:tcPr>
            <w:tcW w:w="914" w:type="dxa"/>
            <w:shd w:val="clear" w:color="auto" w:fill="auto"/>
            <w:noWrap/>
            <w:vAlign w:val="center"/>
          </w:tcPr>
          <w:p w14:paraId="74162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674CD0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8" w:type="dxa"/>
            <w:shd w:val="clear" w:color="auto" w:fill="auto"/>
            <w:vAlign w:val="center"/>
          </w:tcPr>
          <w:p w14:paraId="3521E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892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773FA6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3152" w:type="dxa"/>
            <w:shd w:val="clear" w:color="auto" w:fill="auto"/>
            <w:noWrap/>
            <w:vAlign w:val="center"/>
          </w:tcPr>
          <w:p w14:paraId="2AC737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四硫磺酸盐煌绿增菌液</w:t>
            </w:r>
          </w:p>
        </w:tc>
        <w:tc>
          <w:tcPr>
            <w:tcW w:w="3013" w:type="dxa"/>
            <w:shd w:val="clear" w:color="auto" w:fill="auto"/>
            <w:noWrap/>
            <w:vAlign w:val="center"/>
          </w:tcPr>
          <w:p w14:paraId="399601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10ml*20支</w:t>
            </w:r>
          </w:p>
        </w:tc>
        <w:tc>
          <w:tcPr>
            <w:tcW w:w="914" w:type="dxa"/>
            <w:shd w:val="clear" w:color="auto" w:fill="auto"/>
            <w:noWrap/>
            <w:vAlign w:val="center"/>
          </w:tcPr>
          <w:p w14:paraId="53CFB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3B809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8" w:type="dxa"/>
            <w:shd w:val="clear" w:color="auto" w:fill="auto"/>
            <w:vAlign w:val="center"/>
          </w:tcPr>
          <w:p w14:paraId="13751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34B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77658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3152" w:type="dxa"/>
            <w:shd w:val="clear" w:color="auto" w:fill="auto"/>
            <w:noWrap/>
            <w:vAlign w:val="center"/>
          </w:tcPr>
          <w:p w14:paraId="1961A9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含225ml 缓冲蛋白胨水均质袋</w:t>
            </w:r>
          </w:p>
        </w:tc>
        <w:tc>
          <w:tcPr>
            <w:tcW w:w="3013" w:type="dxa"/>
            <w:shd w:val="clear" w:color="auto" w:fill="auto"/>
            <w:noWrap/>
            <w:vAlign w:val="center"/>
          </w:tcPr>
          <w:p w14:paraId="549B1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w:t>
            </w:r>
          </w:p>
        </w:tc>
        <w:tc>
          <w:tcPr>
            <w:tcW w:w="914" w:type="dxa"/>
            <w:shd w:val="clear" w:color="auto" w:fill="auto"/>
            <w:noWrap/>
            <w:vAlign w:val="center"/>
          </w:tcPr>
          <w:p w14:paraId="4C6D1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2B693A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8" w:type="dxa"/>
            <w:shd w:val="clear" w:color="auto" w:fill="auto"/>
            <w:vAlign w:val="center"/>
          </w:tcPr>
          <w:p w14:paraId="05E22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C25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73305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3152" w:type="dxa"/>
            <w:shd w:val="clear" w:color="auto" w:fill="auto"/>
            <w:noWrap/>
            <w:vAlign w:val="center"/>
          </w:tcPr>
          <w:p w14:paraId="189D75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含225ml7.5%氯化钠肉汤均质袋</w:t>
            </w:r>
          </w:p>
        </w:tc>
        <w:tc>
          <w:tcPr>
            <w:tcW w:w="3013" w:type="dxa"/>
            <w:shd w:val="clear" w:color="auto" w:fill="auto"/>
            <w:noWrap/>
            <w:vAlign w:val="center"/>
          </w:tcPr>
          <w:p w14:paraId="34C50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w:t>
            </w:r>
          </w:p>
        </w:tc>
        <w:tc>
          <w:tcPr>
            <w:tcW w:w="914" w:type="dxa"/>
            <w:shd w:val="clear" w:color="auto" w:fill="auto"/>
            <w:noWrap/>
            <w:vAlign w:val="center"/>
          </w:tcPr>
          <w:p w14:paraId="04D51F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053538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8" w:type="dxa"/>
            <w:shd w:val="clear" w:color="auto" w:fill="auto"/>
            <w:vAlign w:val="center"/>
          </w:tcPr>
          <w:p w14:paraId="026EB7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C17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52C9D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3152" w:type="dxa"/>
            <w:shd w:val="clear" w:color="auto" w:fill="auto"/>
            <w:noWrap/>
            <w:vAlign w:val="center"/>
          </w:tcPr>
          <w:p w14:paraId="44FD08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含225ml生理盐水均质袋</w:t>
            </w:r>
          </w:p>
        </w:tc>
        <w:tc>
          <w:tcPr>
            <w:tcW w:w="3013" w:type="dxa"/>
            <w:shd w:val="clear" w:color="auto" w:fill="auto"/>
            <w:noWrap/>
            <w:vAlign w:val="center"/>
          </w:tcPr>
          <w:p w14:paraId="45A03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w:t>
            </w:r>
          </w:p>
        </w:tc>
        <w:tc>
          <w:tcPr>
            <w:tcW w:w="914" w:type="dxa"/>
            <w:shd w:val="clear" w:color="auto" w:fill="auto"/>
            <w:noWrap/>
            <w:vAlign w:val="center"/>
          </w:tcPr>
          <w:p w14:paraId="583DF3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2E5D5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78" w:type="dxa"/>
            <w:shd w:val="clear" w:color="auto" w:fill="auto"/>
            <w:vAlign w:val="center"/>
          </w:tcPr>
          <w:p w14:paraId="58FFF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04C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0EBE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3152" w:type="dxa"/>
            <w:shd w:val="clear" w:color="auto" w:fill="auto"/>
            <w:noWrap/>
            <w:vAlign w:val="center"/>
          </w:tcPr>
          <w:p w14:paraId="4104F3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含225ml3%氯化钠碱性蛋白胨水均质袋</w:t>
            </w:r>
          </w:p>
        </w:tc>
        <w:tc>
          <w:tcPr>
            <w:tcW w:w="3013" w:type="dxa"/>
            <w:shd w:val="clear" w:color="auto" w:fill="auto"/>
            <w:noWrap/>
            <w:vAlign w:val="center"/>
          </w:tcPr>
          <w:p w14:paraId="28882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w:t>
            </w:r>
          </w:p>
        </w:tc>
        <w:tc>
          <w:tcPr>
            <w:tcW w:w="914" w:type="dxa"/>
            <w:shd w:val="clear" w:color="auto" w:fill="auto"/>
            <w:noWrap/>
            <w:vAlign w:val="center"/>
          </w:tcPr>
          <w:p w14:paraId="7CDA74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7508F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233AC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C4B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0A6C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3152" w:type="dxa"/>
            <w:shd w:val="clear" w:color="auto" w:fill="FFFFFF"/>
            <w:noWrap/>
            <w:vAlign w:val="center"/>
          </w:tcPr>
          <w:p w14:paraId="52A1B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沙门氏菌显色琼脂平板</w:t>
            </w:r>
          </w:p>
        </w:tc>
        <w:tc>
          <w:tcPr>
            <w:tcW w:w="3013" w:type="dxa"/>
            <w:shd w:val="clear" w:color="auto" w:fill="auto"/>
            <w:noWrap/>
            <w:vAlign w:val="center"/>
          </w:tcPr>
          <w:p w14:paraId="33993F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w:t>
            </w:r>
          </w:p>
        </w:tc>
        <w:tc>
          <w:tcPr>
            <w:tcW w:w="914" w:type="dxa"/>
            <w:shd w:val="clear" w:color="auto" w:fill="auto"/>
            <w:noWrap/>
            <w:vAlign w:val="center"/>
          </w:tcPr>
          <w:p w14:paraId="13AFA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9" w:type="dxa"/>
            <w:shd w:val="clear" w:color="auto" w:fill="auto"/>
            <w:noWrap/>
            <w:vAlign w:val="center"/>
          </w:tcPr>
          <w:p w14:paraId="5005C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8" w:type="dxa"/>
            <w:shd w:val="clear" w:color="auto" w:fill="auto"/>
            <w:vAlign w:val="center"/>
          </w:tcPr>
          <w:p w14:paraId="3A6A9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1FA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0A2EE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3152" w:type="dxa"/>
            <w:shd w:val="clear" w:color="auto" w:fill="FFFFFF"/>
            <w:noWrap/>
            <w:vAlign w:val="center"/>
          </w:tcPr>
          <w:p w14:paraId="66B415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脑心浸出液肉汤</w:t>
            </w:r>
          </w:p>
        </w:tc>
        <w:tc>
          <w:tcPr>
            <w:tcW w:w="3013" w:type="dxa"/>
            <w:shd w:val="clear" w:color="auto" w:fill="auto"/>
            <w:noWrap/>
            <w:vAlign w:val="center"/>
          </w:tcPr>
          <w:p w14:paraId="22B60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10ml*20支</w:t>
            </w:r>
          </w:p>
        </w:tc>
        <w:tc>
          <w:tcPr>
            <w:tcW w:w="914" w:type="dxa"/>
            <w:shd w:val="clear" w:color="auto" w:fill="auto"/>
            <w:noWrap/>
            <w:vAlign w:val="center"/>
          </w:tcPr>
          <w:p w14:paraId="29B17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428C63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3D364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A02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63" w:type="dxa"/>
            <w:shd w:val="clear" w:color="auto" w:fill="auto"/>
            <w:noWrap/>
            <w:vAlign w:val="center"/>
          </w:tcPr>
          <w:p w14:paraId="732AD5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3152" w:type="dxa"/>
            <w:shd w:val="clear" w:color="auto" w:fill="FFFFFF"/>
            <w:noWrap/>
            <w:vAlign w:val="center"/>
          </w:tcPr>
          <w:p w14:paraId="21B86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李斯特氏菌显色平板</w:t>
            </w:r>
          </w:p>
        </w:tc>
        <w:tc>
          <w:tcPr>
            <w:tcW w:w="3013" w:type="dxa"/>
            <w:shd w:val="clear" w:color="auto" w:fill="auto"/>
            <w:noWrap/>
            <w:vAlign w:val="center"/>
          </w:tcPr>
          <w:p w14:paraId="02A35D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w:t>
            </w:r>
          </w:p>
        </w:tc>
        <w:tc>
          <w:tcPr>
            <w:tcW w:w="914" w:type="dxa"/>
            <w:shd w:val="clear" w:color="auto" w:fill="auto"/>
            <w:noWrap/>
            <w:vAlign w:val="center"/>
          </w:tcPr>
          <w:p w14:paraId="00B95C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9" w:type="dxa"/>
            <w:shd w:val="clear" w:color="auto" w:fill="auto"/>
            <w:noWrap/>
            <w:vAlign w:val="center"/>
          </w:tcPr>
          <w:p w14:paraId="5E71D1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195755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DCB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E28C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3152" w:type="dxa"/>
            <w:shd w:val="clear" w:color="auto" w:fill="FFFFFF"/>
            <w:noWrap/>
            <w:vAlign w:val="center"/>
          </w:tcPr>
          <w:p w14:paraId="6F560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PALCAM琼脂平板</w:t>
            </w:r>
          </w:p>
        </w:tc>
        <w:tc>
          <w:tcPr>
            <w:tcW w:w="3013" w:type="dxa"/>
            <w:shd w:val="clear" w:color="auto" w:fill="auto"/>
            <w:noWrap/>
            <w:vAlign w:val="center"/>
          </w:tcPr>
          <w:p w14:paraId="47AB06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w:t>
            </w:r>
          </w:p>
        </w:tc>
        <w:tc>
          <w:tcPr>
            <w:tcW w:w="914" w:type="dxa"/>
            <w:shd w:val="clear" w:color="auto" w:fill="auto"/>
            <w:noWrap/>
            <w:vAlign w:val="center"/>
          </w:tcPr>
          <w:p w14:paraId="2BAC36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9" w:type="dxa"/>
            <w:shd w:val="clear" w:color="auto" w:fill="auto"/>
            <w:noWrap/>
            <w:vAlign w:val="center"/>
          </w:tcPr>
          <w:p w14:paraId="4E729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2A984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500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7B51CF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3152" w:type="dxa"/>
            <w:shd w:val="clear" w:color="auto" w:fill="FFFFFF"/>
            <w:noWrap/>
            <w:vAlign w:val="center"/>
          </w:tcPr>
          <w:p w14:paraId="2188E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TSA-YE平板</w:t>
            </w:r>
          </w:p>
        </w:tc>
        <w:tc>
          <w:tcPr>
            <w:tcW w:w="3013" w:type="dxa"/>
            <w:shd w:val="clear" w:color="auto" w:fill="auto"/>
            <w:noWrap/>
            <w:vAlign w:val="center"/>
          </w:tcPr>
          <w:p w14:paraId="581EA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w:t>
            </w:r>
          </w:p>
        </w:tc>
        <w:tc>
          <w:tcPr>
            <w:tcW w:w="914" w:type="dxa"/>
            <w:shd w:val="clear" w:color="auto" w:fill="auto"/>
            <w:noWrap/>
            <w:vAlign w:val="center"/>
          </w:tcPr>
          <w:p w14:paraId="4C3A3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9" w:type="dxa"/>
            <w:shd w:val="clear" w:color="auto" w:fill="auto"/>
            <w:noWrap/>
            <w:vAlign w:val="center"/>
          </w:tcPr>
          <w:p w14:paraId="4BF65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76E5C1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52B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F3F8D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3152" w:type="dxa"/>
            <w:shd w:val="clear" w:color="auto" w:fill="auto"/>
            <w:noWrap/>
            <w:vAlign w:val="center"/>
          </w:tcPr>
          <w:p w14:paraId="67924E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C－B运送培养基</w:t>
            </w:r>
          </w:p>
        </w:tc>
        <w:tc>
          <w:tcPr>
            <w:tcW w:w="3013" w:type="dxa"/>
            <w:shd w:val="clear" w:color="auto" w:fill="auto"/>
            <w:noWrap/>
            <w:vAlign w:val="center"/>
          </w:tcPr>
          <w:p w14:paraId="6470B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5ml*20支/盒</w:t>
            </w:r>
          </w:p>
        </w:tc>
        <w:tc>
          <w:tcPr>
            <w:tcW w:w="914" w:type="dxa"/>
            <w:shd w:val="clear" w:color="auto" w:fill="auto"/>
            <w:noWrap/>
            <w:vAlign w:val="center"/>
          </w:tcPr>
          <w:p w14:paraId="43811E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6FDAB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8" w:type="dxa"/>
            <w:shd w:val="clear" w:color="auto" w:fill="auto"/>
            <w:vAlign w:val="center"/>
          </w:tcPr>
          <w:p w14:paraId="047E0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A9D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61147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3152" w:type="dxa"/>
            <w:shd w:val="clear" w:color="auto" w:fill="auto"/>
            <w:noWrap/>
            <w:vAlign w:val="center"/>
          </w:tcPr>
          <w:p w14:paraId="7C16BD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225mlFB1增菌肉汤</w:t>
            </w:r>
          </w:p>
        </w:tc>
        <w:tc>
          <w:tcPr>
            <w:tcW w:w="3013" w:type="dxa"/>
            <w:shd w:val="clear" w:color="auto" w:fill="auto"/>
            <w:noWrap/>
            <w:vAlign w:val="center"/>
          </w:tcPr>
          <w:p w14:paraId="1C132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10个/盒</w:t>
            </w:r>
          </w:p>
        </w:tc>
        <w:tc>
          <w:tcPr>
            <w:tcW w:w="914" w:type="dxa"/>
            <w:shd w:val="clear" w:color="auto" w:fill="auto"/>
            <w:noWrap/>
            <w:vAlign w:val="center"/>
          </w:tcPr>
          <w:p w14:paraId="389FDA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44372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2AC179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807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5CACB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3152" w:type="dxa"/>
            <w:shd w:val="clear" w:color="auto" w:fill="auto"/>
            <w:noWrap/>
            <w:vAlign w:val="center"/>
          </w:tcPr>
          <w:p w14:paraId="37DA4B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FB2增菌肉汤</w:t>
            </w:r>
          </w:p>
        </w:tc>
        <w:tc>
          <w:tcPr>
            <w:tcW w:w="3013" w:type="dxa"/>
            <w:shd w:val="clear" w:color="auto" w:fill="auto"/>
            <w:noWrap/>
            <w:vAlign w:val="center"/>
          </w:tcPr>
          <w:p w14:paraId="4DB2E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10ml*20支/盒</w:t>
            </w:r>
          </w:p>
        </w:tc>
        <w:tc>
          <w:tcPr>
            <w:tcW w:w="914" w:type="dxa"/>
            <w:shd w:val="clear" w:color="auto" w:fill="auto"/>
            <w:noWrap/>
            <w:vAlign w:val="center"/>
          </w:tcPr>
          <w:p w14:paraId="137A4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68D8B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3B0ECF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CFC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763" w:type="dxa"/>
            <w:shd w:val="clear" w:color="auto" w:fill="auto"/>
            <w:noWrap/>
            <w:vAlign w:val="center"/>
          </w:tcPr>
          <w:p w14:paraId="5ACD1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3152" w:type="dxa"/>
            <w:shd w:val="clear" w:color="auto" w:fill="FFFFFF"/>
            <w:vAlign w:val="center"/>
          </w:tcPr>
          <w:p w14:paraId="44FA3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志贺氏菌属诊断血清</w:t>
            </w:r>
          </w:p>
        </w:tc>
        <w:tc>
          <w:tcPr>
            <w:tcW w:w="3013" w:type="dxa"/>
            <w:shd w:val="clear" w:color="auto" w:fill="FFFFFF"/>
            <w:vAlign w:val="center"/>
          </w:tcPr>
          <w:p w14:paraId="0A3F5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1ml*26瓶瓶</w:t>
            </w:r>
          </w:p>
        </w:tc>
        <w:tc>
          <w:tcPr>
            <w:tcW w:w="914" w:type="dxa"/>
            <w:shd w:val="clear" w:color="auto" w:fill="FFFFFF"/>
            <w:vAlign w:val="center"/>
          </w:tcPr>
          <w:p w14:paraId="3AD42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9" w:type="dxa"/>
            <w:shd w:val="clear" w:color="auto" w:fill="FFFFFF"/>
            <w:vAlign w:val="center"/>
          </w:tcPr>
          <w:p w14:paraId="0E9674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dxa"/>
            <w:shd w:val="clear" w:color="auto" w:fill="auto"/>
            <w:vAlign w:val="center"/>
          </w:tcPr>
          <w:p w14:paraId="1B59D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A7C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B1B18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3152" w:type="dxa"/>
            <w:shd w:val="clear" w:color="auto" w:fill="FFFFFF"/>
            <w:noWrap/>
            <w:vAlign w:val="center"/>
          </w:tcPr>
          <w:p w14:paraId="47B19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BS平皿</w:t>
            </w:r>
          </w:p>
        </w:tc>
        <w:tc>
          <w:tcPr>
            <w:tcW w:w="3013" w:type="dxa"/>
            <w:shd w:val="clear" w:color="auto" w:fill="auto"/>
            <w:noWrap/>
            <w:vAlign w:val="center"/>
          </w:tcPr>
          <w:p w14:paraId="59358C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w:t>
            </w:r>
          </w:p>
        </w:tc>
        <w:tc>
          <w:tcPr>
            <w:tcW w:w="914" w:type="dxa"/>
            <w:shd w:val="clear" w:color="auto" w:fill="auto"/>
            <w:noWrap/>
            <w:vAlign w:val="center"/>
          </w:tcPr>
          <w:p w14:paraId="715A69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9" w:type="dxa"/>
            <w:shd w:val="clear" w:color="auto" w:fill="auto"/>
            <w:noWrap/>
            <w:vAlign w:val="center"/>
          </w:tcPr>
          <w:p w14:paraId="24A41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8" w:type="dxa"/>
            <w:shd w:val="clear" w:color="auto" w:fill="auto"/>
            <w:vAlign w:val="center"/>
          </w:tcPr>
          <w:p w14:paraId="10A63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8C7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3B908C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3152" w:type="dxa"/>
            <w:shd w:val="clear" w:color="auto" w:fill="FFFFFF"/>
            <w:noWrap/>
            <w:vAlign w:val="center"/>
          </w:tcPr>
          <w:p w14:paraId="70CBD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MYP平皿</w:t>
            </w:r>
          </w:p>
        </w:tc>
        <w:tc>
          <w:tcPr>
            <w:tcW w:w="3013" w:type="dxa"/>
            <w:shd w:val="clear" w:color="auto" w:fill="auto"/>
            <w:noWrap/>
            <w:vAlign w:val="center"/>
          </w:tcPr>
          <w:p w14:paraId="0407D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w:t>
            </w:r>
          </w:p>
        </w:tc>
        <w:tc>
          <w:tcPr>
            <w:tcW w:w="914" w:type="dxa"/>
            <w:shd w:val="clear" w:color="auto" w:fill="auto"/>
            <w:noWrap/>
            <w:vAlign w:val="center"/>
          </w:tcPr>
          <w:p w14:paraId="77326D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9" w:type="dxa"/>
            <w:shd w:val="clear" w:color="auto" w:fill="auto"/>
            <w:noWrap/>
            <w:vAlign w:val="center"/>
          </w:tcPr>
          <w:p w14:paraId="2A1F2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78" w:type="dxa"/>
            <w:shd w:val="clear" w:color="auto" w:fill="auto"/>
            <w:vAlign w:val="center"/>
          </w:tcPr>
          <w:p w14:paraId="399999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6D9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3" w:type="dxa"/>
            <w:shd w:val="clear" w:color="auto" w:fill="auto"/>
            <w:noWrap/>
            <w:vAlign w:val="center"/>
          </w:tcPr>
          <w:p w14:paraId="7CAA46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3152" w:type="dxa"/>
            <w:shd w:val="clear" w:color="auto" w:fill="auto"/>
            <w:vAlign w:val="center"/>
          </w:tcPr>
          <w:p w14:paraId="4CC8E6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疟原虫快速诊断试剂</w:t>
            </w:r>
          </w:p>
        </w:tc>
        <w:tc>
          <w:tcPr>
            <w:tcW w:w="3013" w:type="dxa"/>
            <w:shd w:val="clear" w:color="auto" w:fill="auto"/>
            <w:vAlign w:val="center"/>
          </w:tcPr>
          <w:p w14:paraId="00F03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25人份/盒，pf/pv或者pf/pan</w:t>
            </w:r>
          </w:p>
        </w:tc>
        <w:tc>
          <w:tcPr>
            <w:tcW w:w="914" w:type="dxa"/>
            <w:shd w:val="clear" w:color="auto" w:fill="auto"/>
            <w:noWrap/>
            <w:vAlign w:val="center"/>
          </w:tcPr>
          <w:p w14:paraId="4B07B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71941B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538B5A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8CF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4A5C1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3152" w:type="dxa"/>
            <w:shd w:val="clear" w:color="auto" w:fill="FFFFFF"/>
            <w:vAlign w:val="center"/>
          </w:tcPr>
          <w:p w14:paraId="0DC3E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水中亚硝酸盐标准物质</w:t>
            </w:r>
          </w:p>
        </w:tc>
        <w:tc>
          <w:tcPr>
            <w:tcW w:w="3013" w:type="dxa"/>
            <w:shd w:val="clear" w:color="auto" w:fill="FFFFFF"/>
            <w:vAlign w:val="center"/>
          </w:tcPr>
          <w:p w14:paraId="20CBE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1000μg/ml，20ml</w:t>
            </w:r>
          </w:p>
        </w:tc>
        <w:tc>
          <w:tcPr>
            <w:tcW w:w="914" w:type="dxa"/>
            <w:shd w:val="clear" w:color="auto" w:fill="FFFFFF"/>
            <w:vAlign w:val="center"/>
          </w:tcPr>
          <w:p w14:paraId="26C078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auto"/>
            <w:noWrap/>
            <w:vAlign w:val="center"/>
          </w:tcPr>
          <w:p w14:paraId="67561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71C32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385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C17F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3152" w:type="dxa"/>
            <w:shd w:val="clear" w:color="auto" w:fill="auto"/>
            <w:noWrap/>
            <w:vAlign w:val="center"/>
          </w:tcPr>
          <w:p w14:paraId="6E7F3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水中亚硝酸盐质控</w:t>
            </w:r>
          </w:p>
        </w:tc>
        <w:tc>
          <w:tcPr>
            <w:tcW w:w="3013" w:type="dxa"/>
            <w:shd w:val="clear" w:color="auto" w:fill="auto"/>
            <w:noWrap/>
            <w:vAlign w:val="center"/>
          </w:tcPr>
          <w:p w14:paraId="11D8A7E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914" w:type="dxa"/>
            <w:shd w:val="clear" w:color="auto" w:fill="auto"/>
            <w:noWrap/>
            <w:vAlign w:val="center"/>
          </w:tcPr>
          <w:p w14:paraId="66CD1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auto"/>
            <w:noWrap/>
            <w:vAlign w:val="center"/>
          </w:tcPr>
          <w:p w14:paraId="064CC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2442B5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A69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1A243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3152" w:type="dxa"/>
            <w:shd w:val="clear" w:color="auto" w:fill="FFFFFF"/>
            <w:vAlign w:val="center"/>
          </w:tcPr>
          <w:p w14:paraId="16956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水中氯酸盐标准物质</w:t>
            </w:r>
          </w:p>
        </w:tc>
        <w:tc>
          <w:tcPr>
            <w:tcW w:w="3013" w:type="dxa"/>
            <w:shd w:val="clear" w:color="auto" w:fill="FFFFFF"/>
            <w:vAlign w:val="center"/>
          </w:tcPr>
          <w:p w14:paraId="0F06F0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1000μg/ml，20ml</w:t>
            </w:r>
          </w:p>
        </w:tc>
        <w:tc>
          <w:tcPr>
            <w:tcW w:w="914" w:type="dxa"/>
            <w:shd w:val="clear" w:color="auto" w:fill="FFFFFF"/>
            <w:vAlign w:val="center"/>
          </w:tcPr>
          <w:p w14:paraId="0E995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FFFFFF"/>
            <w:vAlign w:val="center"/>
          </w:tcPr>
          <w:p w14:paraId="09895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43CEF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23F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6D88D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3152" w:type="dxa"/>
            <w:shd w:val="clear" w:color="auto" w:fill="auto"/>
            <w:noWrap/>
            <w:vAlign w:val="center"/>
          </w:tcPr>
          <w:p w14:paraId="253674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水中氯酸盐质控</w:t>
            </w:r>
          </w:p>
        </w:tc>
        <w:tc>
          <w:tcPr>
            <w:tcW w:w="3013" w:type="dxa"/>
            <w:shd w:val="clear" w:color="auto" w:fill="auto"/>
            <w:noWrap/>
            <w:vAlign w:val="center"/>
          </w:tcPr>
          <w:p w14:paraId="6F568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20ml</w:t>
            </w:r>
          </w:p>
        </w:tc>
        <w:tc>
          <w:tcPr>
            <w:tcW w:w="914" w:type="dxa"/>
            <w:shd w:val="clear" w:color="auto" w:fill="auto"/>
            <w:noWrap/>
            <w:vAlign w:val="center"/>
          </w:tcPr>
          <w:p w14:paraId="4D604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auto"/>
            <w:noWrap/>
            <w:vAlign w:val="center"/>
          </w:tcPr>
          <w:p w14:paraId="1ED02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dxa"/>
            <w:shd w:val="clear" w:color="auto" w:fill="auto"/>
            <w:vAlign w:val="center"/>
          </w:tcPr>
          <w:p w14:paraId="0CB9A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4D2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17841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3152" w:type="dxa"/>
            <w:shd w:val="clear" w:color="auto" w:fill="auto"/>
            <w:noWrap/>
            <w:vAlign w:val="center"/>
          </w:tcPr>
          <w:p w14:paraId="2DAE99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HIV质控血清</w:t>
            </w:r>
          </w:p>
        </w:tc>
        <w:tc>
          <w:tcPr>
            <w:tcW w:w="3013" w:type="dxa"/>
            <w:shd w:val="clear" w:color="auto" w:fill="auto"/>
            <w:noWrap/>
            <w:vAlign w:val="center"/>
          </w:tcPr>
          <w:p w14:paraId="70BE9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0.5NCU/ml</w:t>
            </w:r>
          </w:p>
        </w:tc>
        <w:tc>
          <w:tcPr>
            <w:tcW w:w="914" w:type="dxa"/>
            <w:shd w:val="clear" w:color="auto" w:fill="auto"/>
            <w:noWrap/>
            <w:vAlign w:val="center"/>
          </w:tcPr>
          <w:p w14:paraId="62D9D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9" w:type="dxa"/>
            <w:shd w:val="clear" w:color="auto" w:fill="auto"/>
            <w:noWrap/>
            <w:vAlign w:val="center"/>
          </w:tcPr>
          <w:p w14:paraId="2BB1D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8" w:type="dxa"/>
            <w:shd w:val="clear" w:color="auto" w:fill="auto"/>
            <w:vAlign w:val="center"/>
          </w:tcPr>
          <w:p w14:paraId="6B4C4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2AB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01E8B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3152" w:type="dxa"/>
            <w:shd w:val="clear" w:color="auto" w:fill="auto"/>
            <w:noWrap/>
            <w:vAlign w:val="center"/>
          </w:tcPr>
          <w:p w14:paraId="51E6E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新布尼亚病毒核酸检测试剂</w:t>
            </w:r>
          </w:p>
        </w:tc>
        <w:tc>
          <w:tcPr>
            <w:tcW w:w="3013" w:type="dxa"/>
            <w:shd w:val="clear" w:color="auto" w:fill="auto"/>
            <w:noWrap/>
            <w:vAlign w:val="center"/>
          </w:tcPr>
          <w:p w14:paraId="00EBE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50人份/盒</w:t>
            </w:r>
          </w:p>
        </w:tc>
        <w:tc>
          <w:tcPr>
            <w:tcW w:w="914" w:type="dxa"/>
            <w:shd w:val="clear" w:color="auto" w:fill="auto"/>
            <w:noWrap/>
            <w:vAlign w:val="center"/>
          </w:tcPr>
          <w:p w14:paraId="0BA91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27EAC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41C6E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C4B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0897E7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3152" w:type="dxa"/>
            <w:shd w:val="clear" w:color="auto" w:fill="auto"/>
            <w:noWrap/>
            <w:vAlign w:val="center"/>
          </w:tcPr>
          <w:p w14:paraId="7FA63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诺如札如病毒核酸检测试剂</w:t>
            </w:r>
          </w:p>
        </w:tc>
        <w:tc>
          <w:tcPr>
            <w:tcW w:w="3013" w:type="dxa"/>
            <w:shd w:val="clear" w:color="auto" w:fill="auto"/>
            <w:noWrap/>
            <w:vAlign w:val="center"/>
          </w:tcPr>
          <w:p w14:paraId="423DB6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50人份/盒</w:t>
            </w:r>
          </w:p>
        </w:tc>
        <w:tc>
          <w:tcPr>
            <w:tcW w:w="914" w:type="dxa"/>
            <w:shd w:val="clear" w:color="auto" w:fill="auto"/>
            <w:noWrap/>
            <w:vAlign w:val="center"/>
          </w:tcPr>
          <w:p w14:paraId="22F63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44C138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56F3A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6DF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4C151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3152" w:type="dxa"/>
            <w:shd w:val="clear" w:color="auto" w:fill="auto"/>
            <w:noWrap/>
            <w:vAlign w:val="center"/>
          </w:tcPr>
          <w:p w14:paraId="69AC8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基孔肯雅热病毒核酸检测试剂</w:t>
            </w:r>
          </w:p>
        </w:tc>
        <w:tc>
          <w:tcPr>
            <w:tcW w:w="3013" w:type="dxa"/>
            <w:shd w:val="clear" w:color="auto" w:fill="auto"/>
            <w:noWrap/>
            <w:vAlign w:val="center"/>
          </w:tcPr>
          <w:p w14:paraId="540C1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50人份/盒</w:t>
            </w:r>
          </w:p>
        </w:tc>
        <w:tc>
          <w:tcPr>
            <w:tcW w:w="914" w:type="dxa"/>
            <w:shd w:val="clear" w:color="auto" w:fill="auto"/>
            <w:noWrap/>
            <w:vAlign w:val="center"/>
          </w:tcPr>
          <w:p w14:paraId="28C8A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2A82C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47664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A9E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63" w:type="dxa"/>
            <w:shd w:val="clear" w:color="auto" w:fill="auto"/>
            <w:noWrap/>
            <w:vAlign w:val="center"/>
          </w:tcPr>
          <w:p w14:paraId="502C12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3152" w:type="dxa"/>
            <w:shd w:val="clear" w:color="auto" w:fill="auto"/>
            <w:noWrap/>
            <w:vAlign w:val="center"/>
          </w:tcPr>
          <w:p w14:paraId="151F4D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登革热病毒核酸检测试剂</w:t>
            </w:r>
          </w:p>
        </w:tc>
        <w:tc>
          <w:tcPr>
            <w:tcW w:w="3013" w:type="dxa"/>
            <w:shd w:val="clear" w:color="auto" w:fill="auto"/>
            <w:noWrap/>
            <w:vAlign w:val="center"/>
          </w:tcPr>
          <w:p w14:paraId="78E26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50人份/盒</w:t>
            </w:r>
          </w:p>
        </w:tc>
        <w:tc>
          <w:tcPr>
            <w:tcW w:w="914" w:type="dxa"/>
            <w:shd w:val="clear" w:color="auto" w:fill="auto"/>
            <w:noWrap/>
            <w:vAlign w:val="center"/>
          </w:tcPr>
          <w:p w14:paraId="3266FC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9" w:type="dxa"/>
            <w:shd w:val="clear" w:color="auto" w:fill="auto"/>
            <w:noWrap/>
            <w:vAlign w:val="center"/>
          </w:tcPr>
          <w:p w14:paraId="1CEBD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dxa"/>
            <w:shd w:val="clear" w:color="auto" w:fill="auto"/>
            <w:vAlign w:val="center"/>
          </w:tcPr>
          <w:p w14:paraId="3885BA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bl>
    <w:p w14:paraId="267ABBBE">
      <w:pPr>
        <w:spacing w:line="640" w:lineRule="exact"/>
        <w:ind w:firstLine="420" w:firstLineChars="200"/>
        <w:jc w:val="both"/>
        <w:rPr>
          <w:rFonts w:hint="eastAsia" w:ascii="宋体" w:hAnsi="宋体" w:eastAsia="宋体"/>
          <w:b/>
          <w:sz w:val="28"/>
          <w:highlight w:val="none"/>
        </w:rPr>
      </w:pPr>
      <w:r>
        <w:rPr>
          <w:rFonts w:hint="eastAsia" w:ascii="宋体" w:hAnsi="宋体" w:eastAsia="宋体" w:cs="宋体"/>
          <w:highlight w:val="none"/>
        </w:rPr>
        <w:br w:type="page"/>
      </w:r>
    </w:p>
    <w:tbl>
      <w:tblPr>
        <w:tblStyle w:val="17"/>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7"/>
        <w:gridCol w:w="3185"/>
        <w:gridCol w:w="3035"/>
        <w:gridCol w:w="925"/>
        <w:gridCol w:w="745"/>
        <w:gridCol w:w="764"/>
      </w:tblGrid>
      <w:tr w14:paraId="5D4B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9431" w:type="dxa"/>
            <w:gridSpan w:val="6"/>
            <w:shd w:val="clear" w:color="auto" w:fill="auto"/>
            <w:noWrap/>
            <w:vAlign w:val="center"/>
          </w:tcPr>
          <w:p w14:paraId="6B9FB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bookmarkStart w:id="59" w:name="_Toc31717"/>
            <w:bookmarkStart w:id="60" w:name="_Toc10316"/>
            <w:r>
              <w:rPr>
                <w:rFonts w:hint="eastAsia" w:ascii="宋体" w:hAnsi="宋体" w:eastAsia="宋体" w:cs="宋体"/>
                <w:b/>
                <w:bCs/>
                <w:i w:val="0"/>
                <w:iCs w:val="0"/>
                <w:color w:val="FF0000"/>
                <w:kern w:val="0"/>
                <w:sz w:val="24"/>
                <w:szCs w:val="24"/>
                <w:u w:val="none"/>
                <w:lang w:val="en-US" w:eastAsia="zh-CN" w:bidi="ar"/>
              </w:rPr>
              <w:t>肥西县疾控中心实验室耗材清单第2标段</w:t>
            </w:r>
          </w:p>
        </w:tc>
      </w:tr>
      <w:tr w14:paraId="3C01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7" w:type="dxa"/>
            <w:shd w:val="clear" w:color="auto" w:fill="auto"/>
            <w:vAlign w:val="center"/>
          </w:tcPr>
          <w:p w14:paraId="54045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185" w:type="dxa"/>
            <w:shd w:val="clear" w:color="auto" w:fill="auto"/>
            <w:vAlign w:val="center"/>
          </w:tcPr>
          <w:p w14:paraId="2C590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3035" w:type="dxa"/>
            <w:shd w:val="clear" w:color="auto" w:fill="auto"/>
            <w:vAlign w:val="center"/>
          </w:tcPr>
          <w:p w14:paraId="04023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技术参数及要求</w:t>
            </w:r>
          </w:p>
        </w:tc>
        <w:tc>
          <w:tcPr>
            <w:tcW w:w="925" w:type="dxa"/>
            <w:shd w:val="clear" w:color="auto" w:fill="auto"/>
            <w:vAlign w:val="center"/>
          </w:tcPr>
          <w:p w14:paraId="72F72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45" w:type="dxa"/>
            <w:shd w:val="clear" w:color="auto" w:fill="auto"/>
            <w:vAlign w:val="center"/>
          </w:tcPr>
          <w:p w14:paraId="06C05B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4" w:type="dxa"/>
            <w:shd w:val="clear" w:color="auto" w:fill="auto"/>
            <w:vAlign w:val="center"/>
          </w:tcPr>
          <w:p w14:paraId="20113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所属行业</w:t>
            </w:r>
          </w:p>
        </w:tc>
      </w:tr>
      <w:tr w14:paraId="735F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7997E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5" w:type="dxa"/>
            <w:shd w:val="clear" w:color="auto" w:fill="FFFFFF"/>
            <w:vAlign w:val="center"/>
          </w:tcPr>
          <w:p w14:paraId="22F877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乙炔气</w:t>
            </w:r>
          </w:p>
        </w:tc>
        <w:tc>
          <w:tcPr>
            <w:tcW w:w="3035" w:type="dxa"/>
            <w:shd w:val="clear" w:color="auto" w:fill="FFFFFF"/>
            <w:vAlign w:val="center"/>
          </w:tcPr>
          <w:p w14:paraId="7C615F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＞99.99%40L</w:t>
            </w:r>
          </w:p>
        </w:tc>
        <w:tc>
          <w:tcPr>
            <w:tcW w:w="925" w:type="dxa"/>
            <w:shd w:val="clear" w:color="auto" w:fill="FFFFFF"/>
            <w:vAlign w:val="center"/>
          </w:tcPr>
          <w:p w14:paraId="164A09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罐</w:t>
            </w:r>
          </w:p>
        </w:tc>
        <w:tc>
          <w:tcPr>
            <w:tcW w:w="745" w:type="dxa"/>
            <w:shd w:val="clear" w:color="auto" w:fill="FFFFFF"/>
            <w:vAlign w:val="center"/>
          </w:tcPr>
          <w:p w14:paraId="2D3CCC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4" w:type="dxa"/>
            <w:shd w:val="clear" w:color="auto" w:fill="auto"/>
            <w:vAlign w:val="center"/>
          </w:tcPr>
          <w:p w14:paraId="68531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8CE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090FC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5" w:type="dxa"/>
            <w:shd w:val="clear" w:color="auto" w:fill="FFFFFF"/>
            <w:vAlign w:val="center"/>
          </w:tcPr>
          <w:p w14:paraId="3E482A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氩气</w:t>
            </w:r>
          </w:p>
        </w:tc>
        <w:tc>
          <w:tcPr>
            <w:tcW w:w="3035" w:type="dxa"/>
            <w:shd w:val="clear" w:color="auto" w:fill="FFFFFF"/>
            <w:vAlign w:val="center"/>
          </w:tcPr>
          <w:p w14:paraId="3F19F7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＞99.999%40L</w:t>
            </w:r>
          </w:p>
        </w:tc>
        <w:tc>
          <w:tcPr>
            <w:tcW w:w="925" w:type="dxa"/>
            <w:shd w:val="clear" w:color="auto" w:fill="FFFFFF"/>
            <w:vAlign w:val="center"/>
          </w:tcPr>
          <w:p w14:paraId="66571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罐</w:t>
            </w:r>
          </w:p>
        </w:tc>
        <w:tc>
          <w:tcPr>
            <w:tcW w:w="745" w:type="dxa"/>
            <w:shd w:val="clear" w:color="auto" w:fill="FFFFFF"/>
            <w:vAlign w:val="center"/>
          </w:tcPr>
          <w:p w14:paraId="74BC58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4" w:type="dxa"/>
            <w:shd w:val="clear" w:color="auto" w:fill="auto"/>
            <w:vAlign w:val="center"/>
          </w:tcPr>
          <w:p w14:paraId="20DFCA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FD0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4F725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85" w:type="dxa"/>
            <w:shd w:val="clear" w:color="auto" w:fill="FFFFFF"/>
            <w:vAlign w:val="center"/>
          </w:tcPr>
          <w:p w14:paraId="7A379E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氢气</w:t>
            </w:r>
          </w:p>
        </w:tc>
        <w:tc>
          <w:tcPr>
            <w:tcW w:w="3035" w:type="dxa"/>
            <w:shd w:val="clear" w:color="auto" w:fill="FFFFFF"/>
            <w:vAlign w:val="center"/>
          </w:tcPr>
          <w:p w14:paraId="319B66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＞99.999%40L</w:t>
            </w:r>
          </w:p>
        </w:tc>
        <w:tc>
          <w:tcPr>
            <w:tcW w:w="925" w:type="dxa"/>
            <w:shd w:val="clear" w:color="auto" w:fill="FFFFFF"/>
            <w:vAlign w:val="center"/>
          </w:tcPr>
          <w:p w14:paraId="3A438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罐</w:t>
            </w:r>
          </w:p>
        </w:tc>
        <w:tc>
          <w:tcPr>
            <w:tcW w:w="745" w:type="dxa"/>
            <w:shd w:val="clear" w:color="auto" w:fill="FFFFFF"/>
            <w:vAlign w:val="center"/>
          </w:tcPr>
          <w:p w14:paraId="5206E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4" w:type="dxa"/>
            <w:shd w:val="clear" w:color="auto" w:fill="auto"/>
            <w:vAlign w:val="center"/>
          </w:tcPr>
          <w:p w14:paraId="2EB8E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EDF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777" w:type="dxa"/>
            <w:shd w:val="clear" w:color="auto" w:fill="auto"/>
            <w:noWrap/>
            <w:vAlign w:val="center"/>
          </w:tcPr>
          <w:p w14:paraId="1261E7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85" w:type="dxa"/>
            <w:shd w:val="clear" w:color="auto" w:fill="auto"/>
            <w:vAlign w:val="center"/>
          </w:tcPr>
          <w:p w14:paraId="69CD71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医用棉签</w:t>
            </w:r>
          </w:p>
        </w:tc>
        <w:tc>
          <w:tcPr>
            <w:tcW w:w="3035" w:type="dxa"/>
            <w:shd w:val="clear" w:color="auto" w:fill="auto"/>
            <w:vAlign w:val="center"/>
          </w:tcPr>
          <w:p w14:paraId="2DBEBE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10cm*4支（500小包2000支）</w:t>
            </w:r>
          </w:p>
        </w:tc>
        <w:tc>
          <w:tcPr>
            <w:tcW w:w="925" w:type="dxa"/>
            <w:shd w:val="clear" w:color="auto" w:fill="auto"/>
            <w:vAlign w:val="center"/>
          </w:tcPr>
          <w:p w14:paraId="46AC7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大包</w:t>
            </w:r>
          </w:p>
        </w:tc>
        <w:tc>
          <w:tcPr>
            <w:tcW w:w="745" w:type="dxa"/>
            <w:shd w:val="clear" w:color="auto" w:fill="auto"/>
            <w:vAlign w:val="center"/>
          </w:tcPr>
          <w:p w14:paraId="0E123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6CEAA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335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4DCE8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5" w:type="dxa"/>
            <w:shd w:val="clear" w:color="auto" w:fill="FFFFFF"/>
            <w:vAlign w:val="center"/>
          </w:tcPr>
          <w:p w14:paraId="388CBC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医药箱</w:t>
            </w:r>
          </w:p>
        </w:tc>
        <w:tc>
          <w:tcPr>
            <w:tcW w:w="3035" w:type="dxa"/>
            <w:shd w:val="clear" w:color="auto" w:fill="FFFFFF"/>
            <w:vAlign w:val="center"/>
          </w:tcPr>
          <w:p w14:paraId="069B13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铝合金12寸</w:t>
            </w:r>
          </w:p>
        </w:tc>
        <w:tc>
          <w:tcPr>
            <w:tcW w:w="925" w:type="dxa"/>
            <w:shd w:val="clear" w:color="auto" w:fill="FFFFFF"/>
            <w:vAlign w:val="center"/>
          </w:tcPr>
          <w:p w14:paraId="4E004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210BC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4" w:type="dxa"/>
            <w:shd w:val="clear" w:color="auto" w:fill="auto"/>
            <w:vAlign w:val="center"/>
          </w:tcPr>
          <w:p w14:paraId="323F46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A9D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118D6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85" w:type="dxa"/>
            <w:shd w:val="clear" w:color="auto" w:fill="FFFFFF"/>
            <w:vAlign w:val="center"/>
          </w:tcPr>
          <w:p w14:paraId="49A543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医药箱</w:t>
            </w:r>
          </w:p>
        </w:tc>
        <w:tc>
          <w:tcPr>
            <w:tcW w:w="3035" w:type="dxa"/>
            <w:shd w:val="clear" w:color="auto" w:fill="FFFFFF"/>
            <w:vAlign w:val="center"/>
          </w:tcPr>
          <w:p w14:paraId="3987E2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铝合金14寸</w:t>
            </w:r>
          </w:p>
        </w:tc>
        <w:tc>
          <w:tcPr>
            <w:tcW w:w="925" w:type="dxa"/>
            <w:shd w:val="clear" w:color="auto" w:fill="FFFFFF"/>
            <w:vAlign w:val="center"/>
          </w:tcPr>
          <w:p w14:paraId="36BC9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4DDA1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4" w:type="dxa"/>
            <w:shd w:val="clear" w:color="auto" w:fill="auto"/>
            <w:vAlign w:val="center"/>
          </w:tcPr>
          <w:p w14:paraId="76327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1BB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49B70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85" w:type="dxa"/>
            <w:shd w:val="clear" w:color="auto" w:fill="FFFFFF"/>
            <w:vAlign w:val="center"/>
          </w:tcPr>
          <w:p w14:paraId="0F36FA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医药箱</w:t>
            </w:r>
          </w:p>
        </w:tc>
        <w:tc>
          <w:tcPr>
            <w:tcW w:w="3035" w:type="dxa"/>
            <w:shd w:val="clear" w:color="auto" w:fill="FFFFFF"/>
            <w:vAlign w:val="center"/>
          </w:tcPr>
          <w:p w14:paraId="2EDCFA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铝合金16寸</w:t>
            </w:r>
          </w:p>
        </w:tc>
        <w:tc>
          <w:tcPr>
            <w:tcW w:w="925" w:type="dxa"/>
            <w:shd w:val="clear" w:color="auto" w:fill="FFFFFF"/>
            <w:vAlign w:val="center"/>
          </w:tcPr>
          <w:p w14:paraId="060A2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05956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4" w:type="dxa"/>
            <w:shd w:val="clear" w:color="auto" w:fill="auto"/>
            <w:vAlign w:val="center"/>
          </w:tcPr>
          <w:p w14:paraId="1F349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31A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313C82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85" w:type="dxa"/>
            <w:shd w:val="clear" w:color="auto" w:fill="auto"/>
            <w:vAlign w:val="center"/>
          </w:tcPr>
          <w:p w14:paraId="0B8617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一次性吸管</w:t>
            </w:r>
          </w:p>
        </w:tc>
        <w:tc>
          <w:tcPr>
            <w:tcW w:w="3035" w:type="dxa"/>
            <w:shd w:val="clear" w:color="auto" w:fill="auto"/>
            <w:vAlign w:val="center"/>
          </w:tcPr>
          <w:p w14:paraId="7ED43C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w:t>
            </w:r>
          </w:p>
        </w:tc>
        <w:tc>
          <w:tcPr>
            <w:tcW w:w="925" w:type="dxa"/>
            <w:shd w:val="clear" w:color="auto" w:fill="auto"/>
            <w:vAlign w:val="center"/>
          </w:tcPr>
          <w:p w14:paraId="4EE7B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auto"/>
            <w:vAlign w:val="center"/>
          </w:tcPr>
          <w:p w14:paraId="40C798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764" w:type="dxa"/>
            <w:shd w:val="clear" w:color="auto" w:fill="auto"/>
            <w:vAlign w:val="center"/>
          </w:tcPr>
          <w:p w14:paraId="1A7826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7B9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6C5F1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85" w:type="dxa"/>
            <w:shd w:val="clear" w:color="auto" w:fill="auto"/>
            <w:vAlign w:val="center"/>
          </w:tcPr>
          <w:p w14:paraId="721888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一次性吸管</w:t>
            </w:r>
          </w:p>
        </w:tc>
        <w:tc>
          <w:tcPr>
            <w:tcW w:w="3035" w:type="dxa"/>
            <w:shd w:val="clear" w:color="auto" w:fill="auto"/>
            <w:vAlign w:val="center"/>
          </w:tcPr>
          <w:p w14:paraId="31AB07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2ml/500支/包，独立灭菌</w:t>
            </w:r>
          </w:p>
        </w:tc>
        <w:tc>
          <w:tcPr>
            <w:tcW w:w="925" w:type="dxa"/>
            <w:shd w:val="clear" w:color="auto" w:fill="auto"/>
            <w:vAlign w:val="center"/>
          </w:tcPr>
          <w:p w14:paraId="691719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5" w:type="dxa"/>
            <w:shd w:val="clear" w:color="auto" w:fill="auto"/>
            <w:vAlign w:val="center"/>
          </w:tcPr>
          <w:p w14:paraId="3872F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149182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44B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3230F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85" w:type="dxa"/>
            <w:shd w:val="clear" w:color="auto" w:fill="auto"/>
            <w:noWrap/>
            <w:vAlign w:val="center"/>
          </w:tcPr>
          <w:p w14:paraId="5799D7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一次性无菌棉签</w:t>
            </w:r>
          </w:p>
        </w:tc>
        <w:tc>
          <w:tcPr>
            <w:tcW w:w="3035" w:type="dxa"/>
            <w:shd w:val="clear" w:color="auto" w:fill="auto"/>
            <w:noWrap/>
            <w:vAlign w:val="center"/>
          </w:tcPr>
          <w:p w14:paraId="477FC5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50支/包</w:t>
            </w:r>
          </w:p>
        </w:tc>
        <w:tc>
          <w:tcPr>
            <w:tcW w:w="925" w:type="dxa"/>
            <w:shd w:val="clear" w:color="auto" w:fill="auto"/>
            <w:noWrap/>
            <w:vAlign w:val="center"/>
          </w:tcPr>
          <w:p w14:paraId="37BFE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5" w:type="dxa"/>
            <w:shd w:val="clear" w:color="auto" w:fill="auto"/>
            <w:noWrap/>
            <w:vAlign w:val="center"/>
          </w:tcPr>
          <w:p w14:paraId="10BA1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64" w:type="dxa"/>
            <w:shd w:val="clear" w:color="auto" w:fill="auto"/>
            <w:vAlign w:val="center"/>
          </w:tcPr>
          <w:p w14:paraId="3DC427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64C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7" w:type="dxa"/>
            <w:shd w:val="clear" w:color="auto" w:fill="auto"/>
            <w:noWrap/>
            <w:vAlign w:val="center"/>
          </w:tcPr>
          <w:p w14:paraId="4719C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185" w:type="dxa"/>
            <w:shd w:val="clear" w:color="auto" w:fill="auto"/>
            <w:vAlign w:val="center"/>
          </w:tcPr>
          <w:p w14:paraId="558374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一次性塑料采样板/无菌规格板</w:t>
            </w:r>
          </w:p>
        </w:tc>
        <w:tc>
          <w:tcPr>
            <w:tcW w:w="3035" w:type="dxa"/>
            <w:shd w:val="clear" w:color="auto" w:fill="auto"/>
            <w:vAlign w:val="center"/>
          </w:tcPr>
          <w:p w14:paraId="1CF5BC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5*5cm   1个/袋 100袋/盒</w:t>
            </w:r>
          </w:p>
        </w:tc>
        <w:tc>
          <w:tcPr>
            <w:tcW w:w="925" w:type="dxa"/>
            <w:shd w:val="clear" w:color="auto" w:fill="auto"/>
            <w:vAlign w:val="center"/>
          </w:tcPr>
          <w:p w14:paraId="29F4A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5" w:type="dxa"/>
            <w:shd w:val="clear" w:color="auto" w:fill="auto"/>
            <w:vAlign w:val="center"/>
          </w:tcPr>
          <w:p w14:paraId="2857AB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4" w:type="dxa"/>
            <w:shd w:val="clear" w:color="auto" w:fill="auto"/>
            <w:vAlign w:val="center"/>
          </w:tcPr>
          <w:p w14:paraId="3C8BE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F52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12E8D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185" w:type="dxa"/>
            <w:shd w:val="clear" w:color="auto" w:fill="FFFFFF"/>
            <w:vAlign w:val="center"/>
          </w:tcPr>
          <w:p w14:paraId="46F9E0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一次性手术帽</w:t>
            </w:r>
          </w:p>
        </w:tc>
        <w:tc>
          <w:tcPr>
            <w:tcW w:w="3035" w:type="dxa"/>
            <w:shd w:val="clear" w:color="auto" w:fill="FFFFFF"/>
            <w:vAlign w:val="center"/>
          </w:tcPr>
          <w:p w14:paraId="34AFEF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20只/包</w:t>
            </w:r>
          </w:p>
        </w:tc>
        <w:tc>
          <w:tcPr>
            <w:tcW w:w="925" w:type="dxa"/>
            <w:shd w:val="clear" w:color="auto" w:fill="FFFFFF"/>
            <w:vAlign w:val="center"/>
          </w:tcPr>
          <w:p w14:paraId="0F8B8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5" w:type="dxa"/>
            <w:shd w:val="clear" w:color="auto" w:fill="FFFFFF"/>
            <w:vAlign w:val="center"/>
          </w:tcPr>
          <w:p w14:paraId="109B8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5AF18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3E1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777" w:type="dxa"/>
            <w:shd w:val="clear" w:color="auto" w:fill="auto"/>
            <w:noWrap/>
            <w:vAlign w:val="center"/>
          </w:tcPr>
          <w:p w14:paraId="3AA8C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185" w:type="dxa"/>
            <w:shd w:val="clear" w:color="auto" w:fill="auto"/>
            <w:noWrap/>
            <w:vAlign w:val="center"/>
          </w:tcPr>
          <w:p w14:paraId="549F81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一次性枪头</w:t>
            </w:r>
          </w:p>
        </w:tc>
        <w:tc>
          <w:tcPr>
            <w:tcW w:w="3035" w:type="dxa"/>
            <w:shd w:val="clear" w:color="auto" w:fill="auto"/>
            <w:noWrap/>
            <w:vAlign w:val="center"/>
          </w:tcPr>
          <w:p w14:paraId="7569CC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20-200ul，96支/盒</w:t>
            </w:r>
          </w:p>
        </w:tc>
        <w:tc>
          <w:tcPr>
            <w:tcW w:w="925" w:type="dxa"/>
            <w:shd w:val="clear" w:color="auto" w:fill="auto"/>
            <w:noWrap/>
            <w:vAlign w:val="center"/>
          </w:tcPr>
          <w:p w14:paraId="1B806C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5" w:type="dxa"/>
            <w:shd w:val="clear" w:color="auto" w:fill="auto"/>
            <w:noWrap/>
            <w:vAlign w:val="center"/>
          </w:tcPr>
          <w:p w14:paraId="0BCCE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64" w:type="dxa"/>
            <w:shd w:val="clear" w:color="auto" w:fill="auto"/>
            <w:vAlign w:val="center"/>
          </w:tcPr>
          <w:p w14:paraId="5F644D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9AB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31018B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185" w:type="dxa"/>
            <w:shd w:val="clear" w:color="auto" w:fill="auto"/>
            <w:vAlign w:val="center"/>
          </w:tcPr>
          <w:p w14:paraId="418B29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一次性培养皿</w:t>
            </w:r>
          </w:p>
        </w:tc>
        <w:tc>
          <w:tcPr>
            <w:tcW w:w="3035" w:type="dxa"/>
            <w:shd w:val="clear" w:color="auto" w:fill="auto"/>
            <w:vAlign w:val="center"/>
          </w:tcPr>
          <w:p w14:paraId="3A186C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90mm10个/小包</w:t>
            </w:r>
          </w:p>
        </w:tc>
        <w:tc>
          <w:tcPr>
            <w:tcW w:w="925" w:type="dxa"/>
            <w:shd w:val="clear" w:color="auto" w:fill="auto"/>
            <w:vAlign w:val="center"/>
          </w:tcPr>
          <w:p w14:paraId="6E7230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小包</w:t>
            </w:r>
          </w:p>
        </w:tc>
        <w:tc>
          <w:tcPr>
            <w:tcW w:w="745" w:type="dxa"/>
            <w:shd w:val="clear" w:color="auto" w:fill="auto"/>
            <w:vAlign w:val="center"/>
          </w:tcPr>
          <w:p w14:paraId="75121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64" w:type="dxa"/>
            <w:shd w:val="clear" w:color="auto" w:fill="auto"/>
            <w:vAlign w:val="center"/>
          </w:tcPr>
          <w:p w14:paraId="686FAF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8D1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1ECC1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85" w:type="dxa"/>
            <w:shd w:val="clear" w:color="auto" w:fill="auto"/>
            <w:noWrap/>
            <w:vAlign w:val="center"/>
          </w:tcPr>
          <w:p w14:paraId="054E3F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压脉带</w:t>
            </w:r>
          </w:p>
        </w:tc>
        <w:tc>
          <w:tcPr>
            <w:tcW w:w="3035" w:type="dxa"/>
            <w:shd w:val="clear" w:color="auto" w:fill="auto"/>
            <w:noWrap/>
            <w:vAlign w:val="center"/>
          </w:tcPr>
          <w:p w14:paraId="5EFFFD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25" w:type="dxa"/>
            <w:shd w:val="clear" w:color="auto" w:fill="auto"/>
            <w:noWrap/>
            <w:vAlign w:val="center"/>
          </w:tcPr>
          <w:p w14:paraId="6F993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45" w:type="dxa"/>
            <w:shd w:val="clear" w:color="auto" w:fill="auto"/>
            <w:noWrap/>
            <w:vAlign w:val="center"/>
          </w:tcPr>
          <w:p w14:paraId="5A3474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4" w:type="dxa"/>
            <w:shd w:val="clear" w:color="auto" w:fill="auto"/>
            <w:vAlign w:val="center"/>
          </w:tcPr>
          <w:p w14:paraId="016D84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B83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29C40A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185" w:type="dxa"/>
            <w:shd w:val="clear" w:color="auto" w:fill="auto"/>
            <w:noWrap/>
            <w:vAlign w:val="center"/>
          </w:tcPr>
          <w:p w14:paraId="3D05F3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压力蒸汽灭菌生物指标剂</w:t>
            </w:r>
          </w:p>
        </w:tc>
        <w:tc>
          <w:tcPr>
            <w:tcW w:w="3035" w:type="dxa"/>
            <w:shd w:val="clear" w:color="auto" w:fill="auto"/>
            <w:noWrap/>
            <w:vAlign w:val="center"/>
          </w:tcPr>
          <w:p w14:paraId="23FCE8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925" w:type="dxa"/>
            <w:shd w:val="clear" w:color="auto" w:fill="auto"/>
            <w:noWrap/>
            <w:vAlign w:val="center"/>
          </w:tcPr>
          <w:p w14:paraId="585EA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5" w:type="dxa"/>
            <w:shd w:val="clear" w:color="auto" w:fill="auto"/>
            <w:noWrap/>
            <w:vAlign w:val="center"/>
          </w:tcPr>
          <w:p w14:paraId="013B2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4" w:type="dxa"/>
            <w:shd w:val="clear" w:color="auto" w:fill="auto"/>
            <w:vAlign w:val="center"/>
          </w:tcPr>
          <w:p w14:paraId="25B6D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460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050F97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185" w:type="dxa"/>
            <w:shd w:val="clear" w:color="auto" w:fill="auto"/>
            <w:noWrap/>
            <w:vAlign w:val="center"/>
          </w:tcPr>
          <w:p w14:paraId="72DE6A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压力蒸汽灭菌化学指示胶带</w:t>
            </w:r>
          </w:p>
        </w:tc>
        <w:tc>
          <w:tcPr>
            <w:tcW w:w="3035" w:type="dxa"/>
            <w:shd w:val="clear" w:color="auto" w:fill="auto"/>
            <w:noWrap/>
            <w:vAlign w:val="center"/>
          </w:tcPr>
          <w:p w14:paraId="07A219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24mm*55米/卷</w:t>
            </w:r>
          </w:p>
        </w:tc>
        <w:tc>
          <w:tcPr>
            <w:tcW w:w="925" w:type="dxa"/>
            <w:shd w:val="clear" w:color="auto" w:fill="auto"/>
            <w:noWrap/>
            <w:vAlign w:val="center"/>
          </w:tcPr>
          <w:p w14:paraId="456ED7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745" w:type="dxa"/>
            <w:shd w:val="clear" w:color="auto" w:fill="auto"/>
            <w:noWrap/>
            <w:vAlign w:val="center"/>
          </w:tcPr>
          <w:p w14:paraId="3E86B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4" w:type="dxa"/>
            <w:shd w:val="clear" w:color="auto" w:fill="auto"/>
            <w:vAlign w:val="center"/>
          </w:tcPr>
          <w:p w14:paraId="61A16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2D1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11657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185" w:type="dxa"/>
            <w:shd w:val="clear" w:color="auto" w:fill="FFFFFF"/>
            <w:vAlign w:val="center"/>
          </w:tcPr>
          <w:p w14:paraId="2CDE89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显微镜镜油</w:t>
            </w:r>
          </w:p>
        </w:tc>
        <w:tc>
          <w:tcPr>
            <w:tcW w:w="3035" w:type="dxa"/>
            <w:shd w:val="clear" w:color="auto" w:fill="FFFFFF"/>
            <w:vAlign w:val="center"/>
          </w:tcPr>
          <w:p w14:paraId="41442C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20ml*4</w:t>
            </w:r>
          </w:p>
        </w:tc>
        <w:tc>
          <w:tcPr>
            <w:tcW w:w="925" w:type="dxa"/>
            <w:shd w:val="clear" w:color="auto" w:fill="FFFFFF"/>
            <w:vAlign w:val="center"/>
          </w:tcPr>
          <w:p w14:paraId="07C73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5" w:type="dxa"/>
            <w:shd w:val="clear" w:color="auto" w:fill="FFFFFF"/>
            <w:vAlign w:val="center"/>
          </w:tcPr>
          <w:p w14:paraId="03383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4" w:type="dxa"/>
            <w:shd w:val="clear" w:color="auto" w:fill="auto"/>
            <w:vAlign w:val="center"/>
          </w:tcPr>
          <w:p w14:paraId="78862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257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04FEF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185" w:type="dxa"/>
            <w:shd w:val="clear" w:color="auto" w:fill="FFFFFF"/>
            <w:vAlign w:val="center"/>
          </w:tcPr>
          <w:p w14:paraId="7EC8FD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洗瓶</w:t>
            </w:r>
          </w:p>
        </w:tc>
        <w:tc>
          <w:tcPr>
            <w:tcW w:w="3035" w:type="dxa"/>
            <w:shd w:val="clear" w:color="auto" w:fill="FFFFFF"/>
            <w:vAlign w:val="center"/>
          </w:tcPr>
          <w:p w14:paraId="1F1595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925" w:type="dxa"/>
            <w:shd w:val="clear" w:color="auto" w:fill="FFFFFF"/>
            <w:vAlign w:val="center"/>
          </w:tcPr>
          <w:p w14:paraId="7310F4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29F121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4" w:type="dxa"/>
            <w:shd w:val="clear" w:color="auto" w:fill="auto"/>
            <w:vAlign w:val="center"/>
          </w:tcPr>
          <w:p w14:paraId="59D1B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447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39FFC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185" w:type="dxa"/>
            <w:shd w:val="clear" w:color="auto" w:fill="FFFFFF"/>
            <w:vAlign w:val="center"/>
          </w:tcPr>
          <w:p w14:paraId="040E6F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无尘擦拭纸</w:t>
            </w:r>
          </w:p>
        </w:tc>
        <w:tc>
          <w:tcPr>
            <w:tcW w:w="3035" w:type="dxa"/>
            <w:shd w:val="clear" w:color="auto" w:fill="FFFFFF"/>
            <w:vAlign w:val="center"/>
          </w:tcPr>
          <w:p w14:paraId="26E86C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9寸 300片</w:t>
            </w:r>
          </w:p>
        </w:tc>
        <w:tc>
          <w:tcPr>
            <w:tcW w:w="925" w:type="dxa"/>
            <w:shd w:val="clear" w:color="auto" w:fill="FFFFFF"/>
            <w:vAlign w:val="center"/>
          </w:tcPr>
          <w:p w14:paraId="0BC3BA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5" w:type="dxa"/>
            <w:shd w:val="clear" w:color="auto" w:fill="FFFFFF"/>
            <w:vAlign w:val="center"/>
          </w:tcPr>
          <w:p w14:paraId="45BDA2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64" w:type="dxa"/>
            <w:shd w:val="clear" w:color="auto" w:fill="auto"/>
            <w:vAlign w:val="center"/>
          </w:tcPr>
          <w:p w14:paraId="665281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16A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5EE6CF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185" w:type="dxa"/>
            <w:shd w:val="clear" w:color="auto" w:fill="FFFFFF"/>
            <w:vAlign w:val="center"/>
          </w:tcPr>
          <w:p w14:paraId="3F717F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脱脂棉</w:t>
            </w:r>
          </w:p>
        </w:tc>
        <w:tc>
          <w:tcPr>
            <w:tcW w:w="3035" w:type="dxa"/>
            <w:shd w:val="clear" w:color="auto" w:fill="FFFFFF"/>
            <w:vAlign w:val="center"/>
          </w:tcPr>
          <w:p w14:paraId="2F24EB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925" w:type="dxa"/>
            <w:shd w:val="clear" w:color="auto" w:fill="FFFFFF"/>
            <w:vAlign w:val="center"/>
          </w:tcPr>
          <w:p w14:paraId="0955F6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5" w:type="dxa"/>
            <w:shd w:val="clear" w:color="auto" w:fill="FFFFFF"/>
            <w:vAlign w:val="center"/>
          </w:tcPr>
          <w:p w14:paraId="3AFBA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4" w:type="dxa"/>
            <w:shd w:val="clear" w:color="auto" w:fill="auto"/>
            <w:vAlign w:val="center"/>
          </w:tcPr>
          <w:p w14:paraId="4E101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765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7FA1A2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185" w:type="dxa"/>
            <w:shd w:val="clear" w:color="auto" w:fill="FFFFFF"/>
            <w:vAlign w:val="center"/>
          </w:tcPr>
          <w:p w14:paraId="782563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塑料容量瓶</w:t>
            </w:r>
          </w:p>
        </w:tc>
        <w:tc>
          <w:tcPr>
            <w:tcW w:w="3035" w:type="dxa"/>
            <w:shd w:val="clear" w:color="auto" w:fill="FFFFFF"/>
            <w:vAlign w:val="center"/>
          </w:tcPr>
          <w:p w14:paraId="0D8E78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25mL/个</w:t>
            </w:r>
          </w:p>
        </w:tc>
        <w:tc>
          <w:tcPr>
            <w:tcW w:w="925" w:type="dxa"/>
            <w:shd w:val="clear" w:color="auto" w:fill="FFFFFF"/>
            <w:vAlign w:val="center"/>
          </w:tcPr>
          <w:p w14:paraId="11F51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45CBF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12D70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2B5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3CB2F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185" w:type="dxa"/>
            <w:shd w:val="clear" w:color="auto" w:fill="auto"/>
            <w:noWrap/>
            <w:vAlign w:val="center"/>
          </w:tcPr>
          <w:p w14:paraId="2A0E13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塑料滴管</w:t>
            </w:r>
          </w:p>
        </w:tc>
        <w:tc>
          <w:tcPr>
            <w:tcW w:w="3035" w:type="dxa"/>
            <w:shd w:val="clear" w:color="auto" w:fill="auto"/>
            <w:noWrap/>
            <w:vAlign w:val="center"/>
          </w:tcPr>
          <w:p w14:paraId="18CFE8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3ml，500支/包装</w:t>
            </w:r>
          </w:p>
        </w:tc>
        <w:tc>
          <w:tcPr>
            <w:tcW w:w="925" w:type="dxa"/>
            <w:shd w:val="clear" w:color="auto" w:fill="auto"/>
            <w:noWrap/>
            <w:vAlign w:val="center"/>
          </w:tcPr>
          <w:p w14:paraId="4225F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5" w:type="dxa"/>
            <w:shd w:val="clear" w:color="auto" w:fill="auto"/>
            <w:noWrap/>
            <w:vAlign w:val="center"/>
          </w:tcPr>
          <w:p w14:paraId="147D9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4" w:type="dxa"/>
            <w:shd w:val="clear" w:color="auto" w:fill="auto"/>
            <w:vAlign w:val="center"/>
          </w:tcPr>
          <w:p w14:paraId="0D2910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DDD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5D3E2E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185" w:type="dxa"/>
            <w:shd w:val="clear" w:color="auto" w:fill="auto"/>
            <w:noWrap/>
            <w:vAlign w:val="center"/>
          </w:tcPr>
          <w:p w14:paraId="2B758B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塑料滴管</w:t>
            </w:r>
          </w:p>
        </w:tc>
        <w:tc>
          <w:tcPr>
            <w:tcW w:w="3035" w:type="dxa"/>
            <w:shd w:val="clear" w:color="auto" w:fill="auto"/>
            <w:vAlign w:val="center"/>
          </w:tcPr>
          <w:p w14:paraId="504E91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0.5ml，PE材质，500支/包装</w:t>
            </w:r>
          </w:p>
        </w:tc>
        <w:tc>
          <w:tcPr>
            <w:tcW w:w="925" w:type="dxa"/>
            <w:shd w:val="clear" w:color="auto" w:fill="auto"/>
            <w:noWrap/>
            <w:vAlign w:val="center"/>
          </w:tcPr>
          <w:p w14:paraId="4BFF2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5" w:type="dxa"/>
            <w:shd w:val="clear" w:color="auto" w:fill="auto"/>
            <w:noWrap/>
            <w:vAlign w:val="center"/>
          </w:tcPr>
          <w:p w14:paraId="5C9CC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4" w:type="dxa"/>
            <w:shd w:val="clear" w:color="auto" w:fill="auto"/>
            <w:vAlign w:val="center"/>
          </w:tcPr>
          <w:p w14:paraId="69852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8F5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28615D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85" w:type="dxa"/>
            <w:shd w:val="clear" w:color="auto" w:fill="FFFFFF"/>
            <w:vAlign w:val="center"/>
          </w:tcPr>
          <w:p w14:paraId="06CE02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数显温湿度计</w:t>
            </w:r>
          </w:p>
        </w:tc>
        <w:tc>
          <w:tcPr>
            <w:tcW w:w="3035" w:type="dxa"/>
            <w:shd w:val="clear" w:color="auto" w:fill="FFFFFF"/>
            <w:vAlign w:val="center"/>
          </w:tcPr>
          <w:p w14:paraId="29E055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JR913</w:t>
            </w:r>
          </w:p>
        </w:tc>
        <w:tc>
          <w:tcPr>
            <w:tcW w:w="925" w:type="dxa"/>
            <w:shd w:val="clear" w:color="auto" w:fill="FFFFFF"/>
            <w:vAlign w:val="center"/>
          </w:tcPr>
          <w:p w14:paraId="48202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3773B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4" w:type="dxa"/>
            <w:shd w:val="clear" w:color="auto" w:fill="auto"/>
            <w:vAlign w:val="center"/>
          </w:tcPr>
          <w:p w14:paraId="28C3EE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1E7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7A645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185" w:type="dxa"/>
            <w:shd w:val="clear" w:color="auto" w:fill="auto"/>
            <w:vAlign w:val="center"/>
          </w:tcPr>
          <w:p w14:paraId="28D7F8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手套</w:t>
            </w:r>
          </w:p>
        </w:tc>
        <w:tc>
          <w:tcPr>
            <w:tcW w:w="3035" w:type="dxa"/>
            <w:shd w:val="clear" w:color="auto" w:fill="auto"/>
            <w:vAlign w:val="center"/>
          </w:tcPr>
          <w:p w14:paraId="031157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无粉，7.5#50副/盒</w:t>
            </w:r>
          </w:p>
        </w:tc>
        <w:tc>
          <w:tcPr>
            <w:tcW w:w="925" w:type="dxa"/>
            <w:shd w:val="clear" w:color="auto" w:fill="auto"/>
            <w:vAlign w:val="center"/>
          </w:tcPr>
          <w:p w14:paraId="1EB7E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5" w:type="dxa"/>
            <w:shd w:val="clear" w:color="auto" w:fill="auto"/>
            <w:vAlign w:val="center"/>
          </w:tcPr>
          <w:p w14:paraId="42036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4" w:type="dxa"/>
            <w:shd w:val="clear" w:color="auto" w:fill="auto"/>
            <w:vAlign w:val="center"/>
          </w:tcPr>
          <w:p w14:paraId="7DD81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A09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231809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185" w:type="dxa"/>
            <w:shd w:val="clear" w:color="auto" w:fill="auto"/>
            <w:vAlign w:val="center"/>
          </w:tcPr>
          <w:p w14:paraId="3C3258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手套</w:t>
            </w:r>
          </w:p>
        </w:tc>
        <w:tc>
          <w:tcPr>
            <w:tcW w:w="3035" w:type="dxa"/>
            <w:shd w:val="clear" w:color="auto" w:fill="auto"/>
            <w:vAlign w:val="center"/>
          </w:tcPr>
          <w:p w14:paraId="536C42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无粉，7#50副/盒</w:t>
            </w:r>
          </w:p>
        </w:tc>
        <w:tc>
          <w:tcPr>
            <w:tcW w:w="925" w:type="dxa"/>
            <w:shd w:val="clear" w:color="auto" w:fill="auto"/>
            <w:vAlign w:val="center"/>
          </w:tcPr>
          <w:p w14:paraId="6C557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5" w:type="dxa"/>
            <w:shd w:val="clear" w:color="auto" w:fill="auto"/>
            <w:vAlign w:val="center"/>
          </w:tcPr>
          <w:p w14:paraId="02EDC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4" w:type="dxa"/>
            <w:shd w:val="clear" w:color="auto" w:fill="auto"/>
            <w:vAlign w:val="center"/>
          </w:tcPr>
          <w:p w14:paraId="521B8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1D1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3C60D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185" w:type="dxa"/>
            <w:shd w:val="clear" w:color="auto" w:fill="FFFFFF"/>
            <w:vAlign w:val="center"/>
          </w:tcPr>
          <w:p w14:paraId="487533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手术衣</w:t>
            </w:r>
          </w:p>
        </w:tc>
        <w:tc>
          <w:tcPr>
            <w:tcW w:w="3035" w:type="dxa"/>
            <w:shd w:val="clear" w:color="auto" w:fill="FFFFFF"/>
            <w:vAlign w:val="center"/>
          </w:tcPr>
          <w:p w14:paraId="53ADD7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A型中号，50件/箱</w:t>
            </w:r>
          </w:p>
        </w:tc>
        <w:tc>
          <w:tcPr>
            <w:tcW w:w="925" w:type="dxa"/>
            <w:shd w:val="clear" w:color="auto" w:fill="FFFFFF"/>
            <w:vAlign w:val="center"/>
          </w:tcPr>
          <w:p w14:paraId="432DA6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745" w:type="dxa"/>
            <w:shd w:val="clear" w:color="auto" w:fill="FFFFFF"/>
            <w:vAlign w:val="center"/>
          </w:tcPr>
          <w:p w14:paraId="00C1D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4" w:type="dxa"/>
            <w:shd w:val="clear" w:color="auto" w:fill="auto"/>
            <w:vAlign w:val="center"/>
          </w:tcPr>
          <w:p w14:paraId="6B20D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E1E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2DB136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185" w:type="dxa"/>
            <w:shd w:val="clear" w:color="auto" w:fill="FFFFFF"/>
            <w:vAlign w:val="center"/>
          </w:tcPr>
          <w:p w14:paraId="7A0435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烧杯</w:t>
            </w:r>
          </w:p>
        </w:tc>
        <w:tc>
          <w:tcPr>
            <w:tcW w:w="3035" w:type="dxa"/>
            <w:shd w:val="clear" w:color="auto" w:fill="FFFFFF"/>
            <w:vAlign w:val="center"/>
          </w:tcPr>
          <w:p w14:paraId="4A0D93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925" w:type="dxa"/>
            <w:shd w:val="clear" w:color="auto" w:fill="FFFFFF"/>
            <w:vAlign w:val="center"/>
          </w:tcPr>
          <w:p w14:paraId="4127F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310F18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03F89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F45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5CE565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185" w:type="dxa"/>
            <w:shd w:val="clear" w:color="auto" w:fill="FFFFFF"/>
            <w:vAlign w:val="center"/>
          </w:tcPr>
          <w:p w14:paraId="15771F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三角烧瓶胶塞</w:t>
            </w:r>
          </w:p>
        </w:tc>
        <w:tc>
          <w:tcPr>
            <w:tcW w:w="3035" w:type="dxa"/>
            <w:shd w:val="clear" w:color="auto" w:fill="FFFFFF"/>
            <w:vAlign w:val="center"/>
          </w:tcPr>
          <w:p w14:paraId="663598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100个/盒</w:t>
            </w:r>
          </w:p>
        </w:tc>
        <w:tc>
          <w:tcPr>
            <w:tcW w:w="925" w:type="dxa"/>
            <w:shd w:val="clear" w:color="auto" w:fill="FFFFFF"/>
            <w:vAlign w:val="center"/>
          </w:tcPr>
          <w:p w14:paraId="3F512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5" w:type="dxa"/>
            <w:shd w:val="clear" w:color="auto" w:fill="FFFFFF"/>
            <w:vAlign w:val="center"/>
          </w:tcPr>
          <w:p w14:paraId="547CEF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4FBFA9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2F0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351CF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185" w:type="dxa"/>
            <w:shd w:val="clear" w:color="auto" w:fill="FFFFFF"/>
            <w:vAlign w:val="center"/>
          </w:tcPr>
          <w:p w14:paraId="4F81BB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三角烧瓶带孔塞</w:t>
            </w:r>
          </w:p>
        </w:tc>
        <w:tc>
          <w:tcPr>
            <w:tcW w:w="3035" w:type="dxa"/>
            <w:shd w:val="clear" w:color="auto" w:fill="FFFFFF"/>
            <w:vAlign w:val="center"/>
          </w:tcPr>
          <w:p w14:paraId="449697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250ml,10个/盒</w:t>
            </w:r>
          </w:p>
        </w:tc>
        <w:tc>
          <w:tcPr>
            <w:tcW w:w="925" w:type="dxa"/>
            <w:shd w:val="clear" w:color="auto" w:fill="FFFFFF"/>
            <w:vAlign w:val="center"/>
          </w:tcPr>
          <w:p w14:paraId="1C318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5" w:type="dxa"/>
            <w:shd w:val="clear" w:color="auto" w:fill="FFFFFF"/>
            <w:vAlign w:val="center"/>
          </w:tcPr>
          <w:p w14:paraId="04BA4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0A475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8EE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5CC0B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185" w:type="dxa"/>
            <w:shd w:val="clear" w:color="auto" w:fill="FFFFFF"/>
            <w:vAlign w:val="center"/>
          </w:tcPr>
          <w:p w14:paraId="20EFC7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三角烧瓶带孔塞</w:t>
            </w:r>
          </w:p>
        </w:tc>
        <w:tc>
          <w:tcPr>
            <w:tcW w:w="3035" w:type="dxa"/>
            <w:shd w:val="clear" w:color="auto" w:fill="FFFFFF"/>
            <w:vAlign w:val="center"/>
          </w:tcPr>
          <w:p w14:paraId="746ADA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500ml,10个/盒</w:t>
            </w:r>
          </w:p>
        </w:tc>
        <w:tc>
          <w:tcPr>
            <w:tcW w:w="925" w:type="dxa"/>
            <w:shd w:val="clear" w:color="auto" w:fill="FFFFFF"/>
            <w:vAlign w:val="center"/>
          </w:tcPr>
          <w:p w14:paraId="4BB49B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5" w:type="dxa"/>
            <w:shd w:val="clear" w:color="auto" w:fill="FFFFFF"/>
            <w:vAlign w:val="center"/>
          </w:tcPr>
          <w:p w14:paraId="48B910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3EDDEA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468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1AB12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185" w:type="dxa"/>
            <w:shd w:val="clear" w:color="auto" w:fill="auto"/>
            <w:noWrap/>
            <w:vAlign w:val="center"/>
          </w:tcPr>
          <w:p w14:paraId="418CBC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锐器盒</w:t>
            </w:r>
          </w:p>
        </w:tc>
        <w:tc>
          <w:tcPr>
            <w:tcW w:w="3035" w:type="dxa"/>
            <w:shd w:val="clear" w:color="auto" w:fill="auto"/>
            <w:noWrap/>
            <w:vAlign w:val="center"/>
          </w:tcPr>
          <w:p w14:paraId="3896D3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4L</w:t>
            </w:r>
          </w:p>
        </w:tc>
        <w:tc>
          <w:tcPr>
            <w:tcW w:w="925" w:type="dxa"/>
            <w:shd w:val="clear" w:color="auto" w:fill="auto"/>
            <w:noWrap/>
            <w:vAlign w:val="center"/>
          </w:tcPr>
          <w:p w14:paraId="4F752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auto"/>
            <w:noWrap/>
            <w:vAlign w:val="center"/>
          </w:tcPr>
          <w:p w14:paraId="60DB2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64" w:type="dxa"/>
            <w:shd w:val="clear" w:color="auto" w:fill="auto"/>
            <w:vAlign w:val="center"/>
          </w:tcPr>
          <w:p w14:paraId="65D83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C90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3488AF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185" w:type="dxa"/>
            <w:shd w:val="clear" w:color="auto" w:fill="FFFFFF"/>
            <w:vAlign w:val="center"/>
          </w:tcPr>
          <w:p w14:paraId="15EBDF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容量瓶</w:t>
            </w:r>
          </w:p>
        </w:tc>
        <w:tc>
          <w:tcPr>
            <w:tcW w:w="3035" w:type="dxa"/>
            <w:shd w:val="clear" w:color="auto" w:fill="FFFFFF"/>
            <w:vAlign w:val="center"/>
          </w:tcPr>
          <w:p w14:paraId="494916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925" w:type="dxa"/>
            <w:shd w:val="clear" w:color="auto" w:fill="FFFFFF"/>
            <w:vAlign w:val="center"/>
          </w:tcPr>
          <w:p w14:paraId="39E691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2EB98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4" w:type="dxa"/>
            <w:shd w:val="clear" w:color="auto" w:fill="auto"/>
            <w:vAlign w:val="center"/>
          </w:tcPr>
          <w:p w14:paraId="4815C9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5F1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198D01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185" w:type="dxa"/>
            <w:shd w:val="clear" w:color="auto" w:fill="FFFFFF"/>
            <w:vAlign w:val="center"/>
          </w:tcPr>
          <w:p w14:paraId="051C3E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容量瓶</w:t>
            </w:r>
          </w:p>
        </w:tc>
        <w:tc>
          <w:tcPr>
            <w:tcW w:w="3035" w:type="dxa"/>
            <w:shd w:val="clear" w:color="auto" w:fill="FFFFFF"/>
            <w:vAlign w:val="center"/>
          </w:tcPr>
          <w:p w14:paraId="358F9F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925" w:type="dxa"/>
            <w:shd w:val="clear" w:color="auto" w:fill="FFFFFF"/>
            <w:vAlign w:val="center"/>
          </w:tcPr>
          <w:p w14:paraId="3199A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314E1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49BBB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5E5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546A7B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185" w:type="dxa"/>
            <w:shd w:val="clear" w:color="auto" w:fill="FFFFFF"/>
            <w:vAlign w:val="center"/>
          </w:tcPr>
          <w:p w14:paraId="19488B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容量瓶</w:t>
            </w:r>
          </w:p>
        </w:tc>
        <w:tc>
          <w:tcPr>
            <w:tcW w:w="3035" w:type="dxa"/>
            <w:shd w:val="clear" w:color="auto" w:fill="FFFFFF"/>
            <w:vAlign w:val="center"/>
          </w:tcPr>
          <w:p w14:paraId="5CAB4E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925" w:type="dxa"/>
            <w:shd w:val="clear" w:color="auto" w:fill="FFFFFF"/>
            <w:vAlign w:val="center"/>
          </w:tcPr>
          <w:p w14:paraId="43176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4B62B4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423E94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CD9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11DD4D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185" w:type="dxa"/>
            <w:shd w:val="clear" w:color="auto" w:fill="auto"/>
            <w:noWrap/>
            <w:vAlign w:val="center"/>
          </w:tcPr>
          <w:p w14:paraId="0CA71B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枪头（含滤心）</w:t>
            </w:r>
          </w:p>
        </w:tc>
        <w:tc>
          <w:tcPr>
            <w:tcW w:w="3035" w:type="dxa"/>
            <w:shd w:val="clear" w:color="auto" w:fill="auto"/>
            <w:noWrap/>
            <w:vAlign w:val="center"/>
          </w:tcPr>
          <w:p w14:paraId="772481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1000ul，无菌，100支/盒</w:t>
            </w:r>
          </w:p>
        </w:tc>
        <w:tc>
          <w:tcPr>
            <w:tcW w:w="925" w:type="dxa"/>
            <w:shd w:val="clear" w:color="auto" w:fill="auto"/>
            <w:noWrap/>
            <w:vAlign w:val="center"/>
          </w:tcPr>
          <w:p w14:paraId="4047FB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5" w:type="dxa"/>
            <w:shd w:val="clear" w:color="auto" w:fill="auto"/>
            <w:noWrap/>
            <w:vAlign w:val="center"/>
          </w:tcPr>
          <w:p w14:paraId="110F6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4" w:type="dxa"/>
            <w:shd w:val="clear" w:color="auto" w:fill="auto"/>
            <w:vAlign w:val="center"/>
          </w:tcPr>
          <w:p w14:paraId="630DF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99B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225E0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185" w:type="dxa"/>
            <w:shd w:val="clear" w:color="auto" w:fill="FFFFFF"/>
            <w:vAlign w:val="center"/>
          </w:tcPr>
          <w:p w14:paraId="51F0AD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气相色谱玻璃瓶配套瓶盖</w:t>
            </w:r>
          </w:p>
        </w:tc>
        <w:tc>
          <w:tcPr>
            <w:tcW w:w="3035" w:type="dxa"/>
            <w:shd w:val="clear" w:color="auto" w:fill="FFFFFF"/>
            <w:vAlign w:val="center"/>
          </w:tcPr>
          <w:p w14:paraId="322D5A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51834477，100个/袋</w:t>
            </w:r>
          </w:p>
        </w:tc>
        <w:tc>
          <w:tcPr>
            <w:tcW w:w="925" w:type="dxa"/>
            <w:shd w:val="clear" w:color="auto" w:fill="FFFFFF"/>
            <w:vAlign w:val="center"/>
          </w:tcPr>
          <w:p w14:paraId="7B075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745" w:type="dxa"/>
            <w:shd w:val="clear" w:color="auto" w:fill="FFFFFF"/>
            <w:vAlign w:val="center"/>
          </w:tcPr>
          <w:p w14:paraId="6004C0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4" w:type="dxa"/>
            <w:shd w:val="clear" w:color="auto" w:fill="auto"/>
            <w:vAlign w:val="center"/>
          </w:tcPr>
          <w:p w14:paraId="53D0FF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8DA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0715B9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185" w:type="dxa"/>
            <w:shd w:val="clear" w:color="auto" w:fill="FFFFFF"/>
            <w:vAlign w:val="center"/>
          </w:tcPr>
          <w:p w14:paraId="2FE614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棉签</w:t>
            </w:r>
          </w:p>
        </w:tc>
        <w:tc>
          <w:tcPr>
            <w:tcW w:w="3035" w:type="dxa"/>
            <w:shd w:val="clear" w:color="auto" w:fill="FFFFFF"/>
            <w:vAlign w:val="center"/>
          </w:tcPr>
          <w:p w14:paraId="56B668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10cm，50支/包*20包/箱</w:t>
            </w:r>
          </w:p>
        </w:tc>
        <w:tc>
          <w:tcPr>
            <w:tcW w:w="925" w:type="dxa"/>
            <w:shd w:val="clear" w:color="auto" w:fill="FFFFFF"/>
            <w:vAlign w:val="center"/>
          </w:tcPr>
          <w:p w14:paraId="7F8B27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745" w:type="dxa"/>
            <w:shd w:val="clear" w:color="auto" w:fill="FFFFFF"/>
            <w:vAlign w:val="center"/>
          </w:tcPr>
          <w:p w14:paraId="1430A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15B6B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FD6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32815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185" w:type="dxa"/>
            <w:shd w:val="clear" w:color="auto" w:fill="FFFFFF"/>
            <w:vAlign w:val="center"/>
          </w:tcPr>
          <w:p w14:paraId="65CB09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量筒</w:t>
            </w:r>
          </w:p>
        </w:tc>
        <w:tc>
          <w:tcPr>
            <w:tcW w:w="3035" w:type="dxa"/>
            <w:shd w:val="clear" w:color="auto" w:fill="FFFFFF"/>
            <w:vAlign w:val="center"/>
          </w:tcPr>
          <w:p w14:paraId="10C3B6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925" w:type="dxa"/>
            <w:shd w:val="clear" w:color="auto" w:fill="FFFFFF"/>
            <w:vAlign w:val="center"/>
          </w:tcPr>
          <w:p w14:paraId="7ADBD0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6CD05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4" w:type="dxa"/>
            <w:shd w:val="clear" w:color="auto" w:fill="auto"/>
            <w:vAlign w:val="center"/>
          </w:tcPr>
          <w:p w14:paraId="2E810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EAD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26E4A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185" w:type="dxa"/>
            <w:shd w:val="clear" w:color="auto" w:fill="FFFFFF"/>
            <w:vAlign w:val="center"/>
          </w:tcPr>
          <w:p w14:paraId="1CBA03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量筒</w:t>
            </w:r>
          </w:p>
        </w:tc>
        <w:tc>
          <w:tcPr>
            <w:tcW w:w="3035" w:type="dxa"/>
            <w:shd w:val="clear" w:color="auto" w:fill="FFFFFF"/>
            <w:vAlign w:val="center"/>
          </w:tcPr>
          <w:p w14:paraId="654DB6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925" w:type="dxa"/>
            <w:shd w:val="clear" w:color="auto" w:fill="FFFFFF"/>
            <w:vAlign w:val="center"/>
          </w:tcPr>
          <w:p w14:paraId="6DF0B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190FC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4" w:type="dxa"/>
            <w:shd w:val="clear" w:color="auto" w:fill="auto"/>
            <w:vAlign w:val="center"/>
          </w:tcPr>
          <w:p w14:paraId="6B2D6B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E41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64D28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185" w:type="dxa"/>
            <w:shd w:val="clear" w:color="auto" w:fill="FFFFFF"/>
            <w:vAlign w:val="center"/>
          </w:tcPr>
          <w:p w14:paraId="6CD530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量筒</w:t>
            </w:r>
          </w:p>
        </w:tc>
        <w:tc>
          <w:tcPr>
            <w:tcW w:w="3035" w:type="dxa"/>
            <w:shd w:val="clear" w:color="auto" w:fill="FFFFFF"/>
            <w:vAlign w:val="center"/>
          </w:tcPr>
          <w:p w14:paraId="73B846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925" w:type="dxa"/>
            <w:shd w:val="clear" w:color="auto" w:fill="FFFFFF"/>
            <w:vAlign w:val="center"/>
          </w:tcPr>
          <w:p w14:paraId="265C1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2E6BE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4" w:type="dxa"/>
            <w:shd w:val="clear" w:color="auto" w:fill="auto"/>
            <w:vAlign w:val="center"/>
          </w:tcPr>
          <w:p w14:paraId="4BE01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BA7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1AE56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185" w:type="dxa"/>
            <w:shd w:val="clear" w:color="auto" w:fill="FFFFFF"/>
            <w:vAlign w:val="center"/>
          </w:tcPr>
          <w:p w14:paraId="0708E4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利器盒</w:t>
            </w:r>
          </w:p>
        </w:tc>
        <w:tc>
          <w:tcPr>
            <w:tcW w:w="3035" w:type="dxa"/>
            <w:shd w:val="clear" w:color="auto" w:fill="FFFFFF"/>
            <w:vAlign w:val="center"/>
          </w:tcPr>
          <w:p w14:paraId="6240AE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925" w:type="dxa"/>
            <w:shd w:val="clear" w:color="auto" w:fill="FFFFFF"/>
            <w:vAlign w:val="center"/>
          </w:tcPr>
          <w:p w14:paraId="2047A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42565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64" w:type="dxa"/>
            <w:shd w:val="clear" w:color="auto" w:fill="auto"/>
            <w:vAlign w:val="center"/>
          </w:tcPr>
          <w:p w14:paraId="17581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971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13E88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185" w:type="dxa"/>
            <w:shd w:val="clear" w:color="auto" w:fill="FFFFFF"/>
            <w:vAlign w:val="center"/>
          </w:tcPr>
          <w:p w14:paraId="3DA349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加样牛角匙</w:t>
            </w:r>
          </w:p>
        </w:tc>
        <w:tc>
          <w:tcPr>
            <w:tcW w:w="3035" w:type="dxa"/>
            <w:shd w:val="clear" w:color="auto" w:fill="FFFFFF"/>
            <w:vAlign w:val="center"/>
          </w:tcPr>
          <w:p w14:paraId="485238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20cm</w:t>
            </w:r>
          </w:p>
        </w:tc>
        <w:tc>
          <w:tcPr>
            <w:tcW w:w="925" w:type="dxa"/>
            <w:shd w:val="clear" w:color="auto" w:fill="FFFFFF"/>
            <w:vAlign w:val="center"/>
          </w:tcPr>
          <w:p w14:paraId="0682FA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1902E2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4" w:type="dxa"/>
            <w:shd w:val="clear" w:color="auto" w:fill="auto"/>
            <w:vAlign w:val="center"/>
          </w:tcPr>
          <w:p w14:paraId="34598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675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23FF3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185" w:type="dxa"/>
            <w:shd w:val="clear" w:color="auto" w:fill="FFFFFF"/>
            <w:vAlign w:val="center"/>
          </w:tcPr>
          <w:p w14:paraId="1603D2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记号笔</w:t>
            </w:r>
          </w:p>
        </w:tc>
        <w:tc>
          <w:tcPr>
            <w:tcW w:w="3035" w:type="dxa"/>
            <w:shd w:val="clear" w:color="auto" w:fill="FFFFFF"/>
            <w:vAlign w:val="center"/>
          </w:tcPr>
          <w:p w14:paraId="1B2C2F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10支/盒</w:t>
            </w:r>
          </w:p>
        </w:tc>
        <w:tc>
          <w:tcPr>
            <w:tcW w:w="925" w:type="dxa"/>
            <w:shd w:val="clear" w:color="auto" w:fill="FFFFFF"/>
            <w:vAlign w:val="center"/>
          </w:tcPr>
          <w:p w14:paraId="67294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5" w:type="dxa"/>
            <w:shd w:val="clear" w:color="auto" w:fill="FFFFFF"/>
            <w:vAlign w:val="center"/>
          </w:tcPr>
          <w:p w14:paraId="18AEC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4" w:type="dxa"/>
            <w:shd w:val="clear" w:color="auto" w:fill="auto"/>
            <w:vAlign w:val="center"/>
          </w:tcPr>
          <w:p w14:paraId="6AE0C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38FD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6E604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185" w:type="dxa"/>
            <w:shd w:val="clear" w:color="auto" w:fill="auto"/>
            <w:noWrap/>
            <w:vAlign w:val="center"/>
          </w:tcPr>
          <w:p w14:paraId="25BECD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负压针头</w:t>
            </w:r>
          </w:p>
        </w:tc>
        <w:tc>
          <w:tcPr>
            <w:tcW w:w="3035" w:type="dxa"/>
            <w:shd w:val="clear" w:color="auto" w:fill="auto"/>
            <w:noWrap/>
            <w:vAlign w:val="center"/>
          </w:tcPr>
          <w:p w14:paraId="5C964B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100支/包</w:t>
            </w:r>
          </w:p>
        </w:tc>
        <w:tc>
          <w:tcPr>
            <w:tcW w:w="925" w:type="dxa"/>
            <w:shd w:val="clear" w:color="auto" w:fill="auto"/>
            <w:noWrap/>
            <w:vAlign w:val="center"/>
          </w:tcPr>
          <w:p w14:paraId="68A63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5" w:type="dxa"/>
            <w:shd w:val="clear" w:color="auto" w:fill="auto"/>
            <w:noWrap/>
            <w:vAlign w:val="center"/>
          </w:tcPr>
          <w:p w14:paraId="7D2C40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64" w:type="dxa"/>
            <w:shd w:val="clear" w:color="auto" w:fill="auto"/>
            <w:vAlign w:val="center"/>
          </w:tcPr>
          <w:p w14:paraId="5C9EDC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4E4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6E1CC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185" w:type="dxa"/>
            <w:shd w:val="clear" w:color="auto" w:fill="FFFFFF"/>
            <w:vAlign w:val="center"/>
          </w:tcPr>
          <w:p w14:paraId="7A3C91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方包清洁纸</w:t>
            </w:r>
          </w:p>
        </w:tc>
        <w:tc>
          <w:tcPr>
            <w:tcW w:w="3035" w:type="dxa"/>
            <w:shd w:val="clear" w:color="auto" w:fill="FFFFFF"/>
            <w:vAlign w:val="center"/>
          </w:tcPr>
          <w:p w14:paraId="0FB155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300张/包</w:t>
            </w:r>
          </w:p>
        </w:tc>
        <w:tc>
          <w:tcPr>
            <w:tcW w:w="925" w:type="dxa"/>
            <w:shd w:val="clear" w:color="auto" w:fill="FFFFFF"/>
            <w:vAlign w:val="center"/>
          </w:tcPr>
          <w:p w14:paraId="46F45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45" w:type="dxa"/>
            <w:shd w:val="clear" w:color="auto" w:fill="FFFFFF"/>
            <w:vAlign w:val="center"/>
          </w:tcPr>
          <w:p w14:paraId="3D0DE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64" w:type="dxa"/>
            <w:shd w:val="clear" w:color="auto" w:fill="auto"/>
            <w:vAlign w:val="center"/>
          </w:tcPr>
          <w:p w14:paraId="79005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187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6D2AF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185" w:type="dxa"/>
            <w:shd w:val="clear" w:color="auto" w:fill="FFFFFF"/>
            <w:vAlign w:val="center"/>
          </w:tcPr>
          <w:p w14:paraId="764EAD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定性滤纸</w:t>
            </w:r>
          </w:p>
        </w:tc>
        <w:tc>
          <w:tcPr>
            <w:tcW w:w="3035" w:type="dxa"/>
            <w:shd w:val="clear" w:color="auto" w:fill="FFFFFF"/>
            <w:vAlign w:val="center"/>
          </w:tcPr>
          <w:p w14:paraId="62D7C1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11cm</w:t>
            </w:r>
          </w:p>
        </w:tc>
        <w:tc>
          <w:tcPr>
            <w:tcW w:w="925" w:type="dxa"/>
            <w:shd w:val="clear" w:color="auto" w:fill="FFFFFF"/>
            <w:vAlign w:val="center"/>
          </w:tcPr>
          <w:p w14:paraId="3CE42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5" w:type="dxa"/>
            <w:shd w:val="clear" w:color="auto" w:fill="FFFFFF"/>
            <w:vAlign w:val="center"/>
          </w:tcPr>
          <w:p w14:paraId="6DAF4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64" w:type="dxa"/>
            <w:shd w:val="clear" w:color="auto" w:fill="auto"/>
            <w:vAlign w:val="center"/>
          </w:tcPr>
          <w:p w14:paraId="6727F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AF8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64321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185" w:type="dxa"/>
            <w:shd w:val="clear" w:color="auto" w:fill="FFFFFF"/>
            <w:vAlign w:val="center"/>
          </w:tcPr>
          <w:p w14:paraId="003D39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电炉</w:t>
            </w:r>
          </w:p>
        </w:tc>
        <w:tc>
          <w:tcPr>
            <w:tcW w:w="3035" w:type="dxa"/>
            <w:shd w:val="clear" w:color="auto" w:fill="FFFFFF"/>
            <w:vAlign w:val="center"/>
          </w:tcPr>
          <w:p w14:paraId="069F56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1kw</w:t>
            </w:r>
          </w:p>
        </w:tc>
        <w:tc>
          <w:tcPr>
            <w:tcW w:w="925" w:type="dxa"/>
            <w:shd w:val="clear" w:color="auto" w:fill="FFFFFF"/>
            <w:vAlign w:val="center"/>
          </w:tcPr>
          <w:p w14:paraId="4A53A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52075F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4" w:type="dxa"/>
            <w:shd w:val="clear" w:color="auto" w:fill="auto"/>
            <w:vAlign w:val="center"/>
          </w:tcPr>
          <w:p w14:paraId="2A7047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06DE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31C80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185" w:type="dxa"/>
            <w:shd w:val="clear" w:color="auto" w:fill="auto"/>
            <w:noWrap/>
            <w:vAlign w:val="center"/>
          </w:tcPr>
          <w:p w14:paraId="43AA46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碘伏消毒液</w:t>
            </w:r>
          </w:p>
        </w:tc>
        <w:tc>
          <w:tcPr>
            <w:tcW w:w="3035" w:type="dxa"/>
            <w:shd w:val="clear" w:color="auto" w:fill="auto"/>
            <w:noWrap/>
            <w:vAlign w:val="center"/>
          </w:tcPr>
          <w:p w14:paraId="4F7D84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50ML/瓶</w:t>
            </w:r>
          </w:p>
        </w:tc>
        <w:tc>
          <w:tcPr>
            <w:tcW w:w="925" w:type="dxa"/>
            <w:shd w:val="clear" w:color="auto" w:fill="auto"/>
            <w:noWrap/>
            <w:vAlign w:val="center"/>
          </w:tcPr>
          <w:p w14:paraId="15BB0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45" w:type="dxa"/>
            <w:shd w:val="clear" w:color="auto" w:fill="auto"/>
            <w:noWrap/>
            <w:vAlign w:val="center"/>
          </w:tcPr>
          <w:p w14:paraId="25795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4" w:type="dxa"/>
            <w:shd w:val="clear" w:color="auto" w:fill="auto"/>
            <w:vAlign w:val="center"/>
          </w:tcPr>
          <w:p w14:paraId="14F79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09C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6DF93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185" w:type="dxa"/>
            <w:shd w:val="clear" w:color="auto" w:fill="auto"/>
            <w:noWrap/>
            <w:vAlign w:val="center"/>
          </w:tcPr>
          <w:p w14:paraId="67D07E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擦镜纸</w:t>
            </w:r>
          </w:p>
        </w:tc>
        <w:tc>
          <w:tcPr>
            <w:tcW w:w="3035" w:type="dxa"/>
            <w:shd w:val="clear" w:color="auto" w:fill="auto"/>
            <w:noWrap/>
            <w:vAlign w:val="center"/>
          </w:tcPr>
          <w:p w14:paraId="57CDC5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100张/本</w:t>
            </w:r>
          </w:p>
        </w:tc>
        <w:tc>
          <w:tcPr>
            <w:tcW w:w="925" w:type="dxa"/>
            <w:shd w:val="clear" w:color="auto" w:fill="auto"/>
            <w:noWrap/>
            <w:vAlign w:val="center"/>
          </w:tcPr>
          <w:p w14:paraId="28045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745" w:type="dxa"/>
            <w:shd w:val="clear" w:color="auto" w:fill="auto"/>
            <w:noWrap/>
            <w:vAlign w:val="center"/>
          </w:tcPr>
          <w:p w14:paraId="1E7279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64" w:type="dxa"/>
            <w:shd w:val="clear" w:color="auto" w:fill="auto"/>
            <w:vAlign w:val="center"/>
          </w:tcPr>
          <w:p w14:paraId="16C15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EBB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604B98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185" w:type="dxa"/>
            <w:shd w:val="clear" w:color="auto" w:fill="FFFFFF"/>
            <w:vAlign w:val="center"/>
          </w:tcPr>
          <w:p w14:paraId="4CD720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玻片盒</w:t>
            </w:r>
          </w:p>
        </w:tc>
        <w:tc>
          <w:tcPr>
            <w:tcW w:w="3035" w:type="dxa"/>
            <w:shd w:val="clear" w:color="auto" w:fill="FFFFFF"/>
            <w:vAlign w:val="center"/>
          </w:tcPr>
          <w:p w14:paraId="569880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100片/盒</w:t>
            </w:r>
          </w:p>
        </w:tc>
        <w:tc>
          <w:tcPr>
            <w:tcW w:w="925" w:type="dxa"/>
            <w:shd w:val="clear" w:color="auto" w:fill="FFFFFF"/>
            <w:vAlign w:val="center"/>
          </w:tcPr>
          <w:p w14:paraId="181FE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5" w:type="dxa"/>
            <w:shd w:val="clear" w:color="auto" w:fill="FFFFFF"/>
            <w:vAlign w:val="center"/>
          </w:tcPr>
          <w:p w14:paraId="569043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4" w:type="dxa"/>
            <w:shd w:val="clear" w:color="auto" w:fill="auto"/>
            <w:vAlign w:val="center"/>
          </w:tcPr>
          <w:p w14:paraId="6ADB50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90A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5FD85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185" w:type="dxa"/>
            <w:shd w:val="clear" w:color="auto" w:fill="FFFFFF"/>
            <w:vAlign w:val="center"/>
          </w:tcPr>
          <w:p w14:paraId="300048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玻璃烧杯</w:t>
            </w:r>
          </w:p>
        </w:tc>
        <w:tc>
          <w:tcPr>
            <w:tcW w:w="3035" w:type="dxa"/>
            <w:shd w:val="clear" w:color="auto" w:fill="FFFFFF"/>
            <w:vAlign w:val="center"/>
          </w:tcPr>
          <w:p w14:paraId="057009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925" w:type="dxa"/>
            <w:shd w:val="clear" w:color="auto" w:fill="FFFFFF"/>
            <w:vAlign w:val="center"/>
          </w:tcPr>
          <w:p w14:paraId="20B8F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2D4984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39509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583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2CD71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185" w:type="dxa"/>
            <w:shd w:val="clear" w:color="auto" w:fill="FFFFFF"/>
            <w:vAlign w:val="center"/>
          </w:tcPr>
          <w:p w14:paraId="1C954B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玻璃烧杯</w:t>
            </w:r>
          </w:p>
        </w:tc>
        <w:tc>
          <w:tcPr>
            <w:tcW w:w="3035" w:type="dxa"/>
            <w:shd w:val="clear" w:color="auto" w:fill="FFFFFF"/>
            <w:vAlign w:val="center"/>
          </w:tcPr>
          <w:p w14:paraId="3DE17B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925" w:type="dxa"/>
            <w:shd w:val="clear" w:color="auto" w:fill="FFFFFF"/>
            <w:vAlign w:val="center"/>
          </w:tcPr>
          <w:p w14:paraId="60251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145427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7BB047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C60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031F2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3185" w:type="dxa"/>
            <w:shd w:val="clear" w:color="auto" w:fill="FFFFFF"/>
            <w:vAlign w:val="center"/>
          </w:tcPr>
          <w:p w14:paraId="33FCD5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玻璃量筒</w:t>
            </w:r>
          </w:p>
        </w:tc>
        <w:tc>
          <w:tcPr>
            <w:tcW w:w="3035" w:type="dxa"/>
            <w:shd w:val="clear" w:color="auto" w:fill="FFFFFF"/>
            <w:vAlign w:val="center"/>
          </w:tcPr>
          <w:p w14:paraId="0D447B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925" w:type="dxa"/>
            <w:shd w:val="clear" w:color="auto" w:fill="FFFFFF"/>
            <w:vAlign w:val="center"/>
          </w:tcPr>
          <w:p w14:paraId="7A165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0643C7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4" w:type="dxa"/>
            <w:shd w:val="clear" w:color="auto" w:fill="auto"/>
            <w:vAlign w:val="center"/>
          </w:tcPr>
          <w:p w14:paraId="40367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3DC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7CF7A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3185" w:type="dxa"/>
            <w:shd w:val="clear" w:color="auto" w:fill="FFFFFF"/>
            <w:vAlign w:val="center"/>
          </w:tcPr>
          <w:p w14:paraId="730973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玻璃量筒</w:t>
            </w:r>
          </w:p>
        </w:tc>
        <w:tc>
          <w:tcPr>
            <w:tcW w:w="3035" w:type="dxa"/>
            <w:shd w:val="clear" w:color="auto" w:fill="FFFFFF"/>
            <w:vAlign w:val="center"/>
          </w:tcPr>
          <w:p w14:paraId="471AEA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925" w:type="dxa"/>
            <w:shd w:val="clear" w:color="auto" w:fill="FFFFFF"/>
            <w:vAlign w:val="center"/>
          </w:tcPr>
          <w:p w14:paraId="43C5E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3C027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7B15DC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54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77E27D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3185" w:type="dxa"/>
            <w:shd w:val="clear" w:color="auto" w:fill="FFFFFF"/>
            <w:vAlign w:val="center"/>
          </w:tcPr>
          <w:p w14:paraId="49FFFC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玻璃量筒</w:t>
            </w:r>
          </w:p>
        </w:tc>
        <w:tc>
          <w:tcPr>
            <w:tcW w:w="3035" w:type="dxa"/>
            <w:shd w:val="clear" w:color="auto" w:fill="FFFFFF"/>
            <w:vAlign w:val="center"/>
          </w:tcPr>
          <w:p w14:paraId="0FB5B5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925" w:type="dxa"/>
            <w:shd w:val="clear" w:color="auto" w:fill="FFFFFF"/>
            <w:vAlign w:val="center"/>
          </w:tcPr>
          <w:p w14:paraId="155A45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FFFFFF"/>
            <w:vAlign w:val="center"/>
          </w:tcPr>
          <w:p w14:paraId="14706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19DA78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5CF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77" w:type="dxa"/>
            <w:shd w:val="clear" w:color="auto" w:fill="auto"/>
            <w:noWrap/>
            <w:vAlign w:val="center"/>
          </w:tcPr>
          <w:p w14:paraId="0A4E2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185" w:type="dxa"/>
            <w:shd w:val="clear" w:color="auto" w:fill="auto"/>
            <w:noWrap/>
            <w:vAlign w:val="center"/>
          </w:tcPr>
          <w:p w14:paraId="434DC2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标准级显微镜载玻片</w:t>
            </w:r>
          </w:p>
        </w:tc>
        <w:tc>
          <w:tcPr>
            <w:tcW w:w="3035" w:type="dxa"/>
            <w:shd w:val="clear" w:color="auto" w:fill="auto"/>
            <w:vAlign w:val="center"/>
          </w:tcPr>
          <w:p w14:paraId="223741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45角，抛光边，单头单面蒙砂，规格型号25x75mm，1mm-1.2mm，50片/盒</w:t>
            </w:r>
          </w:p>
        </w:tc>
        <w:tc>
          <w:tcPr>
            <w:tcW w:w="925" w:type="dxa"/>
            <w:shd w:val="clear" w:color="auto" w:fill="auto"/>
            <w:noWrap/>
            <w:vAlign w:val="center"/>
          </w:tcPr>
          <w:p w14:paraId="498DA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5" w:type="dxa"/>
            <w:shd w:val="clear" w:color="auto" w:fill="auto"/>
            <w:noWrap/>
            <w:vAlign w:val="center"/>
          </w:tcPr>
          <w:p w14:paraId="407E6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4" w:type="dxa"/>
            <w:shd w:val="clear" w:color="auto" w:fill="auto"/>
            <w:vAlign w:val="center"/>
          </w:tcPr>
          <w:p w14:paraId="55856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2C32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20E4C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3185" w:type="dxa"/>
            <w:shd w:val="clear" w:color="auto" w:fill="FFFFFF"/>
            <w:vAlign w:val="center"/>
          </w:tcPr>
          <w:p w14:paraId="3E0FC7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N95口罩</w:t>
            </w:r>
          </w:p>
        </w:tc>
        <w:tc>
          <w:tcPr>
            <w:tcW w:w="3035" w:type="dxa"/>
            <w:shd w:val="clear" w:color="auto" w:fill="FFFFFF"/>
            <w:vAlign w:val="center"/>
          </w:tcPr>
          <w:p w14:paraId="40B197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30只/盒</w:t>
            </w:r>
          </w:p>
        </w:tc>
        <w:tc>
          <w:tcPr>
            <w:tcW w:w="925" w:type="dxa"/>
            <w:shd w:val="clear" w:color="auto" w:fill="FFFFFF"/>
            <w:vAlign w:val="center"/>
          </w:tcPr>
          <w:p w14:paraId="3B83F3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5" w:type="dxa"/>
            <w:shd w:val="clear" w:color="auto" w:fill="FFFFFF"/>
            <w:vAlign w:val="center"/>
          </w:tcPr>
          <w:p w14:paraId="59377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4" w:type="dxa"/>
            <w:shd w:val="clear" w:color="auto" w:fill="auto"/>
            <w:vAlign w:val="center"/>
          </w:tcPr>
          <w:p w14:paraId="2D873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5E6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54DDA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185" w:type="dxa"/>
            <w:shd w:val="clear" w:color="auto" w:fill="auto"/>
            <w:noWrap/>
            <w:vAlign w:val="center"/>
          </w:tcPr>
          <w:p w14:paraId="429C9E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EDTA抗凝剂负压管</w:t>
            </w:r>
          </w:p>
        </w:tc>
        <w:tc>
          <w:tcPr>
            <w:tcW w:w="3035" w:type="dxa"/>
            <w:shd w:val="clear" w:color="auto" w:fill="auto"/>
            <w:noWrap/>
            <w:vAlign w:val="center"/>
          </w:tcPr>
          <w:p w14:paraId="4ED1F6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10ml/支，100支/盒（含针）</w:t>
            </w:r>
          </w:p>
        </w:tc>
        <w:tc>
          <w:tcPr>
            <w:tcW w:w="925" w:type="dxa"/>
            <w:shd w:val="clear" w:color="auto" w:fill="auto"/>
            <w:noWrap/>
            <w:vAlign w:val="center"/>
          </w:tcPr>
          <w:p w14:paraId="696B7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5" w:type="dxa"/>
            <w:shd w:val="clear" w:color="auto" w:fill="auto"/>
            <w:noWrap/>
            <w:vAlign w:val="center"/>
          </w:tcPr>
          <w:p w14:paraId="38B5D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764" w:type="dxa"/>
            <w:shd w:val="clear" w:color="auto" w:fill="auto"/>
            <w:vAlign w:val="center"/>
          </w:tcPr>
          <w:p w14:paraId="5E937C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79A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17082B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3185" w:type="dxa"/>
            <w:shd w:val="clear" w:color="auto" w:fill="auto"/>
            <w:noWrap/>
            <w:vAlign w:val="center"/>
          </w:tcPr>
          <w:p w14:paraId="075EED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负压管</w:t>
            </w:r>
          </w:p>
        </w:tc>
        <w:tc>
          <w:tcPr>
            <w:tcW w:w="3035" w:type="dxa"/>
            <w:shd w:val="clear" w:color="auto" w:fill="auto"/>
            <w:noWrap/>
            <w:vAlign w:val="center"/>
          </w:tcPr>
          <w:p w14:paraId="6118B9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5ml，非抗凝</w:t>
            </w:r>
          </w:p>
        </w:tc>
        <w:tc>
          <w:tcPr>
            <w:tcW w:w="925" w:type="dxa"/>
            <w:shd w:val="clear" w:color="auto" w:fill="auto"/>
            <w:noWrap/>
            <w:vAlign w:val="center"/>
          </w:tcPr>
          <w:p w14:paraId="50F45F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45" w:type="dxa"/>
            <w:shd w:val="clear" w:color="auto" w:fill="auto"/>
            <w:noWrap/>
            <w:vAlign w:val="center"/>
          </w:tcPr>
          <w:p w14:paraId="38F18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764" w:type="dxa"/>
            <w:shd w:val="clear" w:color="auto" w:fill="auto"/>
            <w:vAlign w:val="center"/>
          </w:tcPr>
          <w:p w14:paraId="58B11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DF0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1AB2A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3185" w:type="dxa"/>
            <w:shd w:val="clear" w:color="auto" w:fill="auto"/>
            <w:noWrap/>
            <w:vAlign w:val="center"/>
          </w:tcPr>
          <w:p w14:paraId="37EC5A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121℃压力蒸气灭菌化学指示卡</w:t>
            </w:r>
          </w:p>
        </w:tc>
        <w:tc>
          <w:tcPr>
            <w:tcW w:w="3035" w:type="dxa"/>
            <w:shd w:val="clear" w:color="auto" w:fill="auto"/>
            <w:noWrap/>
            <w:vAlign w:val="center"/>
          </w:tcPr>
          <w:p w14:paraId="2CCAE4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200片</w:t>
            </w:r>
          </w:p>
        </w:tc>
        <w:tc>
          <w:tcPr>
            <w:tcW w:w="925" w:type="dxa"/>
            <w:shd w:val="clear" w:color="auto" w:fill="auto"/>
            <w:noWrap/>
            <w:vAlign w:val="center"/>
          </w:tcPr>
          <w:p w14:paraId="459A6D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45" w:type="dxa"/>
            <w:shd w:val="clear" w:color="auto" w:fill="auto"/>
            <w:noWrap/>
            <w:vAlign w:val="center"/>
          </w:tcPr>
          <w:p w14:paraId="1ABD87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0F6DA9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C49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0997EF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3185" w:type="dxa"/>
            <w:shd w:val="clear" w:color="auto" w:fill="auto"/>
            <w:noWrap/>
            <w:vAlign w:val="center"/>
          </w:tcPr>
          <w:p w14:paraId="768FCC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反渗透预处理柱</w:t>
            </w:r>
          </w:p>
        </w:tc>
        <w:tc>
          <w:tcPr>
            <w:tcW w:w="3035" w:type="dxa"/>
            <w:shd w:val="clear" w:color="auto" w:fill="auto"/>
            <w:noWrap/>
            <w:vAlign w:val="center"/>
          </w:tcPr>
          <w:p w14:paraId="61D864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Progard，适配于密理博纯水机</w:t>
            </w:r>
          </w:p>
        </w:tc>
        <w:tc>
          <w:tcPr>
            <w:tcW w:w="925" w:type="dxa"/>
            <w:shd w:val="clear" w:color="auto" w:fill="auto"/>
            <w:noWrap/>
            <w:vAlign w:val="center"/>
          </w:tcPr>
          <w:p w14:paraId="418C4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5" w:type="dxa"/>
            <w:shd w:val="clear" w:color="auto" w:fill="auto"/>
            <w:noWrap/>
            <w:vAlign w:val="center"/>
          </w:tcPr>
          <w:p w14:paraId="0AEC3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7E744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160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43058C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3185" w:type="dxa"/>
            <w:shd w:val="clear" w:color="auto" w:fill="auto"/>
            <w:noWrap/>
            <w:vAlign w:val="center"/>
          </w:tcPr>
          <w:p w14:paraId="297A16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去离子超纯化柱</w:t>
            </w:r>
          </w:p>
        </w:tc>
        <w:tc>
          <w:tcPr>
            <w:tcW w:w="3035" w:type="dxa"/>
            <w:shd w:val="clear" w:color="auto" w:fill="auto"/>
            <w:noWrap/>
            <w:vAlign w:val="center"/>
          </w:tcPr>
          <w:p w14:paraId="4D30BA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Q-Pak，适配于密理博纯水机</w:t>
            </w:r>
          </w:p>
        </w:tc>
        <w:tc>
          <w:tcPr>
            <w:tcW w:w="925" w:type="dxa"/>
            <w:shd w:val="clear" w:color="auto" w:fill="auto"/>
            <w:noWrap/>
            <w:vAlign w:val="center"/>
          </w:tcPr>
          <w:p w14:paraId="3B96A2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5" w:type="dxa"/>
            <w:shd w:val="clear" w:color="auto" w:fill="auto"/>
            <w:noWrap/>
            <w:vAlign w:val="center"/>
          </w:tcPr>
          <w:p w14:paraId="0B233C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31C179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80B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28396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3185" w:type="dxa"/>
            <w:shd w:val="clear" w:color="auto" w:fill="auto"/>
            <w:noWrap/>
            <w:vAlign w:val="center"/>
          </w:tcPr>
          <w:p w14:paraId="00A82A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终端除菌过滤器</w:t>
            </w:r>
          </w:p>
        </w:tc>
        <w:tc>
          <w:tcPr>
            <w:tcW w:w="3035" w:type="dxa"/>
            <w:shd w:val="clear" w:color="auto" w:fill="auto"/>
            <w:noWrap/>
            <w:vAlign w:val="center"/>
          </w:tcPr>
          <w:p w14:paraId="67C5FE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0.22 µm，适配于密理博纯水机</w:t>
            </w:r>
          </w:p>
        </w:tc>
        <w:tc>
          <w:tcPr>
            <w:tcW w:w="925" w:type="dxa"/>
            <w:shd w:val="clear" w:color="auto" w:fill="auto"/>
            <w:vAlign w:val="center"/>
          </w:tcPr>
          <w:p w14:paraId="0191B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auto"/>
            <w:noWrap/>
            <w:vAlign w:val="center"/>
          </w:tcPr>
          <w:p w14:paraId="6A6459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7D790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145C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1A6C5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3185" w:type="dxa"/>
            <w:shd w:val="clear" w:color="auto" w:fill="auto"/>
            <w:noWrap/>
            <w:vAlign w:val="center"/>
          </w:tcPr>
          <w:p w14:paraId="538AD5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紫外灯</w:t>
            </w:r>
          </w:p>
        </w:tc>
        <w:tc>
          <w:tcPr>
            <w:tcW w:w="3035" w:type="dxa"/>
            <w:shd w:val="clear" w:color="auto" w:fill="auto"/>
            <w:noWrap/>
            <w:vAlign w:val="center"/>
          </w:tcPr>
          <w:p w14:paraId="0DDC38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185NM 10W，适配于密理博纯水机</w:t>
            </w:r>
          </w:p>
        </w:tc>
        <w:tc>
          <w:tcPr>
            <w:tcW w:w="925" w:type="dxa"/>
            <w:shd w:val="clear" w:color="auto" w:fill="auto"/>
            <w:vAlign w:val="center"/>
          </w:tcPr>
          <w:p w14:paraId="1A3957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auto"/>
            <w:noWrap/>
            <w:vAlign w:val="center"/>
          </w:tcPr>
          <w:p w14:paraId="19D29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1008F3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5C58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77" w:type="dxa"/>
            <w:shd w:val="clear" w:color="auto" w:fill="auto"/>
            <w:noWrap/>
            <w:vAlign w:val="center"/>
          </w:tcPr>
          <w:p w14:paraId="6B53B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3185" w:type="dxa"/>
            <w:shd w:val="clear" w:color="auto" w:fill="auto"/>
            <w:noWrap/>
            <w:vAlign w:val="center"/>
          </w:tcPr>
          <w:p w14:paraId="3620DD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水箱空气过滤器</w:t>
            </w:r>
          </w:p>
        </w:tc>
        <w:tc>
          <w:tcPr>
            <w:tcW w:w="3035" w:type="dxa"/>
            <w:shd w:val="clear" w:color="auto" w:fill="auto"/>
            <w:noWrap/>
            <w:vAlign w:val="center"/>
          </w:tcPr>
          <w:p w14:paraId="3F6A19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MPK02，适配于密理博纯水机</w:t>
            </w:r>
          </w:p>
        </w:tc>
        <w:tc>
          <w:tcPr>
            <w:tcW w:w="925" w:type="dxa"/>
            <w:shd w:val="clear" w:color="auto" w:fill="auto"/>
            <w:vAlign w:val="center"/>
          </w:tcPr>
          <w:p w14:paraId="35EF1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auto"/>
            <w:noWrap/>
            <w:vAlign w:val="center"/>
          </w:tcPr>
          <w:p w14:paraId="6F7E3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41372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6DC4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77" w:type="dxa"/>
            <w:shd w:val="clear" w:color="auto" w:fill="auto"/>
            <w:noWrap/>
            <w:vAlign w:val="center"/>
          </w:tcPr>
          <w:p w14:paraId="264B8E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3185" w:type="dxa"/>
            <w:shd w:val="clear" w:color="auto" w:fill="auto"/>
            <w:vAlign w:val="center"/>
          </w:tcPr>
          <w:p w14:paraId="210156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广口瓶</w:t>
            </w:r>
          </w:p>
        </w:tc>
        <w:tc>
          <w:tcPr>
            <w:tcW w:w="3035" w:type="dxa"/>
            <w:shd w:val="clear" w:color="auto" w:fill="auto"/>
            <w:noWrap/>
            <w:vAlign w:val="center"/>
          </w:tcPr>
          <w:p w14:paraId="01DCAC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适配于普析PF53原子荧光</w:t>
            </w:r>
          </w:p>
        </w:tc>
        <w:tc>
          <w:tcPr>
            <w:tcW w:w="925" w:type="dxa"/>
            <w:shd w:val="clear" w:color="auto" w:fill="auto"/>
            <w:vAlign w:val="center"/>
          </w:tcPr>
          <w:p w14:paraId="6086C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auto"/>
            <w:vAlign w:val="center"/>
          </w:tcPr>
          <w:p w14:paraId="26EF7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4" w:type="dxa"/>
            <w:shd w:val="clear" w:color="auto" w:fill="auto"/>
            <w:vAlign w:val="center"/>
          </w:tcPr>
          <w:p w14:paraId="311DC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46F6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77" w:type="dxa"/>
            <w:shd w:val="clear" w:color="auto" w:fill="auto"/>
            <w:noWrap/>
            <w:vAlign w:val="center"/>
          </w:tcPr>
          <w:p w14:paraId="619EF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185" w:type="dxa"/>
            <w:shd w:val="clear" w:color="auto" w:fill="auto"/>
            <w:vAlign w:val="center"/>
          </w:tcPr>
          <w:p w14:paraId="7BF8F8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清洗瓶组</w:t>
            </w:r>
          </w:p>
        </w:tc>
        <w:tc>
          <w:tcPr>
            <w:tcW w:w="3035" w:type="dxa"/>
            <w:shd w:val="clear" w:color="auto" w:fill="auto"/>
            <w:noWrap/>
            <w:vAlign w:val="center"/>
          </w:tcPr>
          <w:p w14:paraId="4ACCC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适配于普析PF53原子荧光</w:t>
            </w:r>
          </w:p>
        </w:tc>
        <w:tc>
          <w:tcPr>
            <w:tcW w:w="925" w:type="dxa"/>
            <w:shd w:val="clear" w:color="auto" w:fill="auto"/>
            <w:vAlign w:val="center"/>
          </w:tcPr>
          <w:p w14:paraId="31711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auto"/>
            <w:vAlign w:val="center"/>
          </w:tcPr>
          <w:p w14:paraId="5EF09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774D2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r w14:paraId="7E3D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77" w:type="dxa"/>
            <w:shd w:val="clear" w:color="auto" w:fill="auto"/>
            <w:noWrap/>
            <w:vAlign w:val="center"/>
          </w:tcPr>
          <w:p w14:paraId="65311D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3185" w:type="dxa"/>
            <w:shd w:val="clear" w:color="auto" w:fill="auto"/>
            <w:vAlign w:val="center"/>
          </w:tcPr>
          <w:p w14:paraId="7E6FB2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b/>
                <w:bCs w:val="0"/>
                <w:color w:val="auto"/>
                <w:sz w:val="24"/>
              </w:rPr>
              <w:t>★</w:t>
            </w:r>
            <w:r>
              <w:rPr>
                <w:rFonts w:hint="eastAsia" w:ascii="宋体" w:hAnsi="宋体" w:eastAsia="宋体" w:cs="宋体"/>
                <w:i w:val="0"/>
                <w:iCs w:val="0"/>
                <w:color w:val="000000"/>
                <w:kern w:val="0"/>
                <w:sz w:val="24"/>
                <w:szCs w:val="24"/>
                <w:u w:val="none"/>
                <w:lang w:val="en-US" w:eastAsia="zh-CN" w:bidi="ar"/>
              </w:rPr>
              <w:t>气液分离器</w:t>
            </w:r>
          </w:p>
        </w:tc>
        <w:tc>
          <w:tcPr>
            <w:tcW w:w="3035" w:type="dxa"/>
            <w:shd w:val="clear" w:color="auto" w:fill="auto"/>
            <w:noWrap/>
            <w:vAlign w:val="center"/>
          </w:tcPr>
          <w:p w14:paraId="63621C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适配于普析PF53原子荧光</w:t>
            </w:r>
          </w:p>
        </w:tc>
        <w:tc>
          <w:tcPr>
            <w:tcW w:w="925" w:type="dxa"/>
            <w:shd w:val="clear" w:color="auto" w:fill="auto"/>
            <w:vAlign w:val="center"/>
          </w:tcPr>
          <w:p w14:paraId="32B1B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5" w:type="dxa"/>
            <w:shd w:val="clear" w:color="auto" w:fill="auto"/>
            <w:vAlign w:val="center"/>
          </w:tcPr>
          <w:p w14:paraId="02FCE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4" w:type="dxa"/>
            <w:shd w:val="clear" w:color="auto" w:fill="auto"/>
            <w:vAlign w:val="center"/>
          </w:tcPr>
          <w:p w14:paraId="0D342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r>
    </w:tbl>
    <w:p w14:paraId="40053131">
      <w:pPr>
        <w:spacing w:line="360" w:lineRule="auto"/>
        <w:ind w:firstLine="437"/>
        <w:outlineLvl w:val="1"/>
        <w:rPr>
          <w:rFonts w:ascii="宋体" w:hAnsi="宋体" w:eastAsia="宋体"/>
          <w:b/>
          <w:bCs/>
          <w:sz w:val="24"/>
          <w:szCs w:val="18"/>
          <w:highlight w:val="none"/>
        </w:rPr>
      </w:pPr>
      <w:r>
        <w:rPr>
          <w:rFonts w:hint="eastAsia" w:ascii="宋体" w:hAnsi="宋体" w:eastAsia="宋体"/>
          <w:b/>
          <w:bCs/>
          <w:sz w:val="24"/>
          <w:szCs w:val="18"/>
          <w:highlight w:val="none"/>
        </w:rPr>
        <w:t>三、报价要求</w:t>
      </w:r>
      <w:bookmarkEnd w:id="59"/>
      <w:bookmarkEnd w:id="60"/>
    </w:p>
    <w:p w14:paraId="5864CDBB">
      <w:pPr>
        <w:spacing w:line="360" w:lineRule="auto"/>
        <w:ind w:firstLine="437"/>
        <w:rPr>
          <w:rFonts w:ascii="宋体" w:hAnsi="宋体" w:eastAsia="宋体"/>
          <w:bCs/>
          <w:sz w:val="24"/>
          <w:szCs w:val="18"/>
          <w:highlight w:val="none"/>
        </w:rPr>
      </w:pPr>
      <w:r>
        <w:rPr>
          <w:rFonts w:hint="eastAsia" w:ascii="宋体" w:hAnsi="宋体" w:eastAsia="宋体" w:cs="宋体"/>
          <w:color w:val="auto"/>
          <w:sz w:val="24"/>
          <w:szCs w:val="24"/>
        </w:rPr>
        <w:t>本项目采用总价报价方式，报价须包含本项目需求的全部货物及所需附件购置费、包装费、运输费、人工费、保险费、安装调试费、各种税费、资料费、售后服务费、培训及完成项目应有的全部费用。如有漏项或缺项，</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承担全部责任。</w:t>
      </w:r>
    </w:p>
    <w:p w14:paraId="45B961A1">
      <w:pPr>
        <w:spacing w:line="360" w:lineRule="auto"/>
        <w:ind w:firstLine="437"/>
        <w:outlineLvl w:val="1"/>
        <w:rPr>
          <w:rFonts w:ascii="宋体" w:hAnsi="宋体" w:eastAsia="宋体"/>
          <w:b/>
          <w:bCs/>
          <w:sz w:val="24"/>
          <w:szCs w:val="18"/>
          <w:highlight w:val="none"/>
        </w:rPr>
      </w:pPr>
      <w:bookmarkStart w:id="61" w:name="_Toc7755"/>
      <w:bookmarkStart w:id="62" w:name="_Toc12520"/>
      <w:r>
        <w:rPr>
          <w:rFonts w:hint="eastAsia" w:ascii="宋体" w:hAnsi="宋体" w:eastAsia="宋体"/>
          <w:b/>
          <w:bCs/>
          <w:sz w:val="24"/>
          <w:szCs w:val="18"/>
          <w:highlight w:val="none"/>
        </w:rPr>
        <w:t>四、其他要求</w:t>
      </w:r>
      <w:bookmarkEnd w:id="61"/>
      <w:bookmarkEnd w:id="62"/>
    </w:p>
    <w:p w14:paraId="6C7B4EAA">
      <w:pPr>
        <w:spacing w:line="360" w:lineRule="auto"/>
        <w:ind w:firstLine="437"/>
        <w:outlineLvl w:val="1"/>
        <w:rPr>
          <w:rFonts w:hint="eastAsia" w:ascii="宋体" w:hAnsi="宋体" w:eastAsia="宋体" w:cs="Times New Roman"/>
          <w:sz w:val="24"/>
          <w:szCs w:val="24"/>
          <w:lang w:val="en-US" w:eastAsia="zh-CN"/>
        </w:rPr>
      </w:pPr>
      <w:bookmarkStart w:id="63" w:name="_Toc23580"/>
      <w:bookmarkStart w:id="64" w:name="_Toc4537"/>
      <w:r>
        <w:rPr>
          <w:rFonts w:hint="eastAsia" w:ascii="宋体" w:hAnsi="宋体" w:eastAsia="宋体" w:cs="Times New Roman"/>
          <w:sz w:val="24"/>
          <w:szCs w:val="24"/>
          <w:lang w:val="en-US" w:eastAsia="zh-CN"/>
        </w:rPr>
        <w:t>1.货物必须全新、原厂正品、在有效期内。</w:t>
      </w:r>
      <w:bookmarkEnd w:id="63"/>
      <w:bookmarkEnd w:id="64"/>
    </w:p>
    <w:p w14:paraId="508CDD96">
      <w:pPr>
        <w:spacing w:line="360" w:lineRule="auto"/>
        <w:ind w:firstLine="437"/>
        <w:outlineLvl w:val="1"/>
        <w:rPr>
          <w:rFonts w:hint="eastAsia" w:ascii="宋体" w:hAnsi="宋体" w:eastAsia="宋体" w:cs="Times New Roman"/>
          <w:sz w:val="24"/>
          <w:szCs w:val="24"/>
          <w:lang w:val="en-US" w:eastAsia="zh-CN"/>
        </w:rPr>
      </w:pPr>
      <w:bookmarkStart w:id="65" w:name="_Toc12218"/>
      <w:bookmarkStart w:id="66" w:name="_Toc21724"/>
      <w:r>
        <w:rPr>
          <w:rFonts w:hint="eastAsia" w:ascii="宋体" w:hAnsi="宋体" w:eastAsia="宋体" w:cs="Times New Roman"/>
          <w:sz w:val="24"/>
          <w:szCs w:val="24"/>
          <w:lang w:val="en-US" w:eastAsia="zh-CN"/>
        </w:rPr>
        <w:t>2.成交人须配合安装、调试、培训、售后与应急供应。</w:t>
      </w:r>
      <w:bookmarkEnd w:id="65"/>
      <w:bookmarkEnd w:id="66"/>
    </w:p>
    <w:p w14:paraId="4F842DCE">
      <w:pPr>
        <w:spacing w:line="360" w:lineRule="auto"/>
        <w:ind w:firstLine="437"/>
        <w:outlineLvl w:val="1"/>
        <w:rPr>
          <w:rFonts w:hint="eastAsia" w:ascii="宋体" w:hAnsi="宋体" w:eastAsia="宋体"/>
          <w:b/>
          <w:sz w:val="28"/>
          <w:highlight w:val="none"/>
        </w:rPr>
      </w:pPr>
      <w:bookmarkStart w:id="67" w:name="_Toc22879"/>
      <w:bookmarkStart w:id="68" w:name="_Toc6685"/>
      <w:r>
        <w:rPr>
          <w:rFonts w:hint="eastAsia" w:ascii="宋体" w:hAnsi="宋体" w:eastAsia="宋体" w:cs="Times New Roman"/>
          <w:sz w:val="24"/>
          <w:szCs w:val="24"/>
          <w:lang w:val="en-US" w:eastAsia="zh-CN"/>
        </w:rPr>
        <w:t>3.部分试剂需冷藏运输，供应商须具备冷链条件。</w:t>
      </w:r>
      <w:bookmarkEnd w:id="67"/>
      <w:bookmarkEnd w:id="68"/>
    </w:p>
    <w:p w14:paraId="1B08BD2F">
      <w:pPr>
        <w:spacing w:line="640" w:lineRule="exact"/>
        <w:ind w:firstLine="562" w:firstLineChars="200"/>
        <w:jc w:val="both"/>
        <w:rPr>
          <w:rFonts w:hint="eastAsia" w:ascii="宋体" w:hAnsi="宋体" w:eastAsia="宋体"/>
          <w:b/>
          <w:sz w:val="28"/>
          <w:highlight w:val="none"/>
        </w:rPr>
      </w:pPr>
    </w:p>
    <w:p w14:paraId="26EA2161">
      <w:pPr>
        <w:spacing w:line="640" w:lineRule="exact"/>
        <w:ind w:firstLine="562" w:firstLineChars="200"/>
        <w:jc w:val="both"/>
        <w:rPr>
          <w:rFonts w:hint="eastAsia" w:ascii="宋体" w:hAnsi="宋体" w:eastAsia="宋体"/>
          <w:b/>
          <w:sz w:val="28"/>
          <w:highlight w:val="none"/>
        </w:rPr>
      </w:pPr>
    </w:p>
    <w:p w14:paraId="70FA8958">
      <w:pPr>
        <w:spacing w:line="640" w:lineRule="exact"/>
        <w:ind w:firstLine="562" w:firstLineChars="200"/>
        <w:jc w:val="both"/>
        <w:rPr>
          <w:rFonts w:hint="eastAsia" w:ascii="宋体" w:hAnsi="宋体" w:eastAsia="宋体"/>
          <w:b/>
          <w:sz w:val="28"/>
          <w:highlight w:val="none"/>
        </w:rPr>
      </w:pPr>
    </w:p>
    <w:p w14:paraId="4F2F4AF3">
      <w:pPr>
        <w:spacing w:line="640" w:lineRule="exact"/>
        <w:ind w:firstLine="562" w:firstLineChars="200"/>
        <w:jc w:val="both"/>
        <w:rPr>
          <w:rFonts w:hint="eastAsia" w:ascii="宋体" w:hAnsi="宋体" w:eastAsia="宋体"/>
          <w:b/>
          <w:sz w:val="28"/>
          <w:highlight w:val="none"/>
        </w:rPr>
      </w:pPr>
    </w:p>
    <w:p w14:paraId="24094B4F">
      <w:pPr>
        <w:spacing w:line="640" w:lineRule="exact"/>
        <w:ind w:firstLine="562" w:firstLineChars="200"/>
        <w:jc w:val="both"/>
        <w:rPr>
          <w:rFonts w:hint="eastAsia" w:ascii="宋体" w:hAnsi="宋体" w:eastAsia="宋体"/>
          <w:b/>
          <w:sz w:val="28"/>
          <w:highlight w:val="none"/>
        </w:rPr>
      </w:pPr>
    </w:p>
    <w:p w14:paraId="44EA72A5">
      <w:pPr>
        <w:spacing w:line="360" w:lineRule="auto"/>
        <w:jc w:val="center"/>
        <w:outlineLvl w:val="1"/>
        <w:rPr>
          <w:rFonts w:hint="eastAsia" w:ascii="宋体" w:hAnsi="宋体" w:eastAsia="宋体"/>
          <w:b/>
          <w:sz w:val="28"/>
          <w:highlight w:val="none"/>
        </w:rPr>
      </w:pPr>
      <w:bookmarkStart w:id="69" w:name="_Toc10638"/>
      <w:r>
        <w:rPr>
          <w:rFonts w:hint="eastAsia" w:ascii="宋体" w:hAnsi="宋体" w:eastAsia="宋体" w:cs="宋体"/>
          <w:b/>
          <w:bCs/>
          <w:kern w:val="0"/>
          <w:sz w:val="28"/>
          <w:szCs w:val="28"/>
          <w:highlight w:val="none"/>
        </w:rPr>
        <w:t>第</w:t>
      </w:r>
      <w:r>
        <w:rPr>
          <w:rFonts w:hint="eastAsia" w:ascii="宋体" w:hAnsi="宋体" w:eastAsia="宋体" w:cs="宋体"/>
          <w:b/>
          <w:bCs/>
          <w:kern w:val="0"/>
          <w:sz w:val="28"/>
          <w:szCs w:val="28"/>
          <w:highlight w:val="none"/>
          <w:lang w:val="en-US" w:eastAsia="zh-CN"/>
        </w:rPr>
        <w:t>五</w:t>
      </w:r>
      <w:r>
        <w:rPr>
          <w:rFonts w:hint="eastAsia" w:ascii="宋体" w:hAnsi="宋体" w:eastAsia="宋体" w:cs="宋体"/>
          <w:b/>
          <w:bCs/>
          <w:kern w:val="0"/>
          <w:sz w:val="28"/>
          <w:szCs w:val="28"/>
          <w:highlight w:val="none"/>
        </w:rPr>
        <w:t>章</w:t>
      </w:r>
      <w:r>
        <w:rPr>
          <w:rFonts w:hint="eastAsia" w:ascii="宋体" w:hAnsi="宋体" w:eastAsia="宋体" w:cs="宋体"/>
          <w:b/>
          <w:bCs/>
          <w:kern w:val="0"/>
          <w:sz w:val="28"/>
          <w:szCs w:val="28"/>
          <w:highlight w:val="none"/>
          <w:lang w:val="en-US" w:eastAsia="zh-CN"/>
        </w:rPr>
        <w:t xml:space="preserve"> </w:t>
      </w:r>
      <w:r>
        <w:rPr>
          <w:rFonts w:hint="eastAsia" w:ascii="宋体" w:hAnsi="宋体" w:eastAsia="宋体"/>
          <w:b/>
          <w:color w:val="000000"/>
          <w:sz w:val="28"/>
          <w:highlight w:val="none"/>
        </w:rPr>
        <w:t>评审方法和标准</w:t>
      </w:r>
      <w:bookmarkEnd w:id="69"/>
    </w:p>
    <w:p w14:paraId="321CCD77">
      <w:pPr>
        <w:spacing w:line="360" w:lineRule="auto"/>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一、总则</w:t>
      </w:r>
    </w:p>
    <w:p w14:paraId="3E594C62">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本项目采用综合评分法评审，响应文件满足比选文件全部实质性要求且按评审因素的量化指标评审得分最高的供应商为成交候选人的评审方法。</w:t>
      </w:r>
    </w:p>
    <w:p w14:paraId="252E5187">
      <w:pPr>
        <w:spacing w:line="360" w:lineRule="auto"/>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二、评审方法</w:t>
      </w:r>
    </w:p>
    <w:p w14:paraId="5A7ADE8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2.1初审</w:t>
      </w:r>
    </w:p>
    <w:p w14:paraId="24822D33">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评审委员会对供应商的响应文件进行初审，以确定其是否满足比选文件的实质性要求。初审表如下：</w:t>
      </w:r>
    </w:p>
    <w:tbl>
      <w:tblPr>
        <w:tblStyle w:val="17"/>
        <w:tblW w:w="48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2628"/>
        <w:gridCol w:w="5726"/>
      </w:tblGrid>
      <w:tr w14:paraId="5B86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noWrap w:val="0"/>
            <w:vAlign w:val="center"/>
          </w:tcPr>
          <w:p w14:paraId="630189F4">
            <w:pPr>
              <w:spacing w:line="36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初审表</w:t>
            </w:r>
          </w:p>
        </w:tc>
      </w:tr>
      <w:tr w14:paraId="43A0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24" w:type="pct"/>
            <w:tcBorders>
              <w:bottom w:val="single" w:color="auto" w:sz="4" w:space="0"/>
            </w:tcBorders>
            <w:noWrap w:val="0"/>
            <w:vAlign w:val="center"/>
          </w:tcPr>
          <w:p w14:paraId="5AFB46CF">
            <w:pPr>
              <w:spacing w:line="36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序号</w:t>
            </w:r>
          </w:p>
        </w:tc>
        <w:tc>
          <w:tcPr>
            <w:tcW w:w="1408" w:type="pct"/>
            <w:tcBorders>
              <w:bottom w:val="single" w:color="auto" w:sz="4" w:space="0"/>
            </w:tcBorders>
            <w:noWrap w:val="0"/>
            <w:vAlign w:val="center"/>
          </w:tcPr>
          <w:p w14:paraId="6F2427C7">
            <w:pPr>
              <w:spacing w:line="36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评审指标</w:t>
            </w:r>
          </w:p>
        </w:tc>
        <w:tc>
          <w:tcPr>
            <w:tcW w:w="3067" w:type="pct"/>
            <w:tcBorders>
              <w:bottom w:val="single" w:color="auto" w:sz="4" w:space="0"/>
            </w:tcBorders>
            <w:noWrap w:val="0"/>
            <w:vAlign w:val="center"/>
          </w:tcPr>
          <w:p w14:paraId="7A20017D">
            <w:pPr>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合格条件</w:t>
            </w:r>
          </w:p>
        </w:tc>
      </w:tr>
      <w:tr w14:paraId="7DF9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tcBorders>
              <w:bottom w:val="single" w:color="auto" w:sz="4" w:space="0"/>
            </w:tcBorders>
            <w:noWrap w:val="0"/>
            <w:vAlign w:val="center"/>
          </w:tcPr>
          <w:p w14:paraId="6EDADFB2">
            <w:pPr>
              <w:spacing w:line="36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1408" w:type="pct"/>
            <w:tcBorders>
              <w:bottom w:val="single" w:color="auto" w:sz="4" w:space="0"/>
            </w:tcBorders>
            <w:noWrap w:val="0"/>
            <w:vAlign w:val="center"/>
          </w:tcPr>
          <w:p w14:paraId="158B5440">
            <w:pPr>
              <w:spacing w:line="36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营业执照</w:t>
            </w:r>
          </w:p>
        </w:tc>
        <w:tc>
          <w:tcPr>
            <w:tcW w:w="3067" w:type="pct"/>
            <w:tcBorders>
              <w:bottom w:val="single" w:color="auto" w:sz="4" w:space="0"/>
            </w:tcBorders>
            <w:noWrap w:val="0"/>
            <w:vAlign w:val="center"/>
          </w:tcPr>
          <w:p w14:paraId="644EC014">
            <w:pPr>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提供有效的营业执照扫描件，应完整地体现出营业执照的全部内容。</w:t>
            </w:r>
          </w:p>
        </w:tc>
      </w:tr>
      <w:tr w14:paraId="6DF7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noWrap w:val="0"/>
            <w:vAlign w:val="center"/>
          </w:tcPr>
          <w:p w14:paraId="728BF8BF">
            <w:pPr>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408" w:type="pct"/>
            <w:noWrap w:val="0"/>
            <w:vAlign w:val="center"/>
          </w:tcPr>
          <w:p w14:paraId="68A24037">
            <w:pPr>
              <w:spacing w:line="36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比选响应函</w:t>
            </w:r>
          </w:p>
        </w:tc>
        <w:tc>
          <w:tcPr>
            <w:tcW w:w="3067" w:type="pct"/>
            <w:noWrap w:val="0"/>
            <w:vAlign w:val="center"/>
          </w:tcPr>
          <w:p w14:paraId="546863E5">
            <w:pPr>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符合比选文件要求。</w:t>
            </w:r>
          </w:p>
        </w:tc>
      </w:tr>
      <w:tr w14:paraId="4E4D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noWrap w:val="0"/>
            <w:vAlign w:val="center"/>
          </w:tcPr>
          <w:p w14:paraId="2AE00A84">
            <w:pPr>
              <w:spacing w:line="36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1408" w:type="pct"/>
            <w:noWrap w:val="0"/>
            <w:vAlign w:val="center"/>
          </w:tcPr>
          <w:p w14:paraId="7D03B830">
            <w:pPr>
              <w:spacing w:line="36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电子交易服务费</w:t>
            </w:r>
          </w:p>
        </w:tc>
        <w:tc>
          <w:tcPr>
            <w:tcW w:w="3067" w:type="pct"/>
            <w:noWrap w:val="0"/>
            <w:vAlign w:val="center"/>
          </w:tcPr>
          <w:p w14:paraId="18EE1780">
            <w:pPr>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符合比选文件要求。</w:t>
            </w:r>
          </w:p>
          <w:p w14:paraId="3C89B488">
            <w:pPr>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备注：供应商须知前附表及供应商须知第13条（以代理机构财务查询为准）</w:t>
            </w:r>
          </w:p>
        </w:tc>
      </w:tr>
      <w:tr w14:paraId="5E67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noWrap w:val="0"/>
            <w:vAlign w:val="center"/>
          </w:tcPr>
          <w:p w14:paraId="76AAE703">
            <w:pPr>
              <w:spacing w:line="36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1408" w:type="pct"/>
            <w:noWrap w:val="0"/>
            <w:vAlign w:val="center"/>
          </w:tcPr>
          <w:p w14:paraId="4220B2C2">
            <w:pPr>
              <w:spacing w:line="36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授权书</w:t>
            </w:r>
          </w:p>
        </w:tc>
        <w:tc>
          <w:tcPr>
            <w:tcW w:w="3067" w:type="pct"/>
            <w:noWrap w:val="0"/>
            <w:vAlign w:val="center"/>
          </w:tcPr>
          <w:p w14:paraId="75720563">
            <w:pPr>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符合比选文件要求。</w:t>
            </w:r>
          </w:p>
        </w:tc>
      </w:tr>
      <w:tr w14:paraId="6418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noWrap w:val="0"/>
            <w:vAlign w:val="center"/>
          </w:tcPr>
          <w:p w14:paraId="22C923D2">
            <w:pPr>
              <w:spacing w:line="36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1408" w:type="pct"/>
            <w:noWrap w:val="0"/>
            <w:vAlign w:val="center"/>
          </w:tcPr>
          <w:p w14:paraId="2C93F0A0">
            <w:pPr>
              <w:spacing w:line="360" w:lineRule="auto"/>
              <w:ind w:left="0" w:leftChars="0" w:firstLine="0" w:firstLineChars="0"/>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无不良信用记录声明函</w:t>
            </w:r>
          </w:p>
        </w:tc>
        <w:tc>
          <w:tcPr>
            <w:tcW w:w="3067" w:type="pct"/>
            <w:noWrap w:val="0"/>
            <w:vAlign w:val="center"/>
          </w:tcPr>
          <w:p w14:paraId="0ECF03E5">
            <w:pPr>
              <w:spacing w:line="360" w:lineRule="auto"/>
              <w:ind w:left="0" w:leftChars="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提供无不良信用记录声明函</w:t>
            </w:r>
          </w:p>
        </w:tc>
      </w:tr>
      <w:tr w14:paraId="634D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noWrap w:val="0"/>
            <w:vAlign w:val="center"/>
          </w:tcPr>
          <w:p w14:paraId="3EB670AA">
            <w:pPr>
              <w:spacing w:line="36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408" w:type="pct"/>
            <w:noWrap w:val="0"/>
            <w:vAlign w:val="center"/>
          </w:tcPr>
          <w:p w14:paraId="0223C86B">
            <w:pPr>
              <w:spacing w:line="360" w:lineRule="auto"/>
              <w:ind w:left="0" w:leftChars="0"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w:t>
            </w:r>
          </w:p>
        </w:tc>
        <w:tc>
          <w:tcPr>
            <w:tcW w:w="3067" w:type="pct"/>
            <w:noWrap w:val="0"/>
            <w:vAlign w:val="center"/>
          </w:tcPr>
          <w:p w14:paraId="0AD84029">
            <w:pPr>
              <w:spacing w:line="360" w:lineRule="auto"/>
              <w:ind w:left="0" w:leftChars="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符合比选文件要求。</w:t>
            </w:r>
          </w:p>
        </w:tc>
      </w:tr>
      <w:tr w14:paraId="4910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noWrap w:val="0"/>
            <w:vAlign w:val="center"/>
          </w:tcPr>
          <w:p w14:paraId="2E339AA8">
            <w:pPr>
              <w:spacing w:line="360" w:lineRule="auto"/>
              <w:ind w:left="0" w:leftChars="0"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629" w:type="dxa"/>
            <w:noWrap w:val="0"/>
            <w:vAlign w:val="center"/>
          </w:tcPr>
          <w:p w14:paraId="7F32FA99">
            <w:pPr>
              <w:spacing w:after="50" w:line="360" w:lineRule="auto"/>
              <w:ind w:right="-10" w:rightChars="0"/>
              <w:jc w:val="center"/>
              <w:rPr>
                <w:rFonts w:hint="eastAsia" w:ascii="宋体" w:hAnsi="宋体" w:eastAsia="宋体" w:cs="宋体"/>
                <w:sz w:val="24"/>
                <w:szCs w:val="24"/>
                <w:highlight w:val="none"/>
                <w:lang w:val="en-US" w:eastAsia="zh-CN"/>
              </w:rPr>
            </w:pPr>
            <w:r>
              <w:rPr>
                <w:rFonts w:hint="eastAsia" w:asciiTheme="minorEastAsia" w:hAnsiTheme="minorEastAsia" w:eastAsiaTheme="minorEastAsia"/>
                <w:sz w:val="24"/>
                <w:szCs w:val="28"/>
                <w:highlight w:val="none"/>
                <w:lang w:val="en-US" w:eastAsia="zh-CN"/>
              </w:rPr>
              <w:t>无标识项承诺函</w:t>
            </w:r>
          </w:p>
        </w:tc>
        <w:tc>
          <w:tcPr>
            <w:tcW w:w="5724" w:type="dxa"/>
            <w:noWrap w:val="0"/>
            <w:vAlign w:val="center"/>
          </w:tcPr>
          <w:p w14:paraId="3887D062">
            <w:pPr>
              <w:spacing w:after="50" w:line="360" w:lineRule="auto"/>
              <w:ind w:right="-10" w:rightChars="0"/>
              <w:jc w:val="both"/>
              <w:rPr>
                <w:rFonts w:hint="eastAsia" w:ascii="宋体" w:hAnsi="宋体" w:eastAsia="宋体" w:cs="宋体"/>
                <w:sz w:val="24"/>
                <w:szCs w:val="24"/>
                <w:highlight w:val="none"/>
                <w:lang w:val="en-US" w:eastAsia="zh-CN"/>
              </w:rPr>
            </w:pPr>
            <w:r>
              <w:rPr>
                <w:rFonts w:hint="eastAsia" w:asciiTheme="minorEastAsia" w:hAnsiTheme="minorEastAsia" w:eastAsiaTheme="minorEastAsia"/>
                <w:sz w:val="24"/>
                <w:szCs w:val="28"/>
                <w:highlight w:val="none"/>
                <w:lang w:val="en-US" w:eastAsia="zh-CN"/>
              </w:rPr>
              <w:t>符合比选文件采购需求前注要求</w:t>
            </w:r>
          </w:p>
        </w:tc>
      </w:tr>
      <w:tr w14:paraId="50AD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4" w:type="pct"/>
            <w:noWrap w:val="0"/>
            <w:vAlign w:val="center"/>
          </w:tcPr>
          <w:p w14:paraId="768D10E8">
            <w:pPr>
              <w:spacing w:line="36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1408" w:type="pct"/>
            <w:noWrap w:val="0"/>
            <w:vAlign w:val="center"/>
          </w:tcPr>
          <w:p w14:paraId="4702974C">
            <w:pPr>
              <w:spacing w:line="36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其他要求</w:t>
            </w:r>
          </w:p>
        </w:tc>
        <w:tc>
          <w:tcPr>
            <w:tcW w:w="3067" w:type="pct"/>
            <w:noWrap w:val="0"/>
            <w:vAlign w:val="center"/>
          </w:tcPr>
          <w:p w14:paraId="41E12B42">
            <w:pPr>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符合法律、行政法规规定的其他条件或比选文件列明的其他要求。</w:t>
            </w:r>
          </w:p>
        </w:tc>
      </w:tr>
      <w:tr w14:paraId="2F98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noWrap w:val="0"/>
            <w:vAlign w:val="center"/>
          </w:tcPr>
          <w:p w14:paraId="5B7ED77D">
            <w:pPr>
              <w:spacing w:line="360" w:lineRule="auto"/>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评审指标通过标准：供应商必须通过上述全部指标。</w:t>
            </w:r>
          </w:p>
        </w:tc>
      </w:tr>
    </w:tbl>
    <w:p w14:paraId="5848FF91">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初审指标通过标准：供应商必须通过初审表中的全部评审指标。</w:t>
      </w:r>
    </w:p>
    <w:p w14:paraId="4E48D021">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2.2综合评分</w:t>
      </w:r>
    </w:p>
    <w:p w14:paraId="1C4B62B1">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2.2.1评审委员会按照下表对进入综合评分的所有供应商的响应文件进行综合评分。</w:t>
      </w:r>
    </w:p>
    <w:p w14:paraId="6B184089">
      <w:pPr>
        <w:spacing w:line="360" w:lineRule="auto"/>
        <w:ind w:firstLine="480" w:firstLineChars="200"/>
        <w:rPr>
          <w:rFonts w:hint="eastAsia" w:ascii="宋体" w:hAnsi="宋体" w:eastAsia="宋体" w:cs="宋体"/>
          <w:sz w:val="24"/>
          <w:szCs w:val="24"/>
          <w:highlight w:val="none"/>
          <w:lang w:eastAsia="zh-CN"/>
        </w:rPr>
      </w:pPr>
    </w:p>
    <w:p w14:paraId="3254A017">
      <w:pPr>
        <w:spacing w:line="360" w:lineRule="auto"/>
        <w:ind w:firstLine="480" w:firstLineChars="200"/>
        <w:rPr>
          <w:rFonts w:hint="eastAsia" w:ascii="宋体" w:hAnsi="宋体" w:eastAsia="宋体" w:cs="宋体"/>
          <w:sz w:val="24"/>
          <w:szCs w:val="24"/>
          <w:highlight w:val="none"/>
          <w:lang w:eastAsia="zh-CN"/>
        </w:rPr>
      </w:pPr>
    </w:p>
    <w:p w14:paraId="7909534E">
      <w:pPr>
        <w:spacing w:line="360" w:lineRule="auto"/>
        <w:ind w:firstLine="480" w:firstLineChars="200"/>
        <w:rPr>
          <w:rFonts w:hint="eastAsia" w:ascii="宋体" w:hAnsi="宋体" w:eastAsia="宋体" w:cs="宋体"/>
          <w:sz w:val="24"/>
          <w:szCs w:val="24"/>
          <w:highlight w:val="none"/>
          <w:lang w:eastAsia="zh-CN"/>
        </w:rPr>
      </w:pPr>
    </w:p>
    <w:p w14:paraId="5D65AE6C">
      <w:pPr>
        <w:spacing w:line="360" w:lineRule="auto"/>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2.2.2本项目综合评分满分为100分，具体评分细则如下：</w:t>
      </w:r>
    </w:p>
    <w:tbl>
      <w:tblPr>
        <w:tblStyle w:val="17"/>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301"/>
        <w:gridCol w:w="5476"/>
        <w:gridCol w:w="1200"/>
      </w:tblGrid>
      <w:tr w14:paraId="710A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47" w:type="dxa"/>
            <w:tcBorders>
              <w:top w:val="single" w:color="auto" w:sz="4" w:space="0"/>
              <w:left w:val="single" w:color="auto" w:sz="4" w:space="0"/>
              <w:bottom w:val="single" w:color="auto" w:sz="4" w:space="0"/>
              <w:right w:val="single" w:color="auto" w:sz="4" w:space="0"/>
            </w:tcBorders>
            <w:noWrap w:val="0"/>
            <w:vAlign w:val="center"/>
          </w:tcPr>
          <w:p w14:paraId="5F615608">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类别</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5999D559">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评分内容</w:t>
            </w:r>
          </w:p>
        </w:tc>
        <w:tc>
          <w:tcPr>
            <w:tcW w:w="5476" w:type="dxa"/>
            <w:tcBorders>
              <w:top w:val="single" w:color="auto" w:sz="4" w:space="0"/>
              <w:left w:val="single" w:color="auto" w:sz="4" w:space="0"/>
              <w:bottom w:val="single" w:color="auto" w:sz="4" w:space="0"/>
              <w:right w:val="single" w:color="auto" w:sz="4" w:space="0"/>
            </w:tcBorders>
            <w:noWrap w:val="0"/>
            <w:vAlign w:val="center"/>
          </w:tcPr>
          <w:p w14:paraId="426A7621">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评分标准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B8C07AE">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分值范围</w:t>
            </w:r>
          </w:p>
        </w:tc>
      </w:tr>
      <w:tr w14:paraId="728A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restart"/>
            <w:tcBorders>
              <w:top w:val="single" w:color="auto" w:sz="4" w:space="0"/>
              <w:left w:val="single" w:color="auto" w:sz="4" w:space="0"/>
              <w:right w:val="single" w:color="auto" w:sz="4" w:space="0"/>
            </w:tcBorders>
            <w:noWrap w:val="0"/>
            <w:vAlign w:val="center"/>
          </w:tcPr>
          <w:p w14:paraId="72AD8FC4">
            <w:pPr>
              <w:spacing w:line="360" w:lineRule="auto"/>
              <w:jc w:val="center"/>
              <w:rPr>
                <w:rFonts w:hint="eastAsia" w:asciiTheme="minorEastAsia" w:hAnsiTheme="minorEastAsia" w:eastAsiaTheme="minorEastAsia" w:cstheme="minorEastAsia"/>
                <w:b/>
                <w:bCs/>
                <w:color w:val="auto"/>
                <w:sz w:val="24"/>
              </w:rPr>
            </w:pPr>
            <w:bookmarkStart w:id="70" w:name="OLE_LINK44"/>
            <w:r>
              <w:rPr>
                <w:rFonts w:hint="eastAsia" w:asciiTheme="minorEastAsia" w:hAnsiTheme="minorEastAsia" w:eastAsiaTheme="minorEastAsia" w:cstheme="minorEastAsia"/>
                <w:color w:val="auto"/>
                <w:sz w:val="24"/>
              </w:rPr>
              <w:t>技术资信分</w:t>
            </w:r>
            <w:bookmarkEnd w:id="70"/>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u w:val="single"/>
                <w:lang w:val="en-US" w:eastAsia="zh-CN"/>
              </w:rPr>
              <w:t>70</w:t>
            </w:r>
            <w:r>
              <w:rPr>
                <w:rFonts w:hint="eastAsia" w:asciiTheme="minorEastAsia" w:hAnsiTheme="minorEastAsia" w:eastAsiaTheme="minorEastAsia" w:cstheme="minorEastAsia"/>
                <w:color w:val="auto"/>
                <w:sz w:val="24"/>
              </w:rPr>
              <w:t>分）</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48CE513E">
            <w:pPr>
              <w:spacing w:line="360" w:lineRule="auto"/>
              <w:jc w:val="center"/>
              <w:rPr>
                <w:rFonts w:hint="eastAsia" w:asciiTheme="minorEastAsia" w:hAnsiTheme="minorEastAsia" w:eastAsiaTheme="minorEastAsia" w:cstheme="minorEastAsia"/>
                <w:bCs/>
                <w:color w:val="auto"/>
                <w:sz w:val="24"/>
              </w:rPr>
            </w:pPr>
            <w:bookmarkStart w:id="71" w:name="OLE_LINK25"/>
            <w:r>
              <w:rPr>
                <w:rFonts w:hint="eastAsia" w:asciiTheme="minorEastAsia" w:hAnsiTheme="minorEastAsia" w:eastAsiaTheme="minorEastAsia" w:cstheme="minorEastAsia"/>
                <w:color w:val="auto"/>
                <w:sz w:val="24"/>
                <w:lang w:val="en-US" w:eastAsia="zh-CN"/>
              </w:rPr>
              <w:t>技术参数及要求的响应情况</w:t>
            </w:r>
            <w:bookmarkEnd w:id="71"/>
          </w:p>
        </w:tc>
        <w:tc>
          <w:tcPr>
            <w:tcW w:w="5476" w:type="dxa"/>
            <w:tcBorders>
              <w:top w:val="single" w:color="auto" w:sz="4" w:space="0"/>
              <w:left w:val="single" w:color="auto" w:sz="4" w:space="0"/>
              <w:bottom w:val="single" w:color="auto" w:sz="4" w:space="0"/>
              <w:right w:val="single" w:color="auto" w:sz="4" w:space="0"/>
            </w:tcBorders>
            <w:noWrap w:val="0"/>
            <w:vAlign w:val="center"/>
          </w:tcPr>
          <w:p w14:paraId="7583ABDE">
            <w:pPr>
              <w:spacing w:line="360" w:lineRule="auto"/>
              <w:jc w:val="left"/>
              <w:rPr>
                <w:rFonts w:hint="eastAsia" w:ascii="宋体" w:hAnsi="宋体" w:eastAsia="宋体"/>
                <w:b/>
                <w:bCs w:val="0"/>
                <w:color w:val="auto"/>
                <w:sz w:val="24"/>
              </w:rPr>
            </w:pPr>
            <w:bookmarkStart w:id="72" w:name="OLE_LINK26"/>
            <w:r>
              <w:rPr>
                <w:rFonts w:hint="eastAsia" w:ascii="宋体" w:hAnsi="宋体" w:eastAsia="宋体"/>
                <w:b/>
                <w:bCs w:val="0"/>
                <w:color w:val="auto"/>
                <w:sz w:val="24"/>
                <w:lang w:val="en-US" w:eastAsia="zh-CN"/>
              </w:rPr>
              <w:t>比选小组根据供应商所投产品技术参数及要求的响应情况进行评分：</w:t>
            </w:r>
          </w:p>
          <w:p w14:paraId="163F855D">
            <w:pPr>
              <w:spacing w:line="360" w:lineRule="auto"/>
              <w:jc w:val="left"/>
              <w:rPr>
                <w:rFonts w:hint="eastAsia" w:ascii="宋体" w:hAnsi="宋体" w:eastAsia="宋体"/>
                <w:b w:val="0"/>
                <w:bCs/>
                <w:color w:val="auto"/>
                <w:sz w:val="24"/>
              </w:rPr>
            </w:pPr>
            <w:r>
              <w:rPr>
                <w:rFonts w:hint="eastAsia" w:ascii="宋体" w:hAnsi="宋体" w:eastAsia="宋体"/>
                <w:b w:val="0"/>
                <w:bCs/>
                <w:color w:val="auto"/>
                <w:sz w:val="24"/>
                <w:lang w:val="en-US" w:eastAsia="zh-CN"/>
              </w:rPr>
              <w:t>“</w:t>
            </w:r>
            <w:r>
              <w:rPr>
                <w:rFonts w:hint="eastAsia" w:ascii="宋体" w:hAnsi="宋体" w:eastAsia="宋体" w:cs="宋体"/>
                <w:b w:val="0"/>
                <w:bCs w:val="0"/>
                <w:color w:val="auto"/>
                <w:sz w:val="24"/>
                <w:szCs w:val="24"/>
              </w:rPr>
              <w:t>★</w:t>
            </w:r>
            <w:r>
              <w:rPr>
                <w:rFonts w:hint="eastAsia" w:ascii="宋体" w:hAnsi="宋体" w:eastAsia="宋体"/>
                <w:b w:val="0"/>
                <w:bCs/>
                <w:color w:val="auto"/>
                <w:sz w:val="24"/>
                <w:lang w:val="en-US" w:eastAsia="zh-CN"/>
              </w:rPr>
              <w:t>”标识项的条款：代表重要指标，每满足一项得</w:t>
            </w:r>
            <w:r>
              <w:rPr>
                <w:rFonts w:hint="eastAsia" w:ascii="宋体" w:hAnsi="宋体"/>
                <w:b w:val="0"/>
                <w:bCs/>
                <w:color w:val="auto"/>
                <w:sz w:val="24"/>
                <w:lang w:val="en-US" w:eastAsia="zh-CN"/>
              </w:rPr>
              <w:t>4</w:t>
            </w:r>
            <w:r>
              <w:rPr>
                <w:rFonts w:hint="eastAsia" w:ascii="宋体" w:hAnsi="宋体" w:eastAsia="宋体"/>
                <w:b w:val="0"/>
                <w:bCs/>
                <w:color w:val="auto"/>
                <w:sz w:val="24"/>
                <w:lang w:val="en-US" w:eastAsia="zh-CN"/>
              </w:rPr>
              <w:t>分，共</w:t>
            </w:r>
            <w:r>
              <w:rPr>
                <w:rFonts w:hint="eastAsia" w:ascii="宋体" w:hAnsi="宋体"/>
                <w:b w:val="0"/>
                <w:bCs/>
                <w:color w:val="auto"/>
                <w:sz w:val="24"/>
                <w:lang w:val="en-US" w:eastAsia="zh-CN"/>
              </w:rPr>
              <w:t>11</w:t>
            </w:r>
            <w:r>
              <w:rPr>
                <w:rFonts w:hint="eastAsia" w:ascii="宋体" w:hAnsi="宋体" w:eastAsia="宋体"/>
                <w:b w:val="0"/>
                <w:bCs/>
                <w:color w:val="auto"/>
                <w:sz w:val="24"/>
                <w:lang w:val="en-US" w:eastAsia="zh-CN"/>
              </w:rPr>
              <w:t>项，共计</w:t>
            </w:r>
            <w:r>
              <w:rPr>
                <w:rFonts w:hint="eastAsia" w:ascii="宋体" w:hAnsi="宋体"/>
                <w:b w:val="0"/>
                <w:bCs/>
                <w:color w:val="auto"/>
                <w:sz w:val="24"/>
                <w:lang w:val="en-US" w:eastAsia="zh-CN"/>
              </w:rPr>
              <w:t>44</w:t>
            </w:r>
            <w:r>
              <w:rPr>
                <w:rFonts w:hint="eastAsia" w:ascii="宋体" w:hAnsi="宋体" w:eastAsia="宋体"/>
                <w:b w:val="0"/>
                <w:bCs/>
                <w:color w:val="auto"/>
                <w:sz w:val="24"/>
                <w:lang w:val="en-US" w:eastAsia="zh-CN"/>
              </w:rPr>
              <w:t>分。</w:t>
            </w:r>
          </w:p>
          <w:p w14:paraId="5FACBC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rPr>
                <w:rFonts w:hint="eastAsia" w:asciiTheme="minorEastAsia" w:hAnsiTheme="minorEastAsia" w:eastAsiaTheme="minorEastAsia" w:cstheme="minorEastAsia"/>
                <w:b/>
                <w:bCs/>
                <w:color w:val="auto"/>
                <w:sz w:val="24"/>
              </w:rPr>
            </w:pPr>
            <w:r>
              <w:rPr>
                <w:rFonts w:hint="eastAsia" w:ascii="宋体" w:hAnsi="宋体" w:eastAsia="宋体"/>
                <w:b/>
                <w:color w:val="auto"/>
                <w:sz w:val="24"/>
              </w:rPr>
              <w:t>注：</w:t>
            </w:r>
            <w:r>
              <w:rPr>
                <w:rFonts w:hint="eastAsia" w:ascii="宋体" w:hAnsi="宋体" w:eastAsia="宋体"/>
                <w:b/>
                <w:color w:val="auto"/>
                <w:sz w:val="24"/>
                <w:lang w:val="en-US" w:eastAsia="zh-CN"/>
              </w:rPr>
              <w:t>以比选响应表及采购需求中要求提供的证明材料作为评审依据。</w:t>
            </w:r>
            <w:r>
              <w:rPr>
                <w:rFonts w:hint="eastAsia" w:ascii="宋体" w:hAnsi="宋体" w:eastAsia="宋体"/>
                <w:b/>
                <w:color w:val="auto"/>
                <w:sz w:val="24"/>
                <w:lang w:eastAsia="zh-CN"/>
              </w:rPr>
              <w:t>供应商</w:t>
            </w:r>
            <w:r>
              <w:rPr>
                <w:rFonts w:hint="eastAsia" w:ascii="宋体" w:hAnsi="宋体" w:eastAsia="宋体"/>
                <w:b/>
                <w:color w:val="auto"/>
                <w:sz w:val="24"/>
              </w:rPr>
              <w:t>可对证明内容进行逐一标注，以便</w:t>
            </w:r>
            <w:r>
              <w:rPr>
                <w:rFonts w:hint="eastAsia" w:ascii="宋体" w:hAnsi="宋体" w:eastAsia="宋体"/>
                <w:b/>
                <w:color w:val="auto"/>
                <w:sz w:val="24"/>
                <w:lang w:eastAsia="zh-CN"/>
              </w:rPr>
              <w:t>比选小组</w:t>
            </w:r>
            <w:r>
              <w:rPr>
                <w:rFonts w:hint="eastAsia" w:ascii="宋体" w:hAnsi="宋体" w:eastAsia="宋体"/>
                <w:b/>
                <w:color w:val="auto"/>
                <w:sz w:val="24"/>
              </w:rPr>
              <w:t>评审。</w:t>
            </w:r>
            <w:bookmarkEnd w:id="72"/>
          </w:p>
        </w:tc>
        <w:tc>
          <w:tcPr>
            <w:tcW w:w="1200" w:type="dxa"/>
            <w:tcBorders>
              <w:top w:val="single" w:color="auto" w:sz="4" w:space="0"/>
              <w:left w:val="single" w:color="auto" w:sz="4" w:space="0"/>
              <w:bottom w:val="single" w:color="auto" w:sz="4" w:space="0"/>
              <w:right w:val="single" w:color="auto" w:sz="4" w:space="0"/>
            </w:tcBorders>
            <w:noWrap w:val="0"/>
            <w:vAlign w:val="center"/>
          </w:tcPr>
          <w:p w14:paraId="0066410F">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u w:val="single"/>
                <w:lang w:val="en-US" w:eastAsia="zh-CN"/>
              </w:rPr>
              <w:t>44</w:t>
            </w:r>
            <w:r>
              <w:rPr>
                <w:rFonts w:hint="eastAsia" w:asciiTheme="minorEastAsia" w:hAnsiTheme="minorEastAsia" w:eastAsiaTheme="minorEastAsia" w:cstheme="minorEastAsia"/>
                <w:color w:val="auto"/>
                <w:sz w:val="24"/>
                <w:szCs w:val="24"/>
              </w:rPr>
              <w:t>分</w:t>
            </w:r>
          </w:p>
        </w:tc>
      </w:tr>
      <w:tr w14:paraId="7988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continue"/>
            <w:tcBorders>
              <w:left w:val="single" w:color="auto" w:sz="4" w:space="0"/>
              <w:right w:val="single" w:color="auto" w:sz="4" w:space="0"/>
            </w:tcBorders>
            <w:noWrap w:val="0"/>
            <w:vAlign w:val="center"/>
          </w:tcPr>
          <w:p w14:paraId="141D57DD">
            <w:pPr>
              <w:spacing w:line="360" w:lineRule="auto"/>
              <w:jc w:val="center"/>
              <w:rPr>
                <w:rFonts w:hint="eastAsia" w:asciiTheme="minorEastAsia" w:hAnsiTheme="minorEastAsia" w:eastAsiaTheme="minorEastAsia" w:cstheme="minorEastAsia"/>
                <w:color w:val="auto"/>
                <w:sz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267D2877">
            <w:pPr>
              <w:spacing w:line="360" w:lineRule="auto"/>
              <w:jc w:val="center"/>
              <w:rPr>
                <w:rFonts w:hint="eastAsia" w:asciiTheme="minorEastAsia" w:hAnsiTheme="minorEastAsia" w:eastAsiaTheme="minorEastAsia" w:cstheme="minorEastAsia"/>
                <w:color w:val="auto"/>
                <w:kern w:val="2"/>
                <w:sz w:val="24"/>
                <w:szCs w:val="24"/>
                <w:lang w:val="en-US" w:eastAsia="zh-CN" w:bidi="ar-SA"/>
              </w:rPr>
            </w:pPr>
            <w:bookmarkStart w:id="73" w:name="OLE_LINK28"/>
            <w:r>
              <w:rPr>
                <w:rFonts w:hint="eastAsia" w:asciiTheme="minorEastAsia" w:hAnsiTheme="minorEastAsia" w:eastAsiaTheme="minorEastAsia" w:cstheme="minorEastAsia"/>
                <w:color w:val="auto"/>
                <w:sz w:val="24"/>
                <w:lang w:val="en-US" w:eastAsia="zh-CN"/>
              </w:rPr>
              <w:t>配送产品综合评价</w:t>
            </w:r>
            <w:bookmarkEnd w:id="73"/>
          </w:p>
        </w:tc>
        <w:tc>
          <w:tcPr>
            <w:tcW w:w="5476" w:type="dxa"/>
            <w:tcBorders>
              <w:top w:val="single" w:color="auto" w:sz="4" w:space="0"/>
              <w:left w:val="single" w:color="auto" w:sz="4" w:space="0"/>
              <w:bottom w:val="single" w:color="auto" w:sz="4" w:space="0"/>
              <w:right w:val="single" w:color="auto" w:sz="4" w:space="0"/>
            </w:tcBorders>
            <w:noWrap w:val="0"/>
            <w:vAlign w:val="top"/>
          </w:tcPr>
          <w:p w14:paraId="2F94A752">
            <w:pPr>
              <w:spacing w:line="360" w:lineRule="auto"/>
              <w:rPr>
                <w:rFonts w:hint="eastAsia" w:asciiTheme="minorEastAsia" w:hAnsiTheme="minorEastAsia" w:eastAsiaTheme="minorEastAsia" w:cstheme="minorEastAsia"/>
                <w:b/>
                <w:bCs w:val="0"/>
                <w:color w:val="auto"/>
                <w:sz w:val="24"/>
                <w:lang w:val="en-US" w:eastAsia="zh-CN"/>
              </w:rPr>
            </w:pPr>
            <w:bookmarkStart w:id="74" w:name="OLE_LINK29"/>
            <w:r>
              <w:rPr>
                <w:rFonts w:hint="eastAsia" w:asciiTheme="minorEastAsia" w:hAnsiTheme="minorEastAsia" w:eastAsiaTheme="minorEastAsia" w:cstheme="minorEastAsia"/>
                <w:b/>
                <w:bCs w:val="0"/>
                <w:color w:val="auto"/>
                <w:sz w:val="24"/>
                <w:lang w:val="en-US" w:eastAsia="zh-CN"/>
              </w:rPr>
              <w:t>比选小组根据供应商响应文件中对所配送产品的安全性、质量稳定性阐述等进行综合评审：</w:t>
            </w:r>
          </w:p>
          <w:p w14:paraId="743C3DD6">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val="0"/>
                <w:bCs/>
                <w:color w:val="auto"/>
                <w:sz w:val="24"/>
                <w:lang w:val="en-US" w:eastAsia="zh-CN"/>
              </w:rPr>
              <w:t>（1）</w:t>
            </w:r>
            <w:r>
              <w:rPr>
                <w:rFonts w:hint="eastAsia" w:asciiTheme="minorEastAsia" w:hAnsiTheme="minorEastAsia" w:eastAsiaTheme="minorEastAsia" w:cstheme="minorEastAsia"/>
                <w:color w:val="auto"/>
                <w:sz w:val="24"/>
                <w:lang w:val="en-US" w:eastAsia="zh-CN"/>
              </w:rPr>
              <w:t>所配送产品安全性可靠、供应链稳定、生产工艺精细、耐久性及使用便利性强，有利于项目实施的，得5分；</w:t>
            </w:r>
          </w:p>
          <w:p w14:paraId="4094B3F5">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val="0"/>
                <w:bCs/>
                <w:color w:val="auto"/>
                <w:sz w:val="24"/>
                <w:lang w:val="en-US" w:eastAsia="zh-CN"/>
              </w:rPr>
              <w:t>（2）</w:t>
            </w:r>
            <w:r>
              <w:rPr>
                <w:rFonts w:hint="eastAsia" w:asciiTheme="minorEastAsia" w:hAnsiTheme="minorEastAsia" w:eastAsiaTheme="minorEastAsia" w:cstheme="minorEastAsia"/>
                <w:color w:val="auto"/>
                <w:sz w:val="24"/>
                <w:lang w:val="en-US" w:eastAsia="zh-CN"/>
              </w:rPr>
              <w:t>所配送产品安全性稳定、供应链较完善，生产工艺较为稳定，基本满足项目需求的，得3分；</w:t>
            </w:r>
          </w:p>
          <w:p w14:paraId="29C1F322">
            <w:pPr>
              <w:spacing w:line="360" w:lineRule="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b w:val="0"/>
                <w:bCs/>
                <w:color w:val="auto"/>
                <w:sz w:val="24"/>
                <w:lang w:val="en-US" w:eastAsia="zh-CN"/>
              </w:rPr>
              <w:t>（3）</w:t>
            </w:r>
            <w:r>
              <w:rPr>
                <w:rFonts w:hint="eastAsia" w:asciiTheme="minorEastAsia" w:hAnsiTheme="minorEastAsia" w:eastAsiaTheme="minorEastAsia" w:cstheme="minorEastAsia"/>
                <w:color w:val="auto"/>
                <w:sz w:val="24"/>
                <w:lang w:val="en-US" w:eastAsia="zh-CN"/>
              </w:rPr>
              <w:t>所配送产品安全性有待提升、生产工艺粗糙，与项目需求有偏差的，得1分；</w:t>
            </w:r>
          </w:p>
          <w:p w14:paraId="46728E48">
            <w:pPr>
              <w:spacing w:line="360" w:lineRule="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b w:val="0"/>
                <w:bCs/>
                <w:color w:val="auto"/>
                <w:sz w:val="24"/>
                <w:lang w:val="en-US" w:eastAsia="zh-CN"/>
              </w:rPr>
              <w:t>（4）</w:t>
            </w:r>
            <w:r>
              <w:rPr>
                <w:rFonts w:hint="eastAsia" w:asciiTheme="minorEastAsia" w:hAnsiTheme="minorEastAsia" w:eastAsiaTheme="minorEastAsia" w:cstheme="minorEastAsia"/>
                <w:color w:val="auto"/>
                <w:sz w:val="24"/>
                <w:lang w:val="en-US" w:eastAsia="zh-CN"/>
              </w:rPr>
              <w:t>未提供的不得分。</w:t>
            </w:r>
          </w:p>
          <w:p w14:paraId="278FE668">
            <w:pPr>
              <w:spacing w:line="360" w:lineRule="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color w:val="auto"/>
                <w:sz w:val="24"/>
                <w:lang w:val="en-US" w:eastAsia="zh-CN"/>
              </w:rPr>
              <w:t>注：响应文件中提供相关证明材料扫描件证明所配送产品综合性能情况，具体形式不限，如产品说明书、技术彩页资料、官网截图、证书扫描件等，未提供任何材料的不得分。</w:t>
            </w:r>
            <w:bookmarkEnd w:id="74"/>
          </w:p>
        </w:tc>
        <w:tc>
          <w:tcPr>
            <w:tcW w:w="1200" w:type="dxa"/>
            <w:tcBorders>
              <w:top w:val="single" w:color="auto" w:sz="4" w:space="0"/>
              <w:left w:val="single" w:color="auto" w:sz="4" w:space="0"/>
              <w:bottom w:val="single" w:color="auto" w:sz="4" w:space="0"/>
              <w:right w:val="single" w:color="auto" w:sz="4" w:space="0"/>
            </w:tcBorders>
            <w:noWrap w:val="0"/>
            <w:vAlign w:val="center"/>
          </w:tcPr>
          <w:p w14:paraId="7F812B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p>
        </w:tc>
      </w:tr>
      <w:tr w14:paraId="0354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continue"/>
            <w:tcBorders>
              <w:left w:val="single" w:color="auto" w:sz="4" w:space="0"/>
              <w:right w:val="single" w:color="auto" w:sz="4" w:space="0"/>
            </w:tcBorders>
            <w:noWrap w:val="0"/>
            <w:vAlign w:val="center"/>
          </w:tcPr>
          <w:p w14:paraId="26FDBD07">
            <w:pPr>
              <w:spacing w:line="360" w:lineRule="auto"/>
              <w:ind w:firstLine="435"/>
              <w:jc w:val="center"/>
              <w:rPr>
                <w:rFonts w:hint="eastAsia" w:asciiTheme="minorEastAsia" w:hAnsiTheme="minorEastAsia" w:eastAsiaTheme="minorEastAsia" w:cstheme="minorEastAsia"/>
                <w:b/>
                <w:bCs/>
                <w:color w:val="auto"/>
                <w:sz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3C898D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vertAlign w:val="baseline"/>
                <w:lang w:val="en-US" w:eastAsia="zh-CN" w:bidi="ar-SA"/>
              </w:rPr>
            </w:pPr>
            <w:bookmarkStart w:id="75" w:name="OLE_LINK30"/>
            <w:r>
              <w:rPr>
                <w:rFonts w:hint="eastAsia" w:asciiTheme="minorEastAsia" w:hAnsiTheme="minorEastAsia" w:eastAsiaTheme="minorEastAsia" w:cstheme="minorEastAsia"/>
                <w:color w:val="auto"/>
                <w:kern w:val="0"/>
                <w:sz w:val="24"/>
                <w:szCs w:val="24"/>
                <w:lang w:val="en-US" w:eastAsia="zh-CN" w:bidi="ar"/>
              </w:rPr>
              <w:t>供货及配送方案</w:t>
            </w:r>
            <w:bookmarkEnd w:id="75"/>
          </w:p>
        </w:tc>
        <w:tc>
          <w:tcPr>
            <w:tcW w:w="5476" w:type="dxa"/>
            <w:tcBorders>
              <w:top w:val="single" w:color="auto" w:sz="4" w:space="0"/>
              <w:left w:val="single" w:color="auto" w:sz="4" w:space="0"/>
              <w:bottom w:val="single" w:color="auto" w:sz="4" w:space="0"/>
              <w:right w:val="single" w:color="auto" w:sz="4" w:space="0"/>
            </w:tcBorders>
            <w:noWrap w:val="0"/>
            <w:vAlign w:val="top"/>
          </w:tcPr>
          <w:p w14:paraId="1F781C8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val="0"/>
                <w:color w:val="auto"/>
                <w:sz w:val="24"/>
                <w:lang w:val="en-US" w:eastAsia="zh-CN"/>
              </w:rPr>
            </w:pPr>
            <w:bookmarkStart w:id="76" w:name="OLE_LINK31"/>
            <w:r>
              <w:rPr>
                <w:rFonts w:hint="eastAsia" w:asciiTheme="minorEastAsia" w:hAnsiTheme="minorEastAsia" w:eastAsiaTheme="minorEastAsia" w:cstheme="minorEastAsia"/>
                <w:b/>
                <w:bCs w:val="0"/>
                <w:color w:val="auto"/>
                <w:sz w:val="24"/>
                <w:lang w:val="en-US" w:eastAsia="zh-CN"/>
              </w:rPr>
              <w:t>比选小组根据供应商响应文件中提供的供货及配送方案进行综合评审：</w:t>
            </w:r>
          </w:p>
          <w:p w14:paraId="6ABC67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kern w:val="0"/>
                <w:sz w:val="24"/>
                <w:szCs w:val="24"/>
                <w:lang w:val="en-US" w:eastAsia="zh-CN" w:bidi="ar"/>
              </w:rPr>
              <w:t>配送方案内容详实，组织安排全面细致，服务措施具有可行性的，得5分；</w:t>
            </w:r>
          </w:p>
          <w:p w14:paraId="6C1AE7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kern w:val="0"/>
                <w:sz w:val="24"/>
                <w:szCs w:val="24"/>
                <w:lang w:val="en-US" w:eastAsia="zh-CN" w:bidi="ar"/>
              </w:rPr>
              <w:t>配送方案内容基本完整，组织安排基本满足项目需求，服务措施具有一定可行性的，得3分；</w:t>
            </w:r>
          </w:p>
          <w:p w14:paraId="6FF807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kern w:val="0"/>
                <w:sz w:val="24"/>
                <w:szCs w:val="24"/>
                <w:lang w:val="en-US" w:eastAsia="zh-CN" w:bidi="ar"/>
              </w:rPr>
              <w:t>配送方案细节有待完善，安排有待优化，服务措施有待提升的，得1分。</w:t>
            </w:r>
          </w:p>
          <w:p w14:paraId="165E3C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lang w:val="en-US" w:eastAsia="zh-CN"/>
              </w:rPr>
              <w:t>（4）未提供的不得分</w:t>
            </w:r>
            <w:bookmarkEnd w:id="76"/>
          </w:p>
        </w:tc>
        <w:tc>
          <w:tcPr>
            <w:tcW w:w="1200" w:type="dxa"/>
            <w:tcBorders>
              <w:top w:val="single" w:color="auto" w:sz="4" w:space="0"/>
              <w:left w:val="single" w:color="auto" w:sz="4" w:space="0"/>
              <w:bottom w:val="single" w:color="auto" w:sz="4" w:space="0"/>
              <w:right w:val="single" w:color="auto" w:sz="4" w:space="0"/>
            </w:tcBorders>
            <w:noWrap w:val="0"/>
            <w:vAlign w:val="center"/>
          </w:tcPr>
          <w:p w14:paraId="058EA7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kern w:val="0"/>
                <w:sz w:val="24"/>
                <w:szCs w:val="24"/>
                <w:lang w:val="en-US" w:eastAsia="zh-CN" w:bidi="ar"/>
              </w:rPr>
              <w:t>0-5分</w:t>
            </w:r>
          </w:p>
        </w:tc>
      </w:tr>
      <w:tr w14:paraId="0723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continue"/>
            <w:tcBorders>
              <w:left w:val="single" w:color="auto" w:sz="4" w:space="0"/>
              <w:right w:val="single" w:color="auto" w:sz="4" w:space="0"/>
            </w:tcBorders>
            <w:noWrap w:val="0"/>
            <w:vAlign w:val="center"/>
          </w:tcPr>
          <w:p w14:paraId="2DB34405">
            <w:pPr>
              <w:spacing w:line="360" w:lineRule="auto"/>
              <w:ind w:firstLine="435"/>
              <w:jc w:val="center"/>
              <w:rPr>
                <w:rFonts w:hint="eastAsia" w:asciiTheme="minorEastAsia" w:hAnsiTheme="minorEastAsia" w:eastAsiaTheme="minorEastAsia" w:cstheme="minorEastAsia"/>
                <w:b/>
                <w:bCs/>
                <w:color w:val="auto"/>
                <w:sz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2B908B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vertAlign w:val="baseline"/>
                <w:lang w:val="en-US" w:eastAsia="zh-CN" w:bidi="ar-SA"/>
              </w:rPr>
            </w:pPr>
            <w:bookmarkStart w:id="77" w:name="OLE_LINK32"/>
            <w:r>
              <w:rPr>
                <w:rFonts w:hint="eastAsia" w:asciiTheme="minorEastAsia" w:hAnsiTheme="minorEastAsia" w:eastAsiaTheme="minorEastAsia" w:cstheme="minorEastAsia"/>
                <w:color w:val="000000"/>
                <w:kern w:val="0"/>
                <w:sz w:val="24"/>
                <w:szCs w:val="24"/>
                <w:lang w:val="en-US" w:eastAsia="zh-CN" w:bidi="ar"/>
              </w:rPr>
              <w:t>售后服务承诺</w:t>
            </w:r>
            <w:bookmarkEnd w:id="77"/>
          </w:p>
        </w:tc>
        <w:tc>
          <w:tcPr>
            <w:tcW w:w="5476" w:type="dxa"/>
            <w:tcBorders>
              <w:top w:val="single" w:color="auto" w:sz="4" w:space="0"/>
              <w:left w:val="single" w:color="auto" w:sz="4" w:space="0"/>
              <w:bottom w:val="single" w:color="auto" w:sz="4" w:space="0"/>
              <w:right w:val="single" w:color="auto" w:sz="4" w:space="0"/>
            </w:tcBorders>
            <w:noWrap w:val="0"/>
            <w:vAlign w:val="top"/>
          </w:tcPr>
          <w:p w14:paraId="7CABA5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val="0"/>
                <w:color w:val="auto"/>
                <w:sz w:val="24"/>
                <w:lang w:val="en-US" w:eastAsia="zh-CN"/>
              </w:rPr>
            </w:pPr>
            <w:bookmarkStart w:id="78" w:name="OLE_LINK33"/>
            <w:r>
              <w:rPr>
                <w:rFonts w:hint="eastAsia" w:asciiTheme="minorEastAsia" w:hAnsiTheme="minorEastAsia" w:eastAsiaTheme="minorEastAsia" w:cstheme="minorEastAsia"/>
                <w:b/>
                <w:bCs w:val="0"/>
                <w:color w:val="auto"/>
                <w:sz w:val="24"/>
                <w:lang w:val="en-US" w:eastAsia="zh-CN"/>
              </w:rPr>
              <w:t>比选小组根据供应商响应文件中提供的售后服务承诺进行综合评审：</w:t>
            </w:r>
          </w:p>
          <w:p w14:paraId="297190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（1）售后服务承诺内容全面深入、详尽，覆盖面广的，得5分；</w:t>
            </w:r>
          </w:p>
          <w:p w14:paraId="149702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（2）售后服务承诺内容较为贴切、符合实际，具有实用性的，得3分；</w:t>
            </w:r>
          </w:p>
          <w:p w14:paraId="0B86A6D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（3）售后服务承诺内容基本符合要求的，内容有待完善的，得1分。</w:t>
            </w:r>
          </w:p>
          <w:p w14:paraId="4FF320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（4）未提供的不得分。</w:t>
            </w:r>
            <w:bookmarkEnd w:id="78"/>
          </w:p>
        </w:tc>
        <w:tc>
          <w:tcPr>
            <w:tcW w:w="1200" w:type="dxa"/>
            <w:tcBorders>
              <w:top w:val="single" w:color="auto" w:sz="4" w:space="0"/>
              <w:left w:val="single" w:color="auto" w:sz="4" w:space="0"/>
              <w:bottom w:val="single" w:color="auto" w:sz="4" w:space="0"/>
              <w:right w:val="single" w:color="auto" w:sz="4" w:space="0"/>
            </w:tcBorders>
            <w:noWrap w:val="0"/>
            <w:vAlign w:val="center"/>
          </w:tcPr>
          <w:p w14:paraId="316842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color w:val="000000"/>
                <w:kern w:val="0"/>
                <w:sz w:val="24"/>
                <w:szCs w:val="24"/>
                <w:lang w:val="en-US" w:eastAsia="zh-CN" w:bidi="ar"/>
              </w:rPr>
              <w:t>0-5分</w:t>
            </w:r>
          </w:p>
        </w:tc>
      </w:tr>
      <w:tr w14:paraId="25CD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continue"/>
            <w:tcBorders>
              <w:left w:val="single" w:color="auto" w:sz="4" w:space="0"/>
              <w:right w:val="single" w:color="auto" w:sz="4" w:space="0"/>
            </w:tcBorders>
            <w:noWrap w:val="0"/>
            <w:vAlign w:val="center"/>
          </w:tcPr>
          <w:p w14:paraId="6880E7D4">
            <w:pPr>
              <w:spacing w:line="360" w:lineRule="auto"/>
              <w:ind w:firstLine="435"/>
              <w:jc w:val="center"/>
              <w:rPr>
                <w:rFonts w:hint="eastAsia" w:asciiTheme="minorEastAsia" w:hAnsiTheme="minorEastAsia" w:eastAsiaTheme="minorEastAsia" w:cstheme="minorEastAsia"/>
                <w:b/>
                <w:bCs/>
                <w:color w:val="auto"/>
                <w:sz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3F3CAC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bidi="ar"/>
              </w:rPr>
            </w:pPr>
            <w:bookmarkStart w:id="79" w:name="OLE_LINK34"/>
            <w:r>
              <w:rPr>
                <w:rFonts w:hint="eastAsia" w:asciiTheme="minorEastAsia" w:hAnsiTheme="minorEastAsia" w:eastAsiaTheme="minorEastAsia" w:cstheme="minorEastAsia"/>
                <w:color w:val="000000"/>
                <w:kern w:val="0"/>
                <w:sz w:val="24"/>
                <w:szCs w:val="24"/>
                <w:lang w:val="en-US" w:eastAsia="zh-CN" w:bidi="ar"/>
              </w:rPr>
              <w:t>应急服务方案</w:t>
            </w:r>
            <w:bookmarkEnd w:id="79"/>
          </w:p>
        </w:tc>
        <w:tc>
          <w:tcPr>
            <w:tcW w:w="5476" w:type="dxa"/>
            <w:tcBorders>
              <w:top w:val="single" w:color="auto" w:sz="4" w:space="0"/>
              <w:left w:val="single" w:color="auto" w:sz="4" w:space="0"/>
              <w:bottom w:val="single" w:color="auto" w:sz="4" w:space="0"/>
              <w:right w:val="single" w:color="auto" w:sz="4" w:space="0"/>
            </w:tcBorders>
            <w:noWrap w:val="0"/>
            <w:vAlign w:val="top"/>
          </w:tcPr>
          <w:p w14:paraId="2ED80E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val="0"/>
                <w:color w:val="auto"/>
                <w:sz w:val="24"/>
                <w:lang w:val="en-US" w:eastAsia="zh-CN"/>
              </w:rPr>
            </w:pPr>
            <w:bookmarkStart w:id="80" w:name="OLE_LINK35"/>
            <w:r>
              <w:rPr>
                <w:rFonts w:hint="eastAsia" w:asciiTheme="minorEastAsia" w:hAnsiTheme="minorEastAsia" w:eastAsiaTheme="minorEastAsia" w:cstheme="minorEastAsia"/>
                <w:b/>
                <w:bCs w:val="0"/>
                <w:color w:val="auto"/>
                <w:sz w:val="24"/>
                <w:lang w:val="en-US" w:eastAsia="zh-CN"/>
              </w:rPr>
              <w:t>比选小组根据供应商响应文件中针对本项目的应急服务方案，方案包含应急供货、维护响应时间安排等内容：</w:t>
            </w:r>
          </w:p>
          <w:p w14:paraId="1A59FFF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color w:val="auto"/>
                <w:sz w:val="24"/>
                <w:lang w:val="en-US" w:eastAsia="zh-CN"/>
              </w:rPr>
              <w:t>（1）</w:t>
            </w:r>
            <w:r>
              <w:rPr>
                <w:rFonts w:hint="eastAsia" w:asciiTheme="minorEastAsia" w:hAnsiTheme="minorEastAsia" w:eastAsiaTheme="minorEastAsia" w:cstheme="minorEastAsia"/>
                <w:color w:val="000000"/>
                <w:kern w:val="0"/>
                <w:sz w:val="24"/>
                <w:szCs w:val="24"/>
                <w:lang w:val="en-US" w:eastAsia="zh-CN" w:bidi="ar"/>
              </w:rPr>
              <w:t>应急服务方案详细完善，便于实施，满足项目实际需求的得5分；</w:t>
            </w:r>
          </w:p>
          <w:p w14:paraId="6F2964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color w:val="auto"/>
                <w:sz w:val="24"/>
                <w:lang w:val="en-US" w:eastAsia="zh-CN"/>
              </w:rPr>
              <w:t>（2）</w:t>
            </w:r>
            <w:r>
              <w:rPr>
                <w:rFonts w:hint="eastAsia" w:asciiTheme="minorEastAsia" w:hAnsiTheme="minorEastAsia" w:eastAsiaTheme="minorEastAsia" w:cstheme="minorEastAsia"/>
                <w:color w:val="000000"/>
                <w:kern w:val="0"/>
                <w:sz w:val="24"/>
                <w:szCs w:val="24"/>
                <w:lang w:val="en-US" w:eastAsia="zh-CN" w:bidi="ar"/>
              </w:rPr>
              <w:t>应急服务方案较详细，基本完善，基本满足项目实际需求的得3分；</w:t>
            </w:r>
          </w:p>
          <w:p w14:paraId="6EA71E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val="0"/>
                <w:bCs/>
                <w:color w:val="auto"/>
                <w:sz w:val="24"/>
                <w:lang w:val="en-US" w:eastAsia="zh-CN"/>
              </w:rPr>
              <w:t>（3）</w:t>
            </w:r>
            <w:r>
              <w:rPr>
                <w:rFonts w:hint="eastAsia" w:asciiTheme="minorEastAsia" w:hAnsiTheme="minorEastAsia" w:eastAsiaTheme="minorEastAsia" w:cstheme="minorEastAsia"/>
                <w:color w:val="000000"/>
                <w:kern w:val="0"/>
                <w:sz w:val="24"/>
                <w:szCs w:val="24"/>
                <w:lang w:val="en-US" w:eastAsia="zh-CN" w:bidi="ar"/>
              </w:rPr>
              <w:t>应急服务方案内容有待进一步细化，与项目实际需求契合度需进一步提升的得1分；</w:t>
            </w:r>
          </w:p>
          <w:p w14:paraId="38B4E4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val="0"/>
                <w:bCs/>
                <w:color w:val="auto"/>
                <w:sz w:val="24"/>
                <w:lang w:val="en-US" w:eastAsia="zh-CN"/>
              </w:rPr>
              <w:t>（4）</w:t>
            </w:r>
            <w:r>
              <w:rPr>
                <w:rFonts w:hint="eastAsia" w:asciiTheme="minorEastAsia" w:hAnsiTheme="minorEastAsia" w:eastAsiaTheme="minorEastAsia" w:cstheme="minorEastAsia"/>
                <w:color w:val="000000"/>
                <w:kern w:val="0"/>
                <w:sz w:val="24"/>
                <w:szCs w:val="24"/>
                <w:lang w:val="en-US" w:eastAsia="zh-CN" w:bidi="ar"/>
              </w:rPr>
              <w:t>未提供相关内容的不得分。</w:t>
            </w:r>
            <w:bookmarkEnd w:id="80"/>
          </w:p>
        </w:tc>
        <w:tc>
          <w:tcPr>
            <w:tcW w:w="1200" w:type="dxa"/>
            <w:tcBorders>
              <w:top w:val="single" w:color="auto" w:sz="4" w:space="0"/>
              <w:left w:val="single" w:color="auto" w:sz="4" w:space="0"/>
              <w:bottom w:val="single" w:color="auto" w:sz="4" w:space="0"/>
              <w:right w:val="single" w:color="auto" w:sz="4" w:space="0"/>
            </w:tcBorders>
            <w:noWrap w:val="0"/>
            <w:vAlign w:val="center"/>
          </w:tcPr>
          <w:p w14:paraId="0A8E16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0-5分</w:t>
            </w:r>
          </w:p>
        </w:tc>
      </w:tr>
      <w:tr w14:paraId="74D3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Merge w:val="continue"/>
            <w:tcBorders>
              <w:left w:val="single" w:color="auto" w:sz="4" w:space="0"/>
              <w:right w:val="single" w:color="auto" w:sz="4" w:space="0"/>
            </w:tcBorders>
            <w:noWrap w:val="0"/>
            <w:vAlign w:val="center"/>
          </w:tcPr>
          <w:p w14:paraId="4F5E5BDF">
            <w:pPr>
              <w:spacing w:line="360" w:lineRule="auto"/>
              <w:ind w:firstLine="435"/>
              <w:jc w:val="center"/>
              <w:rPr>
                <w:rFonts w:hint="eastAsia" w:asciiTheme="minorEastAsia" w:hAnsiTheme="minorEastAsia" w:eastAsiaTheme="minorEastAsia" w:cstheme="minorEastAsia"/>
                <w:b/>
                <w:bCs/>
                <w:color w:val="auto"/>
                <w:sz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4C5B3115">
            <w:pPr>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lang w:val="en-US" w:eastAsia="zh-CN"/>
              </w:rPr>
              <w:t>配送产品</w:t>
            </w:r>
            <w:r>
              <w:rPr>
                <w:rFonts w:hint="eastAsia" w:asciiTheme="minorEastAsia" w:hAnsiTheme="minorEastAsia" w:eastAsiaTheme="minorEastAsia" w:cstheme="minorEastAsia"/>
                <w:color w:val="auto"/>
                <w:sz w:val="24"/>
              </w:rPr>
              <w:t>业绩</w:t>
            </w:r>
          </w:p>
        </w:tc>
        <w:tc>
          <w:tcPr>
            <w:tcW w:w="5476" w:type="dxa"/>
            <w:tcBorders>
              <w:top w:val="single" w:color="auto" w:sz="4" w:space="0"/>
              <w:left w:val="single" w:color="auto" w:sz="4" w:space="0"/>
              <w:bottom w:val="single" w:color="auto" w:sz="4" w:space="0"/>
              <w:right w:val="single" w:color="auto" w:sz="4" w:space="0"/>
            </w:tcBorders>
            <w:noWrap w:val="0"/>
            <w:vAlign w:val="center"/>
          </w:tcPr>
          <w:p w14:paraId="1D67BA5F">
            <w:pPr>
              <w:spacing w:line="360" w:lineRule="auto"/>
              <w:rPr>
                <w:rFonts w:hint="eastAsia" w:asciiTheme="minorEastAsia" w:hAnsiTheme="minorEastAsia" w:eastAsiaTheme="minorEastAsia" w:cstheme="minorEastAsia"/>
                <w:color w:val="auto"/>
                <w:sz w:val="24"/>
              </w:rPr>
            </w:pPr>
            <w:bookmarkStart w:id="81" w:name="OLE_LINK36"/>
            <w:r>
              <w:rPr>
                <w:rFonts w:hint="eastAsia" w:asciiTheme="minorEastAsia" w:hAnsiTheme="minorEastAsia" w:eastAsiaTheme="minorEastAsia" w:cstheme="minorEastAsia"/>
                <w:color w:val="auto"/>
                <w:sz w:val="24"/>
              </w:rPr>
              <w:t>自</w:t>
            </w:r>
            <w:r>
              <w:rPr>
                <w:rFonts w:hint="eastAsia" w:asciiTheme="minorEastAsia" w:hAnsiTheme="minorEastAsia" w:eastAsiaTheme="minorEastAsia" w:cstheme="minorEastAsia"/>
                <w:color w:val="auto"/>
                <w:sz w:val="24"/>
                <w:szCs w:val="24"/>
                <w:u w:val="single"/>
                <w:lang w:val="en-US" w:eastAsia="zh-CN"/>
              </w:rPr>
              <w:t>2022</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lang w:val="en-US" w:eastAsia="zh-CN"/>
              </w:rPr>
              <w:t>1</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lang w:val="en-US" w:eastAsia="zh-CN"/>
              </w:rPr>
              <w:t>1</w:t>
            </w:r>
            <w:r>
              <w:rPr>
                <w:rFonts w:hint="eastAsia" w:asciiTheme="minorEastAsia" w:hAnsiTheme="minorEastAsia" w:eastAsiaTheme="minorEastAsia" w:cstheme="minorEastAsia"/>
                <w:color w:val="auto"/>
                <w:sz w:val="24"/>
              </w:rPr>
              <w:t>日以来（以合同签订时间为准），所投包别中的任意标注</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的产品具有</w:t>
            </w:r>
            <w:r>
              <w:rPr>
                <w:rFonts w:hint="eastAsia" w:asciiTheme="minorEastAsia" w:hAnsiTheme="minorEastAsia" w:eastAsiaTheme="minorEastAsia" w:cstheme="minorEastAsia"/>
                <w:color w:val="auto"/>
                <w:sz w:val="24"/>
                <w:lang w:val="en-US" w:eastAsia="zh-CN"/>
              </w:rPr>
              <w:t>医疗机构</w:t>
            </w:r>
            <w:r>
              <w:rPr>
                <w:rFonts w:hint="eastAsia" w:asciiTheme="minorEastAsia" w:hAnsiTheme="minorEastAsia" w:eastAsiaTheme="minorEastAsia" w:cstheme="minorEastAsia"/>
                <w:color w:val="auto"/>
                <w:sz w:val="24"/>
              </w:rPr>
              <w:t>供货业绩的</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b/>
                <w:bCs/>
                <w:color w:val="auto"/>
                <w:sz w:val="24"/>
                <w:lang w:val="en-US" w:eastAsia="zh-CN"/>
              </w:rPr>
              <w:t>业绩中产品须与本次所投标注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color w:val="auto"/>
                <w:sz w:val="24"/>
                <w:lang w:val="en-US" w:eastAsia="zh-CN"/>
              </w:rPr>
              <w:t>产品品牌相同</w:t>
            </w:r>
            <w:r>
              <w:rPr>
                <w:rFonts w:hint="eastAsia" w:asciiTheme="minorEastAsia" w:hAnsiTheme="minorEastAsia" w:eastAsiaTheme="minorEastAsia" w:cstheme="minorEastAsia"/>
                <w:b/>
                <w:bCs/>
                <w:color w:val="auto"/>
                <w:sz w:val="24"/>
                <w:lang w:eastAsia="zh-CN"/>
              </w:rPr>
              <w:t>）</w:t>
            </w:r>
            <w:r>
              <w:rPr>
                <w:rFonts w:hint="eastAsia" w:asciiTheme="minorEastAsia" w:hAnsiTheme="minorEastAsia" w:eastAsiaTheme="minorEastAsia" w:cstheme="minorEastAsia"/>
                <w:color w:val="auto"/>
                <w:sz w:val="24"/>
              </w:rPr>
              <w:t>，每个业绩得</w:t>
            </w:r>
            <w:r>
              <w:rPr>
                <w:rFonts w:hint="eastAsia" w:asciiTheme="minorEastAsia" w:hAnsiTheme="minorEastAsia" w:eastAsiaTheme="minorEastAsia" w:cstheme="minorEastAsia"/>
                <w:color w:val="auto"/>
                <w:sz w:val="24"/>
                <w:u w:val="single"/>
                <w:lang w:val="en-US" w:eastAsia="zh-CN"/>
              </w:rPr>
              <w:t>2</w:t>
            </w:r>
            <w:r>
              <w:rPr>
                <w:rFonts w:hint="eastAsia" w:asciiTheme="minorEastAsia" w:hAnsiTheme="minorEastAsia" w:eastAsiaTheme="minorEastAsia" w:cstheme="minorEastAsia"/>
                <w:color w:val="auto"/>
                <w:sz w:val="24"/>
              </w:rPr>
              <w:t>分，最高得</w:t>
            </w: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rPr>
              <w:t>分。</w:t>
            </w:r>
          </w:p>
          <w:p w14:paraId="74359721">
            <w:pPr>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注：</w:t>
            </w:r>
          </w:p>
          <w:p w14:paraId="37A9255A">
            <w:pPr>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w:t>
            </w:r>
            <w:r>
              <w:rPr>
                <w:rFonts w:hint="eastAsia" w:asciiTheme="minorEastAsia" w:hAnsiTheme="minorEastAsia" w:eastAsiaTheme="minorEastAsia" w:cstheme="minorEastAsia"/>
                <w:b/>
                <w:color w:val="auto"/>
                <w:sz w:val="24"/>
                <w:lang w:eastAsia="zh-CN"/>
              </w:rPr>
              <w:t>响应文件</w:t>
            </w:r>
            <w:r>
              <w:rPr>
                <w:rFonts w:hint="eastAsia" w:asciiTheme="minorEastAsia" w:hAnsiTheme="minorEastAsia" w:eastAsiaTheme="minorEastAsia" w:cstheme="minorEastAsia"/>
                <w:b/>
                <w:color w:val="auto"/>
                <w:sz w:val="24"/>
              </w:rPr>
              <w:t>中提供业绩合同扫描件</w:t>
            </w:r>
            <w:r>
              <w:rPr>
                <w:rFonts w:hint="eastAsia" w:asciiTheme="minorEastAsia" w:hAnsiTheme="minorEastAsia" w:eastAsiaTheme="minorEastAsia" w:cstheme="minorEastAsia"/>
                <w:b/>
                <w:color w:val="auto"/>
                <w:sz w:val="24"/>
                <w:lang w:eastAsia="zh-CN"/>
              </w:rPr>
              <w:t>（</w:t>
            </w:r>
            <w:r>
              <w:rPr>
                <w:rFonts w:hint="eastAsia" w:asciiTheme="minorEastAsia" w:hAnsiTheme="minorEastAsia" w:eastAsiaTheme="minorEastAsia" w:cstheme="minorEastAsia"/>
                <w:b/>
                <w:color w:val="auto"/>
                <w:sz w:val="24"/>
                <w:lang w:val="en-US" w:eastAsia="zh-CN"/>
              </w:rPr>
              <w:t>或影印件</w:t>
            </w:r>
            <w:r>
              <w:rPr>
                <w:rFonts w:hint="eastAsia" w:asciiTheme="minorEastAsia" w:hAnsiTheme="minorEastAsia" w:eastAsiaTheme="minorEastAsia" w:cstheme="minorEastAsia"/>
                <w:b/>
                <w:color w:val="auto"/>
                <w:sz w:val="24"/>
                <w:lang w:eastAsia="zh-CN"/>
              </w:rPr>
              <w:t>）</w:t>
            </w:r>
            <w:r>
              <w:rPr>
                <w:rFonts w:hint="eastAsia" w:asciiTheme="minorEastAsia" w:hAnsiTheme="minorEastAsia" w:eastAsiaTheme="minorEastAsia" w:cstheme="minorEastAsia"/>
                <w:b/>
                <w:color w:val="auto"/>
                <w:sz w:val="24"/>
              </w:rPr>
              <w:t>，如合同中无法体现签订时间、产品品牌等关键评审因素的，须同时提供业主（合同甲方）证明材料扫描件</w:t>
            </w:r>
            <w:r>
              <w:rPr>
                <w:rFonts w:hint="eastAsia" w:asciiTheme="minorEastAsia" w:hAnsiTheme="minorEastAsia" w:eastAsiaTheme="minorEastAsia" w:cstheme="minorEastAsia"/>
                <w:b/>
                <w:color w:val="auto"/>
                <w:sz w:val="24"/>
                <w:lang w:eastAsia="zh-CN"/>
              </w:rPr>
              <w:t>（</w:t>
            </w:r>
            <w:r>
              <w:rPr>
                <w:rFonts w:hint="eastAsia" w:asciiTheme="minorEastAsia" w:hAnsiTheme="minorEastAsia" w:eastAsiaTheme="minorEastAsia" w:cstheme="minorEastAsia"/>
                <w:b/>
                <w:color w:val="auto"/>
                <w:sz w:val="24"/>
                <w:lang w:val="en-US" w:eastAsia="zh-CN"/>
              </w:rPr>
              <w:t>或影印件</w:t>
            </w:r>
            <w:r>
              <w:rPr>
                <w:rFonts w:hint="eastAsia" w:asciiTheme="minorEastAsia" w:hAnsiTheme="minorEastAsia" w:eastAsiaTheme="minorEastAsia" w:cstheme="minorEastAsia"/>
                <w:b/>
                <w:color w:val="auto"/>
                <w:sz w:val="24"/>
                <w:lang w:eastAsia="zh-CN"/>
              </w:rPr>
              <w:t>）</w:t>
            </w:r>
            <w:r>
              <w:rPr>
                <w:rFonts w:hint="eastAsia" w:asciiTheme="minorEastAsia" w:hAnsiTheme="minorEastAsia" w:eastAsiaTheme="minorEastAsia" w:cstheme="minorEastAsia"/>
                <w:b/>
                <w:color w:val="auto"/>
                <w:sz w:val="24"/>
              </w:rPr>
              <w:t>，未提供或提供不全的不得分；</w:t>
            </w:r>
          </w:p>
          <w:p w14:paraId="23E7EB8A">
            <w:pPr>
              <w:spacing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color w:val="auto"/>
                <w:sz w:val="24"/>
              </w:rPr>
              <w:t>2.此处业绩系指产品业绩，不限合同签订主体，但合同甲方须为</w:t>
            </w:r>
            <w:r>
              <w:rPr>
                <w:rFonts w:hint="eastAsia" w:asciiTheme="minorEastAsia" w:hAnsiTheme="minorEastAsia" w:eastAsiaTheme="minorEastAsia" w:cstheme="minorEastAsia"/>
                <w:b/>
                <w:color w:val="auto"/>
                <w:sz w:val="24"/>
                <w:lang w:eastAsia="zh-CN"/>
              </w:rPr>
              <w:t>医疗机构</w:t>
            </w:r>
            <w:r>
              <w:rPr>
                <w:rFonts w:hint="eastAsia" w:asciiTheme="minorEastAsia" w:hAnsiTheme="minorEastAsia" w:eastAsiaTheme="minorEastAsia" w:cstheme="minorEastAsia"/>
                <w:b/>
                <w:color w:val="auto"/>
                <w:sz w:val="24"/>
              </w:rPr>
              <w:t>，业绩合同中至少有一项产品须与所投产品品牌相同。</w:t>
            </w:r>
            <w:bookmarkEnd w:id="81"/>
          </w:p>
        </w:tc>
        <w:tc>
          <w:tcPr>
            <w:tcW w:w="1200" w:type="dxa"/>
            <w:tcBorders>
              <w:top w:val="single" w:color="auto" w:sz="4" w:space="0"/>
              <w:left w:val="single" w:color="auto" w:sz="4" w:space="0"/>
              <w:bottom w:val="single" w:color="auto" w:sz="4" w:space="0"/>
              <w:right w:val="single" w:color="auto" w:sz="4" w:space="0"/>
            </w:tcBorders>
            <w:noWrap w:val="0"/>
            <w:vAlign w:val="center"/>
          </w:tcPr>
          <w:p w14:paraId="67A6B911">
            <w:pPr>
              <w:spacing w:line="360" w:lineRule="auto"/>
              <w:jc w:val="center"/>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分</w:t>
            </w:r>
          </w:p>
        </w:tc>
      </w:tr>
      <w:tr w14:paraId="7F68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Borders>
              <w:left w:val="single" w:color="auto" w:sz="4" w:space="0"/>
              <w:right w:val="single" w:color="auto" w:sz="4" w:space="0"/>
            </w:tcBorders>
            <w:noWrap w:val="0"/>
            <w:vAlign w:val="center"/>
          </w:tcPr>
          <w:p w14:paraId="48290FFD">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价格分（</w:t>
            </w:r>
            <w:r>
              <w:rPr>
                <w:rFonts w:hint="eastAsia" w:asciiTheme="minorEastAsia" w:hAnsiTheme="minorEastAsia" w:eastAsiaTheme="minorEastAsia" w:cstheme="minorEastAsia"/>
                <w:color w:val="auto"/>
                <w:sz w:val="24"/>
                <w:u w:val="single"/>
                <w:lang w:val="en-US" w:eastAsia="zh-CN"/>
              </w:rPr>
              <w:t>30</w:t>
            </w:r>
            <w:r>
              <w:rPr>
                <w:rFonts w:hint="eastAsia" w:asciiTheme="minorEastAsia" w:hAnsiTheme="minorEastAsia" w:eastAsiaTheme="minorEastAsia" w:cstheme="minorEastAsia"/>
                <w:color w:val="auto"/>
                <w:sz w:val="24"/>
              </w:rPr>
              <w:t>分）</w:t>
            </w:r>
          </w:p>
        </w:tc>
        <w:tc>
          <w:tcPr>
            <w:tcW w:w="7977" w:type="dxa"/>
            <w:gridSpan w:val="3"/>
            <w:tcBorders>
              <w:top w:val="single" w:color="auto" w:sz="4" w:space="0"/>
              <w:left w:val="single" w:color="auto" w:sz="4" w:space="0"/>
              <w:bottom w:val="single" w:color="auto" w:sz="4" w:space="0"/>
              <w:right w:val="single" w:color="auto" w:sz="4" w:space="0"/>
            </w:tcBorders>
            <w:noWrap w:val="0"/>
            <w:vAlign w:val="center"/>
          </w:tcPr>
          <w:p w14:paraId="7C946A95">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1）确定评</w:t>
            </w:r>
            <w:r>
              <w:rPr>
                <w:rFonts w:hint="eastAsia" w:ascii="宋体" w:hAnsi="宋体" w:eastAsia="宋体" w:cs="宋体"/>
                <w:b w:val="0"/>
                <w:bCs w:val="0"/>
                <w:kern w:val="2"/>
                <w:sz w:val="24"/>
                <w:szCs w:val="24"/>
                <w:highlight w:val="none"/>
                <w:lang w:val="en-US" w:eastAsia="zh-CN"/>
              </w:rPr>
              <w:t>标</w:t>
            </w:r>
            <w:r>
              <w:rPr>
                <w:rFonts w:hint="eastAsia" w:ascii="宋体" w:hAnsi="宋体" w:eastAsia="宋体" w:cs="宋体"/>
                <w:b w:val="0"/>
                <w:bCs w:val="0"/>
                <w:kern w:val="2"/>
                <w:sz w:val="24"/>
                <w:szCs w:val="24"/>
                <w:highlight w:val="none"/>
              </w:rPr>
              <w:t>价</w:t>
            </w:r>
          </w:p>
          <w:p w14:paraId="01A8DACA">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评</w:t>
            </w:r>
            <w:r>
              <w:rPr>
                <w:rFonts w:hint="eastAsia" w:ascii="宋体" w:hAnsi="宋体" w:eastAsia="宋体" w:cs="宋体"/>
                <w:b w:val="0"/>
                <w:bCs w:val="0"/>
                <w:kern w:val="2"/>
                <w:sz w:val="24"/>
                <w:szCs w:val="24"/>
                <w:highlight w:val="none"/>
                <w:lang w:val="en-US" w:eastAsia="zh-CN"/>
              </w:rPr>
              <w:t>标</w:t>
            </w:r>
            <w:r>
              <w:rPr>
                <w:rFonts w:hint="eastAsia" w:ascii="宋体" w:hAnsi="宋体" w:eastAsia="宋体" w:cs="宋体"/>
                <w:b w:val="0"/>
                <w:bCs w:val="0"/>
                <w:kern w:val="2"/>
                <w:sz w:val="24"/>
                <w:szCs w:val="24"/>
                <w:highlight w:val="none"/>
              </w:rPr>
              <w:t>价=</w:t>
            </w:r>
            <w:r>
              <w:rPr>
                <w:rFonts w:hint="eastAsia" w:ascii="宋体" w:hAnsi="宋体" w:eastAsia="宋体" w:cs="宋体"/>
                <w:b w:val="0"/>
                <w:bCs w:val="0"/>
                <w:kern w:val="2"/>
                <w:sz w:val="24"/>
                <w:szCs w:val="24"/>
                <w:highlight w:val="none"/>
                <w:lang w:val="en-US" w:eastAsia="zh-CN"/>
              </w:rPr>
              <w:t>报价表</w:t>
            </w:r>
            <w:r>
              <w:rPr>
                <w:rFonts w:hint="eastAsia" w:ascii="宋体" w:hAnsi="宋体" w:eastAsia="宋体" w:cs="宋体"/>
                <w:b w:val="0"/>
                <w:bCs w:val="0"/>
                <w:kern w:val="2"/>
                <w:sz w:val="24"/>
                <w:szCs w:val="24"/>
                <w:highlight w:val="none"/>
              </w:rPr>
              <w:t>文字报价；</w:t>
            </w:r>
          </w:p>
          <w:p w14:paraId="1AB29861">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2）确定评</w:t>
            </w:r>
            <w:r>
              <w:rPr>
                <w:rFonts w:hint="eastAsia" w:ascii="宋体" w:hAnsi="宋体" w:eastAsia="宋体" w:cs="宋体"/>
                <w:b w:val="0"/>
                <w:bCs w:val="0"/>
                <w:kern w:val="2"/>
                <w:sz w:val="24"/>
                <w:szCs w:val="24"/>
                <w:highlight w:val="none"/>
                <w:lang w:val="en-US" w:eastAsia="zh-CN"/>
              </w:rPr>
              <w:t>标</w:t>
            </w:r>
            <w:r>
              <w:rPr>
                <w:rFonts w:hint="eastAsia" w:ascii="宋体" w:hAnsi="宋体" w:eastAsia="宋体" w:cs="宋体"/>
                <w:b w:val="0"/>
                <w:bCs w:val="0"/>
                <w:kern w:val="2"/>
                <w:sz w:val="24"/>
                <w:szCs w:val="24"/>
                <w:highlight w:val="none"/>
              </w:rPr>
              <w:t>基准价</w:t>
            </w:r>
          </w:p>
          <w:p w14:paraId="2B436A2F">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评</w:t>
            </w:r>
            <w:r>
              <w:rPr>
                <w:rFonts w:hint="eastAsia" w:ascii="宋体" w:hAnsi="宋体" w:eastAsia="宋体" w:cs="宋体"/>
                <w:b w:val="0"/>
                <w:bCs w:val="0"/>
                <w:kern w:val="2"/>
                <w:sz w:val="24"/>
                <w:szCs w:val="24"/>
                <w:highlight w:val="none"/>
                <w:lang w:val="en-US" w:eastAsia="zh-CN"/>
              </w:rPr>
              <w:t>标</w:t>
            </w:r>
            <w:r>
              <w:rPr>
                <w:rFonts w:hint="eastAsia" w:ascii="宋体" w:hAnsi="宋体" w:eastAsia="宋体" w:cs="宋体"/>
                <w:b w:val="0"/>
                <w:bCs w:val="0"/>
                <w:kern w:val="2"/>
                <w:sz w:val="24"/>
                <w:szCs w:val="24"/>
                <w:highlight w:val="none"/>
              </w:rPr>
              <w:t>基准价=</w:t>
            </w:r>
            <w:r>
              <w:rPr>
                <w:rFonts w:hint="eastAsia" w:ascii="宋体" w:hAnsi="宋体" w:eastAsia="宋体" w:cs="宋体"/>
                <w:b w:val="0"/>
                <w:bCs w:val="0"/>
                <w:kern w:val="2"/>
                <w:sz w:val="24"/>
                <w:szCs w:val="24"/>
                <w:highlight w:val="none"/>
                <w:lang w:val="en-US" w:eastAsia="zh-CN"/>
              </w:rPr>
              <w:t>所有通过初步评审的单位</w:t>
            </w:r>
            <w:r>
              <w:rPr>
                <w:rFonts w:hint="eastAsia" w:ascii="宋体" w:hAnsi="宋体" w:eastAsia="宋体" w:cs="宋体"/>
                <w:b w:val="0"/>
                <w:bCs w:val="0"/>
                <w:kern w:val="2"/>
                <w:sz w:val="24"/>
                <w:szCs w:val="24"/>
                <w:highlight w:val="none"/>
              </w:rPr>
              <w:t>评</w:t>
            </w:r>
            <w:r>
              <w:rPr>
                <w:rFonts w:hint="eastAsia" w:ascii="宋体" w:hAnsi="宋体" w:eastAsia="宋体" w:cs="宋体"/>
                <w:b w:val="0"/>
                <w:bCs w:val="0"/>
                <w:kern w:val="2"/>
                <w:sz w:val="24"/>
                <w:szCs w:val="24"/>
                <w:highlight w:val="none"/>
                <w:lang w:val="en-US" w:eastAsia="zh-CN"/>
              </w:rPr>
              <w:t>标</w:t>
            </w:r>
            <w:r>
              <w:rPr>
                <w:rFonts w:hint="eastAsia" w:ascii="宋体" w:hAnsi="宋体" w:eastAsia="宋体" w:cs="宋体"/>
                <w:b w:val="0"/>
                <w:bCs w:val="0"/>
                <w:kern w:val="2"/>
                <w:sz w:val="24"/>
                <w:szCs w:val="24"/>
                <w:highlight w:val="none"/>
              </w:rPr>
              <w:t>价</w:t>
            </w:r>
            <w:r>
              <w:rPr>
                <w:rFonts w:hint="eastAsia" w:ascii="宋体" w:hAnsi="宋体" w:eastAsia="宋体" w:cs="宋体"/>
                <w:b w:val="0"/>
                <w:bCs w:val="0"/>
                <w:kern w:val="2"/>
                <w:sz w:val="24"/>
                <w:szCs w:val="24"/>
                <w:highlight w:val="none"/>
                <w:lang w:eastAsia="zh-CN"/>
              </w:rPr>
              <w:t>的</w:t>
            </w:r>
            <w:r>
              <w:rPr>
                <w:rFonts w:hint="eastAsia" w:ascii="宋体" w:hAnsi="宋体" w:eastAsia="宋体" w:cs="宋体"/>
                <w:b w:val="0"/>
                <w:bCs w:val="0"/>
                <w:kern w:val="2"/>
                <w:sz w:val="24"/>
                <w:szCs w:val="24"/>
                <w:highlight w:val="none"/>
              </w:rPr>
              <w:t>平均值</w:t>
            </w:r>
          </w:p>
          <w:p w14:paraId="483B16DF">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rPr>
              <w:t>3）</w:t>
            </w:r>
            <w:r>
              <w:rPr>
                <w:rFonts w:hint="eastAsia" w:ascii="宋体" w:hAnsi="宋体" w:eastAsia="宋体" w:cs="宋体"/>
                <w:b w:val="0"/>
                <w:bCs w:val="0"/>
                <w:kern w:val="2"/>
                <w:sz w:val="24"/>
                <w:szCs w:val="24"/>
                <w:highlight w:val="none"/>
              </w:rPr>
              <w:t>评</w:t>
            </w:r>
            <w:r>
              <w:rPr>
                <w:rFonts w:hint="eastAsia" w:ascii="宋体" w:hAnsi="宋体" w:eastAsia="宋体" w:cs="宋体"/>
                <w:b w:val="0"/>
                <w:bCs w:val="0"/>
                <w:kern w:val="2"/>
                <w:sz w:val="24"/>
                <w:szCs w:val="24"/>
                <w:highlight w:val="none"/>
                <w:lang w:val="en-US" w:eastAsia="zh-CN"/>
              </w:rPr>
              <w:t>标</w:t>
            </w:r>
            <w:r>
              <w:rPr>
                <w:rFonts w:hint="eastAsia" w:ascii="宋体" w:hAnsi="宋体" w:eastAsia="宋体" w:cs="宋体"/>
                <w:b w:val="0"/>
                <w:bCs w:val="0"/>
                <w:kern w:val="2"/>
                <w:sz w:val="24"/>
                <w:szCs w:val="24"/>
                <w:highlight w:val="none"/>
              </w:rPr>
              <w:t>价的偏差率计算</w:t>
            </w:r>
          </w:p>
          <w:p w14:paraId="067BE2E3">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偏差率=100%×（</w:t>
            </w:r>
            <w:r>
              <w:rPr>
                <w:rFonts w:hint="eastAsia" w:ascii="宋体" w:hAnsi="宋体" w:eastAsia="宋体" w:cs="宋体"/>
                <w:b w:val="0"/>
                <w:bCs w:val="0"/>
                <w:kern w:val="2"/>
                <w:sz w:val="24"/>
                <w:szCs w:val="24"/>
                <w:highlight w:val="none"/>
                <w:lang w:val="en-US" w:eastAsia="zh-CN"/>
              </w:rPr>
              <w:t>供应商</w:t>
            </w:r>
            <w:r>
              <w:rPr>
                <w:rFonts w:hint="eastAsia" w:ascii="宋体" w:hAnsi="宋体" w:eastAsia="宋体" w:cs="宋体"/>
                <w:b w:val="0"/>
                <w:bCs w:val="0"/>
                <w:kern w:val="2"/>
                <w:sz w:val="24"/>
                <w:szCs w:val="24"/>
                <w:highlight w:val="none"/>
              </w:rPr>
              <w:t>评</w:t>
            </w:r>
            <w:r>
              <w:rPr>
                <w:rFonts w:hint="eastAsia" w:ascii="宋体" w:hAnsi="宋体" w:eastAsia="宋体" w:cs="宋体"/>
                <w:b w:val="0"/>
                <w:bCs w:val="0"/>
                <w:kern w:val="2"/>
                <w:sz w:val="24"/>
                <w:szCs w:val="24"/>
                <w:highlight w:val="none"/>
                <w:lang w:val="en-US" w:eastAsia="zh-CN"/>
              </w:rPr>
              <w:t>标</w:t>
            </w:r>
            <w:r>
              <w:rPr>
                <w:rFonts w:hint="eastAsia" w:ascii="宋体" w:hAnsi="宋体" w:eastAsia="宋体" w:cs="宋体"/>
                <w:b w:val="0"/>
                <w:bCs w:val="0"/>
                <w:kern w:val="2"/>
                <w:sz w:val="24"/>
                <w:szCs w:val="24"/>
                <w:highlight w:val="none"/>
              </w:rPr>
              <w:t>价-评</w:t>
            </w:r>
            <w:r>
              <w:rPr>
                <w:rFonts w:hint="eastAsia" w:ascii="宋体" w:hAnsi="宋体" w:eastAsia="宋体" w:cs="宋体"/>
                <w:b w:val="0"/>
                <w:bCs w:val="0"/>
                <w:kern w:val="2"/>
                <w:sz w:val="24"/>
                <w:szCs w:val="24"/>
                <w:highlight w:val="none"/>
                <w:lang w:val="en-US" w:eastAsia="zh-CN"/>
              </w:rPr>
              <w:t>标</w:t>
            </w:r>
            <w:r>
              <w:rPr>
                <w:rFonts w:hint="eastAsia" w:ascii="宋体" w:hAnsi="宋体" w:eastAsia="宋体" w:cs="宋体"/>
                <w:b w:val="0"/>
                <w:bCs w:val="0"/>
                <w:kern w:val="2"/>
                <w:sz w:val="24"/>
                <w:szCs w:val="24"/>
                <w:highlight w:val="none"/>
              </w:rPr>
              <w:t>基准价）/评</w:t>
            </w:r>
            <w:r>
              <w:rPr>
                <w:rFonts w:hint="eastAsia" w:ascii="宋体" w:hAnsi="宋体" w:eastAsia="宋体" w:cs="宋体"/>
                <w:b w:val="0"/>
                <w:bCs w:val="0"/>
                <w:kern w:val="2"/>
                <w:sz w:val="24"/>
                <w:szCs w:val="24"/>
                <w:highlight w:val="none"/>
                <w:lang w:val="en-US" w:eastAsia="zh-CN"/>
              </w:rPr>
              <w:t>标</w:t>
            </w:r>
            <w:r>
              <w:rPr>
                <w:rFonts w:hint="eastAsia" w:ascii="宋体" w:hAnsi="宋体" w:eastAsia="宋体" w:cs="宋体"/>
                <w:b w:val="0"/>
                <w:bCs w:val="0"/>
                <w:kern w:val="2"/>
                <w:sz w:val="24"/>
                <w:szCs w:val="24"/>
                <w:highlight w:val="none"/>
              </w:rPr>
              <w:t>基准价</w:t>
            </w:r>
          </w:p>
          <w:p w14:paraId="19E1EFDC">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偏差率保留两位小数（小数点后第三位“四舍五入”），即为*.**%。</w:t>
            </w:r>
          </w:p>
          <w:p w14:paraId="0AA5866F">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4）价格分得分计算</w:t>
            </w:r>
          </w:p>
          <w:p w14:paraId="0F8EAD2F">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①当</w:t>
            </w:r>
            <w:r>
              <w:rPr>
                <w:rFonts w:hint="eastAsia" w:ascii="宋体" w:hAnsi="宋体" w:eastAsia="宋体" w:cs="宋体"/>
                <w:b w:val="0"/>
                <w:bCs w:val="0"/>
                <w:kern w:val="2"/>
                <w:sz w:val="24"/>
                <w:szCs w:val="24"/>
                <w:highlight w:val="none"/>
                <w:lang w:val="en-US" w:eastAsia="zh-CN"/>
              </w:rPr>
              <w:t>供应商</w:t>
            </w:r>
            <w:r>
              <w:rPr>
                <w:rFonts w:hint="eastAsia" w:ascii="宋体" w:hAnsi="宋体" w:eastAsia="宋体" w:cs="宋体"/>
                <w:b w:val="0"/>
                <w:bCs w:val="0"/>
                <w:kern w:val="2"/>
                <w:sz w:val="24"/>
                <w:szCs w:val="24"/>
                <w:highlight w:val="none"/>
              </w:rPr>
              <w:t>评</w:t>
            </w:r>
            <w:r>
              <w:rPr>
                <w:rFonts w:hint="eastAsia" w:ascii="宋体" w:hAnsi="宋体" w:eastAsia="宋体" w:cs="宋体"/>
                <w:b w:val="0"/>
                <w:bCs w:val="0"/>
                <w:kern w:val="2"/>
                <w:sz w:val="24"/>
                <w:szCs w:val="24"/>
                <w:highlight w:val="none"/>
                <w:lang w:val="en-US" w:eastAsia="zh-CN"/>
              </w:rPr>
              <w:t>标</w:t>
            </w:r>
            <w:r>
              <w:rPr>
                <w:rFonts w:hint="eastAsia" w:ascii="宋体" w:hAnsi="宋体" w:eastAsia="宋体" w:cs="宋体"/>
                <w:b w:val="0"/>
                <w:bCs w:val="0"/>
                <w:kern w:val="2"/>
                <w:sz w:val="24"/>
                <w:szCs w:val="24"/>
                <w:highlight w:val="none"/>
              </w:rPr>
              <w:t>价＞评</w:t>
            </w:r>
            <w:r>
              <w:rPr>
                <w:rFonts w:hint="eastAsia" w:ascii="宋体" w:hAnsi="宋体" w:eastAsia="宋体" w:cs="宋体"/>
                <w:b w:val="0"/>
                <w:bCs w:val="0"/>
                <w:kern w:val="2"/>
                <w:sz w:val="24"/>
                <w:szCs w:val="24"/>
                <w:highlight w:val="none"/>
                <w:lang w:val="en-US" w:eastAsia="zh-CN"/>
              </w:rPr>
              <w:t>标</w:t>
            </w:r>
            <w:r>
              <w:rPr>
                <w:rFonts w:hint="eastAsia" w:ascii="宋体" w:hAnsi="宋体" w:eastAsia="宋体" w:cs="宋体"/>
                <w:b w:val="0"/>
                <w:bCs w:val="0"/>
                <w:kern w:val="2"/>
                <w:sz w:val="24"/>
                <w:szCs w:val="24"/>
                <w:highlight w:val="none"/>
              </w:rPr>
              <w:t>基准价，价格分得分=F-偏差率*100</w:t>
            </w:r>
          </w:p>
          <w:p w14:paraId="3574787C">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②当</w:t>
            </w:r>
            <w:r>
              <w:rPr>
                <w:rFonts w:hint="eastAsia" w:ascii="宋体" w:hAnsi="宋体" w:eastAsia="宋体" w:cs="宋体"/>
                <w:b w:val="0"/>
                <w:bCs w:val="0"/>
                <w:kern w:val="2"/>
                <w:sz w:val="24"/>
                <w:szCs w:val="24"/>
                <w:highlight w:val="none"/>
                <w:lang w:val="en-US" w:eastAsia="zh-CN"/>
              </w:rPr>
              <w:t>供应商</w:t>
            </w:r>
            <w:r>
              <w:rPr>
                <w:rFonts w:hint="eastAsia" w:ascii="宋体" w:hAnsi="宋体" w:eastAsia="宋体" w:cs="宋体"/>
                <w:b w:val="0"/>
                <w:bCs w:val="0"/>
                <w:kern w:val="2"/>
                <w:sz w:val="24"/>
                <w:szCs w:val="24"/>
                <w:highlight w:val="none"/>
              </w:rPr>
              <w:t>评</w:t>
            </w:r>
            <w:r>
              <w:rPr>
                <w:rFonts w:hint="eastAsia" w:ascii="宋体" w:hAnsi="宋体" w:eastAsia="宋体" w:cs="宋体"/>
                <w:b w:val="0"/>
                <w:bCs w:val="0"/>
                <w:kern w:val="2"/>
                <w:sz w:val="24"/>
                <w:szCs w:val="24"/>
                <w:highlight w:val="none"/>
                <w:lang w:val="en-US" w:eastAsia="zh-CN"/>
              </w:rPr>
              <w:t>标</w:t>
            </w:r>
            <w:r>
              <w:rPr>
                <w:rFonts w:hint="eastAsia" w:ascii="宋体" w:hAnsi="宋体" w:eastAsia="宋体" w:cs="宋体"/>
                <w:b w:val="0"/>
                <w:bCs w:val="0"/>
                <w:kern w:val="2"/>
                <w:sz w:val="24"/>
                <w:szCs w:val="24"/>
                <w:highlight w:val="none"/>
              </w:rPr>
              <w:t>价≤评</w:t>
            </w:r>
            <w:r>
              <w:rPr>
                <w:rFonts w:hint="eastAsia" w:ascii="宋体" w:hAnsi="宋体" w:eastAsia="宋体" w:cs="宋体"/>
                <w:b w:val="0"/>
                <w:bCs w:val="0"/>
                <w:kern w:val="2"/>
                <w:sz w:val="24"/>
                <w:szCs w:val="24"/>
                <w:highlight w:val="none"/>
                <w:lang w:val="en-US" w:eastAsia="zh-CN"/>
              </w:rPr>
              <w:t>标</w:t>
            </w:r>
            <w:r>
              <w:rPr>
                <w:rFonts w:hint="eastAsia" w:ascii="宋体" w:hAnsi="宋体" w:eastAsia="宋体" w:cs="宋体"/>
                <w:b w:val="0"/>
                <w:bCs w:val="0"/>
                <w:kern w:val="2"/>
                <w:sz w:val="24"/>
                <w:szCs w:val="24"/>
                <w:highlight w:val="none"/>
              </w:rPr>
              <w:t>基准价，价格分得分=F+偏差率*100</w:t>
            </w:r>
          </w:p>
          <w:p w14:paraId="0BC6D460">
            <w:pPr>
              <w:spacing w:line="360" w:lineRule="auto"/>
              <w:rPr>
                <w:rFonts w:hint="eastAsia" w:asciiTheme="minorEastAsia" w:hAnsiTheme="minorEastAsia" w:eastAsiaTheme="minorEastAsia" w:cstheme="minorEastAsia"/>
                <w:color w:val="auto"/>
              </w:rPr>
            </w:pPr>
            <w:r>
              <w:rPr>
                <w:rFonts w:hint="eastAsia" w:ascii="宋体" w:hAnsi="宋体" w:eastAsia="宋体" w:cs="宋体"/>
                <w:b w:val="0"/>
                <w:bCs w:val="0"/>
                <w:kern w:val="2"/>
                <w:sz w:val="24"/>
                <w:szCs w:val="24"/>
                <w:highlight w:val="none"/>
              </w:rPr>
              <w:t>其中：F是</w:t>
            </w:r>
            <w:r>
              <w:rPr>
                <w:rFonts w:hint="eastAsia" w:ascii="宋体" w:hAnsi="宋体" w:eastAsia="宋体" w:cs="宋体"/>
                <w:b w:val="0"/>
                <w:bCs w:val="0"/>
                <w:kern w:val="2"/>
                <w:sz w:val="24"/>
                <w:szCs w:val="24"/>
                <w:highlight w:val="none"/>
                <w:lang w:val="en-US" w:eastAsia="zh-CN"/>
              </w:rPr>
              <w:t>报价得分</w:t>
            </w:r>
            <w:r>
              <w:rPr>
                <w:rFonts w:hint="eastAsia" w:ascii="宋体" w:hAnsi="宋体" w:eastAsia="宋体" w:cs="宋体"/>
                <w:b w:val="0"/>
                <w:bCs w:val="0"/>
                <w:kern w:val="2"/>
                <w:sz w:val="24"/>
                <w:szCs w:val="24"/>
                <w:highlight w:val="none"/>
              </w:rPr>
              <w:t>所占的权重分值，当价格分得分为负时，均按0分计算。价格分得分保留小数点后两位，小数点后三位“四舍五入”。</w:t>
            </w:r>
          </w:p>
        </w:tc>
      </w:tr>
    </w:tbl>
    <w:p w14:paraId="139032CC">
      <w:pPr>
        <w:pStyle w:val="10"/>
      </w:pPr>
    </w:p>
    <w:p w14:paraId="0504FDC8">
      <w:pPr>
        <w:spacing w:line="89" w:lineRule="auto"/>
        <w:rPr>
          <w:rFonts w:ascii="Arial"/>
          <w:sz w:val="2"/>
          <w:highlight w:val="none"/>
        </w:rPr>
      </w:pPr>
    </w:p>
    <w:p w14:paraId="31CC645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2.2.3分值汇总</w:t>
      </w:r>
    </w:p>
    <w:p w14:paraId="7A13E52B">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（1）评审委员会各成员应当独立对每个有效响应的文件进行评价、打分，然后汇总每个供应商每项评分因素的得分，再取各位评委评分之平均值，四舍五入保留至小数点后两位数，得到该供应商的技术资信分。</w:t>
      </w:r>
    </w:p>
    <w:p w14:paraId="6661E30D">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（2）将每个供应商的技术资信分加上根据上述标准计算出的价格分，即为该供应商的综合总得分。</w:t>
      </w:r>
    </w:p>
    <w:p w14:paraId="4B858C78">
      <w:pPr>
        <w:keepNext w:val="0"/>
        <w:keepLines w:val="0"/>
        <w:pageBreakBefore w:val="0"/>
        <w:widowControl w:val="0"/>
        <w:kinsoku/>
        <w:wordWrap/>
        <w:overflowPunct/>
        <w:topLinePunct w:val="0"/>
        <w:bidi w:val="0"/>
        <w:adjustRightInd w:val="0"/>
        <w:snapToGrid w:val="0"/>
        <w:spacing w:line="360" w:lineRule="auto"/>
        <w:ind w:right="-11" w:firstLine="420" w:firstLineChars="175"/>
        <w:textAlignment w:val="auto"/>
        <w:rPr>
          <w:rFonts w:hint="eastAsia" w:ascii="宋体" w:hAnsi="宋体" w:eastAsia="宋体" w:cs="宋体"/>
          <w:sz w:val="24"/>
          <w:highlight w:val="none"/>
        </w:rPr>
      </w:pPr>
    </w:p>
    <w:p w14:paraId="64038C8B">
      <w:pPr>
        <w:spacing w:line="360" w:lineRule="auto"/>
        <w:jc w:val="center"/>
        <w:outlineLvl w:val="1"/>
        <w:rPr>
          <w:rFonts w:hint="eastAsia" w:ascii="宋体" w:hAnsi="宋体" w:eastAsia="宋体" w:cs="宋体"/>
          <w:b/>
          <w:bCs/>
          <w:sz w:val="32"/>
          <w:szCs w:val="32"/>
          <w:highlight w:val="none"/>
        </w:rPr>
      </w:pPr>
      <w:r>
        <w:rPr>
          <w:rFonts w:hint="eastAsia" w:ascii="宋体" w:hAnsi="宋体" w:eastAsia="宋体" w:cs="宋体"/>
          <w:sz w:val="24"/>
          <w:highlight w:val="none"/>
        </w:rPr>
        <w:br w:type="page"/>
      </w:r>
      <w:bookmarkStart w:id="82" w:name="_Toc11349"/>
      <w:bookmarkStart w:id="83" w:name="_Toc31756"/>
      <w:bookmarkStart w:id="84" w:name="_Toc220232392"/>
      <w:bookmarkStart w:id="85" w:name="_Toc477794142"/>
      <w:bookmarkStart w:id="86" w:name="_Hlt519045391"/>
      <w:bookmarkStart w:id="87" w:name="_Hlt509738521"/>
      <w:bookmarkStart w:id="88" w:name="_Hlt509738509"/>
      <w:r>
        <w:rPr>
          <w:rFonts w:hint="eastAsia" w:ascii="宋体" w:hAnsi="宋体" w:eastAsia="宋体" w:cs="宋体"/>
          <w:b/>
          <w:bCs/>
          <w:kern w:val="0"/>
          <w:sz w:val="28"/>
          <w:szCs w:val="28"/>
          <w:highlight w:val="none"/>
          <w:lang w:val="en-US" w:eastAsia="zh-CN"/>
        </w:rPr>
        <w:t xml:space="preserve">第六章  </w:t>
      </w:r>
      <w:r>
        <w:rPr>
          <w:rFonts w:hint="eastAsia" w:ascii="宋体" w:hAnsi="宋体" w:eastAsia="宋体" w:cs="宋体"/>
          <w:b/>
          <w:bCs/>
          <w:kern w:val="0"/>
          <w:sz w:val="28"/>
          <w:szCs w:val="28"/>
          <w:highlight w:val="none"/>
        </w:rPr>
        <w:t>合同</w:t>
      </w:r>
      <w:bookmarkEnd w:id="82"/>
      <w:bookmarkEnd w:id="83"/>
      <w:bookmarkEnd w:id="84"/>
      <w:bookmarkStart w:id="89" w:name="_Toc17507"/>
      <w:bookmarkStart w:id="90" w:name="_Toc27513"/>
    </w:p>
    <w:p w14:paraId="43AB45AF">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bookmarkStart w:id="91" w:name="_Toc26319"/>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双方依法签订</w:t>
      </w:r>
      <w:r>
        <w:rPr>
          <w:rFonts w:hint="eastAsia" w:ascii="宋体" w:hAnsi="宋体" w:eastAsia="宋体" w:cs="宋体"/>
          <w:b w:val="0"/>
          <w:bCs w:val="0"/>
          <w:sz w:val="28"/>
          <w:szCs w:val="28"/>
          <w:highlight w:val="none"/>
          <w:lang w:eastAsia="zh-CN"/>
        </w:rPr>
        <w:t>）</w:t>
      </w:r>
      <w:bookmarkEnd w:id="91"/>
    </w:p>
    <w:p w14:paraId="7CABE634">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685E4605">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36AD9B95">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6C3F380B">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784D00C5">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6B0EBE84">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2025C853">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20ADB4B7">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2607503D">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3EED0A42">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611802A2">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3F33F96A">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462E7FE5">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1251F39F">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2E2A0F62">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5478C5C2">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3DF2CE21">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3C388F2E">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0F6F991F">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51112700">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77AD10B2">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2272DC5C">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4B8D5902">
      <w:pPr>
        <w:numPr>
          <w:ilvl w:val="0"/>
          <w:numId w:val="0"/>
        </w:numPr>
        <w:spacing w:line="360" w:lineRule="auto"/>
        <w:jc w:val="center"/>
        <w:outlineLvl w:val="1"/>
        <w:rPr>
          <w:rFonts w:hint="eastAsia" w:ascii="宋体" w:hAnsi="宋体" w:eastAsia="宋体" w:cs="宋体"/>
          <w:b w:val="0"/>
          <w:bCs w:val="0"/>
          <w:sz w:val="28"/>
          <w:szCs w:val="28"/>
          <w:highlight w:val="none"/>
          <w:lang w:eastAsia="zh-CN"/>
        </w:rPr>
      </w:pPr>
    </w:p>
    <w:p w14:paraId="26EC7B13">
      <w:pPr>
        <w:spacing w:line="360" w:lineRule="auto"/>
        <w:jc w:val="center"/>
        <w:outlineLvl w:val="1"/>
        <w:rPr>
          <w:rFonts w:hint="eastAsia" w:ascii="宋体" w:hAnsi="宋体" w:eastAsia="宋体" w:cs="宋体"/>
          <w:b/>
          <w:bCs/>
          <w:kern w:val="0"/>
          <w:sz w:val="28"/>
          <w:szCs w:val="28"/>
          <w:highlight w:val="none"/>
        </w:rPr>
      </w:pPr>
      <w:bookmarkStart w:id="92" w:name="_Toc4546"/>
      <w:r>
        <w:rPr>
          <w:rFonts w:hint="eastAsia" w:ascii="宋体" w:hAnsi="宋体" w:eastAsia="宋体" w:cs="宋体"/>
          <w:b/>
          <w:bCs/>
          <w:kern w:val="0"/>
          <w:sz w:val="28"/>
          <w:szCs w:val="28"/>
          <w:highlight w:val="none"/>
        </w:rPr>
        <w:t xml:space="preserve">第七章 </w:t>
      </w:r>
      <w:r>
        <w:rPr>
          <w:rFonts w:hint="eastAsia" w:ascii="宋体" w:hAnsi="宋体" w:eastAsia="宋体" w:cs="宋体"/>
          <w:b/>
          <w:bCs/>
          <w:kern w:val="0"/>
          <w:sz w:val="28"/>
          <w:szCs w:val="28"/>
          <w:highlight w:val="none"/>
          <w:lang w:val="en-US" w:eastAsia="zh-CN"/>
        </w:rPr>
        <w:t xml:space="preserve"> </w:t>
      </w:r>
      <w:r>
        <w:rPr>
          <w:rFonts w:hint="eastAsia" w:ascii="宋体" w:hAnsi="宋体" w:eastAsia="宋体" w:cs="宋体"/>
          <w:b/>
          <w:bCs/>
          <w:kern w:val="0"/>
          <w:sz w:val="28"/>
          <w:szCs w:val="28"/>
          <w:highlight w:val="none"/>
        </w:rPr>
        <w:t>响应文件格式</w:t>
      </w:r>
      <w:bookmarkEnd w:id="85"/>
      <w:bookmarkEnd w:id="89"/>
      <w:bookmarkEnd w:id="90"/>
      <w:bookmarkEnd w:id="92"/>
    </w:p>
    <w:bookmarkEnd w:id="86"/>
    <w:bookmarkEnd w:id="87"/>
    <w:bookmarkEnd w:id="88"/>
    <w:p w14:paraId="0CC54F95">
      <w:pPr>
        <w:spacing w:line="900" w:lineRule="exact"/>
        <w:jc w:val="center"/>
        <w:outlineLvl w:val="2"/>
        <w:rPr>
          <w:rFonts w:hint="eastAsia" w:ascii="宋体" w:hAnsi="宋体" w:eastAsia="宋体" w:cs="Times New Roman"/>
          <w:b/>
          <w:kern w:val="0"/>
          <w:sz w:val="32"/>
          <w:u w:val="single"/>
          <w:lang w:eastAsia="zh-CN"/>
        </w:rPr>
      </w:pPr>
      <w:bookmarkStart w:id="93" w:name="_Toc524347004"/>
      <w:r>
        <w:rPr>
          <w:rFonts w:hint="eastAsia" w:ascii="宋体" w:hAnsi="宋体" w:eastAsia="宋体" w:cs="Times New Roman"/>
          <w:b/>
          <w:kern w:val="0"/>
          <w:sz w:val="32"/>
          <w:u w:val="single"/>
          <w:lang w:eastAsia="zh-CN"/>
        </w:rPr>
        <w:t>（</w:t>
      </w:r>
      <w:r>
        <w:rPr>
          <w:rFonts w:hint="eastAsia" w:ascii="宋体" w:hAnsi="宋体" w:eastAsia="宋体" w:cs="Times New Roman"/>
          <w:b/>
          <w:kern w:val="0"/>
          <w:sz w:val="32"/>
          <w:u w:val="single"/>
          <w:lang w:val="en-US" w:eastAsia="zh-CN"/>
        </w:rPr>
        <w:t>项目名称</w:t>
      </w:r>
      <w:r>
        <w:rPr>
          <w:rFonts w:hint="eastAsia" w:ascii="宋体" w:hAnsi="宋体" w:eastAsia="宋体" w:cs="Times New Roman"/>
          <w:b/>
          <w:kern w:val="0"/>
          <w:sz w:val="32"/>
          <w:u w:val="single"/>
          <w:lang w:eastAsia="zh-CN"/>
        </w:rPr>
        <w:t>）</w:t>
      </w:r>
    </w:p>
    <w:p w14:paraId="3E1B538A">
      <w:pPr>
        <w:spacing w:line="900" w:lineRule="exact"/>
        <w:jc w:val="center"/>
        <w:outlineLvl w:val="2"/>
        <w:rPr>
          <w:rFonts w:hint="eastAsia" w:ascii="宋体" w:hAnsi="宋体" w:eastAsia="宋体" w:cs="Times New Roman"/>
          <w:b/>
          <w:kern w:val="0"/>
          <w:sz w:val="72"/>
        </w:rPr>
      </w:pPr>
    </w:p>
    <w:p w14:paraId="667DA544">
      <w:pPr>
        <w:spacing w:line="900" w:lineRule="exact"/>
        <w:jc w:val="center"/>
        <w:outlineLvl w:val="2"/>
        <w:rPr>
          <w:rFonts w:hint="eastAsia" w:ascii="宋体" w:hAnsi="宋体" w:eastAsia="宋体" w:cs="Times New Roman"/>
          <w:b/>
          <w:kern w:val="0"/>
          <w:sz w:val="72"/>
        </w:rPr>
      </w:pPr>
      <w:r>
        <w:rPr>
          <w:rFonts w:hint="eastAsia" w:ascii="宋体" w:hAnsi="宋体" w:eastAsia="宋体" w:cs="Times New Roman"/>
          <w:b/>
          <w:kern w:val="0"/>
          <w:sz w:val="72"/>
        </w:rPr>
        <w:t>响</w:t>
      </w:r>
    </w:p>
    <w:p w14:paraId="21A73DEC">
      <w:pPr>
        <w:spacing w:line="900" w:lineRule="exact"/>
        <w:jc w:val="center"/>
        <w:outlineLvl w:val="2"/>
        <w:rPr>
          <w:rFonts w:hint="eastAsia" w:ascii="宋体" w:hAnsi="宋体" w:eastAsia="宋体" w:cs="Times New Roman"/>
          <w:b/>
          <w:kern w:val="0"/>
          <w:sz w:val="72"/>
        </w:rPr>
      </w:pPr>
    </w:p>
    <w:p w14:paraId="3AD0C6F7">
      <w:pPr>
        <w:spacing w:line="900" w:lineRule="exact"/>
        <w:jc w:val="center"/>
        <w:outlineLvl w:val="2"/>
        <w:rPr>
          <w:rFonts w:hint="eastAsia" w:ascii="宋体" w:hAnsi="宋体" w:eastAsia="宋体" w:cs="Times New Roman"/>
          <w:b/>
          <w:kern w:val="0"/>
          <w:sz w:val="72"/>
        </w:rPr>
      </w:pPr>
      <w:r>
        <w:rPr>
          <w:rFonts w:hint="eastAsia" w:ascii="宋体" w:hAnsi="宋体" w:eastAsia="宋体" w:cs="Times New Roman"/>
          <w:b/>
          <w:kern w:val="0"/>
          <w:sz w:val="72"/>
        </w:rPr>
        <w:t>应</w:t>
      </w:r>
    </w:p>
    <w:p w14:paraId="4445E8AF">
      <w:pPr>
        <w:spacing w:line="900" w:lineRule="exact"/>
        <w:jc w:val="center"/>
        <w:outlineLvl w:val="2"/>
        <w:rPr>
          <w:rFonts w:hint="eastAsia" w:ascii="宋体" w:hAnsi="宋体" w:eastAsia="宋体" w:cs="Times New Roman"/>
          <w:b/>
          <w:kern w:val="0"/>
          <w:sz w:val="72"/>
        </w:rPr>
      </w:pPr>
    </w:p>
    <w:p w14:paraId="010176C7">
      <w:pPr>
        <w:spacing w:line="900" w:lineRule="exact"/>
        <w:jc w:val="center"/>
        <w:outlineLvl w:val="2"/>
        <w:rPr>
          <w:rFonts w:hint="eastAsia" w:ascii="宋体" w:hAnsi="宋体" w:eastAsia="宋体" w:cs="Times New Roman"/>
          <w:b/>
          <w:kern w:val="0"/>
          <w:sz w:val="72"/>
        </w:rPr>
      </w:pPr>
      <w:r>
        <w:rPr>
          <w:rFonts w:hint="eastAsia" w:ascii="宋体" w:hAnsi="宋体" w:eastAsia="宋体" w:cs="Times New Roman"/>
          <w:b/>
          <w:kern w:val="0"/>
          <w:sz w:val="72"/>
        </w:rPr>
        <w:t>文</w:t>
      </w:r>
    </w:p>
    <w:p w14:paraId="7B6DD00E">
      <w:pPr>
        <w:spacing w:line="900" w:lineRule="exact"/>
        <w:jc w:val="center"/>
        <w:outlineLvl w:val="2"/>
        <w:rPr>
          <w:rFonts w:hint="eastAsia" w:ascii="宋体" w:hAnsi="宋体" w:eastAsia="宋体" w:cs="Times New Roman"/>
          <w:b/>
          <w:kern w:val="0"/>
          <w:sz w:val="72"/>
        </w:rPr>
      </w:pPr>
    </w:p>
    <w:p w14:paraId="5B57FF7F">
      <w:pPr>
        <w:spacing w:line="900" w:lineRule="exact"/>
        <w:jc w:val="center"/>
        <w:outlineLvl w:val="2"/>
        <w:rPr>
          <w:rFonts w:hint="eastAsia" w:ascii="宋体" w:hAnsi="宋体" w:eastAsia="宋体" w:cs="Times New Roman"/>
          <w:b/>
          <w:kern w:val="0"/>
          <w:sz w:val="72"/>
        </w:rPr>
      </w:pPr>
      <w:r>
        <w:rPr>
          <w:rFonts w:hint="eastAsia" w:ascii="宋体" w:hAnsi="宋体" w:eastAsia="宋体" w:cs="Times New Roman"/>
          <w:b/>
          <w:kern w:val="0"/>
          <w:sz w:val="72"/>
        </w:rPr>
        <w:t>件</w:t>
      </w:r>
    </w:p>
    <w:p w14:paraId="6BBA3748">
      <w:pPr>
        <w:spacing w:after="156" w:afterLines="50"/>
        <w:jc w:val="center"/>
        <w:rPr>
          <w:b/>
          <w:sz w:val="72"/>
        </w:rPr>
      </w:pPr>
    </w:p>
    <w:p w14:paraId="69785607">
      <w:pPr>
        <w:pStyle w:val="2"/>
        <w:jc w:val="center"/>
        <w:rPr>
          <w:rFonts w:hint="default" w:ascii="宋体" w:hAnsi="宋体" w:eastAsia="宋体" w:cs="Times New Roman"/>
          <w:b/>
          <w:kern w:val="0"/>
          <w:sz w:val="32"/>
          <w:lang w:val="en-US" w:eastAsia="zh-CN" w:bidi="ar-SA"/>
        </w:rPr>
      </w:pPr>
      <w:r>
        <w:rPr>
          <w:rFonts w:hint="eastAsia" w:ascii="宋体" w:hAnsi="宋体" w:eastAsia="宋体" w:cs="Times New Roman"/>
          <w:b/>
          <w:kern w:val="0"/>
          <w:sz w:val="32"/>
          <w:lang w:val="en-US" w:eastAsia="zh-CN" w:bidi="ar-SA"/>
        </w:rPr>
        <w:t>第</w:t>
      </w:r>
      <w:r>
        <w:rPr>
          <w:rFonts w:hint="eastAsia" w:ascii="宋体" w:hAnsi="宋体" w:eastAsia="宋体" w:cs="Times New Roman"/>
          <w:b/>
          <w:kern w:val="0"/>
          <w:sz w:val="32"/>
          <w:u w:val="single"/>
          <w:lang w:val="en-US" w:eastAsia="zh-CN" w:bidi="ar-SA"/>
        </w:rPr>
        <w:t xml:space="preserve">  </w:t>
      </w:r>
      <w:r>
        <w:rPr>
          <w:rFonts w:hint="eastAsia" w:ascii="宋体" w:hAnsi="宋体" w:eastAsia="宋体" w:cs="Times New Roman"/>
          <w:b/>
          <w:kern w:val="0"/>
          <w:sz w:val="32"/>
          <w:lang w:val="en-US" w:eastAsia="zh-CN" w:bidi="ar-SA"/>
        </w:rPr>
        <w:t>标段</w:t>
      </w:r>
    </w:p>
    <w:p w14:paraId="7D20631C">
      <w:pPr>
        <w:spacing w:after="156" w:afterLines="50" w:line="500" w:lineRule="exact"/>
        <w:jc w:val="center"/>
        <w:rPr>
          <w:b/>
          <w:sz w:val="28"/>
          <w:szCs w:val="28"/>
        </w:rPr>
      </w:pPr>
    </w:p>
    <w:p w14:paraId="7D2D0ED8">
      <w:pPr>
        <w:pStyle w:val="2"/>
      </w:pPr>
    </w:p>
    <w:p w14:paraId="019E400B">
      <w:pPr>
        <w:spacing w:after="156" w:afterLines="50" w:line="500" w:lineRule="exact"/>
        <w:jc w:val="center"/>
        <w:rPr>
          <w:b/>
          <w:sz w:val="72"/>
        </w:rPr>
      </w:pPr>
    </w:p>
    <w:p w14:paraId="5192DB58">
      <w:pPr>
        <w:spacing w:after="156" w:afterLines="50" w:line="500" w:lineRule="exact"/>
        <w:ind w:firstLine="2522" w:firstLineChars="785"/>
        <w:rPr>
          <w:rFonts w:hint="eastAsia" w:ascii="宋体" w:hAnsi="宋体" w:eastAsia="宋体" w:cs="Times New Roman"/>
          <w:b/>
          <w:kern w:val="0"/>
          <w:sz w:val="32"/>
          <w:u w:val="single"/>
        </w:rPr>
      </w:pPr>
      <w:r>
        <w:rPr>
          <w:rFonts w:hint="eastAsia" w:ascii="宋体" w:hAnsi="宋体" w:eastAsia="宋体" w:cs="Times New Roman"/>
          <w:b/>
          <w:kern w:val="0"/>
          <w:sz w:val="32"/>
        </w:rPr>
        <w:t>供应商：</w:t>
      </w:r>
      <w:r>
        <w:rPr>
          <w:rFonts w:hint="eastAsia" w:ascii="宋体" w:hAnsi="宋体" w:eastAsia="宋体" w:cs="Times New Roman"/>
          <w:b/>
          <w:kern w:val="0"/>
          <w:sz w:val="32"/>
          <w:u w:val="single"/>
        </w:rPr>
        <w:t xml:space="preserve">               </w:t>
      </w:r>
    </w:p>
    <w:p w14:paraId="6A896154">
      <w:pPr>
        <w:spacing w:after="156" w:afterLines="50" w:line="500" w:lineRule="exact"/>
        <w:ind w:firstLine="3486" w:firstLineChars="1085"/>
        <w:rPr>
          <w:rFonts w:hint="eastAsia" w:ascii="宋体" w:hAnsi="宋体" w:eastAsia="宋体" w:cs="宋体"/>
          <w:highlight w:val="none"/>
          <w:u w:val="single"/>
        </w:rPr>
      </w:pPr>
      <w:r>
        <w:rPr>
          <w:rFonts w:hint="eastAsia" w:ascii="宋体" w:hAnsi="宋体" w:eastAsia="宋体" w:cs="Times New Roman"/>
          <w:b/>
          <w:kern w:val="0"/>
          <w:sz w:val="32"/>
          <w:u w:val="single"/>
        </w:rPr>
        <w:t xml:space="preserve">    </w:t>
      </w:r>
      <w:bookmarkStart w:id="94" w:name="_Toc14428"/>
      <w:bookmarkStart w:id="95" w:name="_Toc4607"/>
      <w:bookmarkStart w:id="96" w:name="_Toc9980"/>
      <w:bookmarkStart w:id="97" w:name="_Toc328"/>
      <w:r>
        <w:rPr>
          <w:rFonts w:hint="eastAsia" w:ascii="宋体" w:hAnsi="宋体" w:eastAsia="宋体" w:cs="Times New Roman"/>
          <w:b/>
          <w:kern w:val="0"/>
          <w:sz w:val="32"/>
          <w:u w:val="single"/>
        </w:rPr>
        <w:t>年  月  日</w:t>
      </w:r>
      <w:bookmarkEnd w:id="94"/>
      <w:bookmarkEnd w:id="95"/>
      <w:bookmarkEnd w:id="96"/>
      <w:bookmarkEnd w:id="97"/>
    </w:p>
    <w:p w14:paraId="7B08772B">
      <w:pPr>
        <w:spacing w:before="120" w:beforeLines="50" w:after="120" w:afterLines="50" w:line="360" w:lineRule="auto"/>
        <w:ind w:firstLine="205" w:firstLineChars="98"/>
        <w:jc w:val="center"/>
        <w:rPr>
          <w:rFonts w:hint="default" w:ascii="宋体" w:hAnsi="宋体" w:eastAsia="宋体" w:cs="宋体"/>
          <w:b/>
          <w:sz w:val="24"/>
          <w:highlight w:val="none"/>
          <w:lang w:val="en-US" w:eastAsia="zh-CN"/>
        </w:rPr>
      </w:pPr>
      <w:r>
        <w:rPr>
          <w:rFonts w:hint="eastAsia" w:ascii="宋体" w:hAnsi="宋体" w:eastAsia="宋体" w:cs="宋体"/>
          <w:highlight w:val="none"/>
        </w:rPr>
        <w:br w:type="page"/>
      </w:r>
      <w:bookmarkEnd w:id="93"/>
      <w:bookmarkStart w:id="98" w:name="_Toc461053086"/>
      <w:bookmarkStart w:id="99" w:name="_Toc461056631"/>
      <w:bookmarkStart w:id="100" w:name="_Toc520983587"/>
      <w:r>
        <w:rPr>
          <w:rFonts w:hint="eastAsia" w:ascii="宋体" w:hAnsi="宋体" w:eastAsia="宋体" w:cs="宋体"/>
          <w:b/>
          <w:bCs/>
          <w:kern w:val="0"/>
          <w:sz w:val="28"/>
          <w:szCs w:val="28"/>
          <w:highlight w:val="none"/>
        </w:rPr>
        <w:t>一</w:t>
      </w:r>
      <w:bookmarkEnd w:id="98"/>
      <w:bookmarkEnd w:id="99"/>
      <w:r>
        <w:rPr>
          <w:rFonts w:hint="eastAsia" w:ascii="宋体" w:hAnsi="宋体" w:eastAsia="宋体" w:cs="宋体"/>
          <w:b/>
          <w:bCs/>
          <w:kern w:val="0"/>
          <w:sz w:val="28"/>
          <w:szCs w:val="28"/>
          <w:highlight w:val="none"/>
        </w:rPr>
        <w:t>、报价表</w:t>
      </w:r>
      <w:bookmarkEnd w:id="100"/>
    </w:p>
    <w:p w14:paraId="03D8E6CE">
      <w:pPr>
        <w:spacing w:before="120" w:beforeLines="50" w:after="120" w:afterLines="50" w:line="360" w:lineRule="auto"/>
        <w:jc w:val="left"/>
        <w:rPr>
          <w:rFonts w:hint="eastAsia" w:ascii="宋体" w:hAnsi="宋体" w:eastAsia="宋体" w:cs="宋体"/>
          <w:b/>
          <w:sz w:val="24"/>
          <w:szCs w:val="28"/>
          <w:highlight w:val="none"/>
        </w:rPr>
      </w:pPr>
      <w:r>
        <w:rPr>
          <w:rFonts w:hint="eastAsia" w:ascii="宋体" w:hAnsi="宋体" w:eastAsia="宋体" w:cs="宋体"/>
          <w:b/>
          <w:sz w:val="24"/>
          <w:szCs w:val="28"/>
          <w:highlight w:val="none"/>
        </w:rPr>
        <w:t>1-1 报价表</w:t>
      </w:r>
    </w:p>
    <w:p w14:paraId="743F5D62">
      <w:pPr>
        <w:snapToGrid w:val="0"/>
        <w:spacing w:line="360" w:lineRule="auto"/>
        <w:jc w:val="left"/>
        <w:rPr>
          <w:rFonts w:hint="eastAsia" w:ascii="宋体" w:hAnsi="宋体" w:eastAsia="宋体" w:cs="宋体"/>
          <w:b/>
          <w:sz w:val="24"/>
          <w:szCs w:val="28"/>
          <w:highlight w:val="none"/>
        </w:rPr>
      </w:pPr>
      <w:r>
        <w:rPr>
          <w:rFonts w:hint="eastAsia" w:ascii="宋体" w:hAnsi="宋体" w:eastAsia="宋体" w:cs="宋体"/>
          <w:b/>
          <w:sz w:val="24"/>
          <w:szCs w:val="28"/>
          <w:highlight w:val="none"/>
        </w:rPr>
        <w:t>项目名称：</w:t>
      </w:r>
      <w:r>
        <w:rPr>
          <w:rFonts w:hint="eastAsia" w:ascii="宋体" w:hAnsi="宋体" w:eastAsia="宋体" w:cs="宋体"/>
          <w:b/>
          <w:sz w:val="24"/>
          <w:szCs w:val="28"/>
          <w:highlight w:val="none"/>
          <w:u w:val="single"/>
        </w:rPr>
        <w:t xml:space="preserve">  </w:t>
      </w:r>
      <w:r>
        <w:rPr>
          <w:rFonts w:hint="eastAsia" w:ascii="宋体" w:hAnsi="宋体" w:eastAsia="宋体" w:cs="宋体"/>
          <w:b/>
          <w:sz w:val="24"/>
          <w:szCs w:val="28"/>
          <w:highlight w:val="none"/>
          <w:u w:val="single"/>
          <w:lang w:val="en-US" w:eastAsia="zh-CN"/>
        </w:rPr>
        <w:t xml:space="preserve">    </w:t>
      </w:r>
      <w:r>
        <w:rPr>
          <w:rFonts w:hint="eastAsia" w:ascii="宋体" w:hAnsi="宋体" w:eastAsia="宋体" w:cs="宋体"/>
          <w:b/>
          <w:sz w:val="24"/>
          <w:szCs w:val="28"/>
          <w:highlight w:val="none"/>
          <w:u w:val="single"/>
        </w:rPr>
        <w:t xml:space="preserve">       </w:t>
      </w:r>
    </w:p>
    <w:p w14:paraId="4A27D1E5">
      <w:pPr>
        <w:snapToGrid w:val="0"/>
        <w:spacing w:after="120" w:afterLines="50" w:line="360" w:lineRule="auto"/>
        <w:jc w:val="left"/>
        <w:rPr>
          <w:rFonts w:hint="eastAsia" w:ascii="宋体" w:hAnsi="宋体" w:eastAsia="宋体" w:cs="宋体"/>
          <w:b/>
          <w:sz w:val="24"/>
          <w:szCs w:val="28"/>
          <w:highlight w:val="none"/>
          <w:u w:val="single"/>
        </w:rPr>
      </w:pPr>
      <w:r>
        <w:rPr>
          <w:rFonts w:hint="eastAsia" w:ascii="宋体" w:hAnsi="宋体" w:eastAsia="宋体" w:cs="宋体"/>
          <w:b/>
          <w:sz w:val="24"/>
          <w:szCs w:val="28"/>
          <w:highlight w:val="none"/>
        </w:rPr>
        <w:t>项目编号：</w:t>
      </w:r>
      <w:r>
        <w:rPr>
          <w:rFonts w:hint="eastAsia" w:ascii="宋体" w:hAnsi="宋体" w:eastAsia="宋体" w:cs="宋体"/>
          <w:b/>
          <w:sz w:val="24"/>
          <w:szCs w:val="28"/>
          <w:highlight w:val="none"/>
          <w:u w:val="single"/>
        </w:rPr>
        <w:t xml:space="preserve">  </w:t>
      </w:r>
      <w:r>
        <w:rPr>
          <w:rFonts w:hint="eastAsia" w:ascii="宋体" w:hAnsi="宋体" w:eastAsia="宋体" w:cs="宋体"/>
          <w:b/>
          <w:sz w:val="24"/>
          <w:szCs w:val="28"/>
          <w:highlight w:val="none"/>
          <w:u w:val="single"/>
          <w:lang w:val="en-US" w:eastAsia="zh-CN"/>
        </w:rPr>
        <w:t xml:space="preserve">    </w:t>
      </w:r>
      <w:r>
        <w:rPr>
          <w:rFonts w:hint="eastAsia" w:ascii="宋体" w:hAnsi="宋体" w:eastAsia="宋体" w:cs="宋体"/>
          <w:b/>
          <w:sz w:val="24"/>
          <w:szCs w:val="28"/>
          <w:highlight w:val="none"/>
          <w:u w:val="single"/>
        </w:rPr>
        <w:t xml:space="preserve">       </w:t>
      </w:r>
    </w:p>
    <w:tbl>
      <w:tblPr>
        <w:tblStyle w:val="17"/>
        <w:tblW w:w="47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6378"/>
      </w:tblGrid>
      <w:tr w14:paraId="3A9A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17" w:type="pct"/>
            <w:tcBorders>
              <w:top w:val="single" w:color="auto" w:sz="4" w:space="0"/>
              <w:left w:val="single" w:color="auto" w:sz="4" w:space="0"/>
              <w:bottom w:val="single" w:color="auto" w:sz="4" w:space="0"/>
              <w:right w:val="single" w:color="auto" w:sz="4" w:space="0"/>
            </w:tcBorders>
            <w:noWrap w:val="0"/>
            <w:vAlign w:val="center"/>
          </w:tcPr>
          <w:p w14:paraId="792AF78F">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名称</w:t>
            </w:r>
          </w:p>
        </w:tc>
        <w:tc>
          <w:tcPr>
            <w:tcW w:w="3482" w:type="pct"/>
            <w:tcBorders>
              <w:left w:val="single" w:color="auto" w:sz="4" w:space="0"/>
            </w:tcBorders>
            <w:noWrap w:val="0"/>
            <w:vAlign w:val="top"/>
          </w:tcPr>
          <w:p w14:paraId="582CE32E">
            <w:pPr>
              <w:spacing w:line="360" w:lineRule="auto"/>
              <w:rPr>
                <w:rFonts w:hint="eastAsia" w:ascii="宋体" w:hAnsi="宋体" w:eastAsia="宋体" w:cs="宋体"/>
                <w:b/>
                <w:sz w:val="24"/>
                <w:highlight w:val="none"/>
              </w:rPr>
            </w:pPr>
          </w:p>
        </w:tc>
      </w:tr>
      <w:tr w14:paraId="6551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17" w:type="pct"/>
            <w:tcBorders>
              <w:top w:val="single" w:color="auto" w:sz="4" w:space="0"/>
              <w:left w:val="single" w:color="auto" w:sz="4" w:space="0"/>
              <w:bottom w:val="single" w:color="auto" w:sz="4" w:space="0"/>
              <w:right w:val="single" w:color="auto" w:sz="4" w:space="0"/>
            </w:tcBorders>
            <w:noWrap w:val="0"/>
            <w:vAlign w:val="center"/>
          </w:tcPr>
          <w:p w14:paraId="3A4073F6">
            <w:pPr>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lang w:eastAsia="zh-CN"/>
              </w:rPr>
              <w:t>比选</w:t>
            </w:r>
            <w:r>
              <w:rPr>
                <w:rFonts w:hint="eastAsia" w:ascii="宋体" w:hAnsi="宋体" w:eastAsia="宋体" w:cs="宋体"/>
                <w:b/>
                <w:sz w:val="24"/>
                <w:highlight w:val="none"/>
              </w:rPr>
              <w:t>范围</w:t>
            </w:r>
          </w:p>
        </w:tc>
        <w:tc>
          <w:tcPr>
            <w:tcW w:w="3482" w:type="pct"/>
            <w:tcBorders>
              <w:left w:val="single" w:color="auto" w:sz="4" w:space="0"/>
            </w:tcBorders>
            <w:noWrap w:val="0"/>
            <w:vAlign w:val="center"/>
          </w:tcPr>
          <w:p w14:paraId="0C557642">
            <w:pPr>
              <w:pStyle w:val="2"/>
              <w:ind w:left="0" w:leftChars="0" w:firstLine="0" w:firstLineChars="0"/>
              <w:jc w:val="both"/>
              <w:rPr>
                <w:rFonts w:hint="default" w:ascii="宋体" w:hAnsi="宋体" w:eastAsia="宋体" w:cs="宋体"/>
                <w:b/>
                <w:sz w:val="24"/>
                <w:highlight w:val="none"/>
                <w:u w:val="single"/>
                <w:lang w:val="en-US" w:eastAsia="zh-CN"/>
              </w:rPr>
            </w:pPr>
            <w:r>
              <w:rPr>
                <w:rFonts w:hint="eastAsia" w:ascii="宋体" w:hAnsi="宋体" w:eastAsia="宋体" w:cs="Times New Roman"/>
                <w:b/>
                <w:kern w:val="0"/>
                <w:sz w:val="24"/>
                <w:szCs w:val="24"/>
                <w:lang w:val="en-US" w:eastAsia="zh-CN" w:bidi="ar-SA"/>
              </w:rPr>
              <w:t>第</w:t>
            </w:r>
            <w:r>
              <w:rPr>
                <w:rFonts w:hint="eastAsia" w:ascii="宋体" w:hAnsi="宋体" w:eastAsia="宋体" w:cs="Times New Roman"/>
                <w:b/>
                <w:kern w:val="0"/>
                <w:sz w:val="24"/>
                <w:szCs w:val="24"/>
                <w:u w:val="single"/>
                <w:lang w:val="en-US" w:eastAsia="zh-CN" w:bidi="ar-SA"/>
              </w:rPr>
              <w:t xml:space="preserve">  </w:t>
            </w:r>
            <w:r>
              <w:rPr>
                <w:rFonts w:hint="eastAsia" w:ascii="宋体" w:hAnsi="宋体" w:eastAsia="宋体" w:cs="Times New Roman"/>
                <w:b/>
                <w:kern w:val="0"/>
                <w:sz w:val="24"/>
                <w:szCs w:val="24"/>
                <w:lang w:val="en-US" w:eastAsia="zh-CN" w:bidi="ar-SA"/>
              </w:rPr>
              <w:t>标段</w:t>
            </w:r>
          </w:p>
        </w:tc>
      </w:tr>
      <w:tr w14:paraId="7BA2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17" w:type="pct"/>
            <w:tcBorders>
              <w:top w:val="single" w:color="auto" w:sz="4" w:space="0"/>
            </w:tcBorders>
            <w:noWrap w:val="0"/>
            <w:vAlign w:val="center"/>
          </w:tcPr>
          <w:p w14:paraId="528FAF7C">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报价</w:t>
            </w:r>
          </w:p>
          <w:p w14:paraId="71DD9F0B">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（详见备注说明）</w:t>
            </w:r>
          </w:p>
        </w:tc>
        <w:tc>
          <w:tcPr>
            <w:tcW w:w="3482" w:type="pct"/>
            <w:noWrap w:val="0"/>
            <w:vAlign w:val="center"/>
          </w:tcPr>
          <w:p w14:paraId="528D6FF1">
            <w:pPr>
              <w:snapToGrid w:val="0"/>
              <w:spacing w:line="360" w:lineRule="auto"/>
              <w:rPr>
                <w:rFonts w:hint="eastAsia" w:ascii="宋体" w:hAnsi="宋体" w:eastAsia="宋体" w:cs="宋体"/>
                <w:sz w:val="24"/>
                <w:szCs w:val="28"/>
                <w:highlight w:val="none"/>
              </w:rPr>
            </w:pPr>
          </w:p>
          <w:p w14:paraId="39CF293F">
            <w:pPr>
              <w:snapToGrid w:val="0"/>
              <w:spacing w:line="360" w:lineRule="auto"/>
              <w:rPr>
                <w:rFonts w:hint="eastAsia" w:ascii="宋体" w:hAnsi="宋体" w:eastAsia="宋体" w:cs="宋体"/>
                <w:bCs/>
                <w:sz w:val="24"/>
                <w:highlight w:val="none"/>
                <w:u w:val="single"/>
              </w:rPr>
            </w:pPr>
            <w:r>
              <w:rPr>
                <w:rFonts w:hint="eastAsia" w:ascii="宋体" w:hAnsi="宋体" w:eastAsia="宋体" w:cs="宋体"/>
                <w:bCs/>
                <w:sz w:val="24"/>
                <w:highlight w:val="none"/>
              </w:rPr>
              <w:t>人民币大写：</w:t>
            </w:r>
            <w:r>
              <w:rPr>
                <w:rFonts w:hint="eastAsia" w:ascii="宋体" w:hAnsi="宋体" w:eastAsia="宋体" w:cs="宋体"/>
                <w:bCs/>
                <w:sz w:val="24"/>
                <w:highlight w:val="none"/>
                <w:u w:val="single"/>
              </w:rPr>
              <w:t xml:space="preserve">                        </w:t>
            </w:r>
          </w:p>
          <w:p w14:paraId="733A4D69">
            <w:pPr>
              <w:pStyle w:val="16"/>
              <w:ind w:firstLine="720" w:firstLineChars="300"/>
              <w:rPr>
                <w:rFonts w:hint="eastAsia"/>
                <w:highlight w:val="none"/>
              </w:rPr>
            </w:pPr>
            <w:r>
              <w:rPr>
                <w:rFonts w:hint="eastAsia" w:ascii="宋体" w:hAnsi="宋体" w:eastAsia="宋体" w:cs="宋体"/>
                <w:bCs/>
                <w:sz w:val="24"/>
                <w:highlight w:val="none"/>
                <w:lang w:val="en-US" w:eastAsia="zh-CN"/>
              </w:rPr>
              <w:t>小</w:t>
            </w:r>
            <w:r>
              <w:rPr>
                <w:rFonts w:hint="eastAsia" w:ascii="宋体" w:hAnsi="宋体" w:eastAsia="宋体" w:cs="宋体"/>
                <w:bCs/>
                <w:sz w:val="24"/>
                <w:highlight w:val="none"/>
              </w:rPr>
              <w:t>写：</w:t>
            </w:r>
            <w:r>
              <w:rPr>
                <w:rFonts w:hint="eastAsia" w:ascii="宋体" w:hAnsi="宋体" w:eastAsia="宋体" w:cs="宋体"/>
                <w:bCs/>
                <w:sz w:val="24"/>
                <w:highlight w:val="none"/>
                <w:u w:val="single"/>
              </w:rPr>
              <w:t xml:space="preserve">                        </w:t>
            </w:r>
          </w:p>
          <w:p w14:paraId="7B22035B">
            <w:pPr>
              <w:snapToGrid w:val="0"/>
              <w:spacing w:line="360" w:lineRule="auto"/>
              <w:rPr>
                <w:rFonts w:hint="eastAsia" w:ascii="宋体" w:hAnsi="宋体" w:eastAsia="宋体" w:cs="宋体"/>
                <w:b/>
                <w:sz w:val="24"/>
                <w:highlight w:val="none"/>
              </w:rPr>
            </w:pPr>
          </w:p>
        </w:tc>
      </w:tr>
      <w:tr w14:paraId="62BC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517" w:type="pct"/>
            <w:noWrap w:val="0"/>
            <w:vAlign w:val="center"/>
          </w:tcPr>
          <w:p w14:paraId="50923868">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备注说明</w:t>
            </w:r>
            <w:bookmarkStart w:id="134" w:name="_GoBack"/>
            <w:bookmarkEnd w:id="134"/>
          </w:p>
        </w:tc>
        <w:tc>
          <w:tcPr>
            <w:tcW w:w="3482" w:type="pct"/>
            <w:noWrap w:val="0"/>
            <w:vAlign w:val="center"/>
          </w:tcPr>
          <w:p w14:paraId="7D5E21F0">
            <w:pPr>
              <w:spacing w:line="360" w:lineRule="auto"/>
              <w:jc w:val="both"/>
              <w:rPr>
                <w:rFonts w:hint="default" w:ascii="宋体" w:hAnsi="宋体" w:eastAsia="宋体" w:cs="宋体"/>
                <w:b/>
                <w:sz w:val="24"/>
                <w:highlight w:val="none"/>
                <w:lang w:val="en-US" w:eastAsia="zh-CN"/>
              </w:rPr>
            </w:pPr>
            <w:r>
              <w:rPr>
                <w:rFonts w:hint="eastAsia" w:ascii="宋体" w:hAnsi="宋体" w:eastAsia="宋体" w:cs="宋体"/>
                <w:b/>
                <w:sz w:val="24"/>
                <w:highlight w:val="none"/>
                <w:lang w:val="en-US" w:eastAsia="zh-CN"/>
              </w:rPr>
              <w:t>本项目无二次报价</w:t>
            </w:r>
          </w:p>
        </w:tc>
      </w:tr>
    </w:tbl>
    <w:p w14:paraId="5F0B4574">
      <w:pPr>
        <w:spacing w:line="360" w:lineRule="auto"/>
        <w:ind w:firstLine="4560" w:firstLineChars="1900"/>
        <w:rPr>
          <w:rFonts w:hint="eastAsia" w:ascii="宋体" w:hAnsi="宋体" w:eastAsia="宋体" w:cs="宋体"/>
          <w:sz w:val="24"/>
          <w:highlight w:val="none"/>
        </w:rPr>
      </w:pPr>
    </w:p>
    <w:p w14:paraId="39882C96">
      <w:pPr>
        <w:spacing w:line="360" w:lineRule="auto"/>
        <w:ind w:firstLine="4560" w:firstLineChars="190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电子签章：</w:t>
      </w:r>
      <w:r>
        <w:rPr>
          <w:rFonts w:hint="eastAsia" w:ascii="宋体" w:hAnsi="宋体" w:eastAsia="宋体" w:cs="宋体"/>
          <w:sz w:val="24"/>
          <w:highlight w:val="none"/>
          <w:u w:val="single"/>
        </w:rPr>
        <w:t xml:space="preserve">                </w:t>
      </w:r>
    </w:p>
    <w:p w14:paraId="46400FFC">
      <w:pPr>
        <w:spacing w:line="360" w:lineRule="auto"/>
        <w:ind w:firstLine="4560" w:firstLineChars="1900"/>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36E2AF6B">
      <w:pPr>
        <w:spacing w:line="360" w:lineRule="auto"/>
        <w:jc w:val="left"/>
        <w:rPr>
          <w:rFonts w:hint="eastAsia" w:ascii="宋体" w:hAnsi="宋体" w:eastAsia="宋体" w:cs="宋体"/>
          <w:b/>
          <w:sz w:val="24"/>
          <w:szCs w:val="28"/>
          <w:highlight w:val="none"/>
        </w:rPr>
      </w:pPr>
      <w:r>
        <w:rPr>
          <w:rFonts w:hint="eastAsia" w:ascii="宋体" w:hAnsi="宋体" w:eastAsia="宋体" w:cs="宋体"/>
          <w:b/>
          <w:sz w:val="24"/>
          <w:highlight w:val="none"/>
        </w:rPr>
        <w:br w:type="page"/>
      </w:r>
      <w:r>
        <w:rPr>
          <w:rFonts w:hint="eastAsia" w:ascii="宋体" w:hAnsi="宋体" w:eastAsia="宋体" w:cs="宋体"/>
          <w:b/>
          <w:sz w:val="24"/>
          <w:szCs w:val="28"/>
          <w:highlight w:val="none"/>
        </w:rPr>
        <w:t>1-2 分项报价明细表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496"/>
        <w:gridCol w:w="1489"/>
        <w:gridCol w:w="1489"/>
        <w:gridCol w:w="759"/>
        <w:gridCol w:w="759"/>
        <w:gridCol w:w="1061"/>
        <w:gridCol w:w="1061"/>
        <w:gridCol w:w="757"/>
      </w:tblGrid>
      <w:tr w14:paraId="3AD3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noWrap w:val="0"/>
            <w:vAlign w:val="center"/>
          </w:tcPr>
          <w:p w14:paraId="080C2AF0">
            <w:pPr>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777" w:type="pct"/>
            <w:noWrap w:val="0"/>
            <w:vAlign w:val="center"/>
          </w:tcPr>
          <w:p w14:paraId="5D87129F">
            <w:pPr>
              <w:jc w:val="center"/>
              <w:rPr>
                <w:rFonts w:hint="eastAsia" w:ascii="宋体" w:hAnsi="宋体" w:eastAsia="宋体" w:cs="宋体"/>
                <w:b/>
                <w:sz w:val="24"/>
                <w:highlight w:val="none"/>
              </w:rPr>
            </w:pPr>
            <w:r>
              <w:rPr>
                <w:rFonts w:hint="eastAsia" w:ascii="宋体" w:hAnsi="宋体" w:eastAsia="宋体" w:cs="宋体"/>
                <w:b/>
                <w:sz w:val="24"/>
                <w:highlight w:val="none"/>
              </w:rPr>
              <w:t>货物名称</w:t>
            </w:r>
          </w:p>
        </w:tc>
        <w:tc>
          <w:tcPr>
            <w:tcW w:w="773" w:type="pct"/>
            <w:noWrap w:val="0"/>
            <w:vAlign w:val="center"/>
          </w:tcPr>
          <w:p w14:paraId="2CE46D5C">
            <w:pPr>
              <w:jc w:val="center"/>
              <w:rPr>
                <w:rFonts w:hint="eastAsia" w:ascii="宋体" w:hAnsi="宋体" w:eastAsia="宋体" w:cs="宋体"/>
                <w:b/>
                <w:sz w:val="24"/>
                <w:highlight w:val="none"/>
              </w:rPr>
            </w:pPr>
            <w:r>
              <w:rPr>
                <w:rFonts w:hint="eastAsia" w:ascii="宋体" w:hAnsi="宋体" w:eastAsia="宋体" w:cs="宋体"/>
                <w:b/>
                <w:sz w:val="24"/>
                <w:highlight w:val="none"/>
              </w:rPr>
              <w:t>品牌、型</w:t>
            </w:r>
          </w:p>
          <w:p w14:paraId="5F43B166">
            <w:pPr>
              <w:jc w:val="center"/>
              <w:rPr>
                <w:rFonts w:hint="eastAsia" w:ascii="宋体" w:hAnsi="宋体" w:eastAsia="宋体" w:cs="宋体"/>
                <w:b/>
                <w:sz w:val="24"/>
                <w:highlight w:val="none"/>
              </w:rPr>
            </w:pPr>
            <w:r>
              <w:rPr>
                <w:rFonts w:hint="eastAsia" w:ascii="宋体" w:hAnsi="宋体" w:eastAsia="宋体" w:cs="宋体"/>
                <w:b/>
                <w:sz w:val="24"/>
                <w:highlight w:val="none"/>
              </w:rPr>
              <w:t>号规格</w:t>
            </w:r>
          </w:p>
        </w:tc>
        <w:tc>
          <w:tcPr>
            <w:tcW w:w="773" w:type="pct"/>
            <w:noWrap w:val="0"/>
            <w:vAlign w:val="center"/>
          </w:tcPr>
          <w:p w14:paraId="3E09E04F">
            <w:pPr>
              <w:jc w:val="center"/>
              <w:rPr>
                <w:rFonts w:hint="eastAsia" w:ascii="宋体" w:hAnsi="宋体" w:eastAsia="宋体" w:cs="宋体"/>
                <w:b/>
                <w:sz w:val="24"/>
                <w:highlight w:val="none"/>
              </w:rPr>
            </w:pPr>
            <w:r>
              <w:rPr>
                <w:rFonts w:hint="eastAsia" w:ascii="宋体" w:hAnsi="宋体" w:eastAsia="宋体" w:cs="宋体"/>
                <w:b/>
                <w:sz w:val="24"/>
                <w:highlight w:val="none"/>
              </w:rPr>
              <w:t>原产地及</w:t>
            </w:r>
          </w:p>
          <w:p w14:paraId="4A2C5C9C">
            <w:pPr>
              <w:jc w:val="center"/>
              <w:rPr>
                <w:rFonts w:hint="eastAsia" w:ascii="宋体" w:hAnsi="宋体" w:eastAsia="宋体" w:cs="宋体"/>
                <w:b/>
                <w:sz w:val="24"/>
                <w:highlight w:val="none"/>
              </w:rPr>
            </w:pPr>
            <w:r>
              <w:rPr>
                <w:rFonts w:hint="eastAsia" w:ascii="宋体" w:hAnsi="宋体" w:eastAsia="宋体" w:cs="宋体"/>
                <w:b/>
                <w:sz w:val="24"/>
                <w:highlight w:val="none"/>
              </w:rPr>
              <w:t>生产厂商</w:t>
            </w:r>
          </w:p>
        </w:tc>
        <w:tc>
          <w:tcPr>
            <w:tcW w:w="394" w:type="pct"/>
            <w:noWrap w:val="0"/>
            <w:vAlign w:val="center"/>
          </w:tcPr>
          <w:p w14:paraId="44F37EFF">
            <w:pPr>
              <w:jc w:val="center"/>
              <w:rPr>
                <w:rFonts w:hint="eastAsia" w:ascii="宋体" w:hAnsi="宋体" w:eastAsia="宋体" w:cs="宋体"/>
                <w:b/>
                <w:sz w:val="24"/>
                <w:highlight w:val="none"/>
              </w:rPr>
            </w:pPr>
            <w:r>
              <w:rPr>
                <w:rFonts w:hint="eastAsia" w:ascii="宋体" w:hAnsi="宋体" w:eastAsia="宋体" w:cs="宋体"/>
                <w:b/>
                <w:sz w:val="24"/>
                <w:highlight w:val="none"/>
              </w:rPr>
              <w:t>单位</w:t>
            </w:r>
          </w:p>
        </w:tc>
        <w:tc>
          <w:tcPr>
            <w:tcW w:w="394" w:type="pct"/>
            <w:noWrap w:val="0"/>
            <w:vAlign w:val="center"/>
          </w:tcPr>
          <w:p w14:paraId="50087535">
            <w:pPr>
              <w:jc w:val="center"/>
              <w:rPr>
                <w:rFonts w:hint="eastAsia" w:ascii="宋体" w:hAnsi="宋体" w:eastAsia="宋体" w:cs="宋体"/>
                <w:b/>
                <w:sz w:val="24"/>
                <w:highlight w:val="none"/>
              </w:rPr>
            </w:pPr>
            <w:r>
              <w:rPr>
                <w:rFonts w:hint="eastAsia" w:ascii="宋体" w:hAnsi="宋体" w:eastAsia="宋体" w:cs="宋体"/>
                <w:b/>
                <w:sz w:val="24"/>
                <w:highlight w:val="none"/>
              </w:rPr>
              <w:t>数量</w:t>
            </w:r>
          </w:p>
        </w:tc>
        <w:tc>
          <w:tcPr>
            <w:tcW w:w="551" w:type="pct"/>
            <w:noWrap w:val="0"/>
            <w:vAlign w:val="center"/>
          </w:tcPr>
          <w:p w14:paraId="559E8FC6">
            <w:pPr>
              <w:jc w:val="center"/>
              <w:rPr>
                <w:rFonts w:hint="eastAsia" w:ascii="宋体" w:hAnsi="宋体" w:eastAsia="宋体" w:cs="宋体"/>
                <w:b/>
                <w:sz w:val="24"/>
                <w:highlight w:val="none"/>
              </w:rPr>
            </w:pPr>
            <w:r>
              <w:rPr>
                <w:rFonts w:hint="eastAsia" w:ascii="宋体" w:hAnsi="宋体" w:eastAsia="宋体" w:cs="宋体"/>
                <w:b/>
                <w:sz w:val="24"/>
                <w:highlight w:val="none"/>
              </w:rPr>
              <w:t>单价</w:t>
            </w:r>
          </w:p>
          <w:p w14:paraId="45F878C9">
            <w:pPr>
              <w:jc w:val="center"/>
              <w:rPr>
                <w:rFonts w:hint="eastAsia" w:ascii="宋体" w:hAnsi="宋体" w:eastAsia="宋体" w:cs="宋体"/>
                <w:b/>
                <w:sz w:val="24"/>
                <w:highlight w:val="none"/>
              </w:rPr>
            </w:pPr>
            <w:r>
              <w:rPr>
                <w:rFonts w:hint="eastAsia" w:ascii="宋体" w:hAnsi="宋体" w:eastAsia="宋体" w:cs="宋体"/>
                <w:b/>
                <w:sz w:val="24"/>
                <w:highlight w:val="none"/>
              </w:rPr>
              <w:t>（元）</w:t>
            </w:r>
          </w:p>
        </w:tc>
        <w:tc>
          <w:tcPr>
            <w:tcW w:w="551" w:type="pct"/>
            <w:noWrap w:val="0"/>
            <w:vAlign w:val="center"/>
          </w:tcPr>
          <w:p w14:paraId="6A72DC73">
            <w:pPr>
              <w:jc w:val="center"/>
              <w:rPr>
                <w:rFonts w:hint="eastAsia" w:ascii="宋体" w:hAnsi="宋体" w:eastAsia="宋体" w:cs="宋体"/>
                <w:b/>
                <w:sz w:val="24"/>
                <w:highlight w:val="none"/>
              </w:rPr>
            </w:pPr>
            <w:r>
              <w:rPr>
                <w:rFonts w:hint="eastAsia" w:ascii="宋体" w:hAnsi="宋体" w:eastAsia="宋体" w:cs="宋体"/>
                <w:b/>
                <w:sz w:val="24"/>
                <w:highlight w:val="none"/>
              </w:rPr>
              <w:t>小计</w:t>
            </w:r>
          </w:p>
          <w:p w14:paraId="1C5A31D2">
            <w:pPr>
              <w:jc w:val="center"/>
              <w:rPr>
                <w:rFonts w:hint="eastAsia" w:ascii="宋体" w:hAnsi="宋体" w:eastAsia="宋体" w:cs="宋体"/>
                <w:b/>
                <w:sz w:val="24"/>
                <w:highlight w:val="none"/>
              </w:rPr>
            </w:pPr>
            <w:r>
              <w:rPr>
                <w:rFonts w:hint="eastAsia" w:ascii="宋体" w:hAnsi="宋体" w:eastAsia="宋体" w:cs="宋体"/>
                <w:b/>
                <w:sz w:val="24"/>
                <w:highlight w:val="none"/>
              </w:rPr>
              <w:t>（元）</w:t>
            </w:r>
          </w:p>
        </w:tc>
        <w:tc>
          <w:tcPr>
            <w:tcW w:w="393" w:type="pct"/>
            <w:noWrap w:val="0"/>
            <w:vAlign w:val="center"/>
          </w:tcPr>
          <w:p w14:paraId="6377F313">
            <w:pPr>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r>
      <w:tr w14:paraId="0F8C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noWrap w:val="0"/>
            <w:vAlign w:val="top"/>
          </w:tcPr>
          <w:p w14:paraId="12068F80">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777" w:type="pct"/>
            <w:noWrap w:val="0"/>
            <w:vAlign w:val="top"/>
          </w:tcPr>
          <w:p w14:paraId="0B360A9B">
            <w:pPr>
              <w:rPr>
                <w:rFonts w:hint="eastAsia" w:ascii="宋体" w:hAnsi="宋体" w:eastAsia="宋体" w:cs="宋体"/>
                <w:sz w:val="24"/>
                <w:highlight w:val="none"/>
              </w:rPr>
            </w:pPr>
          </w:p>
        </w:tc>
        <w:tc>
          <w:tcPr>
            <w:tcW w:w="773" w:type="pct"/>
            <w:noWrap w:val="0"/>
            <w:vAlign w:val="top"/>
          </w:tcPr>
          <w:p w14:paraId="6CCA2ED4">
            <w:pPr>
              <w:rPr>
                <w:rFonts w:hint="eastAsia" w:ascii="宋体" w:hAnsi="宋体" w:eastAsia="宋体" w:cs="宋体"/>
                <w:sz w:val="24"/>
                <w:highlight w:val="none"/>
              </w:rPr>
            </w:pPr>
          </w:p>
        </w:tc>
        <w:tc>
          <w:tcPr>
            <w:tcW w:w="773" w:type="pct"/>
            <w:noWrap w:val="0"/>
            <w:vAlign w:val="top"/>
          </w:tcPr>
          <w:p w14:paraId="19FEA340">
            <w:pPr>
              <w:rPr>
                <w:rFonts w:hint="eastAsia" w:ascii="宋体" w:hAnsi="宋体" w:eastAsia="宋体" w:cs="宋体"/>
                <w:sz w:val="24"/>
                <w:highlight w:val="none"/>
              </w:rPr>
            </w:pPr>
          </w:p>
        </w:tc>
        <w:tc>
          <w:tcPr>
            <w:tcW w:w="394" w:type="pct"/>
            <w:noWrap w:val="0"/>
            <w:vAlign w:val="top"/>
          </w:tcPr>
          <w:p w14:paraId="733DE557">
            <w:pPr>
              <w:rPr>
                <w:rFonts w:hint="eastAsia" w:ascii="宋体" w:hAnsi="宋体" w:eastAsia="宋体" w:cs="宋体"/>
                <w:sz w:val="24"/>
                <w:highlight w:val="none"/>
              </w:rPr>
            </w:pPr>
          </w:p>
        </w:tc>
        <w:tc>
          <w:tcPr>
            <w:tcW w:w="394" w:type="pct"/>
            <w:noWrap w:val="0"/>
            <w:vAlign w:val="top"/>
          </w:tcPr>
          <w:p w14:paraId="315992D6">
            <w:pPr>
              <w:rPr>
                <w:rFonts w:hint="eastAsia" w:ascii="宋体" w:hAnsi="宋体" w:eastAsia="宋体" w:cs="宋体"/>
                <w:sz w:val="24"/>
                <w:highlight w:val="none"/>
              </w:rPr>
            </w:pPr>
          </w:p>
        </w:tc>
        <w:tc>
          <w:tcPr>
            <w:tcW w:w="551" w:type="pct"/>
            <w:noWrap w:val="0"/>
            <w:vAlign w:val="top"/>
          </w:tcPr>
          <w:p w14:paraId="1722338B">
            <w:pPr>
              <w:rPr>
                <w:rFonts w:hint="eastAsia" w:ascii="宋体" w:hAnsi="宋体" w:eastAsia="宋体" w:cs="宋体"/>
                <w:sz w:val="24"/>
                <w:highlight w:val="none"/>
              </w:rPr>
            </w:pPr>
          </w:p>
        </w:tc>
        <w:tc>
          <w:tcPr>
            <w:tcW w:w="551" w:type="pct"/>
            <w:noWrap w:val="0"/>
            <w:vAlign w:val="top"/>
          </w:tcPr>
          <w:p w14:paraId="70522CE7">
            <w:pPr>
              <w:rPr>
                <w:rFonts w:hint="eastAsia" w:ascii="宋体" w:hAnsi="宋体" w:eastAsia="宋体" w:cs="宋体"/>
                <w:sz w:val="24"/>
                <w:highlight w:val="none"/>
              </w:rPr>
            </w:pPr>
          </w:p>
        </w:tc>
        <w:tc>
          <w:tcPr>
            <w:tcW w:w="393" w:type="pct"/>
            <w:noWrap w:val="0"/>
            <w:vAlign w:val="top"/>
          </w:tcPr>
          <w:p w14:paraId="78C7BDF9">
            <w:pPr>
              <w:rPr>
                <w:rFonts w:hint="eastAsia" w:ascii="宋体" w:hAnsi="宋体" w:eastAsia="宋体" w:cs="宋体"/>
                <w:sz w:val="24"/>
                <w:highlight w:val="none"/>
              </w:rPr>
            </w:pPr>
          </w:p>
        </w:tc>
      </w:tr>
      <w:tr w14:paraId="7995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noWrap w:val="0"/>
            <w:vAlign w:val="top"/>
          </w:tcPr>
          <w:p w14:paraId="7AB92D19">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777" w:type="pct"/>
            <w:noWrap w:val="0"/>
            <w:vAlign w:val="top"/>
          </w:tcPr>
          <w:p w14:paraId="0763A733">
            <w:pPr>
              <w:rPr>
                <w:rFonts w:hint="eastAsia" w:ascii="宋体" w:hAnsi="宋体" w:eastAsia="宋体" w:cs="宋体"/>
                <w:sz w:val="24"/>
                <w:highlight w:val="none"/>
              </w:rPr>
            </w:pPr>
          </w:p>
        </w:tc>
        <w:tc>
          <w:tcPr>
            <w:tcW w:w="773" w:type="pct"/>
            <w:noWrap w:val="0"/>
            <w:vAlign w:val="top"/>
          </w:tcPr>
          <w:p w14:paraId="6B66E533">
            <w:pPr>
              <w:rPr>
                <w:rFonts w:hint="eastAsia" w:ascii="宋体" w:hAnsi="宋体" w:eastAsia="宋体" w:cs="宋体"/>
                <w:sz w:val="24"/>
                <w:highlight w:val="none"/>
              </w:rPr>
            </w:pPr>
          </w:p>
        </w:tc>
        <w:tc>
          <w:tcPr>
            <w:tcW w:w="773" w:type="pct"/>
            <w:noWrap w:val="0"/>
            <w:vAlign w:val="top"/>
          </w:tcPr>
          <w:p w14:paraId="26FCC925">
            <w:pPr>
              <w:rPr>
                <w:rFonts w:hint="eastAsia" w:ascii="宋体" w:hAnsi="宋体" w:eastAsia="宋体" w:cs="宋体"/>
                <w:sz w:val="24"/>
                <w:highlight w:val="none"/>
              </w:rPr>
            </w:pPr>
          </w:p>
        </w:tc>
        <w:tc>
          <w:tcPr>
            <w:tcW w:w="394" w:type="pct"/>
            <w:noWrap w:val="0"/>
            <w:vAlign w:val="top"/>
          </w:tcPr>
          <w:p w14:paraId="632515BE">
            <w:pPr>
              <w:rPr>
                <w:rFonts w:hint="eastAsia" w:ascii="宋体" w:hAnsi="宋体" w:eastAsia="宋体" w:cs="宋体"/>
                <w:sz w:val="24"/>
                <w:highlight w:val="none"/>
              </w:rPr>
            </w:pPr>
          </w:p>
        </w:tc>
        <w:tc>
          <w:tcPr>
            <w:tcW w:w="394" w:type="pct"/>
            <w:noWrap w:val="0"/>
            <w:vAlign w:val="top"/>
          </w:tcPr>
          <w:p w14:paraId="5CDF7D14">
            <w:pPr>
              <w:rPr>
                <w:rFonts w:hint="eastAsia" w:ascii="宋体" w:hAnsi="宋体" w:eastAsia="宋体" w:cs="宋体"/>
                <w:sz w:val="24"/>
                <w:highlight w:val="none"/>
              </w:rPr>
            </w:pPr>
          </w:p>
        </w:tc>
        <w:tc>
          <w:tcPr>
            <w:tcW w:w="551" w:type="pct"/>
            <w:noWrap w:val="0"/>
            <w:vAlign w:val="top"/>
          </w:tcPr>
          <w:p w14:paraId="4F552B77">
            <w:pPr>
              <w:rPr>
                <w:rFonts w:hint="eastAsia" w:ascii="宋体" w:hAnsi="宋体" w:eastAsia="宋体" w:cs="宋体"/>
                <w:sz w:val="24"/>
                <w:highlight w:val="none"/>
              </w:rPr>
            </w:pPr>
          </w:p>
        </w:tc>
        <w:tc>
          <w:tcPr>
            <w:tcW w:w="551" w:type="pct"/>
            <w:noWrap w:val="0"/>
            <w:vAlign w:val="top"/>
          </w:tcPr>
          <w:p w14:paraId="4E9396FD">
            <w:pPr>
              <w:rPr>
                <w:rFonts w:hint="eastAsia" w:ascii="宋体" w:hAnsi="宋体" w:eastAsia="宋体" w:cs="宋体"/>
                <w:sz w:val="24"/>
                <w:highlight w:val="none"/>
              </w:rPr>
            </w:pPr>
          </w:p>
        </w:tc>
        <w:tc>
          <w:tcPr>
            <w:tcW w:w="393" w:type="pct"/>
            <w:noWrap w:val="0"/>
            <w:vAlign w:val="top"/>
          </w:tcPr>
          <w:p w14:paraId="02D6E231">
            <w:pPr>
              <w:rPr>
                <w:rFonts w:hint="eastAsia" w:ascii="宋体" w:hAnsi="宋体" w:eastAsia="宋体" w:cs="宋体"/>
                <w:sz w:val="24"/>
                <w:highlight w:val="none"/>
              </w:rPr>
            </w:pPr>
          </w:p>
        </w:tc>
      </w:tr>
      <w:tr w14:paraId="6A40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noWrap w:val="0"/>
            <w:vAlign w:val="top"/>
          </w:tcPr>
          <w:p w14:paraId="74130B15">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777" w:type="pct"/>
            <w:noWrap w:val="0"/>
            <w:vAlign w:val="top"/>
          </w:tcPr>
          <w:p w14:paraId="2BDAA2C5">
            <w:pPr>
              <w:rPr>
                <w:rFonts w:hint="eastAsia" w:ascii="宋体" w:hAnsi="宋体" w:eastAsia="宋体" w:cs="宋体"/>
                <w:sz w:val="24"/>
                <w:highlight w:val="none"/>
              </w:rPr>
            </w:pPr>
          </w:p>
        </w:tc>
        <w:tc>
          <w:tcPr>
            <w:tcW w:w="773" w:type="pct"/>
            <w:noWrap w:val="0"/>
            <w:vAlign w:val="top"/>
          </w:tcPr>
          <w:p w14:paraId="781E86C4">
            <w:pPr>
              <w:rPr>
                <w:rFonts w:hint="eastAsia" w:ascii="宋体" w:hAnsi="宋体" w:eastAsia="宋体" w:cs="宋体"/>
                <w:sz w:val="24"/>
                <w:highlight w:val="none"/>
              </w:rPr>
            </w:pPr>
          </w:p>
        </w:tc>
        <w:tc>
          <w:tcPr>
            <w:tcW w:w="773" w:type="pct"/>
            <w:noWrap w:val="0"/>
            <w:vAlign w:val="top"/>
          </w:tcPr>
          <w:p w14:paraId="530AA335">
            <w:pPr>
              <w:rPr>
                <w:rFonts w:hint="eastAsia" w:ascii="宋体" w:hAnsi="宋体" w:eastAsia="宋体" w:cs="宋体"/>
                <w:sz w:val="24"/>
                <w:highlight w:val="none"/>
              </w:rPr>
            </w:pPr>
          </w:p>
        </w:tc>
        <w:tc>
          <w:tcPr>
            <w:tcW w:w="394" w:type="pct"/>
            <w:noWrap w:val="0"/>
            <w:vAlign w:val="top"/>
          </w:tcPr>
          <w:p w14:paraId="71BB031B">
            <w:pPr>
              <w:rPr>
                <w:rFonts w:hint="eastAsia" w:ascii="宋体" w:hAnsi="宋体" w:eastAsia="宋体" w:cs="宋体"/>
                <w:sz w:val="24"/>
                <w:highlight w:val="none"/>
              </w:rPr>
            </w:pPr>
          </w:p>
        </w:tc>
        <w:tc>
          <w:tcPr>
            <w:tcW w:w="394" w:type="pct"/>
            <w:noWrap w:val="0"/>
            <w:vAlign w:val="top"/>
          </w:tcPr>
          <w:p w14:paraId="28669455">
            <w:pPr>
              <w:rPr>
                <w:rFonts w:hint="eastAsia" w:ascii="宋体" w:hAnsi="宋体" w:eastAsia="宋体" w:cs="宋体"/>
                <w:sz w:val="24"/>
                <w:highlight w:val="none"/>
              </w:rPr>
            </w:pPr>
          </w:p>
        </w:tc>
        <w:tc>
          <w:tcPr>
            <w:tcW w:w="551" w:type="pct"/>
            <w:noWrap w:val="0"/>
            <w:vAlign w:val="top"/>
          </w:tcPr>
          <w:p w14:paraId="75BF1A7B">
            <w:pPr>
              <w:rPr>
                <w:rFonts w:hint="eastAsia" w:ascii="宋体" w:hAnsi="宋体" w:eastAsia="宋体" w:cs="宋体"/>
                <w:sz w:val="24"/>
                <w:highlight w:val="none"/>
              </w:rPr>
            </w:pPr>
          </w:p>
        </w:tc>
        <w:tc>
          <w:tcPr>
            <w:tcW w:w="551" w:type="pct"/>
            <w:noWrap w:val="0"/>
            <w:vAlign w:val="top"/>
          </w:tcPr>
          <w:p w14:paraId="7E1E8EBF">
            <w:pPr>
              <w:rPr>
                <w:rFonts w:hint="eastAsia" w:ascii="宋体" w:hAnsi="宋体" w:eastAsia="宋体" w:cs="宋体"/>
                <w:sz w:val="24"/>
                <w:highlight w:val="none"/>
              </w:rPr>
            </w:pPr>
          </w:p>
        </w:tc>
        <w:tc>
          <w:tcPr>
            <w:tcW w:w="393" w:type="pct"/>
            <w:noWrap w:val="0"/>
            <w:vAlign w:val="top"/>
          </w:tcPr>
          <w:p w14:paraId="6B38B718">
            <w:pPr>
              <w:rPr>
                <w:rFonts w:hint="eastAsia" w:ascii="宋体" w:hAnsi="宋体" w:eastAsia="宋体" w:cs="宋体"/>
                <w:sz w:val="24"/>
                <w:highlight w:val="none"/>
              </w:rPr>
            </w:pPr>
          </w:p>
        </w:tc>
      </w:tr>
      <w:tr w14:paraId="65B1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noWrap w:val="0"/>
            <w:vAlign w:val="top"/>
          </w:tcPr>
          <w:p w14:paraId="1C6E6D07">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777" w:type="pct"/>
            <w:noWrap w:val="0"/>
            <w:vAlign w:val="top"/>
          </w:tcPr>
          <w:p w14:paraId="7A480697">
            <w:pPr>
              <w:rPr>
                <w:rFonts w:hint="eastAsia" w:ascii="宋体" w:hAnsi="宋体" w:eastAsia="宋体" w:cs="宋体"/>
                <w:sz w:val="24"/>
                <w:highlight w:val="none"/>
              </w:rPr>
            </w:pPr>
          </w:p>
        </w:tc>
        <w:tc>
          <w:tcPr>
            <w:tcW w:w="773" w:type="pct"/>
            <w:noWrap w:val="0"/>
            <w:vAlign w:val="top"/>
          </w:tcPr>
          <w:p w14:paraId="737829A3">
            <w:pPr>
              <w:rPr>
                <w:rFonts w:hint="eastAsia" w:ascii="宋体" w:hAnsi="宋体" w:eastAsia="宋体" w:cs="宋体"/>
                <w:sz w:val="24"/>
                <w:highlight w:val="none"/>
              </w:rPr>
            </w:pPr>
          </w:p>
        </w:tc>
        <w:tc>
          <w:tcPr>
            <w:tcW w:w="773" w:type="pct"/>
            <w:noWrap w:val="0"/>
            <w:vAlign w:val="top"/>
          </w:tcPr>
          <w:p w14:paraId="4C545F76">
            <w:pPr>
              <w:rPr>
                <w:rFonts w:hint="eastAsia" w:ascii="宋体" w:hAnsi="宋体" w:eastAsia="宋体" w:cs="宋体"/>
                <w:sz w:val="24"/>
                <w:highlight w:val="none"/>
              </w:rPr>
            </w:pPr>
          </w:p>
        </w:tc>
        <w:tc>
          <w:tcPr>
            <w:tcW w:w="394" w:type="pct"/>
            <w:noWrap w:val="0"/>
            <w:vAlign w:val="top"/>
          </w:tcPr>
          <w:p w14:paraId="1EE022FA">
            <w:pPr>
              <w:rPr>
                <w:rFonts w:hint="eastAsia" w:ascii="宋体" w:hAnsi="宋体" w:eastAsia="宋体" w:cs="宋体"/>
                <w:sz w:val="24"/>
                <w:highlight w:val="none"/>
              </w:rPr>
            </w:pPr>
          </w:p>
        </w:tc>
        <w:tc>
          <w:tcPr>
            <w:tcW w:w="394" w:type="pct"/>
            <w:noWrap w:val="0"/>
            <w:vAlign w:val="top"/>
          </w:tcPr>
          <w:p w14:paraId="2A5192FF">
            <w:pPr>
              <w:rPr>
                <w:rFonts w:hint="eastAsia" w:ascii="宋体" w:hAnsi="宋体" w:eastAsia="宋体" w:cs="宋体"/>
                <w:sz w:val="24"/>
                <w:highlight w:val="none"/>
              </w:rPr>
            </w:pPr>
          </w:p>
        </w:tc>
        <w:tc>
          <w:tcPr>
            <w:tcW w:w="551" w:type="pct"/>
            <w:noWrap w:val="0"/>
            <w:vAlign w:val="top"/>
          </w:tcPr>
          <w:p w14:paraId="189315BD">
            <w:pPr>
              <w:rPr>
                <w:rFonts w:hint="eastAsia" w:ascii="宋体" w:hAnsi="宋体" w:eastAsia="宋体" w:cs="宋体"/>
                <w:sz w:val="24"/>
                <w:highlight w:val="none"/>
              </w:rPr>
            </w:pPr>
          </w:p>
        </w:tc>
        <w:tc>
          <w:tcPr>
            <w:tcW w:w="551" w:type="pct"/>
            <w:noWrap w:val="0"/>
            <w:vAlign w:val="top"/>
          </w:tcPr>
          <w:p w14:paraId="0CBEF480">
            <w:pPr>
              <w:rPr>
                <w:rFonts w:hint="eastAsia" w:ascii="宋体" w:hAnsi="宋体" w:eastAsia="宋体" w:cs="宋体"/>
                <w:sz w:val="24"/>
                <w:highlight w:val="none"/>
              </w:rPr>
            </w:pPr>
          </w:p>
        </w:tc>
        <w:tc>
          <w:tcPr>
            <w:tcW w:w="393" w:type="pct"/>
            <w:noWrap w:val="0"/>
            <w:vAlign w:val="top"/>
          </w:tcPr>
          <w:p w14:paraId="252DAF7A">
            <w:pPr>
              <w:rPr>
                <w:rFonts w:hint="eastAsia" w:ascii="宋体" w:hAnsi="宋体" w:eastAsia="宋体" w:cs="宋体"/>
                <w:sz w:val="24"/>
                <w:highlight w:val="none"/>
              </w:rPr>
            </w:pPr>
          </w:p>
        </w:tc>
      </w:tr>
      <w:tr w14:paraId="2145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noWrap w:val="0"/>
            <w:vAlign w:val="top"/>
          </w:tcPr>
          <w:p w14:paraId="5F3753CA">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777" w:type="pct"/>
            <w:noWrap w:val="0"/>
            <w:vAlign w:val="top"/>
          </w:tcPr>
          <w:p w14:paraId="5565DCFB">
            <w:pPr>
              <w:rPr>
                <w:rFonts w:hint="eastAsia" w:ascii="宋体" w:hAnsi="宋体" w:eastAsia="宋体" w:cs="宋体"/>
                <w:sz w:val="24"/>
                <w:highlight w:val="none"/>
              </w:rPr>
            </w:pPr>
          </w:p>
        </w:tc>
        <w:tc>
          <w:tcPr>
            <w:tcW w:w="773" w:type="pct"/>
            <w:noWrap w:val="0"/>
            <w:vAlign w:val="top"/>
          </w:tcPr>
          <w:p w14:paraId="0E32898B">
            <w:pPr>
              <w:rPr>
                <w:rFonts w:hint="eastAsia" w:ascii="宋体" w:hAnsi="宋体" w:eastAsia="宋体" w:cs="宋体"/>
                <w:sz w:val="24"/>
                <w:highlight w:val="none"/>
              </w:rPr>
            </w:pPr>
          </w:p>
        </w:tc>
        <w:tc>
          <w:tcPr>
            <w:tcW w:w="773" w:type="pct"/>
            <w:noWrap w:val="0"/>
            <w:vAlign w:val="top"/>
          </w:tcPr>
          <w:p w14:paraId="37013D1B">
            <w:pPr>
              <w:rPr>
                <w:rFonts w:hint="eastAsia" w:ascii="宋体" w:hAnsi="宋体" w:eastAsia="宋体" w:cs="宋体"/>
                <w:sz w:val="24"/>
                <w:highlight w:val="none"/>
              </w:rPr>
            </w:pPr>
          </w:p>
        </w:tc>
        <w:tc>
          <w:tcPr>
            <w:tcW w:w="394" w:type="pct"/>
            <w:noWrap w:val="0"/>
            <w:vAlign w:val="top"/>
          </w:tcPr>
          <w:p w14:paraId="2B0701E0">
            <w:pPr>
              <w:rPr>
                <w:rFonts w:hint="eastAsia" w:ascii="宋体" w:hAnsi="宋体" w:eastAsia="宋体" w:cs="宋体"/>
                <w:sz w:val="24"/>
                <w:highlight w:val="none"/>
              </w:rPr>
            </w:pPr>
          </w:p>
        </w:tc>
        <w:tc>
          <w:tcPr>
            <w:tcW w:w="394" w:type="pct"/>
            <w:noWrap w:val="0"/>
            <w:vAlign w:val="top"/>
          </w:tcPr>
          <w:p w14:paraId="1F60CFA7">
            <w:pPr>
              <w:rPr>
                <w:rFonts w:hint="eastAsia" w:ascii="宋体" w:hAnsi="宋体" w:eastAsia="宋体" w:cs="宋体"/>
                <w:sz w:val="24"/>
                <w:highlight w:val="none"/>
              </w:rPr>
            </w:pPr>
          </w:p>
        </w:tc>
        <w:tc>
          <w:tcPr>
            <w:tcW w:w="551" w:type="pct"/>
            <w:noWrap w:val="0"/>
            <w:vAlign w:val="top"/>
          </w:tcPr>
          <w:p w14:paraId="36D07B97">
            <w:pPr>
              <w:rPr>
                <w:rFonts w:hint="eastAsia" w:ascii="宋体" w:hAnsi="宋体" w:eastAsia="宋体" w:cs="宋体"/>
                <w:sz w:val="24"/>
                <w:highlight w:val="none"/>
              </w:rPr>
            </w:pPr>
          </w:p>
        </w:tc>
        <w:tc>
          <w:tcPr>
            <w:tcW w:w="551" w:type="pct"/>
            <w:noWrap w:val="0"/>
            <w:vAlign w:val="top"/>
          </w:tcPr>
          <w:p w14:paraId="3D033476">
            <w:pPr>
              <w:rPr>
                <w:rFonts w:hint="eastAsia" w:ascii="宋体" w:hAnsi="宋体" w:eastAsia="宋体" w:cs="宋体"/>
                <w:sz w:val="24"/>
                <w:highlight w:val="none"/>
              </w:rPr>
            </w:pPr>
          </w:p>
        </w:tc>
        <w:tc>
          <w:tcPr>
            <w:tcW w:w="393" w:type="pct"/>
            <w:noWrap w:val="0"/>
            <w:vAlign w:val="top"/>
          </w:tcPr>
          <w:p w14:paraId="40538AD2">
            <w:pPr>
              <w:rPr>
                <w:rFonts w:hint="eastAsia" w:ascii="宋体" w:hAnsi="宋体" w:eastAsia="宋体" w:cs="宋体"/>
                <w:sz w:val="24"/>
                <w:highlight w:val="none"/>
              </w:rPr>
            </w:pPr>
          </w:p>
        </w:tc>
      </w:tr>
      <w:tr w14:paraId="153D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noWrap w:val="0"/>
            <w:vAlign w:val="top"/>
          </w:tcPr>
          <w:p w14:paraId="0272EC5B">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777" w:type="pct"/>
            <w:noWrap w:val="0"/>
            <w:vAlign w:val="top"/>
          </w:tcPr>
          <w:p w14:paraId="6D3C1098">
            <w:pPr>
              <w:rPr>
                <w:rFonts w:hint="eastAsia" w:ascii="宋体" w:hAnsi="宋体" w:eastAsia="宋体" w:cs="宋体"/>
                <w:sz w:val="24"/>
                <w:highlight w:val="none"/>
              </w:rPr>
            </w:pPr>
          </w:p>
        </w:tc>
        <w:tc>
          <w:tcPr>
            <w:tcW w:w="773" w:type="pct"/>
            <w:noWrap w:val="0"/>
            <w:vAlign w:val="top"/>
          </w:tcPr>
          <w:p w14:paraId="77974B01">
            <w:pPr>
              <w:rPr>
                <w:rFonts w:hint="eastAsia" w:ascii="宋体" w:hAnsi="宋体" w:eastAsia="宋体" w:cs="宋体"/>
                <w:sz w:val="24"/>
                <w:highlight w:val="none"/>
              </w:rPr>
            </w:pPr>
          </w:p>
        </w:tc>
        <w:tc>
          <w:tcPr>
            <w:tcW w:w="773" w:type="pct"/>
            <w:noWrap w:val="0"/>
            <w:vAlign w:val="top"/>
          </w:tcPr>
          <w:p w14:paraId="590D8A00">
            <w:pPr>
              <w:rPr>
                <w:rFonts w:hint="eastAsia" w:ascii="宋体" w:hAnsi="宋体" w:eastAsia="宋体" w:cs="宋体"/>
                <w:sz w:val="24"/>
                <w:highlight w:val="none"/>
              </w:rPr>
            </w:pPr>
          </w:p>
        </w:tc>
        <w:tc>
          <w:tcPr>
            <w:tcW w:w="394" w:type="pct"/>
            <w:noWrap w:val="0"/>
            <w:vAlign w:val="top"/>
          </w:tcPr>
          <w:p w14:paraId="79A4B1F7">
            <w:pPr>
              <w:rPr>
                <w:rFonts w:hint="eastAsia" w:ascii="宋体" w:hAnsi="宋体" w:eastAsia="宋体" w:cs="宋体"/>
                <w:sz w:val="24"/>
                <w:highlight w:val="none"/>
              </w:rPr>
            </w:pPr>
          </w:p>
        </w:tc>
        <w:tc>
          <w:tcPr>
            <w:tcW w:w="394" w:type="pct"/>
            <w:noWrap w:val="0"/>
            <w:vAlign w:val="top"/>
          </w:tcPr>
          <w:p w14:paraId="41D7FC56">
            <w:pPr>
              <w:rPr>
                <w:rFonts w:hint="eastAsia" w:ascii="宋体" w:hAnsi="宋体" w:eastAsia="宋体" w:cs="宋体"/>
                <w:sz w:val="24"/>
                <w:highlight w:val="none"/>
              </w:rPr>
            </w:pPr>
          </w:p>
        </w:tc>
        <w:tc>
          <w:tcPr>
            <w:tcW w:w="551" w:type="pct"/>
            <w:noWrap w:val="0"/>
            <w:vAlign w:val="top"/>
          </w:tcPr>
          <w:p w14:paraId="4998C07F">
            <w:pPr>
              <w:rPr>
                <w:rFonts w:hint="eastAsia" w:ascii="宋体" w:hAnsi="宋体" w:eastAsia="宋体" w:cs="宋体"/>
                <w:sz w:val="24"/>
                <w:highlight w:val="none"/>
              </w:rPr>
            </w:pPr>
          </w:p>
        </w:tc>
        <w:tc>
          <w:tcPr>
            <w:tcW w:w="551" w:type="pct"/>
            <w:noWrap w:val="0"/>
            <w:vAlign w:val="top"/>
          </w:tcPr>
          <w:p w14:paraId="6DC55487">
            <w:pPr>
              <w:rPr>
                <w:rFonts w:hint="eastAsia" w:ascii="宋体" w:hAnsi="宋体" w:eastAsia="宋体" w:cs="宋体"/>
                <w:sz w:val="24"/>
                <w:highlight w:val="none"/>
              </w:rPr>
            </w:pPr>
          </w:p>
        </w:tc>
        <w:tc>
          <w:tcPr>
            <w:tcW w:w="393" w:type="pct"/>
            <w:noWrap w:val="0"/>
            <w:vAlign w:val="top"/>
          </w:tcPr>
          <w:p w14:paraId="5C6323A2">
            <w:pPr>
              <w:rPr>
                <w:rFonts w:hint="eastAsia" w:ascii="宋体" w:hAnsi="宋体" w:eastAsia="宋体" w:cs="宋体"/>
                <w:sz w:val="24"/>
                <w:highlight w:val="none"/>
              </w:rPr>
            </w:pPr>
          </w:p>
        </w:tc>
      </w:tr>
      <w:tr w14:paraId="0D2F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noWrap w:val="0"/>
            <w:vAlign w:val="top"/>
          </w:tcPr>
          <w:p w14:paraId="401477BC">
            <w:pPr>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777" w:type="pct"/>
            <w:noWrap w:val="0"/>
            <w:vAlign w:val="top"/>
          </w:tcPr>
          <w:p w14:paraId="535B04D2">
            <w:pPr>
              <w:rPr>
                <w:rFonts w:hint="eastAsia" w:ascii="宋体" w:hAnsi="宋体" w:eastAsia="宋体" w:cs="宋体"/>
                <w:sz w:val="24"/>
                <w:highlight w:val="none"/>
              </w:rPr>
            </w:pPr>
          </w:p>
        </w:tc>
        <w:tc>
          <w:tcPr>
            <w:tcW w:w="773" w:type="pct"/>
            <w:noWrap w:val="0"/>
            <w:vAlign w:val="top"/>
          </w:tcPr>
          <w:p w14:paraId="648FB09B">
            <w:pPr>
              <w:rPr>
                <w:rFonts w:hint="eastAsia" w:ascii="宋体" w:hAnsi="宋体" w:eastAsia="宋体" w:cs="宋体"/>
                <w:sz w:val="24"/>
                <w:highlight w:val="none"/>
              </w:rPr>
            </w:pPr>
          </w:p>
        </w:tc>
        <w:tc>
          <w:tcPr>
            <w:tcW w:w="773" w:type="pct"/>
            <w:noWrap w:val="0"/>
            <w:vAlign w:val="top"/>
          </w:tcPr>
          <w:p w14:paraId="01FDF211">
            <w:pPr>
              <w:rPr>
                <w:rFonts w:hint="eastAsia" w:ascii="宋体" w:hAnsi="宋体" w:eastAsia="宋体" w:cs="宋体"/>
                <w:sz w:val="24"/>
                <w:highlight w:val="none"/>
              </w:rPr>
            </w:pPr>
          </w:p>
        </w:tc>
        <w:tc>
          <w:tcPr>
            <w:tcW w:w="394" w:type="pct"/>
            <w:noWrap w:val="0"/>
            <w:vAlign w:val="top"/>
          </w:tcPr>
          <w:p w14:paraId="78CA8D73">
            <w:pPr>
              <w:rPr>
                <w:rFonts w:hint="eastAsia" w:ascii="宋体" w:hAnsi="宋体" w:eastAsia="宋体" w:cs="宋体"/>
                <w:sz w:val="24"/>
                <w:highlight w:val="none"/>
              </w:rPr>
            </w:pPr>
          </w:p>
        </w:tc>
        <w:tc>
          <w:tcPr>
            <w:tcW w:w="394" w:type="pct"/>
            <w:noWrap w:val="0"/>
            <w:vAlign w:val="top"/>
          </w:tcPr>
          <w:p w14:paraId="4105AAAF">
            <w:pPr>
              <w:rPr>
                <w:rFonts w:hint="eastAsia" w:ascii="宋体" w:hAnsi="宋体" w:eastAsia="宋体" w:cs="宋体"/>
                <w:sz w:val="24"/>
                <w:highlight w:val="none"/>
              </w:rPr>
            </w:pPr>
          </w:p>
        </w:tc>
        <w:tc>
          <w:tcPr>
            <w:tcW w:w="551" w:type="pct"/>
            <w:noWrap w:val="0"/>
            <w:vAlign w:val="top"/>
          </w:tcPr>
          <w:p w14:paraId="7C5185F1">
            <w:pPr>
              <w:rPr>
                <w:rFonts w:hint="eastAsia" w:ascii="宋体" w:hAnsi="宋体" w:eastAsia="宋体" w:cs="宋体"/>
                <w:sz w:val="24"/>
                <w:highlight w:val="none"/>
              </w:rPr>
            </w:pPr>
          </w:p>
        </w:tc>
        <w:tc>
          <w:tcPr>
            <w:tcW w:w="551" w:type="pct"/>
            <w:noWrap w:val="0"/>
            <w:vAlign w:val="top"/>
          </w:tcPr>
          <w:p w14:paraId="587845C1">
            <w:pPr>
              <w:rPr>
                <w:rFonts w:hint="eastAsia" w:ascii="宋体" w:hAnsi="宋体" w:eastAsia="宋体" w:cs="宋体"/>
                <w:sz w:val="24"/>
                <w:highlight w:val="none"/>
              </w:rPr>
            </w:pPr>
          </w:p>
        </w:tc>
        <w:tc>
          <w:tcPr>
            <w:tcW w:w="393" w:type="pct"/>
            <w:noWrap w:val="0"/>
            <w:vAlign w:val="top"/>
          </w:tcPr>
          <w:p w14:paraId="23C20BB5">
            <w:pPr>
              <w:rPr>
                <w:rFonts w:hint="eastAsia" w:ascii="宋体" w:hAnsi="宋体" w:eastAsia="宋体" w:cs="宋体"/>
                <w:sz w:val="24"/>
                <w:highlight w:val="none"/>
              </w:rPr>
            </w:pPr>
          </w:p>
        </w:tc>
      </w:tr>
      <w:tr w14:paraId="22C1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noWrap w:val="0"/>
            <w:vAlign w:val="top"/>
          </w:tcPr>
          <w:p w14:paraId="1DD39C03">
            <w:pPr>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777" w:type="pct"/>
            <w:noWrap w:val="0"/>
            <w:vAlign w:val="top"/>
          </w:tcPr>
          <w:p w14:paraId="2F09FD0B">
            <w:pPr>
              <w:rPr>
                <w:rFonts w:hint="eastAsia" w:ascii="宋体" w:hAnsi="宋体" w:eastAsia="宋体" w:cs="宋体"/>
                <w:sz w:val="24"/>
                <w:highlight w:val="none"/>
              </w:rPr>
            </w:pPr>
          </w:p>
        </w:tc>
        <w:tc>
          <w:tcPr>
            <w:tcW w:w="773" w:type="pct"/>
            <w:noWrap w:val="0"/>
            <w:vAlign w:val="top"/>
          </w:tcPr>
          <w:p w14:paraId="27C718CE">
            <w:pPr>
              <w:rPr>
                <w:rFonts w:hint="eastAsia" w:ascii="宋体" w:hAnsi="宋体" w:eastAsia="宋体" w:cs="宋体"/>
                <w:sz w:val="24"/>
                <w:highlight w:val="none"/>
              </w:rPr>
            </w:pPr>
          </w:p>
        </w:tc>
        <w:tc>
          <w:tcPr>
            <w:tcW w:w="773" w:type="pct"/>
            <w:noWrap w:val="0"/>
            <w:vAlign w:val="top"/>
          </w:tcPr>
          <w:p w14:paraId="2A519222">
            <w:pPr>
              <w:rPr>
                <w:rFonts w:hint="eastAsia" w:ascii="宋体" w:hAnsi="宋体" w:eastAsia="宋体" w:cs="宋体"/>
                <w:sz w:val="24"/>
                <w:highlight w:val="none"/>
              </w:rPr>
            </w:pPr>
          </w:p>
        </w:tc>
        <w:tc>
          <w:tcPr>
            <w:tcW w:w="394" w:type="pct"/>
            <w:noWrap w:val="0"/>
            <w:vAlign w:val="top"/>
          </w:tcPr>
          <w:p w14:paraId="47C7A127">
            <w:pPr>
              <w:rPr>
                <w:rFonts w:hint="eastAsia" w:ascii="宋体" w:hAnsi="宋体" w:eastAsia="宋体" w:cs="宋体"/>
                <w:sz w:val="24"/>
                <w:highlight w:val="none"/>
              </w:rPr>
            </w:pPr>
          </w:p>
        </w:tc>
        <w:tc>
          <w:tcPr>
            <w:tcW w:w="394" w:type="pct"/>
            <w:noWrap w:val="0"/>
            <w:vAlign w:val="top"/>
          </w:tcPr>
          <w:p w14:paraId="75ED7AFE">
            <w:pPr>
              <w:rPr>
                <w:rFonts w:hint="eastAsia" w:ascii="宋体" w:hAnsi="宋体" w:eastAsia="宋体" w:cs="宋体"/>
                <w:sz w:val="24"/>
                <w:highlight w:val="none"/>
              </w:rPr>
            </w:pPr>
          </w:p>
        </w:tc>
        <w:tc>
          <w:tcPr>
            <w:tcW w:w="551" w:type="pct"/>
            <w:noWrap w:val="0"/>
            <w:vAlign w:val="top"/>
          </w:tcPr>
          <w:p w14:paraId="6A80A465">
            <w:pPr>
              <w:rPr>
                <w:rFonts w:hint="eastAsia" w:ascii="宋体" w:hAnsi="宋体" w:eastAsia="宋体" w:cs="宋体"/>
                <w:sz w:val="24"/>
                <w:highlight w:val="none"/>
              </w:rPr>
            </w:pPr>
          </w:p>
        </w:tc>
        <w:tc>
          <w:tcPr>
            <w:tcW w:w="551" w:type="pct"/>
            <w:noWrap w:val="0"/>
            <w:vAlign w:val="top"/>
          </w:tcPr>
          <w:p w14:paraId="3BE57CFF">
            <w:pPr>
              <w:rPr>
                <w:rFonts w:hint="eastAsia" w:ascii="宋体" w:hAnsi="宋体" w:eastAsia="宋体" w:cs="宋体"/>
                <w:sz w:val="24"/>
                <w:highlight w:val="none"/>
              </w:rPr>
            </w:pPr>
          </w:p>
        </w:tc>
        <w:tc>
          <w:tcPr>
            <w:tcW w:w="393" w:type="pct"/>
            <w:noWrap w:val="0"/>
            <w:vAlign w:val="top"/>
          </w:tcPr>
          <w:p w14:paraId="09DD6009">
            <w:pPr>
              <w:rPr>
                <w:rFonts w:hint="eastAsia" w:ascii="宋体" w:hAnsi="宋体" w:eastAsia="宋体" w:cs="宋体"/>
                <w:sz w:val="24"/>
                <w:highlight w:val="none"/>
              </w:rPr>
            </w:pPr>
          </w:p>
        </w:tc>
      </w:tr>
      <w:tr w14:paraId="0B5A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noWrap w:val="0"/>
            <w:vAlign w:val="top"/>
          </w:tcPr>
          <w:p w14:paraId="2C5B266D">
            <w:pPr>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777" w:type="pct"/>
            <w:noWrap w:val="0"/>
            <w:vAlign w:val="top"/>
          </w:tcPr>
          <w:p w14:paraId="663BFB34">
            <w:pPr>
              <w:rPr>
                <w:rFonts w:hint="eastAsia" w:ascii="宋体" w:hAnsi="宋体" w:eastAsia="宋体" w:cs="宋体"/>
                <w:sz w:val="24"/>
                <w:highlight w:val="none"/>
              </w:rPr>
            </w:pPr>
          </w:p>
        </w:tc>
        <w:tc>
          <w:tcPr>
            <w:tcW w:w="773" w:type="pct"/>
            <w:noWrap w:val="0"/>
            <w:vAlign w:val="top"/>
          </w:tcPr>
          <w:p w14:paraId="60501F4E">
            <w:pPr>
              <w:rPr>
                <w:rFonts w:hint="eastAsia" w:ascii="宋体" w:hAnsi="宋体" w:eastAsia="宋体" w:cs="宋体"/>
                <w:sz w:val="24"/>
                <w:highlight w:val="none"/>
              </w:rPr>
            </w:pPr>
          </w:p>
        </w:tc>
        <w:tc>
          <w:tcPr>
            <w:tcW w:w="773" w:type="pct"/>
            <w:noWrap w:val="0"/>
            <w:vAlign w:val="top"/>
          </w:tcPr>
          <w:p w14:paraId="61AAD63C">
            <w:pPr>
              <w:rPr>
                <w:rFonts w:hint="eastAsia" w:ascii="宋体" w:hAnsi="宋体" w:eastAsia="宋体" w:cs="宋体"/>
                <w:sz w:val="24"/>
                <w:highlight w:val="none"/>
              </w:rPr>
            </w:pPr>
          </w:p>
        </w:tc>
        <w:tc>
          <w:tcPr>
            <w:tcW w:w="394" w:type="pct"/>
            <w:noWrap w:val="0"/>
            <w:vAlign w:val="top"/>
          </w:tcPr>
          <w:p w14:paraId="5E2D2911">
            <w:pPr>
              <w:rPr>
                <w:rFonts w:hint="eastAsia" w:ascii="宋体" w:hAnsi="宋体" w:eastAsia="宋体" w:cs="宋体"/>
                <w:sz w:val="24"/>
                <w:highlight w:val="none"/>
              </w:rPr>
            </w:pPr>
          </w:p>
        </w:tc>
        <w:tc>
          <w:tcPr>
            <w:tcW w:w="394" w:type="pct"/>
            <w:noWrap w:val="0"/>
            <w:vAlign w:val="top"/>
          </w:tcPr>
          <w:p w14:paraId="372ABFB6">
            <w:pPr>
              <w:rPr>
                <w:rFonts w:hint="eastAsia" w:ascii="宋体" w:hAnsi="宋体" w:eastAsia="宋体" w:cs="宋体"/>
                <w:sz w:val="24"/>
                <w:highlight w:val="none"/>
              </w:rPr>
            </w:pPr>
          </w:p>
        </w:tc>
        <w:tc>
          <w:tcPr>
            <w:tcW w:w="551" w:type="pct"/>
            <w:noWrap w:val="0"/>
            <w:vAlign w:val="top"/>
          </w:tcPr>
          <w:p w14:paraId="3857E0ED">
            <w:pPr>
              <w:rPr>
                <w:rFonts w:hint="eastAsia" w:ascii="宋体" w:hAnsi="宋体" w:eastAsia="宋体" w:cs="宋体"/>
                <w:sz w:val="24"/>
                <w:highlight w:val="none"/>
              </w:rPr>
            </w:pPr>
          </w:p>
        </w:tc>
        <w:tc>
          <w:tcPr>
            <w:tcW w:w="551" w:type="pct"/>
            <w:noWrap w:val="0"/>
            <w:vAlign w:val="top"/>
          </w:tcPr>
          <w:p w14:paraId="4FE04FE0">
            <w:pPr>
              <w:rPr>
                <w:rFonts w:hint="eastAsia" w:ascii="宋体" w:hAnsi="宋体" w:eastAsia="宋体" w:cs="宋体"/>
                <w:sz w:val="24"/>
                <w:highlight w:val="none"/>
              </w:rPr>
            </w:pPr>
          </w:p>
        </w:tc>
        <w:tc>
          <w:tcPr>
            <w:tcW w:w="393" w:type="pct"/>
            <w:noWrap w:val="0"/>
            <w:vAlign w:val="top"/>
          </w:tcPr>
          <w:p w14:paraId="03F4A9B3">
            <w:pPr>
              <w:rPr>
                <w:rFonts w:hint="eastAsia" w:ascii="宋体" w:hAnsi="宋体" w:eastAsia="宋体" w:cs="宋体"/>
                <w:sz w:val="24"/>
                <w:highlight w:val="none"/>
              </w:rPr>
            </w:pPr>
          </w:p>
        </w:tc>
      </w:tr>
      <w:tr w14:paraId="7D19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noWrap w:val="0"/>
            <w:vAlign w:val="top"/>
          </w:tcPr>
          <w:p w14:paraId="27EBD255">
            <w:pPr>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777" w:type="pct"/>
            <w:noWrap w:val="0"/>
            <w:vAlign w:val="top"/>
          </w:tcPr>
          <w:p w14:paraId="10DEB037">
            <w:pPr>
              <w:rPr>
                <w:rFonts w:hint="eastAsia" w:ascii="宋体" w:hAnsi="宋体" w:eastAsia="宋体" w:cs="宋体"/>
                <w:sz w:val="24"/>
                <w:highlight w:val="none"/>
              </w:rPr>
            </w:pPr>
          </w:p>
        </w:tc>
        <w:tc>
          <w:tcPr>
            <w:tcW w:w="773" w:type="pct"/>
            <w:noWrap w:val="0"/>
            <w:vAlign w:val="top"/>
          </w:tcPr>
          <w:p w14:paraId="63780367">
            <w:pPr>
              <w:rPr>
                <w:rFonts w:hint="eastAsia" w:ascii="宋体" w:hAnsi="宋体" w:eastAsia="宋体" w:cs="宋体"/>
                <w:sz w:val="24"/>
                <w:highlight w:val="none"/>
              </w:rPr>
            </w:pPr>
          </w:p>
        </w:tc>
        <w:tc>
          <w:tcPr>
            <w:tcW w:w="773" w:type="pct"/>
            <w:noWrap w:val="0"/>
            <w:vAlign w:val="top"/>
          </w:tcPr>
          <w:p w14:paraId="4AE7EC64">
            <w:pPr>
              <w:rPr>
                <w:rFonts w:hint="eastAsia" w:ascii="宋体" w:hAnsi="宋体" w:eastAsia="宋体" w:cs="宋体"/>
                <w:sz w:val="24"/>
                <w:highlight w:val="none"/>
              </w:rPr>
            </w:pPr>
          </w:p>
        </w:tc>
        <w:tc>
          <w:tcPr>
            <w:tcW w:w="394" w:type="pct"/>
            <w:noWrap w:val="0"/>
            <w:vAlign w:val="top"/>
          </w:tcPr>
          <w:p w14:paraId="02E1685D">
            <w:pPr>
              <w:rPr>
                <w:rFonts w:hint="eastAsia" w:ascii="宋体" w:hAnsi="宋体" w:eastAsia="宋体" w:cs="宋体"/>
                <w:sz w:val="24"/>
                <w:highlight w:val="none"/>
              </w:rPr>
            </w:pPr>
          </w:p>
        </w:tc>
        <w:tc>
          <w:tcPr>
            <w:tcW w:w="394" w:type="pct"/>
            <w:noWrap w:val="0"/>
            <w:vAlign w:val="top"/>
          </w:tcPr>
          <w:p w14:paraId="20481EB6">
            <w:pPr>
              <w:rPr>
                <w:rFonts w:hint="eastAsia" w:ascii="宋体" w:hAnsi="宋体" w:eastAsia="宋体" w:cs="宋体"/>
                <w:sz w:val="24"/>
                <w:highlight w:val="none"/>
              </w:rPr>
            </w:pPr>
          </w:p>
        </w:tc>
        <w:tc>
          <w:tcPr>
            <w:tcW w:w="551" w:type="pct"/>
            <w:noWrap w:val="0"/>
            <w:vAlign w:val="top"/>
          </w:tcPr>
          <w:p w14:paraId="34330BB3">
            <w:pPr>
              <w:rPr>
                <w:rFonts w:hint="eastAsia" w:ascii="宋体" w:hAnsi="宋体" w:eastAsia="宋体" w:cs="宋体"/>
                <w:sz w:val="24"/>
                <w:highlight w:val="none"/>
              </w:rPr>
            </w:pPr>
          </w:p>
        </w:tc>
        <w:tc>
          <w:tcPr>
            <w:tcW w:w="551" w:type="pct"/>
            <w:noWrap w:val="0"/>
            <w:vAlign w:val="top"/>
          </w:tcPr>
          <w:p w14:paraId="1710A09C">
            <w:pPr>
              <w:rPr>
                <w:rFonts w:hint="eastAsia" w:ascii="宋体" w:hAnsi="宋体" w:eastAsia="宋体" w:cs="宋体"/>
                <w:sz w:val="24"/>
                <w:highlight w:val="none"/>
              </w:rPr>
            </w:pPr>
          </w:p>
        </w:tc>
        <w:tc>
          <w:tcPr>
            <w:tcW w:w="393" w:type="pct"/>
            <w:noWrap w:val="0"/>
            <w:vAlign w:val="top"/>
          </w:tcPr>
          <w:p w14:paraId="4C37C4DC">
            <w:pPr>
              <w:rPr>
                <w:rFonts w:hint="eastAsia" w:ascii="宋体" w:hAnsi="宋体" w:eastAsia="宋体" w:cs="宋体"/>
                <w:sz w:val="24"/>
                <w:highlight w:val="none"/>
              </w:rPr>
            </w:pPr>
          </w:p>
        </w:tc>
      </w:tr>
      <w:tr w14:paraId="0343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noWrap w:val="0"/>
            <w:vAlign w:val="top"/>
          </w:tcPr>
          <w:p w14:paraId="092EA131">
            <w:pPr>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777" w:type="pct"/>
            <w:noWrap w:val="0"/>
            <w:vAlign w:val="top"/>
          </w:tcPr>
          <w:p w14:paraId="5EF31D82">
            <w:pPr>
              <w:rPr>
                <w:rFonts w:hint="eastAsia" w:ascii="宋体" w:hAnsi="宋体" w:eastAsia="宋体" w:cs="宋体"/>
                <w:sz w:val="24"/>
                <w:highlight w:val="none"/>
              </w:rPr>
            </w:pPr>
          </w:p>
        </w:tc>
        <w:tc>
          <w:tcPr>
            <w:tcW w:w="773" w:type="pct"/>
            <w:noWrap w:val="0"/>
            <w:vAlign w:val="top"/>
          </w:tcPr>
          <w:p w14:paraId="32F0A93B">
            <w:pPr>
              <w:rPr>
                <w:rFonts w:hint="eastAsia" w:ascii="宋体" w:hAnsi="宋体" w:eastAsia="宋体" w:cs="宋体"/>
                <w:sz w:val="24"/>
                <w:highlight w:val="none"/>
              </w:rPr>
            </w:pPr>
          </w:p>
        </w:tc>
        <w:tc>
          <w:tcPr>
            <w:tcW w:w="773" w:type="pct"/>
            <w:noWrap w:val="0"/>
            <w:vAlign w:val="top"/>
          </w:tcPr>
          <w:p w14:paraId="48B047D9">
            <w:pPr>
              <w:rPr>
                <w:rFonts w:hint="eastAsia" w:ascii="宋体" w:hAnsi="宋体" w:eastAsia="宋体" w:cs="宋体"/>
                <w:sz w:val="24"/>
                <w:highlight w:val="none"/>
              </w:rPr>
            </w:pPr>
          </w:p>
        </w:tc>
        <w:tc>
          <w:tcPr>
            <w:tcW w:w="394" w:type="pct"/>
            <w:noWrap w:val="0"/>
            <w:vAlign w:val="top"/>
          </w:tcPr>
          <w:p w14:paraId="5DCDD90E">
            <w:pPr>
              <w:rPr>
                <w:rFonts w:hint="eastAsia" w:ascii="宋体" w:hAnsi="宋体" w:eastAsia="宋体" w:cs="宋体"/>
                <w:sz w:val="24"/>
                <w:highlight w:val="none"/>
              </w:rPr>
            </w:pPr>
          </w:p>
        </w:tc>
        <w:tc>
          <w:tcPr>
            <w:tcW w:w="394" w:type="pct"/>
            <w:noWrap w:val="0"/>
            <w:vAlign w:val="top"/>
          </w:tcPr>
          <w:p w14:paraId="2BCFC7B0">
            <w:pPr>
              <w:rPr>
                <w:rFonts w:hint="eastAsia" w:ascii="宋体" w:hAnsi="宋体" w:eastAsia="宋体" w:cs="宋体"/>
                <w:sz w:val="24"/>
                <w:highlight w:val="none"/>
              </w:rPr>
            </w:pPr>
          </w:p>
        </w:tc>
        <w:tc>
          <w:tcPr>
            <w:tcW w:w="551" w:type="pct"/>
            <w:noWrap w:val="0"/>
            <w:vAlign w:val="top"/>
          </w:tcPr>
          <w:p w14:paraId="0D86493C">
            <w:pPr>
              <w:rPr>
                <w:rFonts w:hint="eastAsia" w:ascii="宋体" w:hAnsi="宋体" w:eastAsia="宋体" w:cs="宋体"/>
                <w:sz w:val="24"/>
                <w:highlight w:val="none"/>
              </w:rPr>
            </w:pPr>
          </w:p>
        </w:tc>
        <w:tc>
          <w:tcPr>
            <w:tcW w:w="551" w:type="pct"/>
            <w:noWrap w:val="0"/>
            <w:vAlign w:val="top"/>
          </w:tcPr>
          <w:p w14:paraId="434CC1B5">
            <w:pPr>
              <w:rPr>
                <w:rFonts w:hint="eastAsia" w:ascii="宋体" w:hAnsi="宋体" w:eastAsia="宋体" w:cs="宋体"/>
                <w:sz w:val="24"/>
                <w:highlight w:val="none"/>
              </w:rPr>
            </w:pPr>
          </w:p>
        </w:tc>
        <w:tc>
          <w:tcPr>
            <w:tcW w:w="393" w:type="pct"/>
            <w:noWrap w:val="0"/>
            <w:vAlign w:val="top"/>
          </w:tcPr>
          <w:p w14:paraId="7C1E6A54">
            <w:pPr>
              <w:rPr>
                <w:rFonts w:hint="eastAsia" w:ascii="宋体" w:hAnsi="宋体" w:eastAsia="宋体" w:cs="宋体"/>
                <w:sz w:val="24"/>
                <w:highlight w:val="none"/>
              </w:rPr>
            </w:pPr>
          </w:p>
        </w:tc>
      </w:tr>
      <w:tr w14:paraId="658C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noWrap w:val="0"/>
            <w:vAlign w:val="top"/>
          </w:tcPr>
          <w:p w14:paraId="5B2569B4">
            <w:pPr>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777" w:type="pct"/>
            <w:noWrap w:val="0"/>
            <w:vAlign w:val="top"/>
          </w:tcPr>
          <w:p w14:paraId="056A7BEF">
            <w:pPr>
              <w:rPr>
                <w:rFonts w:hint="eastAsia" w:ascii="宋体" w:hAnsi="宋体" w:eastAsia="宋体" w:cs="宋体"/>
                <w:sz w:val="24"/>
                <w:highlight w:val="none"/>
              </w:rPr>
            </w:pPr>
          </w:p>
        </w:tc>
        <w:tc>
          <w:tcPr>
            <w:tcW w:w="773" w:type="pct"/>
            <w:noWrap w:val="0"/>
            <w:vAlign w:val="top"/>
          </w:tcPr>
          <w:p w14:paraId="125BFB2A">
            <w:pPr>
              <w:rPr>
                <w:rFonts w:hint="eastAsia" w:ascii="宋体" w:hAnsi="宋体" w:eastAsia="宋体" w:cs="宋体"/>
                <w:sz w:val="24"/>
                <w:highlight w:val="none"/>
              </w:rPr>
            </w:pPr>
          </w:p>
        </w:tc>
        <w:tc>
          <w:tcPr>
            <w:tcW w:w="773" w:type="pct"/>
            <w:noWrap w:val="0"/>
            <w:vAlign w:val="top"/>
          </w:tcPr>
          <w:p w14:paraId="02171FA8">
            <w:pPr>
              <w:rPr>
                <w:rFonts w:hint="eastAsia" w:ascii="宋体" w:hAnsi="宋体" w:eastAsia="宋体" w:cs="宋体"/>
                <w:sz w:val="24"/>
                <w:highlight w:val="none"/>
              </w:rPr>
            </w:pPr>
          </w:p>
        </w:tc>
        <w:tc>
          <w:tcPr>
            <w:tcW w:w="394" w:type="pct"/>
            <w:noWrap w:val="0"/>
            <w:vAlign w:val="top"/>
          </w:tcPr>
          <w:p w14:paraId="5D2BBC56">
            <w:pPr>
              <w:rPr>
                <w:rFonts w:hint="eastAsia" w:ascii="宋体" w:hAnsi="宋体" w:eastAsia="宋体" w:cs="宋体"/>
                <w:sz w:val="24"/>
                <w:highlight w:val="none"/>
              </w:rPr>
            </w:pPr>
          </w:p>
        </w:tc>
        <w:tc>
          <w:tcPr>
            <w:tcW w:w="394" w:type="pct"/>
            <w:noWrap w:val="0"/>
            <w:vAlign w:val="top"/>
          </w:tcPr>
          <w:p w14:paraId="0D4EC745">
            <w:pPr>
              <w:rPr>
                <w:rFonts w:hint="eastAsia" w:ascii="宋体" w:hAnsi="宋体" w:eastAsia="宋体" w:cs="宋体"/>
                <w:sz w:val="24"/>
                <w:highlight w:val="none"/>
              </w:rPr>
            </w:pPr>
          </w:p>
        </w:tc>
        <w:tc>
          <w:tcPr>
            <w:tcW w:w="551" w:type="pct"/>
            <w:noWrap w:val="0"/>
            <w:vAlign w:val="top"/>
          </w:tcPr>
          <w:p w14:paraId="052F128A">
            <w:pPr>
              <w:rPr>
                <w:rFonts w:hint="eastAsia" w:ascii="宋体" w:hAnsi="宋体" w:eastAsia="宋体" w:cs="宋体"/>
                <w:sz w:val="24"/>
                <w:highlight w:val="none"/>
              </w:rPr>
            </w:pPr>
          </w:p>
        </w:tc>
        <w:tc>
          <w:tcPr>
            <w:tcW w:w="551" w:type="pct"/>
            <w:noWrap w:val="0"/>
            <w:vAlign w:val="top"/>
          </w:tcPr>
          <w:p w14:paraId="07E49DDA">
            <w:pPr>
              <w:rPr>
                <w:rFonts w:hint="eastAsia" w:ascii="宋体" w:hAnsi="宋体" w:eastAsia="宋体" w:cs="宋体"/>
                <w:sz w:val="24"/>
                <w:highlight w:val="none"/>
              </w:rPr>
            </w:pPr>
          </w:p>
        </w:tc>
        <w:tc>
          <w:tcPr>
            <w:tcW w:w="393" w:type="pct"/>
            <w:noWrap w:val="0"/>
            <w:vAlign w:val="top"/>
          </w:tcPr>
          <w:p w14:paraId="07FA1FD4">
            <w:pPr>
              <w:rPr>
                <w:rFonts w:hint="eastAsia" w:ascii="宋体" w:hAnsi="宋体" w:eastAsia="宋体" w:cs="宋体"/>
                <w:sz w:val="24"/>
                <w:highlight w:val="none"/>
              </w:rPr>
            </w:pPr>
          </w:p>
        </w:tc>
      </w:tr>
      <w:tr w14:paraId="197B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noWrap w:val="0"/>
            <w:vAlign w:val="top"/>
          </w:tcPr>
          <w:p w14:paraId="4B8C4A89">
            <w:pPr>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777" w:type="pct"/>
            <w:noWrap w:val="0"/>
            <w:vAlign w:val="top"/>
          </w:tcPr>
          <w:p w14:paraId="16EF0EA9">
            <w:pPr>
              <w:rPr>
                <w:rFonts w:hint="eastAsia" w:ascii="宋体" w:hAnsi="宋体" w:eastAsia="宋体" w:cs="宋体"/>
                <w:sz w:val="24"/>
                <w:highlight w:val="none"/>
              </w:rPr>
            </w:pPr>
          </w:p>
        </w:tc>
        <w:tc>
          <w:tcPr>
            <w:tcW w:w="773" w:type="pct"/>
            <w:noWrap w:val="0"/>
            <w:vAlign w:val="top"/>
          </w:tcPr>
          <w:p w14:paraId="4BA92703">
            <w:pPr>
              <w:rPr>
                <w:rFonts w:hint="eastAsia" w:ascii="宋体" w:hAnsi="宋体" w:eastAsia="宋体" w:cs="宋体"/>
                <w:sz w:val="24"/>
                <w:highlight w:val="none"/>
              </w:rPr>
            </w:pPr>
          </w:p>
        </w:tc>
        <w:tc>
          <w:tcPr>
            <w:tcW w:w="773" w:type="pct"/>
            <w:noWrap w:val="0"/>
            <w:vAlign w:val="top"/>
          </w:tcPr>
          <w:p w14:paraId="7E1B27AB">
            <w:pPr>
              <w:rPr>
                <w:rFonts w:hint="eastAsia" w:ascii="宋体" w:hAnsi="宋体" w:eastAsia="宋体" w:cs="宋体"/>
                <w:sz w:val="24"/>
                <w:highlight w:val="none"/>
              </w:rPr>
            </w:pPr>
          </w:p>
        </w:tc>
        <w:tc>
          <w:tcPr>
            <w:tcW w:w="394" w:type="pct"/>
            <w:noWrap w:val="0"/>
            <w:vAlign w:val="top"/>
          </w:tcPr>
          <w:p w14:paraId="4AD33F98">
            <w:pPr>
              <w:rPr>
                <w:rFonts w:hint="eastAsia" w:ascii="宋体" w:hAnsi="宋体" w:eastAsia="宋体" w:cs="宋体"/>
                <w:sz w:val="24"/>
                <w:highlight w:val="none"/>
              </w:rPr>
            </w:pPr>
          </w:p>
        </w:tc>
        <w:tc>
          <w:tcPr>
            <w:tcW w:w="394" w:type="pct"/>
            <w:noWrap w:val="0"/>
            <w:vAlign w:val="top"/>
          </w:tcPr>
          <w:p w14:paraId="6E84A668">
            <w:pPr>
              <w:rPr>
                <w:rFonts w:hint="eastAsia" w:ascii="宋体" w:hAnsi="宋体" w:eastAsia="宋体" w:cs="宋体"/>
                <w:sz w:val="24"/>
                <w:highlight w:val="none"/>
              </w:rPr>
            </w:pPr>
          </w:p>
        </w:tc>
        <w:tc>
          <w:tcPr>
            <w:tcW w:w="551" w:type="pct"/>
            <w:noWrap w:val="0"/>
            <w:vAlign w:val="top"/>
          </w:tcPr>
          <w:p w14:paraId="37C5C077">
            <w:pPr>
              <w:rPr>
                <w:rFonts w:hint="eastAsia" w:ascii="宋体" w:hAnsi="宋体" w:eastAsia="宋体" w:cs="宋体"/>
                <w:sz w:val="24"/>
                <w:highlight w:val="none"/>
              </w:rPr>
            </w:pPr>
          </w:p>
        </w:tc>
        <w:tc>
          <w:tcPr>
            <w:tcW w:w="551" w:type="pct"/>
            <w:noWrap w:val="0"/>
            <w:vAlign w:val="top"/>
          </w:tcPr>
          <w:p w14:paraId="53E70E17">
            <w:pPr>
              <w:rPr>
                <w:rFonts w:hint="eastAsia" w:ascii="宋体" w:hAnsi="宋体" w:eastAsia="宋体" w:cs="宋体"/>
                <w:sz w:val="24"/>
                <w:highlight w:val="none"/>
              </w:rPr>
            </w:pPr>
          </w:p>
        </w:tc>
        <w:tc>
          <w:tcPr>
            <w:tcW w:w="393" w:type="pct"/>
            <w:noWrap w:val="0"/>
            <w:vAlign w:val="top"/>
          </w:tcPr>
          <w:p w14:paraId="4B43303B">
            <w:pPr>
              <w:rPr>
                <w:rFonts w:hint="eastAsia" w:ascii="宋体" w:hAnsi="宋体" w:eastAsia="宋体" w:cs="宋体"/>
                <w:sz w:val="24"/>
                <w:highlight w:val="none"/>
              </w:rPr>
            </w:pPr>
          </w:p>
        </w:tc>
      </w:tr>
      <w:tr w14:paraId="089C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noWrap w:val="0"/>
            <w:vAlign w:val="top"/>
          </w:tcPr>
          <w:p w14:paraId="6B5C7ED8">
            <w:pPr>
              <w:jc w:val="center"/>
              <w:rPr>
                <w:rFonts w:hint="eastAsia" w:ascii="宋体" w:hAnsi="宋体" w:eastAsia="宋体" w:cs="宋体"/>
                <w:sz w:val="24"/>
                <w:highlight w:val="none"/>
              </w:rPr>
            </w:pPr>
          </w:p>
        </w:tc>
        <w:tc>
          <w:tcPr>
            <w:tcW w:w="777" w:type="pct"/>
            <w:noWrap w:val="0"/>
            <w:vAlign w:val="center"/>
          </w:tcPr>
          <w:p w14:paraId="072014E9">
            <w:pPr>
              <w:rPr>
                <w:rFonts w:hint="eastAsia" w:ascii="宋体" w:hAnsi="宋体" w:eastAsia="宋体" w:cs="宋体"/>
                <w:sz w:val="24"/>
                <w:highlight w:val="none"/>
              </w:rPr>
            </w:pPr>
            <w:r>
              <w:rPr>
                <w:rFonts w:hint="eastAsia" w:ascii="宋体" w:hAnsi="宋体" w:eastAsia="宋体" w:cs="宋体"/>
                <w:sz w:val="24"/>
                <w:highlight w:val="none"/>
              </w:rPr>
              <w:t>其他费用</w:t>
            </w:r>
          </w:p>
        </w:tc>
        <w:tc>
          <w:tcPr>
            <w:tcW w:w="773" w:type="pct"/>
            <w:noWrap w:val="0"/>
            <w:vAlign w:val="top"/>
          </w:tcPr>
          <w:p w14:paraId="1CFE807A">
            <w:pPr>
              <w:rPr>
                <w:rFonts w:hint="eastAsia" w:ascii="宋体" w:hAnsi="宋体" w:eastAsia="宋体" w:cs="宋体"/>
                <w:sz w:val="24"/>
                <w:highlight w:val="none"/>
              </w:rPr>
            </w:pPr>
          </w:p>
        </w:tc>
        <w:tc>
          <w:tcPr>
            <w:tcW w:w="773" w:type="pct"/>
            <w:noWrap w:val="0"/>
            <w:vAlign w:val="top"/>
          </w:tcPr>
          <w:p w14:paraId="39E50096">
            <w:pPr>
              <w:rPr>
                <w:rFonts w:hint="eastAsia" w:ascii="宋体" w:hAnsi="宋体" w:eastAsia="宋体" w:cs="宋体"/>
                <w:sz w:val="24"/>
                <w:highlight w:val="none"/>
              </w:rPr>
            </w:pPr>
          </w:p>
        </w:tc>
        <w:tc>
          <w:tcPr>
            <w:tcW w:w="394" w:type="pct"/>
            <w:noWrap w:val="0"/>
            <w:vAlign w:val="top"/>
          </w:tcPr>
          <w:p w14:paraId="29391D63">
            <w:pPr>
              <w:rPr>
                <w:rFonts w:hint="eastAsia" w:ascii="宋体" w:hAnsi="宋体" w:eastAsia="宋体" w:cs="宋体"/>
                <w:sz w:val="24"/>
                <w:highlight w:val="none"/>
              </w:rPr>
            </w:pPr>
          </w:p>
        </w:tc>
        <w:tc>
          <w:tcPr>
            <w:tcW w:w="394" w:type="pct"/>
            <w:noWrap w:val="0"/>
            <w:vAlign w:val="top"/>
          </w:tcPr>
          <w:p w14:paraId="0FF5B7CA">
            <w:pPr>
              <w:rPr>
                <w:rFonts w:hint="eastAsia" w:ascii="宋体" w:hAnsi="宋体" w:eastAsia="宋体" w:cs="宋体"/>
                <w:sz w:val="24"/>
                <w:highlight w:val="none"/>
              </w:rPr>
            </w:pPr>
          </w:p>
        </w:tc>
        <w:tc>
          <w:tcPr>
            <w:tcW w:w="551" w:type="pct"/>
            <w:noWrap w:val="0"/>
            <w:vAlign w:val="top"/>
          </w:tcPr>
          <w:p w14:paraId="11E837F1">
            <w:pPr>
              <w:rPr>
                <w:rFonts w:hint="eastAsia" w:ascii="宋体" w:hAnsi="宋体" w:eastAsia="宋体" w:cs="宋体"/>
                <w:sz w:val="24"/>
                <w:highlight w:val="none"/>
              </w:rPr>
            </w:pPr>
          </w:p>
        </w:tc>
        <w:tc>
          <w:tcPr>
            <w:tcW w:w="551" w:type="pct"/>
            <w:noWrap w:val="0"/>
            <w:vAlign w:val="top"/>
          </w:tcPr>
          <w:p w14:paraId="7CD27AF8">
            <w:pPr>
              <w:rPr>
                <w:rFonts w:hint="eastAsia" w:ascii="宋体" w:hAnsi="宋体" w:eastAsia="宋体" w:cs="宋体"/>
                <w:sz w:val="24"/>
                <w:highlight w:val="none"/>
              </w:rPr>
            </w:pPr>
          </w:p>
        </w:tc>
        <w:tc>
          <w:tcPr>
            <w:tcW w:w="393" w:type="pct"/>
            <w:noWrap w:val="0"/>
            <w:vAlign w:val="top"/>
          </w:tcPr>
          <w:p w14:paraId="3036899D">
            <w:pPr>
              <w:rPr>
                <w:rFonts w:hint="eastAsia" w:ascii="宋体" w:hAnsi="宋体" w:eastAsia="宋体" w:cs="宋体"/>
                <w:sz w:val="24"/>
                <w:highlight w:val="none"/>
              </w:rPr>
            </w:pPr>
          </w:p>
        </w:tc>
      </w:tr>
      <w:tr w14:paraId="0CAE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noWrap w:val="0"/>
            <w:vAlign w:val="top"/>
          </w:tcPr>
          <w:p w14:paraId="74F61C52">
            <w:pPr>
              <w:jc w:val="center"/>
              <w:rPr>
                <w:rFonts w:hint="eastAsia" w:ascii="宋体" w:hAnsi="宋体" w:eastAsia="宋体" w:cs="宋体"/>
                <w:sz w:val="24"/>
                <w:highlight w:val="none"/>
              </w:rPr>
            </w:pPr>
          </w:p>
        </w:tc>
        <w:tc>
          <w:tcPr>
            <w:tcW w:w="777" w:type="pct"/>
            <w:noWrap w:val="0"/>
            <w:vAlign w:val="top"/>
          </w:tcPr>
          <w:p w14:paraId="60C1E905">
            <w:pPr>
              <w:rPr>
                <w:rFonts w:hint="eastAsia" w:ascii="宋体" w:hAnsi="宋体" w:eastAsia="宋体" w:cs="宋体"/>
                <w:sz w:val="24"/>
                <w:highlight w:val="none"/>
              </w:rPr>
            </w:pPr>
            <w:r>
              <w:rPr>
                <w:rFonts w:hint="eastAsia" w:ascii="宋体" w:hAnsi="宋体" w:eastAsia="宋体" w:cs="宋体"/>
                <w:sz w:val="24"/>
                <w:highlight w:val="none"/>
              </w:rPr>
              <w:t>…</w:t>
            </w:r>
          </w:p>
        </w:tc>
        <w:tc>
          <w:tcPr>
            <w:tcW w:w="773" w:type="pct"/>
            <w:noWrap w:val="0"/>
            <w:vAlign w:val="top"/>
          </w:tcPr>
          <w:p w14:paraId="28776640">
            <w:pPr>
              <w:rPr>
                <w:rFonts w:hint="eastAsia" w:ascii="宋体" w:hAnsi="宋体" w:eastAsia="宋体" w:cs="宋体"/>
                <w:sz w:val="24"/>
                <w:highlight w:val="none"/>
              </w:rPr>
            </w:pPr>
          </w:p>
        </w:tc>
        <w:tc>
          <w:tcPr>
            <w:tcW w:w="773" w:type="pct"/>
            <w:noWrap w:val="0"/>
            <w:vAlign w:val="top"/>
          </w:tcPr>
          <w:p w14:paraId="5FC06F8B">
            <w:pPr>
              <w:rPr>
                <w:rFonts w:hint="eastAsia" w:ascii="宋体" w:hAnsi="宋体" w:eastAsia="宋体" w:cs="宋体"/>
                <w:sz w:val="24"/>
                <w:highlight w:val="none"/>
              </w:rPr>
            </w:pPr>
          </w:p>
        </w:tc>
        <w:tc>
          <w:tcPr>
            <w:tcW w:w="394" w:type="pct"/>
            <w:noWrap w:val="0"/>
            <w:vAlign w:val="top"/>
          </w:tcPr>
          <w:p w14:paraId="5EC5F120">
            <w:pPr>
              <w:rPr>
                <w:rFonts w:hint="eastAsia" w:ascii="宋体" w:hAnsi="宋体" w:eastAsia="宋体" w:cs="宋体"/>
                <w:sz w:val="24"/>
                <w:highlight w:val="none"/>
              </w:rPr>
            </w:pPr>
          </w:p>
        </w:tc>
        <w:tc>
          <w:tcPr>
            <w:tcW w:w="394" w:type="pct"/>
            <w:noWrap w:val="0"/>
            <w:vAlign w:val="top"/>
          </w:tcPr>
          <w:p w14:paraId="64EB7E3B">
            <w:pPr>
              <w:rPr>
                <w:rFonts w:hint="eastAsia" w:ascii="宋体" w:hAnsi="宋体" w:eastAsia="宋体" w:cs="宋体"/>
                <w:sz w:val="24"/>
                <w:highlight w:val="none"/>
              </w:rPr>
            </w:pPr>
          </w:p>
        </w:tc>
        <w:tc>
          <w:tcPr>
            <w:tcW w:w="551" w:type="pct"/>
            <w:noWrap w:val="0"/>
            <w:vAlign w:val="top"/>
          </w:tcPr>
          <w:p w14:paraId="6848F049">
            <w:pPr>
              <w:rPr>
                <w:rFonts w:hint="eastAsia" w:ascii="宋体" w:hAnsi="宋体" w:eastAsia="宋体" w:cs="宋体"/>
                <w:sz w:val="24"/>
                <w:highlight w:val="none"/>
              </w:rPr>
            </w:pPr>
          </w:p>
        </w:tc>
        <w:tc>
          <w:tcPr>
            <w:tcW w:w="551" w:type="pct"/>
            <w:noWrap w:val="0"/>
            <w:vAlign w:val="top"/>
          </w:tcPr>
          <w:p w14:paraId="17A381A1">
            <w:pPr>
              <w:rPr>
                <w:rFonts w:hint="eastAsia" w:ascii="宋体" w:hAnsi="宋体" w:eastAsia="宋体" w:cs="宋体"/>
                <w:sz w:val="24"/>
                <w:highlight w:val="none"/>
              </w:rPr>
            </w:pPr>
          </w:p>
        </w:tc>
        <w:tc>
          <w:tcPr>
            <w:tcW w:w="393" w:type="pct"/>
            <w:noWrap w:val="0"/>
            <w:vAlign w:val="top"/>
          </w:tcPr>
          <w:p w14:paraId="0B35BEFE">
            <w:pPr>
              <w:rPr>
                <w:rFonts w:hint="eastAsia" w:ascii="宋体" w:hAnsi="宋体" w:eastAsia="宋体" w:cs="宋体"/>
                <w:sz w:val="24"/>
                <w:highlight w:val="none"/>
              </w:rPr>
            </w:pPr>
          </w:p>
        </w:tc>
      </w:tr>
      <w:tr w14:paraId="2378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noWrap w:val="0"/>
            <w:vAlign w:val="top"/>
          </w:tcPr>
          <w:p w14:paraId="66E07D72">
            <w:pPr>
              <w:jc w:val="center"/>
              <w:rPr>
                <w:rFonts w:hint="eastAsia" w:ascii="宋体" w:hAnsi="宋体" w:eastAsia="宋体" w:cs="宋体"/>
                <w:sz w:val="24"/>
                <w:highlight w:val="none"/>
              </w:rPr>
            </w:pPr>
          </w:p>
        </w:tc>
        <w:tc>
          <w:tcPr>
            <w:tcW w:w="777" w:type="pct"/>
            <w:noWrap w:val="0"/>
            <w:vAlign w:val="top"/>
          </w:tcPr>
          <w:p w14:paraId="727FB8F6">
            <w:pPr>
              <w:rPr>
                <w:rFonts w:hint="eastAsia" w:ascii="宋体" w:hAnsi="宋体" w:eastAsia="宋体" w:cs="宋体"/>
                <w:sz w:val="24"/>
                <w:highlight w:val="none"/>
              </w:rPr>
            </w:pPr>
            <w:r>
              <w:rPr>
                <w:rFonts w:hint="eastAsia" w:ascii="宋体" w:hAnsi="宋体" w:eastAsia="宋体" w:cs="宋体"/>
                <w:sz w:val="24"/>
                <w:highlight w:val="none"/>
              </w:rPr>
              <w:t>…</w:t>
            </w:r>
          </w:p>
        </w:tc>
        <w:tc>
          <w:tcPr>
            <w:tcW w:w="773" w:type="pct"/>
            <w:noWrap w:val="0"/>
            <w:vAlign w:val="top"/>
          </w:tcPr>
          <w:p w14:paraId="65BEFE72">
            <w:pPr>
              <w:rPr>
                <w:rFonts w:hint="eastAsia" w:ascii="宋体" w:hAnsi="宋体" w:eastAsia="宋体" w:cs="宋体"/>
                <w:sz w:val="24"/>
                <w:highlight w:val="none"/>
              </w:rPr>
            </w:pPr>
          </w:p>
        </w:tc>
        <w:tc>
          <w:tcPr>
            <w:tcW w:w="773" w:type="pct"/>
            <w:noWrap w:val="0"/>
            <w:vAlign w:val="top"/>
          </w:tcPr>
          <w:p w14:paraId="4E06D111">
            <w:pPr>
              <w:rPr>
                <w:rFonts w:hint="eastAsia" w:ascii="宋体" w:hAnsi="宋体" w:eastAsia="宋体" w:cs="宋体"/>
                <w:sz w:val="24"/>
                <w:highlight w:val="none"/>
              </w:rPr>
            </w:pPr>
          </w:p>
        </w:tc>
        <w:tc>
          <w:tcPr>
            <w:tcW w:w="394" w:type="pct"/>
            <w:noWrap w:val="0"/>
            <w:vAlign w:val="top"/>
          </w:tcPr>
          <w:p w14:paraId="625EB433">
            <w:pPr>
              <w:rPr>
                <w:rFonts w:hint="eastAsia" w:ascii="宋体" w:hAnsi="宋体" w:eastAsia="宋体" w:cs="宋体"/>
                <w:sz w:val="24"/>
                <w:highlight w:val="none"/>
              </w:rPr>
            </w:pPr>
          </w:p>
        </w:tc>
        <w:tc>
          <w:tcPr>
            <w:tcW w:w="394" w:type="pct"/>
            <w:noWrap w:val="0"/>
            <w:vAlign w:val="top"/>
          </w:tcPr>
          <w:p w14:paraId="6826D475">
            <w:pPr>
              <w:rPr>
                <w:rFonts w:hint="eastAsia" w:ascii="宋体" w:hAnsi="宋体" w:eastAsia="宋体" w:cs="宋体"/>
                <w:sz w:val="24"/>
                <w:highlight w:val="none"/>
              </w:rPr>
            </w:pPr>
          </w:p>
        </w:tc>
        <w:tc>
          <w:tcPr>
            <w:tcW w:w="551" w:type="pct"/>
            <w:noWrap w:val="0"/>
            <w:vAlign w:val="top"/>
          </w:tcPr>
          <w:p w14:paraId="698A3B45">
            <w:pPr>
              <w:rPr>
                <w:rFonts w:hint="eastAsia" w:ascii="宋体" w:hAnsi="宋体" w:eastAsia="宋体" w:cs="宋体"/>
                <w:sz w:val="24"/>
                <w:highlight w:val="none"/>
              </w:rPr>
            </w:pPr>
          </w:p>
        </w:tc>
        <w:tc>
          <w:tcPr>
            <w:tcW w:w="551" w:type="pct"/>
            <w:noWrap w:val="0"/>
            <w:vAlign w:val="top"/>
          </w:tcPr>
          <w:p w14:paraId="7C5192C3">
            <w:pPr>
              <w:rPr>
                <w:rFonts w:hint="eastAsia" w:ascii="宋体" w:hAnsi="宋体" w:eastAsia="宋体" w:cs="宋体"/>
                <w:sz w:val="24"/>
                <w:highlight w:val="none"/>
              </w:rPr>
            </w:pPr>
          </w:p>
        </w:tc>
        <w:tc>
          <w:tcPr>
            <w:tcW w:w="393" w:type="pct"/>
            <w:noWrap w:val="0"/>
            <w:vAlign w:val="top"/>
          </w:tcPr>
          <w:p w14:paraId="676C3DB8">
            <w:pPr>
              <w:rPr>
                <w:rFonts w:hint="eastAsia" w:ascii="宋体" w:hAnsi="宋体" w:eastAsia="宋体" w:cs="宋体"/>
                <w:sz w:val="24"/>
                <w:highlight w:val="none"/>
              </w:rPr>
            </w:pPr>
          </w:p>
        </w:tc>
      </w:tr>
      <w:tr w14:paraId="7CF7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noWrap w:val="0"/>
            <w:vAlign w:val="top"/>
          </w:tcPr>
          <w:p w14:paraId="534245D8">
            <w:pPr>
              <w:jc w:val="center"/>
              <w:rPr>
                <w:rFonts w:hint="eastAsia" w:ascii="宋体" w:hAnsi="宋体" w:eastAsia="宋体" w:cs="宋体"/>
                <w:sz w:val="24"/>
                <w:highlight w:val="none"/>
              </w:rPr>
            </w:pPr>
          </w:p>
        </w:tc>
        <w:tc>
          <w:tcPr>
            <w:tcW w:w="777" w:type="pct"/>
            <w:noWrap w:val="0"/>
            <w:vAlign w:val="top"/>
          </w:tcPr>
          <w:p w14:paraId="4C5B033C">
            <w:pPr>
              <w:rPr>
                <w:rFonts w:hint="eastAsia" w:ascii="宋体" w:hAnsi="宋体" w:eastAsia="宋体" w:cs="宋体"/>
                <w:sz w:val="24"/>
                <w:highlight w:val="none"/>
              </w:rPr>
            </w:pPr>
            <w:r>
              <w:rPr>
                <w:rFonts w:hint="eastAsia" w:ascii="宋体" w:hAnsi="宋体" w:eastAsia="宋体" w:cs="宋体"/>
                <w:sz w:val="24"/>
                <w:highlight w:val="none"/>
              </w:rPr>
              <w:t>…</w:t>
            </w:r>
          </w:p>
        </w:tc>
        <w:tc>
          <w:tcPr>
            <w:tcW w:w="773" w:type="pct"/>
            <w:noWrap w:val="0"/>
            <w:vAlign w:val="top"/>
          </w:tcPr>
          <w:p w14:paraId="3C696A0A">
            <w:pPr>
              <w:rPr>
                <w:rFonts w:hint="eastAsia" w:ascii="宋体" w:hAnsi="宋体" w:eastAsia="宋体" w:cs="宋体"/>
                <w:sz w:val="24"/>
                <w:highlight w:val="none"/>
              </w:rPr>
            </w:pPr>
          </w:p>
        </w:tc>
        <w:tc>
          <w:tcPr>
            <w:tcW w:w="773" w:type="pct"/>
            <w:noWrap w:val="0"/>
            <w:vAlign w:val="top"/>
          </w:tcPr>
          <w:p w14:paraId="474EE9BD">
            <w:pPr>
              <w:rPr>
                <w:rFonts w:hint="eastAsia" w:ascii="宋体" w:hAnsi="宋体" w:eastAsia="宋体" w:cs="宋体"/>
                <w:sz w:val="24"/>
                <w:highlight w:val="none"/>
              </w:rPr>
            </w:pPr>
          </w:p>
        </w:tc>
        <w:tc>
          <w:tcPr>
            <w:tcW w:w="394" w:type="pct"/>
            <w:noWrap w:val="0"/>
            <w:vAlign w:val="top"/>
          </w:tcPr>
          <w:p w14:paraId="7FDD18ED">
            <w:pPr>
              <w:rPr>
                <w:rFonts w:hint="eastAsia" w:ascii="宋体" w:hAnsi="宋体" w:eastAsia="宋体" w:cs="宋体"/>
                <w:sz w:val="24"/>
                <w:highlight w:val="none"/>
              </w:rPr>
            </w:pPr>
          </w:p>
        </w:tc>
        <w:tc>
          <w:tcPr>
            <w:tcW w:w="394" w:type="pct"/>
            <w:noWrap w:val="0"/>
            <w:vAlign w:val="top"/>
          </w:tcPr>
          <w:p w14:paraId="58DD5715">
            <w:pPr>
              <w:rPr>
                <w:rFonts w:hint="eastAsia" w:ascii="宋体" w:hAnsi="宋体" w:eastAsia="宋体" w:cs="宋体"/>
                <w:sz w:val="24"/>
                <w:highlight w:val="none"/>
              </w:rPr>
            </w:pPr>
          </w:p>
        </w:tc>
        <w:tc>
          <w:tcPr>
            <w:tcW w:w="551" w:type="pct"/>
            <w:noWrap w:val="0"/>
            <w:vAlign w:val="top"/>
          </w:tcPr>
          <w:p w14:paraId="1AB53099">
            <w:pPr>
              <w:rPr>
                <w:rFonts w:hint="eastAsia" w:ascii="宋体" w:hAnsi="宋体" w:eastAsia="宋体" w:cs="宋体"/>
                <w:sz w:val="24"/>
                <w:highlight w:val="none"/>
              </w:rPr>
            </w:pPr>
          </w:p>
        </w:tc>
        <w:tc>
          <w:tcPr>
            <w:tcW w:w="551" w:type="pct"/>
            <w:noWrap w:val="0"/>
            <w:vAlign w:val="top"/>
          </w:tcPr>
          <w:p w14:paraId="6045A71F">
            <w:pPr>
              <w:rPr>
                <w:rFonts w:hint="eastAsia" w:ascii="宋体" w:hAnsi="宋体" w:eastAsia="宋体" w:cs="宋体"/>
                <w:sz w:val="24"/>
                <w:highlight w:val="none"/>
              </w:rPr>
            </w:pPr>
          </w:p>
        </w:tc>
        <w:tc>
          <w:tcPr>
            <w:tcW w:w="393" w:type="pct"/>
            <w:noWrap w:val="0"/>
            <w:vAlign w:val="top"/>
          </w:tcPr>
          <w:p w14:paraId="743C5EE8">
            <w:pPr>
              <w:rPr>
                <w:rFonts w:hint="eastAsia" w:ascii="宋体" w:hAnsi="宋体" w:eastAsia="宋体" w:cs="宋体"/>
                <w:sz w:val="24"/>
                <w:highlight w:val="none"/>
              </w:rPr>
            </w:pPr>
          </w:p>
        </w:tc>
      </w:tr>
      <w:tr w14:paraId="0344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noWrap w:val="0"/>
            <w:vAlign w:val="center"/>
          </w:tcPr>
          <w:p w14:paraId="4EA9000F">
            <w:pPr>
              <w:jc w:val="center"/>
              <w:rPr>
                <w:rFonts w:hint="eastAsia" w:ascii="宋体" w:hAnsi="宋体" w:eastAsia="宋体" w:cs="宋体"/>
                <w:sz w:val="24"/>
                <w:highlight w:val="none"/>
              </w:rPr>
            </w:pPr>
            <w:r>
              <w:rPr>
                <w:rFonts w:hint="eastAsia" w:ascii="宋体" w:hAnsi="宋体" w:eastAsia="宋体" w:cs="宋体"/>
                <w:sz w:val="24"/>
                <w:highlight w:val="none"/>
              </w:rPr>
              <w:t>合计（元）</w:t>
            </w:r>
          </w:p>
        </w:tc>
        <w:tc>
          <w:tcPr>
            <w:tcW w:w="773" w:type="pct"/>
            <w:noWrap w:val="0"/>
            <w:vAlign w:val="top"/>
          </w:tcPr>
          <w:p w14:paraId="68719FFD">
            <w:pPr>
              <w:rPr>
                <w:rFonts w:hint="eastAsia" w:ascii="宋体" w:hAnsi="宋体" w:eastAsia="宋体" w:cs="宋体"/>
                <w:sz w:val="24"/>
                <w:highlight w:val="none"/>
              </w:rPr>
            </w:pPr>
          </w:p>
        </w:tc>
        <w:tc>
          <w:tcPr>
            <w:tcW w:w="773" w:type="pct"/>
            <w:noWrap w:val="0"/>
            <w:vAlign w:val="top"/>
          </w:tcPr>
          <w:p w14:paraId="6CC3A354">
            <w:pPr>
              <w:rPr>
                <w:rFonts w:hint="eastAsia" w:ascii="宋体" w:hAnsi="宋体" w:eastAsia="宋体" w:cs="宋体"/>
                <w:sz w:val="24"/>
                <w:highlight w:val="none"/>
              </w:rPr>
            </w:pPr>
          </w:p>
        </w:tc>
        <w:tc>
          <w:tcPr>
            <w:tcW w:w="394" w:type="pct"/>
            <w:noWrap w:val="0"/>
            <w:vAlign w:val="top"/>
          </w:tcPr>
          <w:p w14:paraId="75079069">
            <w:pPr>
              <w:rPr>
                <w:rFonts w:hint="eastAsia" w:ascii="宋体" w:hAnsi="宋体" w:eastAsia="宋体" w:cs="宋体"/>
                <w:sz w:val="24"/>
                <w:highlight w:val="none"/>
              </w:rPr>
            </w:pPr>
          </w:p>
        </w:tc>
        <w:tc>
          <w:tcPr>
            <w:tcW w:w="394" w:type="pct"/>
            <w:noWrap w:val="0"/>
            <w:vAlign w:val="top"/>
          </w:tcPr>
          <w:p w14:paraId="19E1264D">
            <w:pPr>
              <w:rPr>
                <w:rFonts w:hint="eastAsia" w:ascii="宋体" w:hAnsi="宋体" w:eastAsia="宋体" w:cs="宋体"/>
                <w:sz w:val="24"/>
                <w:highlight w:val="none"/>
              </w:rPr>
            </w:pPr>
          </w:p>
        </w:tc>
        <w:tc>
          <w:tcPr>
            <w:tcW w:w="551" w:type="pct"/>
            <w:noWrap w:val="0"/>
            <w:vAlign w:val="top"/>
          </w:tcPr>
          <w:p w14:paraId="0BA44183">
            <w:pPr>
              <w:rPr>
                <w:rFonts w:hint="eastAsia" w:ascii="宋体" w:hAnsi="宋体" w:eastAsia="宋体" w:cs="宋体"/>
                <w:sz w:val="24"/>
                <w:highlight w:val="none"/>
              </w:rPr>
            </w:pPr>
          </w:p>
        </w:tc>
        <w:tc>
          <w:tcPr>
            <w:tcW w:w="551" w:type="pct"/>
            <w:noWrap w:val="0"/>
            <w:vAlign w:val="top"/>
          </w:tcPr>
          <w:p w14:paraId="5D88D0E8">
            <w:pPr>
              <w:rPr>
                <w:rFonts w:hint="eastAsia" w:ascii="宋体" w:hAnsi="宋体" w:eastAsia="宋体" w:cs="宋体"/>
                <w:sz w:val="24"/>
                <w:highlight w:val="none"/>
              </w:rPr>
            </w:pPr>
          </w:p>
        </w:tc>
        <w:tc>
          <w:tcPr>
            <w:tcW w:w="393" w:type="pct"/>
            <w:noWrap w:val="0"/>
            <w:vAlign w:val="top"/>
          </w:tcPr>
          <w:p w14:paraId="0E936551">
            <w:pPr>
              <w:rPr>
                <w:rFonts w:hint="eastAsia" w:ascii="宋体" w:hAnsi="宋体" w:eastAsia="宋体" w:cs="宋体"/>
                <w:sz w:val="24"/>
                <w:highlight w:val="none"/>
              </w:rPr>
            </w:pPr>
          </w:p>
        </w:tc>
      </w:tr>
    </w:tbl>
    <w:p w14:paraId="3AAB6C87">
      <w:pPr>
        <w:spacing w:line="360" w:lineRule="auto"/>
        <w:ind w:firstLine="4560" w:firstLineChars="190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电子签章：</w:t>
      </w:r>
      <w:r>
        <w:rPr>
          <w:rFonts w:hint="eastAsia" w:ascii="宋体" w:hAnsi="宋体" w:eastAsia="宋体" w:cs="宋体"/>
          <w:sz w:val="24"/>
          <w:highlight w:val="none"/>
          <w:u w:val="single"/>
        </w:rPr>
        <w:t xml:space="preserve">                </w:t>
      </w:r>
    </w:p>
    <w:p w14:paraId="3F3DCD0E">
      <w:pPr>
        <w:spacing w:line="360" w:lineRule="auto"/>
        <w:ind w:firstLine="4560" w:firstLineChars="1900"/>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192126BB">
      <w:pPr>
        <w:adjustRightInd w:val="0"/>
        <w:snapToGrid w:val="0"/>
        <w:spacing w:line="360" w:lineRule="auto"/>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备注：</w:t>
      </w:r>
    </w:p>
    <w:p w14:paraId="23EF496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表中所列货物为对应本项目需求的全部货物及所需附件购置费、包装费、运输费、人工费、保险费、安装调试费、各种税费、资料费、售后服务费及完成项目应有的全部费用。如有漏项或缺项，供应商承担全部责任。</w:t>
      </w:r>
    </w:p>
    <w:p w14:paraId="336198C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2.表中须明确列出所投产品的货物名称、品牌、型号规格、原产地及生产厂商，否则可能导致</w:t>
      </w:r>
      <w:r>
        <w:rPr>
          <w:rFonts w:hint="eastAsia" w:ascii="宋体" w:hAnsi="宋体" w:eastAsia="宋体" w:cs="宋体"/>
          <w:b/>
          <w:bCs/>
          <w:sz w:val="24"/>
          <w:highlight w:val="none"/>
        </w:rPr>
        <w:t>响应无效</w:t>
      </w:r>
      <w:r>
        <w:rPr>
          <w:rFonts w:hint="eastAsia" w:ascii="宋体" w:hAnsi="宋体" w:eastAsia="宋体" w:cs="宋体"/>
          <w:sz w:val="24"/>
          <w:highlight w:val="none"/>
        </w:rPr>
        <w:t>。</w:t>
      </w:r>
    </w:p>
    <w:p w14:paraId="7AC8BC25">
      <w:pPr>
        <w:spacing w:line="500" w:lineRule="exact"/>
        <w:rPr>
          <w:rFonts w:hint="eastAsia" w:ascii="宋体" w:hAnsi="宋体" w:eastAsia="宋体" w:cs="宋体"/>
          <w:b/>
          <w:bCs/>
          <w:sz w:val="30"/>
          <w:highlight w:val="none"/>
        </w:rPr>
        <w:sectPr>
          <w:footerReference r:id="rId6" w:type="default"/>
          <w:pgSz w:w="11907" w:h="16840"/>
          <w:pgMar w:top="1440" w:right="1247" w:bottom="1440" w:left="1247" w:header="851" w:footer="992" w:gutter="0"/>
          <w:pgBorders>
            <w:top w:val="none" w:sz="0" w:space="0"/>
            <w:left w:val="none" w:sz="0" w:space="0"/>
            <w:bottom w:val="none" w:sz="0" w:space="0"/>
            <w:right w:val="none" w:sz="0" w:space="0"/>
          </w:pgBorders>
          <w:cols w:space="720" w:num="1"/>
          <w:docGrid w:linePitch="303" w:charSpace="0"/>
        </w:sectPr>
      </w:pPr>
    </w:p>
    <w:p w14:paraId="75CE2A58">
      <w:pPr>
        <w:spacing w:line="360" w:lineRule="auto"/>
        <w:jc w:val="center"/>
        <w:outlineLvl w:val="1"/>
        <w:rPr>
          <w:rFonts w:hint="eastAsia" w:ascii="宋体" w:hAnsi="宋体" w:eastAsia="宋体" w:cs="宋体"/>
          <w:b/>
          <w:bCs/>
          <w:kern w:val="0"/>
          <w:sz w:val="28"/>
          <w:szCs w:val="28"/>
          <w:highlight w:val="none"/>
          <w:lang w:eastAsia="zh-CN"/>
        </w:rPr>
      </w:pPr>
      <w:bookmarkStart w:id="101" w:name="_Toc11077"/>
      <w:bookmarkStart w:id="102" w:name="_Toc22882"/>
      <w:bookmarkStart w:id="103" w:name="_Toc522466835"/>
      <w:bookmarkStart w:id="104" w:name="_Toc11651"/>
      <w:r>
        <w:rPr>
          <w:rFonts w:hint="eastAsia" w:ascii="宋体" w:hAnsi="宋体" w:eastAsia="宋体" w:cs="宋体"/>
          <w:b/>
          <w:bCs/>
          <w:kern w:val="0"/>
          <w:sz w:val="28"/>
          <w:szCs w:val="28"/>
          <w:highlight w:val="none"/>
          <w:lang w:val="en-US" w:eastAsia="zh-CN"/>
        </w:rPr>
        <w:t>二</w:t>
      </w:r>
      <w:bookmarkEnd w:id="101"/>
      <w:r>
        <w:rPr>
          <w:rFonts w:hint="eastAsia" w:ascii="宋体" w:hAnsi="宋体" w:eastAsia="宋体" w:cs="宋体"/>
          <w:b/>
          <w:bCs/>
          <w:kern w:val="0"/>
          <w:sz w:val="28"/>
          <w:szCs w:val="28"/>
          <w:highlight w:val="none"/>
          <w:lang w:val="en-US" w:eastAsia="zh-CN"/>
        </w:rPr>
        <w:t>、电子交易服务费</w:t>
      </w:r>
      <w:bookmarkEnd w:id="102"/>
    </w:p>
    <w:p w14:paraId="4BF86866">
      <w:pPr>
        <w:snapToGrid w:val="0"/>
        <w:spacing w:line="360" w:lineRule="auto"/>
        <w:jc w:val="center"/>
        <w:rPr>
          <w:sz w:val="24"/>
          <w:szCs w:val="28"/>
        </w:rPr>
      </w:pPr>
    </w:p>
    <w:p w14:paraId="5ED93CD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应在此提供银行回单的扫描件。</w:t>
      </w:r>
    </w:p>
    <w:p w14:paraId="4E471FA8">
      <w:pPr>
        <w:spacing w:line="360" w:lineRule="auto"/>
        <w:ind w:firstLine="435"/>
        <w:rPr>
          <w:rFonts w:hint="eastAsia" w:ascii="宋体" w:hAnsi="宋体" w:eastAsia="宋体" w:cs="宋体"/>
          <w:sz w:val="24"/>
          <w:highlight w:val="none"/>
        </w:rPr>
      </w:pPr>
    </w:p>
    <w:p w14:paraId="478E5155">
      <w:pPr>
        <w:spacing w:line="360" w:lineRule="auto"/>
        <w:ind w:firstLine="435"/>
        <w:rPr>
          <w:rFonts w:hint="eastAsia" w:ascii="宋体" w:hAnsi="宋体" w:eastAsia="宋体" w:cs="宋体"/>
          <w:sz w:val="24"/>
          <w:highlight w:val="none"/>
        </w:rPr>
      </w:pPr>
    </w:p>
    <w:p w14:paraId="1B1E3E7D">
      <w:pPr>
        <w:spacing w:line="360" w:lineRule="auto"/>
        <w:ind w:firstLine="435"/>
        <w:rPr>
          <w:rFonts w:hint="eastAsia" w:ascii="宋体" w:hAnsi="宋体" w:eastAsia="宋体" w:cs="宋体"/>
          <w:sz w:val="24"/>
          <w:highlight w:val="none"/>
        </w:rPr>
      </w:pPr>
    </w:p>
    <w:p w14:paraId="58332119">
      <w:pPr>
        <w:spacing w:line="360" w:lineRule="auto"/>
        <w:ind w:firstLine="435"/>
        <w:rPr>
          <w:rFonts w:hint="eastAsia" w:ascii="宋体" w:hAnsi="宋体" w:eastAsia="宋体" w:cs="宋体"/>
          <w:sz w:val="24"/>
          <w:highlight w:val="none"/>
        </w:rPr>
      </w:pPr>
    </w:p>
    <w:p w14:paraId="06A2CDFC">
      <w:pPr>
        <w:spacing w:line="360" w:lineRule="auto"/>
        <w:ind w:firstLine="435"/>
        <w:rPr>
          <w:rFonts w:hint="eastAsia" w:ascii="宋体" w:hAnsi="宋体" w:eastAsia="宋体" w:cs="宋体"/>
          <w:sz w:val="24"/>
          <w:highlight w:val="none"/>
        </w:rPr>
      </w:pPr>
    </w:p>
    <w:p w14:paraId="0745DB29">
      <w:pPr>
        <w:spacing w:line="360" w:lineRule="auto"/>
        <w:ind w:firstLine="435"/>
        <w:rPr>
          <w:rFonts w:hint="eastAsia" w:ascii="宋体" w:hAnsi="宋体" w:eastAsia="宋体" w:cs="宋体"/>
          <w:sz w:val="24"/>
          <w:highlight w:val="none"/>
        </w:rPr>
      </w:pPr>
    </w:p>
    <w:p w14:paraId="78FC4043">
      <w:pPr>
        <w:spacing w:line="360" w:lineRule="auto"/>
        <w:ind w:firstLine="435"/>
        <w:rPr>
          <w:rFonts w:hint="eastAsia" w:ascii="宋体" w:hAnsi="宋体" w:eastAsia="宋体" w:cs="宋体"/>
          <w:sz w:val="24"/>
          <w:highlight w:val="none"/>
        </w:rPr>
      </w:pPr>
    </w:p>
    <w:p w14:paraId="5C538A1D">
      <w:pPr>
        <w:spacing w:line="360" w:lineRule="auto"/>
        <w:ind w:firstLine="435"/>
        <w:rPr>
          <w:rFonts w:hint="eastAsia" w:ascii="宋体" w:hAnsi="宋体" w:eastAsia="宋体" w:cs="宋体"/>
          <w:sz w:val="24"/>
          <w:highlight w:val="none"/>
        </w:rPr>
      </w:pPr>
    </w:p>
    <w:p w14:paraId="1C0CF58C">
      <w:pPr>
        <w:spacing w:line="360" w:lineRule="auto"/>
        <w:ind w:firstLine="435"/>
        <w:rPr>
          <w:rFonts w:hint="eastAsia" w:ascii="宋体" w:hAnsi="宋体" w:eastAsia="宋体" w:cs="宋体"/>
          <w:sz w:val="24"/>
          <w:highlight w:val="none"/>
        </w:rPr>
      </w:pPr>
    </w:p>
    <w:p w14:paraId="0B1D5ED4">
      <w:pPr>
        <w:spacing w:line="360" w:lineRule="auto"/>
        <w:ind w:firstLine="435"/>
        <w:rPr>
          <w:rFonts w:hint="eastAsia" w:ascii="宋体" w:hAnsi="宋体" w:eastAsia="宋体" w:cs="宋体"/>
          <w:sz w:val="24"/>
          <w:highlight w:val="none"/>
        </w:rPr>
      </w:pPr>
    </w:p>
    <w:p w14:paraId="21CA39C5">
      <w:pPr>
        <w:spacing w:line="360" w:lineRule="auto"/>
        <w:ind w:firstLine="435"/>
        <w:rPr>
          <w:rFonts w:hint="eastAsia" w:ascii="宋体" w:hAnsi="宋体" w:eastAsia="宋体" w:cs="宋体"/>
          <w:sz w:val="24"/>
          <w:highlight w:val="none"/>
        </w:rPr>
      </w:pPr>
    </w:p>
    <w:p w14:paraId="436E118D">
      <w:pPr>
        <w:spacing w:line="360" w:lineRule="auto"/>
        <w:ind w:firstLine="435"/>
        <w:rPr>
          <w:rFonts w:hint="eastAsia" w:ascii="宋体" w:hAnsi="宋体" w:eastAsia="宋体" w:cs="宋体"/>
          <w:sz w:val="24"/>
          <w:highlight w:val="none"/>
        </w:rPr>
      </w:pPr>
    </w:p>
    <w:p w14:paraId="3FE0D435">
      <w:pPr>
        <w:spacing w:line="360" w:lineRule="auto"/>
        <w:ind w:firstLine="435"/>
        <w:rPr>
          <w:rFonts w:hint="eastAsia" w:ascii="宋体" w:hAnsi="宋体" w:eastAsia="宋体" w:cs="宋体"/>
          <w:sz w:val="24"/>
          <w:highlight w:val="none"/>
        </w:rPr>
      </w:pPr>
    </w:p>
    <w:p w14:paraId="42422DF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如需开具</w:t>
      </w:r>
      <w:r>
        <w:rPr>
          <w:rFonts w:hint="eastAsia" w:ascii="宋体" w:hAnsi="宋体" w:eastAsia="宋体" w:cs="宋体"/>
          <w:sz w:val="24"/>
          <w:highlight w:val="none"/>
          <w:lang w:eastAsia="zh-CN"/>
        </w:rPr>
        <w:t>电子交易服务费</w:t>
      </w:r>
      <w:r>
        <w:rPr>
          <w:rFonts w:hint="eastAsia" w:ascii="宋体" w:hAnsi="宋体" w:eastAsia="宋体" w:cs="宋体"/>
          <w:sz w:val="24"/>
          <w:highlight w:val="none"/>
        </w:rPr>
        <w:t>发票请在本页附上开票信息，开票信息按照下列格式填写，发票开具后可在单位税务数字账户中查收，如未填写或填写不完整后期自行带转账回单至肥西县公共资源交易有限公司2楼</w:t>
      </w:r>
      <w:r>
        <w:rPr>
          <w:rFonts w:hint="eastAsia" w:ascii="宋体" w:hAnsi="宋体" w:eastAsia="宋体" w:cs="宋体"/>
          <w:sz w:val="24"/>
          <w:highlight w:val="none"/>
          <w:lang w:val="en-US" w:eastAsia="zh-CN"/>
        </w:rPr>
        <w:t>3212室</w:t>
      </w:r>
      <w:r>
        <w:rPr>
          <w:rFonts w:hint="eastAsia" w:ascii="宋体" w:hAnsi="宋体" w:eastAsia="宋体" w:cs="宋体"/>
          <w:sz w:val="24"/>
          <w:highlight w:val="none"/>
        </w:rPr>
        <w:t>开具。</w:t>
      </w:r>
    </w:p>
    <w:p w14:paraId="19785ACE">
      <w:pPr>
        <w:spacing w:line="360" w:lineRule="auto"/>
        <w:ind w:firstLine="435"/>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开票信息：</w:t>
      </w:r>
      <w:r>
        <w:rPr>
          <w:rFonts w:hint="eastAsia" w:ascii="宋体" w:hAnsi="宋体" w:eastAsia="宋体" w:cs="宋体"/>
          <w:sz w:val="24"/>
          <w:highlight w:val="none"/>
          <w:u w:val="single"/>
          <w:lang w:val="en-US" w:eastAsia="zh-CN"/>
        </w:rPr>
        <w:t xml:space="preserve">                       </w:t>
      </w:r>
    </w:p>
    <w:p w14:paraId="70F523C4">
      <w:pPr>
        <w:spacing w:line="360" w:lineRule="auto"/>
        <w:ind w:firstLine="435"/>
        <w:rPr>
          <w:rFonts w:hint="eastAsia" w:ascii="宋体" w:hAnsi="宋体" w:eastAsia="宋体" w:cs="宋体"/>
          <w:sz w:val="24"/>
          <w:highlight w:val="none"/>
          <w:u w:val="single"/>
        </w:rPr>
      </w:pPr>
      <w:r>
        <w:rPr>
          <w:rFonts w:hint="eastAsia" w:ascii="宋体" w:hAnsi="宋体" w:eastAsia="宋体" w:cs="宋体"/>
          <w:sz w:val="24"/>
          <w:highlight w:val="none"/>
        </w:rPr>
        <w:t>发票类型：</w:t>
      </w:r>
      <w:r>
        <w:rPr>
          <w:rFonts w:hint="eastAsia" w:ascii="宋体" w:hAnsi="宋体" w:eastAsia="宋体" w:cs="宋体"/>
          <w:sz w:val="24"/>
          <w:highlight w:val="none"/>
          <w:u w:val="single"/>
        </w:rPr>
        <w:t>（专票或普票）</w:t>
      </w:r>
    </w:p>
    <w:p w14:paraId="5BFFC48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公司名称：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2D5DF37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纳税识别号：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2020110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开户行名称：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13609B7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开户行账号：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35F127B1">
      <w:pPr>
        <w:spacing w:line="360" w:lineRule="auto"/>
        <w:ind w:firstLine="435"/>
        <w:rPr>
          <w:rFonts w:hint="eastAsia" w:ascii="宋体" w:hAnsi="宋体" w:eastAsia="宋体" w:cs="宋体"/>
          <w:sz w:val="24"/>
          <w:highlight w:val="none"/>
        </w:rPr>
      </w:pPr>
    </w:p>
    <w:p w14:paraId="6B1F832D">
      <w:pPr>
        <w:tabs>
          <w:tab w:val="left" w:pos="3885"/>
        </w:tabs>
        <w:spacing w:line="480" w:lineRule="auto"/>
        <w:rPr>
          <w:rFonts w:hint="eastAsia" w:ascii="宋体" w:hAnsi="宋体" w:eastAsia="宋体" w:cs="Times New Roman"/>
          <w:b/>
          <w:bCs/>
          <w:sz w:val="24"/>
          <w:highlight w:val="none"/>
        </w:rPr>
      </w:pPr>
    </w:p>
    <w:p w14:paraId="7FBCD7A9">
      <w:pPr>
        <w:tabs>
          <w:tab w:val="left" w:pos="3885"/>
        </w:tabs>
        <w:spacing w:line="480" w:lineRule="auto"/>
        <w:rPr>
          <w:rFonts w:hint="eastAsia" w:ascii="宋体" w:hAnsi="宋体" w:eastAsia="宋体" w:cs="Times New Roman"/>
          <w:b/>
          <w:bCs/>
          <w:sz w:val="24"/>
          <w:highlight w:val="none"/>
        </w:rPr>
      </w:pPr>
    </w:p>
    <w:p w14:paraId="2D679040">
      <w:pPr>
        <w:spacing w:before="120" w:beforeLines="50" w:after="120" w:afterLines="50" w:line="360" w:lineRule="auto"/>
        <w:ind w:firstLine="275" w:firstLineChars="98"/>
        <w:jc w:val="center"/>
        <w:rPr>
          <w:rFonts w:hint="eastAsia" w:ascii="宋体" w:hAnsi="宋体" w:eastAsia="宋体" w:cs="宋体"/>
          <w:b/>
          <w:sz w:val="28"/>
          <w:szCs w:val="28"/>
          <w:highlight w:val="none"/>
        </w:rPr>
      </w:pPr>
      <w:bookmarkStart w:id="105" w:name="_Toc24389"/>
      <w:bookmarkStart w:id="106" w:name="_Toc460660229"/>
      <w:bookmarkStart w:id="107" w:name="_Toc460227114"/>
      <w:r>
        <w:rPr>
          <w:rFonts w:hint="eastAsia" w:ascii="宋体" w:hAnsi="宋体" w:eastAsia="宋体" w:cs="Times New Roman"/>
          <w:b/>
          <w:bCs/>
          <w:sz w:val="28"/>
          <w:szCs w:val="32"/>
          <w:highlight w:val="none"/>
        </w:rPr>
        <w:br w:type="page"/>
      </w:r>
      <w:bookmarkEnd w:id="105"/>
      <w:bookmarkEnd w:id="106"/>
      <w:bookmarkEnd w:id="107"/>
      <w:r>
        <w:rPr>
          <w:rFonts w:hint="eastAsia" w:ascii="宋体" w:hAnsi="宋体" w:eastAsia="宋体" w:cs="宋体"/>
          <w:b/>
          <w:bCs/>
          <w:kern w:val="0"/>
          <w:sz w:val="28"/>
          <w:szCs w:val="28"/>
          <w:highlight w:val="none"/>
          <w:lang w:val="en-US" w:eastAsia="zh-CN"/>
        </w:rPr>
        <w:t>三</w:t>
      </w:r>
      <w:r>
        <w:rPr>
          <w:rFonts w:hint="eastAsia" w:ascii="宋体" w:hAnsi="宋体" w:eastAsia="宋体" w:cs="宋体"/>
          <w:b/>
          <w:bCs/>
          <w:kern w:val="0"/>
          <w:sz w:val="28"/>
          <w:szCs w:val="28"/>
          <w:highlight w:val="none"/>
          <w:lang w:eastAsia="zh-CN"/>
        </w:rPr>
        <w:t>、供应商</w:t>
      </w:r>
      <w:r>
        <w:rPr>
          <w:rFonts w:hint="eastAsia" w:ascii="宋体" w:hAnsi="宋体" w:eastAsia="宋体" w:cs="宋体"/>
          <w:b/>
          <w:bCs/>
          <w:kern w:val="0"/>
          <w:sz w:val="28"/>
          <w:szCs w:val="28"/>
          <w:highlight w:val="none"/>
        </w:rPr>
        <w:t>情况综合简介</w:t>
      </w:r>
      <w:bookmarkEnd w:id="103"/>
      <w:bookmarkEnd w:id="104"/>
    </w:p>
    <w:p w14:paraId="0B89EB83">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可自行制作格式)</w:t>
      </w:r>
    </w:p>
    <w:p w14:paraId="2465E00E">
      <w:pPr>
        <w:spacing w:line="500" w:lineRule="exact"/>
        <w:jc w:val="center"/>
        <w:rPr>
          <w:rFonts w:hint="eastAsia" w:ascii="宋体" w:hAnsi="宋体" w:eastAsia="宋体" w:cs="宋体"/>
          <w:sz w:val="28"/>
          <w:highlight w:val="none"/>
        </w:rPr>
      </w:pPr>
    </w:p>
    <w:p w14:paraId="6A59F038">
      <w:pPr>
        <w:spacing w:line="500" w:lineRule="exact"/>
        <w:jc w:val="center"/>
        <w:rPr>
          <w:rFonts w:hint="eastAsia" w:ascii="宋体" w:hAnsi="宋体" w:eastAsia="宋体" w:cs="宋体"/>
          <w:sz w:val="28"/>
          <w:highlight w:val="none"/>
        </w:rPr>
      </w:pPr>
    </w:p>
    <w:p w14:paraId="2A003B7A">
      <w:pPr>
        <w:spacing w:line="500" w:lineRule="exact"/>
        <w:jc w:val="center"/>
        <w:rPr>
          <w:rFonts w:hint="eastAsia" w:ascii="宋体" w:hAnsi="宋体" w:eastAsia="宋体" w:cs="宋体"/>
          <w:sz w:val="28"/>
          <w:highlight w:val="none"/>
        </w:rPr>
      </w:pPr>
    </w:p>
    <w:p w14:paraId="346887F4">
      <w:pPr>
        <w:spacing w:line="500" w:lineRule="exact"/>
        <w:jc w:val="center"/>
        <w:rPr>
          <w:rFonts w:hint="eastAsia" w:ascii="宋体" w:hAnsi="宋体" w:eastAsia="宋体" w:cs="宋体"/>
          <w:sz w:val="28"/>
          <w:highlight w:val="none"/>
        </w:rPr>
      </w:pPr>
    </w:p>
    <w:p w14:paraId="19F4C24F">
      <w:pPr>
        <w:spacing w:line="500" w:lineRule="exact"/>
        <w:jc w:val="center"/>
        <w:rPr>
          <w:rFonts w:hint="eastAsia" w:ascii="宋体" w:hAnsi="宋体" w:eastAsia="宋体" w:cs="宋体"/>
          <w:sz w:val="28"/>
          <w:highlight w:val="none"/>
        </w:rPr>
      </w:pPr>
    </w:p>
    <w:p w14:paraId="42480A95">
      <w:pPr>
        <w:spacing w:line="500" w:lineRule="exact"/>
        <w:jc w:val="center"/>
        <w:rPr>
          <w:rFonts w:hint="eastAsia" w:ascii="宋体" w:hAnsi="宋体" w:eastAsia="宋体" w:cs="宋体"/>
          <w:sz w:val="28"/>
          <w:highlight w:val="none"/>
        </w:rPr>
      </w:pPr>
    </w:p>
    <w:p w14:paraId="4090A1C4">
      <w:pPr>
        <w:spacing w:line="500" w:lineRule="exact"/>
        <w:jc w:val="center"/>
        <w:rPr>
          <w:rFonts w:hint="eastAsia" w:ascii="宋体" w:hAnsi="宋体" w:eastAsia="宋体" w:cs="宋体"/>
          <w:sz w:val="28"/>
          <w:highlight w:val="none"/>
        </w:rPr>
      </w:pPr>
    </w:p>
    <w:p w14:paraId="09D82FDF">
      <w:pPr>
        <w:spacing w:line="500" w:lineRule="exact"/>
        <w:jc w:val="center"/>
        <w:rPr>
          <w:rFonts w:hint="eastAsia" w:ascii="宋体" w:hAnsi="宋体" w:eastAsia="宋体" w:cs="宋体"/>
          <w:sz w:val="28"/>
          <w:highlight w:val="none"/>
        </w:rPr>
      </w:pPr>
    </w:p>
    <w:p w14:paraId="73E786DA">
      <w:pPr>
        <w:spacing w:line="500" w:lineRule="exact"/>
        <w:jc w:val="center"/>
        <w:rPr>
          <w:rFonts w:hint="eastAsia" w:ascii="宋体" w:hAnsi="宋体" w:eastAsia="宋体" w:cs="宋体"/>
          <w:sz w:val="28"/>
          <w:highlight w:val="none"/>
        </w:rPr>
      </w:pPr>
    </w:p>
    <w:p w14:paraId="773F217A">
      <w:pPr>
        <w:spacing w:line="500" w:lineRule="exact"/>
        <w:jc w:val="center"/>
        <w:rPr>
          <w:rFonts w:hint="eastAsia" w:ascii="宋体" w:hAnsi="宋体" w:eastAsia="宋体" w:cs="宋体"/>
          <w:sz w:val="28"/>
          <w:highlight w:val="none"/>
        </w:rPr>
      </w:pPr>
    </w:p>
    <w:p w14:paraId="1F3A28BE">
      <w:pPr>
        <w:spacing w:line="500" w:lineRule="exact"/>
        <w:jc w:val="center"/>
        <w:rPr>
          <w:rFonts w:hint="eastAsia" w:ascii="宋体" w:hAnsi="宋体" w:eastAsia="宋体" w:cs="宋体"/>
          <w:sz w:val="28"/>
          <w:highlight w:val="none"/>
        </w:rPr>
      </w:pPr>
    </w:p>
    <w:p w14:paraId="176868CD">
      <w:pPr>
        <w:spacing w:line="500" w:lineRule="exact"/>
        <w:jc w:val="center"/>
        <w:rPr>
          <w:rFonts w:hint="eastAsia" w:ascii="宋体" w:hAnsi="宋体" w:eastAsia="宋体" w:cs="宋体"/>
          <w:sz w:val="28"/>
          <w:highlight w:val="none"/>
        </w:rPr>
      </w:pPr>
    </w:p>
    <w:p w14:paraId="289E0D07">
      <w:pPr>
        <w:spacing w:line="500" w:lineRule="exact"/>
        <w:jc w:val="center"/>
        <w:rPr>
          <w:rFonts w:hint="eastAsia" w:ascii="宋体" w:hAnsi="宋体" w:eastAsia="宋体" w:cs="宋体"/>
          <w:sz w:val="28"/>
          <w:highlight w:val="none"/>
        </w:rPr>
      </w:pPr>
    </w:p>
    <w:p w14:paraId="4213765B">
      <w:pPr>
        <w:spacing w:line="500" w:lineRule="exact"/>
        <w:jc w:val="center"/>
        <w:rPr>
          <w:rFonts w:hint="eastAsia" w:ascii="宋体" w:hAnsi="宋体" w:eastAsia="宋体" w:cs="宋体"/>
          <w:sz w:val="28"/>
          <w:highlight w:val="none"/>
        </w:rPr>
      </w:pPr>
    </w:p>
    <w:p w14:paraId="32A358D8">
      <w:pPr>
        <w:spacing w:line="500" w:lineRule="exact"/>
        <w:jc w:val="center"/>
        <w:rPr>
          <w:rFonts w:hint="eastAsia" w:ascii="宋体" w:hAnsi="宋体" w:eastAsia="宋体" w:cs="宋体"/>
          <w:sz w:val="28"/>
          <w:highlight w:val="none"/>
        </w:rPr>
      </w:pPr>
    </w:p>
    <w:p w14:paraId="1C50915D">
      <w:pPr>
        <w:spacing w:line="500" w:lineRule="exact"/>
        <w:jc w:val="center"/>
        <w:rPr>
          <w:rFonts w:hint="eastAsia" w:ascii="宋体" w:hAnsi="宋体" w:eastAsia="宋体" w:cs="宋体"/>
          <w:sz w:val="28"/>
          <w:highlight w:val="none"/>
        </w:rPr>
      </w:pPr>
    </w:p>
    <w:p w14:paraId="3B29C6A1">
      <w:pPr>
        <w:spacing w:line="500" w:lineRule="exact"/>
        <w:jc w:val="center"/>
        <w:rPr>
          <w:rFonts w:hint="eastAsia" w:ascii="宋体" w:hAnsi="宋体" w:eastAsia="宋体" w:cs="宋体"/>
          <w:sz w:val="28"/>
          <w:highlight w:val="none"/>
        </w:rPr>
      </w:pPr>
    </w:p>
    <w:p w14:paraId="770DC790">
      <w:pPr>
        <w:spacing w:line="500" w:lineRule="exact"/>
        <w:jc w:val="center"/>
        <w:rPr>
          <w:rFonts w:hint="eastAsia" w:ascii="宋体" w:hAnsi="宋体" w:eastAsia="宋体" w:cs="宋体"/>
          <w:sz w:val="28"/>
          <w:highlight w:val="none"/>
        </w:rPr>
      </w:pPr>
    </w:p>
    <w:p w14:paraId="756F89AF">
      <w:pPr>
        <w:spacing w:line="500" w:lineRule="exact"/>
        <w:jc w:val="center"/>
        <w:rPr>
          <w:rFonts w:hint="eastAsia" w:ascii="宋体" w:hAnsi="宋体" w:eastAsia="宋体" w:cs="宋体"/>
          <w:sz w:val="28"/>
          <w:highlight w:val="none"/>
        </w:rPr>
      </w:pPr>
    </w:p>
    <w:p w14:paraId="18AF42CB">
      <w:pPr>
        <w:spacing w:line="500" w:lineRule="exact"/>
        <w:jc w:val="center"/>
        <w:rPr>
          <w:rFonts w:hint="eastAsia" w:ascii="宋体" w:hAnsi="宋体" w:eastAsia="宋体" w:cs="宋体"/>
          <w:sz w:val="28"/>
          <w:highlight w:val="none"/>
        </w:rPr>
      </w:pPr>
    </w:p>
    <w:p w14:paraId="50E23933">
      <w:pPr>
        <w:spacing w:line="500" w:lineRule="exact"/>
        <w:jc w:val="center"/>
        <w:rPr>
          <w:rFonts w:hint="eastAsia" w:ascii="宋体" w:hAnsi="宋体" w:eastAsia="宋体" w:cs="宋体"/>
          <w:sz w:val="28"/>
          <w:highlight w:val="none"/>
        </w:rPr>
      </w:pPr>
    </w:p>
    <w:p w14:paraId="37884401">
      <w:pPr>
        <w:spacing w:line="500" w:lineRule="exact"/>
        <w:jc w:val="center"/>
        <w:rPr>
          <w:rFonts w:hint="eastAsia" w:ascii="宋体" w:hAnsi="宋体" w:eastAsia="宋体" w:cs="宋体"/>
          <w:sz w:val="28"/>
          <w:highlight w:val="none"/>
        </w:rPr>
      </w:pPr>
    </w:p>
    <w:p w14:paraId="3CE10E76">
      <w:pPr>
        <w:spacing w:line="500" w:lineRule="exact"/>
        <w:jc w:val="center"/>
        <w:rPr>
          <w:rFonts w:hint="eastAsia" w:ascii="宋体" w:hAnsi="宋体" w:eastAsia="宋体" w:cs="宋体"/>
          <w:sz w:val="28"/>
          <w:highlight w:val="none"/>
        </w:rPr>
      </w:pPr>
    </w:p>
    <w:p w14:paraId="44AA8268">
      <w:pPr>
        <w:spacing w:line="500" w:lineRule="exact"/>
        <w:jc w:val="center"/>
        <w:rPr>
          <w:rFonts w:hint="eastAsia" w:ascii="宋体" w:hAnsi="宋体" w:eastAsia="宋体" w:cs="宋体"/>
          <w:sz w:val="28"/>
          <w:highlight w:val="none"/>
        </w:rPr>
      </w:pPr>
    </w:p>
    <w:p w14:paraId="383F3D51">
      <w:pPr>
        <w:spacing w:before="120" w:beforeLines="50" w:after="120" w:afterLines="50" w:line="360" w:lineRule="auto"/>
        <w:ind w:firstLine="294" w:firstLineChars="98"/>
        <w:jc w:val="center"/>
        <w:rPr>
          <w:rFonts w:hint="eastAsia" w:ascii="宋体" w:hAnsi="宋体" w:eastAsia="宋体" w:cs="宋体"/>
          <w:b/>
          <w:sz w:val="24"/>
          <w:szCs w:val="28"/>
          <w:highlight w:val="none"/>
          <w:lang w:eastAsia="zh-CN"/>
        </w:rPr>
      </w:pPr>
      <w:r>
        <w:rPr>
          <w:rFonts w:hint="eastAsia" w:ascii="宋体" w:hAnsi="宋体" w:eastAsia="宋体" w:cs="宋体"/>
          <w:sz w:val="30"/>
          <w:highlight w:val="none"/>
        </w:rPr>
        <w:br w:type="page"/>
      </w:r>
      <w:bookmarkStart w:id="108" w:name="_Toc516969098"/>
      <w:bookmarkStart w:id="109" w:name="_Toc19621"/>
      <w:bookmarkStart w:id="110" w:name="_Toc496587829"/>
      <w:r>
        <w:rPr>
          <w:rFonts w:hint="eastAsia" w:ascii="宋体" w:hAnsi="宋体" w:eastAsia="宋体" w:cs="宋体"/>
          <w:b/>
          <w:bCs/>
          <w:kern w:val="0"/>
          <w:sz w:val="28"/>
          <w:szCs w:val="28"/>
          <w:highlight w:val="none"/>
          <w:lang w:val="en-US" w:eastAsia="zh-CN"/>
        </w:rPr>
        <w:t>四</w:t>
      </w:r>
      <w:bookmarkEnd w:id="108"/>
      <w:bookmarkEnd w:id="109"/>
      <w:bookmarkEnd w:id="110"/>
      <w:r>
        <w:rPr>
          <w:rFonts w:hint="eastAsia" w:ascii="宋体" w:hAnsi="宋体" w:eastAsia="宋体" w:cs="宋体"/>
          <w:b/>
          <w:bCs/>
          <w:kern w:val="0"/>
          <w:sz w:val="28"/>
          <w:szCs w:val="28"/>
          <w:highlight w:val="none"/>
          <w:lang w:eastAsia="zh-CN"/>
        </w:rPr>
        <w:t>、比选响应函</w:t>
      </w:r>
    </w:p>
    <w:p w14:paraId="7D048E3C">
      <w:pPr>
        <w:spacing w:line="360" w:lineRule="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致：</w:t>
      </w:r>
      <w:r>
        <w:rPr>
          <w:rFonts w:hint="eastAsia" w:ascii="宋体" w:hAnsi="宋体" w:eastAsia="宋体" w:cs="宋体"/>
          <w:b/>
          <w:sz w:val="24"/>
          <w:szCs w:val="24"/>
          <w:highlight w:val="none"/>
          <w:lang w:eastAsia="zh-CN"/>
        </w:rPr>
        <w:t>肥西县公共资源交易有限责任公司</w:t>
      </w:r>
    </w:p>
    <w:p w14:paraId="6251753D">
      <w:pPr>
        <w:spacing w:line="360" w:lineRule="auto"/>
        <w:ind w:firstLine="602" w:firstLineChars="250"/>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肥西县疾病预防控制中心</w:t>
      </w:r>
    </w:p>
    <w:p w14:paraId="3D2A4CAE">
      <w:pPr>
        <w:spacing w:line="360" w:lineRule="auto"/>
        <w:ind w:firstLine="480" w:firstLineChars="200"/>
        <w:rPr>
          <w:rFonts w:hint="eastAsia" w:ascii="宋体" w:hAnsi="宋体" w:eastAsia="宋体" w:cs="宋体"/>
          <w:dstrike/>
          <w:sz w:val="24"/>
          <w:szCs w:val="24"/>
          <w:highlight w:val="none"/>
        </w:rPr>
      </w:pPr>
      <w:r>
        <w:rPr>
          <w:rFonts w:hint="eastAsia" w:ascii="宋体" w:hAnsi="宋体" w:eastAsia="宋体" w:cs="宋体"/>
          <w:sz w:val="24"/>
          <w:szCs w:val="24"/>
          <w:highlight w:val="none"/>
        </w:rPr>
        <w:t>根据贵方“</w:t>
      </w:r>
      <w:r>
        <w:rPr>
          <w:rFonts w:hint="eastAsia" w:ascii="宋体" w:hAnsi="宋体" w:eastAsia="宋体" w:cs="宋体"/>
          <w:b/>
          <w:bCs/>
          <w:sz w:val="24"/>
          <w:szCs w:val="24"/>
          <w:highlight w:val="none"/>
          <w:u w:val="single"/>
          <w:lang w:eastAsia="zh-CN"/>
        </w:rPr>
        <w:t>肥西县疾控中心实验室试剂耗材采购</w:t>
      </w:r>
      <w:r>
        <w:rPr>
          <w:rFonts w:hint="eastAsia" w:ascii="宋体" w:hAnsi="宋体" w:eastAsia="宋体" w:cs="宋体"/>
          <w:sz w:val="24"/>
          <w:szCs w:val="24"/>
          <w:highlight w:val="none"/>
        </w:rPr>
        <w:t>”的第</w:t>
      </w:r>
      <w:r>
        <w:rPr>
          <w:rFonts w:hint="eastAsia" w:ascii="宋体" w:hAnsi="宋体" w:eastAsia="宋体" w:cs="宋体"/>
          <w:b/>
          <w:kern w:val="0"/>
          <w:sz w:val="24"/>
          <w:szCs w:val="24"/>
          <w:highlight w:val="none"/>
          <w:u w:val="single"/>
          <w:lang w:val="zh-CN"/>
        </w:rPr>
        <w:t>（</w:t>
      </w:r>
      <w:r>
        <w:rPr>
          <w:rFonts w:hint="eastAsia" w:ascii="宋体" w:hAnsi="宋体" w:eastAsia="宋体" w:cs="宋体"/>
          <w:b/>
          <w:kern w:val="0"/>
          <w:sz w:val="24"/>
          <w:szCs w:val="24"/>
          <w:highlight w:val="none"/>
          <w:u w:val="single"/>
          <w:lang w:val="en-US" w:eastAsia="zh-CN"/>
        </w:rPr>
        <w:t>项目编号</w:t>
      </w:r>
      <w:r>
        <w:rPr>
          <w:rFonts w:hint="eastAsia" w:ascii="宋体" w:hAnsi="宋体" w:eastAsia="宋体" w:cs="宋体"/>
          <w:b/>
          <w:kern w:val="0"/>
          <w:sz w:val="24"/>
          <w:szCs w:val="24"/>
          <w:highlight w:val="none"/>
          <w:u w:val="single"/>
          <w:lang w:val="zh-CN"/>
        </w:rPr>
        <w:t>）</w:t>
      </w:r>
      <w:r>
        <w:rPr>
          <w:rFonts w:hint="eastAsia" w:ascii="宋体" w:hAnsi="宋体" w:eastAsia="宋体" w:cs="宋体"/>
          <w:sz w:val="24"/>
          <w:szCs w:val="24"/>
          <w:highlight w:val="none"/>
        </w:rPr>
        <w:t>号</w:t>
      </w:r>
      <w:r>
        <w:rPr>
          <w:rFonts w:hint="eastAsia" w:ascii="宋体" w:hAnsi="宋体" w:eastAsia="宋体" w:cs="宋体"/>
          <w:sz w:val="24"/>
          <w:szCs w:val="24"/>
          <w:highlight w:val="none"/>
          <w:lang w:val="en-US" w:eastAsia="zh-CN"/>
        </w:rPr>
        <w:t>比选</w:t>
      </w:r>
      <w:r>
        <w:rPr>
          <w:rFonts w:hint="eastAsia" w:ascii="宋体" w:hAnsi="宋体" w:eastAsia="宋体" w:cs="宋体"/>
          <w:sz w:val="24"/>
          <w:szCs w:val="24"/>
          <w:highlight w:val="none"/>
        </w:rPr>
        <w:t>邀请书或</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公告，我方提交规定形式的响应文件。</w:t>
      </w:r>
    </w:p>
    <w:p w14:paraId="2FBDEAF0">
      <w:pPr>
        <w:spacing w:line="360" w:lineRule="auto"/>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据此函，我方兹宣布同意如下：</w:t>
      </w:r>
    </w:p>
    <w:p w14:paraId="2DE4DF48">
      <w:pPr>
        <w:spacing w:line="360" w:lineRule="auto"/>
        <w:ind w:firstLine="628" w:firstLineChars="262"/>
        <w:rPr>
          <w:rFonts w:hint="eastAsia" w:ascii="宋体" w:hAnsi="宋体" w:eastAsia="宋体" w:cs="宋体"/>
          <w:sz w:val="24"/>
          <w:szCs w:val="24"/>
          <w:highlight w:val="none"/>
        </w:rPr>
      </w:pPr>
      <w:r>
        <w:rPr>
          <w:rFonts w:hint="eastAsia" w:ascii="宋体" w:hAnsi="宋体" w:eastAsia="宋体" w:cs="宋体"/>
          <w:sz w:val="24"/>
          <w:szCs w:val="24"/>
          <w:highlight w:val="none"/>
        </w:rPr>
        <w:t>1.我方按</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文件规定提供</w:t>
      </w:r>
      <w:r>
        <w:rPr>
          <w:rFonts w:hint="eastAsia" w:ascii="宋体" w:hAnsi="宋体" w:eastAsia="宋体" w:cs="宋体"/>
          <w:spacing w:val="-7"/>
          <w:sz w:val="24"/>
          <w:highlight w:val="none"/>
        </w:rPr>
        <w:t>交付的货物</w:t>
      </w:r>
      <w:r>
        <w:rPr>
          <w:rFonts w:hint="eastAsia" w:ascii="宋体" w:hAnsi="宋体" w:eastAsia="宋体" w:cs="宋体"/>
          <w:sz w:val="24"/>
          <w:highlight w:val="none"/>
        </w:rPr>
        <w:t>（</w:t>
      </w:r>
      <w:r>
        <w:rPr>
          <w:rFonts w:hint="eastAsia" w:ascii="宋体" w:hAnsi="宋体" w:eastAsia="宋体" w:cs="宋体"/>
          <w:spacing w:val="-6"/>
          <w:sz w:val="24"/>
          <w:highlight w:val="none"/>
        </w:rPr>
        <w:t>包括安装调试、质保等工作</w:t>
      </w:r>
      <w:r>
        <w:rPr>
          <w:rFonts w:hint="eastAsia" w:ascii="宋体" w:hAnsi="宋体" w:eastAsia="宋体" w:cs="宋体"/>
          <w:sz w:val="24"/>
          <w:highlight w:val="none"/>
        </w:rPr>
        <w:t>）</w:t>
      </w:r>
      <w:r>
        <w:rPr>
          <w:rFonts w:hint="eastAsia" w:ascii="宋体" w:hAnsi="宋体" w:eastAsia="宋体" w:cs="宋体"/>
          <w:sz w:val="24"/>
          <w:szCs w:val="24"/>
          <w:highlight w:val="none"/>
        </w:rPr>
        <w:t>的最终报价详见报价表，我方完全响应</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文件规定的服务期限及付款和结算方式。如我方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，我方承诺愿意按</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文件规定交纳履约保证金、清单和</w:t>
      </w:r>
      <w:bookmarkStart w:id="111" w:name="_Hlk2920264"/>
      <w:r>
        <w:rPr>
          <w:rFonts w:hint="eastAsia" w:ascii="宋体" w:hAnsi="宋体" w:eastAsia="宋体" w:cs="宋体"/>
          <w:sz w:val="24"/>
          <w:szCs w:val="24"/>
          <w:highlight w:val="none"/>
        </w:rPr>
        <w:t>最高限价（控制价）</w:t>
      </w:r>
      <w:bookmarkEnd w:id="111"/>
      <w:r>
        <w:rPr>
          <w:rFonts w:hint="eastAsia" w:ascii="宋体" w:hAnsi="宋体" w:eastAsia="宋体" w:cs="宋体"/>
          <w:sz w:val="24"/>
          <w:szCs w:val="24"/>
          <w:highlight w:val="none"/>
        </w:rPr>
        <w:t>编制费（如有）以及代理服务费。</w:t>
      </w:r>
    </w:p>
    <w:p w14:paraId="0331E9F6">
      <w:pPr>
        <w:spacing w:line="360" w:lineRule="auto"/>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2.我方根据</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文件的规定，严格履行合同的责任和义务,并保证于买方要求的日期内完成服务，并通过买方验收。</w:t>
      </w:r>
    </w:p>
    <w:p w14:paraId="5948F78B">
      <w:pPr>
        <w:spacing w:line="360" w:lineRule="auto"/>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3.我方承诺报价低于同类服务的市场平均价格。</w:t>
      </w:r>
    </w:p>
    <w:p w14:paraId="2104BCE3">
      <w:pPr>
        <w:spacing w:line="360" w:lineRule="auto"/>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4.我方已详细审核全部</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文件，包括</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文件的答疑、澄清、变更或补充（如有），参考资料及有关附件，我方正式认可并遵守本次</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文件，并对</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文件各项条款（包括</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时间）、规定及要求均无异议。我方知道必须放弃提出含糊不清或误解的问题的权利。</w:t>
      </w:r>
    </w:p>
    <w:p w14:paraId="7996B965">
      <w:pPr>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5.我方同意从</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文件规定的</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日期起遵循本响应文件，并在</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文件规定的</w:t>
      </w:r>
      <w:r>
        <w:rPr>
          <w:rFonts w:hint="eastAsia" w:ascii="宋体" w:hAnsi="宋体" w:eastAsia="宋体" w:cs="宋体"/>
          <w:sz w:val="24"/>
          <w:szCs w:val="24"/>
          <w:highlight w:val="none"/>
          <w:lang w:eastAsia="zh-CN"/>
        </w:rPr>
        <w:t>报价有效期</w:t>
      </w:r>
      <w:r>
        <w:rPr>
          <w:rFonts w:hint="eastAsia" w:ascii="宋体" w:hAnsi="宋体" w:eastAsia="宋体" w:cs="宋体"/>
          <w:sz w:val="24"/>
          <w:szCs w:val="24"/>
          <w:highlight w:val="none"/>
        </w:rPr>
        <w:t>之前均具有约束力。</w:t>
      </w:r>
    </w:p>
    <w:p w14:paraId="4614E76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6.我方承诺如</w:t>
      </w:r>
      <w:r>
        <w:rPr>
          <w:rFonts w:hint="eastAsia" w:ascii="宋体" w:hAnsi="宋体" w:eastAsia="宋体" w:cs="宋体"/>
          <w:snapToGrid w:val="0"/>
          <w:kern w:val="0"/>
          <w:sz w:val="24"/>
          <w:szCs w:val="24"/>
          <w:highlight w:val="none"/>
          <w:lang w:eastAsia="zh-CN"/>
        </w:rPr>
        <w:t>比选</w:t>
      </w:r>
      <w:r>
        <w:rPr>
          <w:rFonts w:hint="eastAsia" w:ascii="宋体" w:hAnsi="宋体" w:eastAsia="宋体" w:cs="宋体"/>
          <w:sz w:val="24"/>
          <w:szCs w:val="24"/>
          <w:highlight w:val="none"/>
        </w:rPr>
        <w:t>保证金未按</w:t>
      </w:r>
      <w:r>
        <w:rPr>
          <w:rFonts w:hint="eastAsia" w:ascii="宋体" w:hAnsi="宋体" w:eastAsia="宋体" w:cs="宋体"/>
          <w:snapToGrid w:val="0"/>
          <w:kern w:val="0"/>
          <w:sz w:val="24"/>
          <w:szCs w:val="24"/>
          <w:highlight w:val="none"/>
          <w:lang w:eastAsia="zh-CN"/>
        </w:rPr>
        <w:t>比选</w:t>
      </w:r>
      <w:r>
        <w:rPr>
          <w:rFonts w:hint="eastAsia" w:ascii="宋体" w:hAnsi="宋体" w:eastAsia="宋体" w:cs="宋体"/>
          <w:sz w:val="24"/>
          <w:szCs w:val="24"/>
          <w:highlight w:val="none"/>
        </w:rPr>
        <w:t>文件规定递交，我方</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无效，由此产生的一切后果由我方承担；如果在</w:t>
      </w:r>
      <w:r>
        <w:rPr>
          <w:rFonts w:hint="eastAsia" w:ascii="宋体" w:hAnsi="宋体" w:eastAsia="宋体" w:cs="宋体"/>
          <w:sz w:val="24"/>
          <w:szCs w:val="24"/>
          <w:highlight w:val="none"/>
          <w:lang w:val="en-US" w:eastAsia="zh-CN"/>
        </w:rPr>
        <w:t>比选</w:t>
      </w:r>
      <w:r>
        <w:rPr>
          <w:rFonts w:hint="eastAsia" w:ascii="宋体" w:hAnsi="宋体" w:eastAsia="宋体" w:cs="宋体"/>
          <w:sz w:val="24"/>
          <w:szCs w:val="24"/>
          <w:highlight w:val="none"/>
        </w:rPr>
        <w:t>后规定的</w:t>
      </w:r>
      <w:r>
        <w:rPr>
          <w:rFonts w:hint="eastAsia" w:ascii="宋体" w:hAnsi="宋体" w:eastAsia="宋体" w:cs="宋体"/>
          <w:sz w:val="24"/>
          <w:szCs w:val="24"/>
          <w:highlight w:val="none"/>
          <w:lang w:eastAsia="zh-CN"/>
        </w:rPr>
        <w:t>报价有效期</w:t>
      </w:r>
      <w:r>
        <w:rPr>
          <w:rFonts w:hint="eastAsia" w:ascii="宋体" w:hAnsi="宋体" w:eastAsia="宋体" w:cs="宋体"/>
          <w:sz w:val="24"/>
          <w:szCs w:val="24"/>
          <w:highlight w:val="none"/>
        </w:rPr>
        <w:t>内撤回</w:t>
      </w:r>
      <w:r>
        <w:rPr>
          <w:rFonts w:hint="eastAsia" w:ascii="宋体" w:hAnsi="宋体" w:eastAsia="宋体" w:cs="宋体"/>
          <w:sz w:val="24"/>
          <w:szCs w:val="24"/>
          <w:highlight w:val="none"/>
          <w:lang w:val="en-US" w:eastAsia="zh-CN"/>
        </w:rPr>
        <w:t>响应文件或报价</w:t>
      </w:r>
      <w:r>
        <w:rPr>
          <w:rFonts w:hint="eastAsia" w:ascii="宋体" w:hAnsi="宋体" w:eastAsia="宋体" w:cs="宋体"/>
          <w:sz w:val="24"/>
          <w:szCs w:val="24"/>
          <w:highlight w:val="none"/>
        </w:rPr>
        <w:t>，我方的</w:t>
      </w:r>
      <w:r>
        <w:rPr>
          <w:rFonts w:hint="eastAsia" w:ascii="宋体" w:hAnsi="宋体" w:eastAsia="宋体" w:cs="宋体"/>
          <w:snapToGrid w:val="0"/>
          <w:kern w:val="0"/>
          <w:sz w:val="24"/>
          <w:szCs w:val="24"/>
          <w:highlight w:val="none"/>
          <w:lang w:eastAsia="zh-CN"/>
        </w:rPr>
        <w:t>比选</w:t>
      </w:r>
      <w:r>
        <w:rPr>
          <w:rFonts w:hint="eastAsia" w:ascii="宋体" w:hAnsi="宋体" w:eastAsia="宋体" w:cs="宋体"/>
          <w:sz w:val="24"/>
          <w:szCs w:val="24"/>
          <w:highlight w:val="none"/>
        </w:rPr>
        <w:t>保证金贵方可不予退还。</w:t>
      </w:r>
    </w:p>
    <w:p w14:paraId="4413B1AB">
      <w:pPr>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7.我方声明响应文件所提供的一切资料均真实无误、及时、有效。企业运营正常（注册登记信息、年报信息可查）。由于我方提供资料不实而造成的责任和后果由我方承担。我方同意按照贵方提出的要求，提供与</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有关的任何证据、数据或资料。</w:t>
      </w:r>
    </w:p>
    <w:p w14:paraId="1E8E6EA1">
      <w:pPr>
        <w:spacing w:line="360" w:lineRule="auto"/>
        <w:ind w:firstLine="628" w:firstLineChars="262"/>
        <w:rPr>
          <w:rFonts w:hint="eastAsia" w:ascii="宋体" w:hAnsi="宋体" w:eastAsia="宋体" w:cs="宋体"/>
          <w:sz w:val="24"/>
          <w:szCs w:val="24"/>
          <w:highlight w:val="none"/>
        </w:rPr>
      </w:pPr>
      <w:r>
        <w:rPr>
          <w:rFonts w:hint="eastAsia" w:ascii="宋体" w:hAnsi="宋体" w:eastAsia="宋体" w:cs="宋体"/>
          <w:sz w:val="24"/>
          <w:szCs w:val="24"/>
          <w:highlight w:val="none"/>
        </w:rPr>
        <w:t>8.我方承诺若</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，按</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文件要求提供本地化服务。</w:t>
      </w:r>
    </w:p>
    <w:p w14:paraId="6DDAE220">
      <w:pPr>
        <w:spacing w:line="360" w:lineRule="auto"/>
        <w:ind w:firstLine="628" w:firstLineChars="262"/>
        <w:rPr>
          <w:rFonts w:hint="eastAsia" w:ascii="宋体" w:hAnsi="宋体" w:eastAsia="宋体" w:cs="宋体"/>
          <w:sz w:val="24"/>
          <w:szCs w:val="24"/>
          <w:highlight w:val="none"/>
        </w:rPr>
      </w:pPr>
      <w:r>
        <w:rPr>
          <w:rFonts w:hint="eastAsia" w:ascii="宋体" w:hAnsi="宋体" w:eastAsia="宋体" w:cs="宋体"/>
          <w:sz w:val="24"/>
          <w:szCs w:val="24"/>
          <w:highlight w:val="none"/>
        </w:rPr>
        <w:t>9.我方完全理解贵方不一定接受最低报价。</w:t>
      </w:r>
    </w:p>
    <w:p w14:paraId="2484D954">
      <w:pPr>
        <w:spacing w:line="360" w:lineRule="auto"/>
        <w:ind w:firstLine="628" w:firstLineChars="262"/>
        <w:rPr>
          <w:rFonts w:hint="eastAsia" w:ascii="宋体" w:hAnsi="宋体" w:eastAsia="宋体" w:cs="宋体"/>
          <w:sz w:val="24"/>
          <w:szCs w:val="24"/>
          <w:highlight w:val="none"/>
        </w:rPr>
      </w:pPr>
      <w:r>
        <w:rPr>
          <w:rFonts w:hint="eastAsia" w:ascii="宋体" w:hAnsi="宋体" w:eastAsia="宋体" w:cs="宋体"/>
          <w:sz w:val="24"/>
          <w:szCs w:val="24"/>
          <w:highlight w:val="none"/>
        </w:rPr>
        <w:t>10.我方承诺不存在第一章</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邀请（</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公告）“二、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资格”中“</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存在以下不良信用记录情形”规定的任何一种情形。</w:t>
      </w:r>
    </w:p>
    <w:p w14:paraId="19994974">
      <w:pPr>
        <w:spacing w:line="360" w:lineRule="auto"/>
        <w:ind w:firstLine="628" w:firstLineChars="262"/>
        <w:rPr>
          <w:rFonts w:hint="eastAsia" w:ascii="宋体" w:hAnsi="宋体" w:eastAsia="宋体" w:cs="宋体"/>
          <w:sz w:val="24"/>
          <w:szCs w:val="24"/>
          <w:highlight w:val="none"/>
        </w:rPr>
      </w:pPr>
      <w:r>
        <w:rPr>
          <w:rFonts w:hint="eastAsia" w:ascii="宋体" w:hAnsi="宋体" w:eastAsia="宋体" w:cs="宋体"/>
          <w:sz w:val="24"/>
          <w:szCs w:val="24"/>
          <w:highlight w:val="none"/>
        </w:rPr>
        <w:t>11.若因我方联系不上或未在</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小组规定时间内进行二轮报价的（不限于二轮报价）的，视同我方上一轮报价为最终报价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如采用多轮报价的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7C14D525">
      <w:pPr>
        <w:spacing w:line="360" w:lineRule="auto"/>
        <w:ind w:firstLine="628" w:firstLineChars="262"/>
        <w:rPr>
          <w:rFonts w:hint="eastAsia" w:ascii="宋体" w:hAnsi="宋体" w:eastAsia="宋体" w:cs="宋体"/>
          <w:sz w:val="24"/>
          <w:szCs w:val="24"/>
          <w:highlight w:val="none"/>
        </w:rPr>
      </w:pPr>
      <w:r>
        <w:rPr>
          <w:rFonts w:hint="eastAsia" w:ascii="宋体" w:hAnsi="宋体" w:eastAsia="宋体" w:cs="宋体"/>
          <w:sz w:val="24"/>
          <w:szCs w:val="24"/>
          <w:highlight w:val="none"/>
        </w:rPr>
        <w:t>12.我方同意</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文件规定的付款方式及结算方式。</w:t>
      </w:r>
    </w:p>
    <w:p w14:paraId="20EC558B">
      <w:pPr>
        <w:spacing w:line="360" w:lineRule="auto"/>
        <w:ind w:firstLine="628" w:firstLineChars="262"/>
        <w:rPr>
          <w:rFonts w:hint="eastAsia" w:ascii="宋体" w:hAnsi="宋体" w:eastAsia="宋体" w:cs="宋体"/>
          <w:sz w:val="24"/>
          <w:szCs w:val="24"/>
          <w:highlight w:val="none"/>
        </w:rPr>
      </w:pPr>
      <w:r>
        <w:rPr>
          <w:rFonts w:hint="eastAsia" w:ascii="宋体" w:hAnsi="宋体" w:eastAsia="宋体" w:cs="宋体"/>
          <w:sz w:val="24"/>
          <w:szCs w:val="24"/>
          <w:highlight w:val="none"/>
        </w:rPr>
        <w:t>13.在你方和我方进行合同</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之前，我方将按照响应文件中填报人员及</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文件提出的最低要求填报派驻本标段的其他管理和技术人员及主要机械设备，经你方审批后作为派驻本标段的项目管理机构主要人员和主要设备且不进行更换。我方承诺除非</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文件另有约定，我方派驻本标段的项目经理及项目管理机构主要人员均为我单位在职人员（不含外聘人员、返聘人员、临时聘用人员）。如我方拟派驻的人员和设备不满足合同附件要求，你方有权取消我方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7D519989">
      <w:pPr>
        <w:spacing w:line="360" w:lineRule="auto"/>
        <w:ind w:firstLine="630"/>
        <w:rPr>
          <w:rFonts w:hint="eastAsia" w:ascii="宋体" w:hAnsi="宋体" w:eastAsia="宋体" w:cs="宋体"/>
          <w:sz w:val="24"/>
          <w:highlight w:val="none"/>
          <w:u w:val="single"/>
        </w:rPr>
      </w:pPr>
      <w:r>
        <w:rPr>
          <w:rFonts w:hint="eastAsia" w:ascii="宋体" w:hAnsi="宋体" w:eastAsia="宋体" w:cs="宋体"/>
          <w:sz w:val="24"/>
          <w:highlight w:val="none"/>
        </w:rPr>
        <w:t>14.通讯地址：</w:t>
      </w:r>
      <w:r>
        <w:rPr>
          <w:rFonts w:hint="eastAsia" w:ascii="宋体" w:hAnsi="宋体" w:eastAsia="宋体" w:cs="宋体"/>
          <w:sz w:val="24"/>
          <w:highlight w:val="none"/>
          <w:u w:val="single"/>
        </w:rPr>
        <w:t xml:space="preserve">                                  </w:t>
      </w:r>
    </w:p>
    <w:p w14:paraId="3A182795">
      <w:pPr>
        <w:spacing w:line="360" w:lineRule="auto"/>
        <w:ind w:firstLine="630"/>
        <w:rPr>
          <w:rFonts w:hint="eastAsia" w:ascii="宋体" w:hAnsi="宋体" w:eastAsia="宋体" w:cs="宋体"/>
          <w:sz w:val="24"/>
          <w:highlight w:val="none"/>
          <w:u w:val="single"/>
        </w:rPr>
      </w:pPr>
      <w:r>
        <w:rPr>
          <w:rFonts w:hint="eastAsia" w:ascii="宋体" w:hAnsi="宋体" w:eastAsia="宋体" w:cs="宋体"/>
          <w:sz w:val="24"/>
          <w:highlight w:val="none"/>
        </w:rPr>
        <w:t>电    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传    真：</w:t>
      </w:r>
      <w:r>
        <w:rPr>
          <w:rFonts w:hint="eastAsia" w:ascii="宋体" w:hAnsi="宋体" w:eastAsia="宋体" w:cs="宋体"/>
          <w:sz w:val="24"/>
          <w:highlight w:val="none"/>
          <w:u w:val="single"/>
        </w:rPr>
        <w:t xml:space="preserve">                 </w:t>
      </w:r>
    </w:p>
    <w:p w14:paraId="647CD6DA">
      <w:pPr>
        <w:spacing w:line="360" w:lineRule="auto"/>
        <w:ind w:firstLine="63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基本账户开户名：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账号：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开户行：</w:t>
      </w:r>
      <w:r>
        <w:rPr>
          <w:rFonts w:hint="eastAsia" w:ascii="宋体" w:hAnsi="宋体" w:eastAsia="宋体" w:cs="宋体"/>
          <w:sz w:val="24"/>
          <w:highlight w:val="none"/>
          <w:u w:val="single"/>
        </w:rPr>
        <w:t xml:space="preserve">            </w:t>
      </w:r>
    </w:p>
    <w:p w14:paraId="03787768">
      <w:pPr>
        <w:spacing w:line="360" w:lineRule="auto"/>
        <w:ind w:firstLine="630"/>
        <w:rPr>
          <w:rFonts w:hint="eastAsia" w:ascii="宋体" w:hAnsi="宋体" w:eastAsia="宋体" w:cs="宋体"/>
          <w:sz w:val="24"/>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电子签章：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6EB8E1D2">
      <w:pPr>
        <w:pStyle w:val="15"/>
        <w:ind w:right="-21" w:firstLine="540"/>
        <w:rPr>
          <w:rFonts w:hint="eastAsia" w:ascii="宋体" w:hAnsi="宋体" w:eastAsia="宋体" w:cs="宋体"/>
          <w:highlight w:val="none"/>
        </w:rPr>
      </w:pPr>
    </w:p>
    <w:p w14:paraId="5FA10D1B">
      <w:pPr>
        <w:spacing w:line="360" w:lineRule="auto"/>
        <w:jc w:val="center"/>
        <w:rPr>
          <w:rFonts w:hint="eastAsia" w:ascii="宋体" w:hAnsi="宋体" w:eastAsia="宋体" w:cs="宋体"/>
          <w:b/>
          <w:sz w:val="24"/>
          <w:szCs w:val="28"/>
          <w:highlight w:val="none"/>
        </w:rPr>
      </w:pPr>
      <w:r>
        <w:rPr>
          <w:rFonts w:hint="eastAsia" w:ascii="宋体" w:hAnsi="宋体" w:eastAsia="宋体" w:cs="宋体"/>
          <w:b/>
          <w:sz w:val="24"/>
          <w:highlight w:val="none"/>
        </w:rPr>
        <w:br w:type="page"/>
      </w:r>
      <w:bookmarkStart w:id="112" w:name="_Toc3538"/>
      <w:r>
        <w:rPr>
          <w:rFonts w:hint="eastAsia" w:ascii="宋体" w:hAnsi="宋体" w:eastAsia="宋体" w:cs="宋体"/>
          <w:b/>
          <w:bCs/>
          <w:kern w:val="0"/>
          <w:sz w:val="28"/>
          <w:szCs w:val="28"/>
          <w:highlight w:val="none"/>
          <w:lang w:val="en-US" w:eastAsia="zh-CN"/>
        </w:rPr>
        <w:t>五</w:t>
      </w:r>
      <w:r>
        <w:rPr>
          <w:rFonts w:hint="eastAsia" w:ascii="宋体" w:hAnsi="宋体" w:eastAsia="宋体" w:cs="宋体"/>
          <w:b/>
          <w:bCs/>
          <w:kern w:val="0"/>
          <w:sz w:val="28"/>
          <w:szCs w:val="28"/>
          <w:highlight w:val="none"/>
        </w:rPr>
        <w:t>、</w:t>
      </w:r>
      <w:r>
        <w:rPr>
          <w:rFonts w:hint="eastAsia" w:ascii="宋体" w:hAnsi="宋体" w:eastAsia="宋体" w:cs="宋体"/>
          <w:b/>
          <w:bCs/>
          <w:kern w:val="0"/>
          <w:sz w:val="28"/>
          <w:szCs w:val="28"/>
          <w:highlight w:val="none"/>
          <w:lang w:eastAsia="zh-CN"/>
        </w:rPr>
        <w:t>比选</w:t>
      </w:r>
      <w:r>
        <w:rPr>
          <w:rFonts w:hint="eastAsia" w:ascii="宋体" w:hAnsi="宋体" w:eastAsia="宋体" w:cs="宋体"/>
          <w:b/>
          <w:bCs/>
          <w:kern w:val="0"/>
          <w:sz w:val="28"/>
          <w:szCs w:val="28"/>
          <w:highlight w:val="none"/>
        </w:rPr>
        <w:t>响应表</w:t>
      </w:r>
      <w:bookmarkEnd w:id="112"/>
    </w:p>
    <w:p w14:paraId="5DF84757">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商务响应表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165"/>
        <w:gridCol w:w="2821"/>
        <w:gridCol w:w="2910"/>
        <w:gridCol w:w="915"/>
      </w:tblGrid>
      <w:tr w14:paraId="3E2C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4245BBAE">
            <w:pPr>
              <w:pStyle w:val="9"/>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124" w:type="pct"/>
            <w:vAlign w:val="center"/>
          </w:tcPr>
          <w:p w14:paraId="676F6EF3">
            <w:pPr>
              <w:pStyle w:val="9"/>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1465" w:type="pct"/>
            <w:vAlign w:val="center"/>
          </w:tcPr>
          <w:p w14:paraId="224B9059">
            <w:pPr>
              <w:pStyle w:val="9"/>
              <w:jc w:val="center"/>
              <w:rPr>
                <w:rFonts w:cs="Wingdings" w:asciiTheme="minorEastAsia" w:hAnsiTheme="minorEastAsia"/>
                <w:b/>
                <w:sz w:val="24"/>
                <w:highlight w:val="none"/>
              </w:rPr>
            </w:pPr>
            <w:r>
              <w:rPr>
                <w:rFonts w:hint="eastAsia" w:cs="Wingdings" w:asciiTheme="minorEastAsia" w:hAnsiTheme="minorEastAsia"/>
                <w:b/>
                <w:sz w:val="24"/>
                <w:highlight w:val="none"/>
                <w:lang w:val="en-US" w:eastAsia="zh-CN"/>
              </w:rPr>
              <w:t>比选</w:t>
            </w:r>
            <w:r>
              <w:rPr>
                <w:rFonts w:hint="eastAsia" w:cs="Wingdings" w:asciiTheme="minorEastAsia" w:hAnsiTheme="minorEastAsia"/>
                <w:b/>
                <w:sz w:val="24"/>
                <w:highlight w:val="none"/>
              </w:rPr>
              <w:t>文件要求</w:t>
            </w:r>
          </w:p>
        </w:tc>
        <w:tc>
          <w:tcPr>
            <w:tcW w:w="1511" w:type="pct"/>
            <w:vAlign w:val="center"/>
          </w:tcPr>
          <w:p w14:paraId="44E25D71">
            <w:pPr>
              <w:pStyle w:val="9"/>
              <w:jc w:val="center"/>
              <w:rPr>
                <w:rFonts w:cs="Wingdings" w:asciiTheme="minorEastAsia" w:hAnsiTheme="minorEastAsia"/>
                <w:b/>
                <w:sz w:val="24"/>
                <w:highlight w:val="none"/>
              </w:rPr>
            </w:pPr>
            <w:r>
              <w:rPr>
                <w:rFonts w:hint="eastAsia" w:cs="Wingdings" w:asciiTheme="minorEastAsia" w:hAnsiTheme="minorEastAsia"/>
                <w:b/>
                <w:sz w:val="24"/>
                <w:highlight w:val="none"/>
                <w:lang w:val="en-US" w:eastAsia="zh-CN"/>
              </w:rPr>
              <w:t>供应商</w:t>
            </w:r>
            <w:r>
              <w:rPr>
                <w:rFonts w:hint="eastAsia" w:cs="Wingdings" w:asciiTheme="minorEastAsia" w:hAnsiTheme="minorEastAsia"/>
                <w:b/>
                <w:sz w:val="24"/>
                <w:highlight w:val="none"/>
              </w:rPr>
              <w:t>承诺</w:t>
            </w:r>
          </w:p>
        </w:tc>
        <w:tc>
          <w:tcPr>
            <w:tcW w:w="475" w:type="pct"/>
            <w:vAlign w:val="center"/>
          </w:tcPr>
          <w:p w14:paraId="231D6DF8">
            <w:pPr>
              <w:pStyle w:val="9"/>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2574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55FDDAC">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124" w:type="pct"/>
            <w:vAlign w:val="center"/>
          </w:tcPr>
          <w:p w14:paraId="1EC61EA8">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1465" w:type="pct"/>
            <w:vAlign w:val="center"/>
          </w:tcPr>
          <w:p w14:paraId="2C614EF9">
            <w:pPr>
              <w:jc w:val="center"/>
              <w:rPr>
                <w:rFonts w:asciiTheme="minorEastAsia" w:hAnsiTheme="minorEastAsia" w:eastAsiaTheme="minorEastAsia"/>
                <w:sz w:val="24"/>
                <w:highlight w:val="none"/>
              </w:rPr>
            </w:pPr>
          </w:p>
        </w:tc>
        <w:tc>
          <w:tcPr>
            <w:tcW w:w="1511" w:type="pct"/>
            <w:vAlign w:val="center"/>
          </w:tcPr>
          <w:p w14:paraId="00FED99E">
            <w:pPr>
              <w:jc w:val="center"/>
              <w:rPr>
                <w:rFonts w:asciiTheme="minorEastAsia" w:hAnsiTheme="minorEastAsia" w:eastAsiaTheme="minorEastAsia"/>
                <w:sz w:val="24"/>
                <w:highlight w:val="none"/>
              </w:rPr>
            </w:pPr>
          </w:p>
        </w:tc>
        <w:tc>
          <w:tcPr>
            <w:tcW w:w="475" w:type="pct"/>
            <w:vAlign w:val="center"/>
          </w:tcPr>
          <w:p w14:paraId="10670B03">
            <w:pPr>
              <w:jc w:val="center"/>
              <w:rPr>
                <w:rFonts w:asciiTheme="minorEastAsia" w:hAnsiTheme="minorEastAsia" w:eastAsiaTheme="minorEastAsia"/>
                <w:sz w:val="24"/>
                <w:highlight w:val="none"/>
              </w:rPr>
            </w:pPr>
          </w:p>
        </w:tc>
      </w:tr>
      <w:tr w14:paraId="44EF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4E10E9E">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124" w:type="pct"/>
            <w:vAlign w:val="center"/>
          </w:tcPr>
          <w:p w14:paraId="0384884E">
            <w:pPr>
              <w:jc w:val="center"/>
              <w:rPr>
                <w:rFonts w:ascii="宋体" w:hAnsi="宋体" w:eastAsia="宋体"/>
                <w:sz w:val="24"/>
                <w:highlight w:val="none"/>
              </w:rPr>
            </w:pPr>
            <w:r>
              <w:rPr>
                <w:rFonts w:hint="eastAsia" w:ascii="宋体" w:hAnsi="宋体" w:eastAsia="宋体"/>
                <w:sz w:val="24"/>
                <w:highlight w:val="none"/>
              </w:rPr>
              <w:t>供货及安装地点</w:t>
            </w:r>
          </w:p>
        </w:tc>
        <w:tc>
          <w:tcPr>
            <w:tcW w:w="1465" w:type="pct"/>
            <w:vAlign w:val="center"/>
          </w:tcPr>
          <w:p w14:paraId="07B0EE81">
            <w:pPr>
              <w:jc w:val="center"/>
              <w:rPr>
                <w:rFonts w:asciiTheme="minorEastAsia" w:hAnsiTheme="minorEastAsia" w:eastAsiaTheme="minorEastAsia"/>
                <w:sz w:val="24"/>
                <w:highlight w:val="none"/>
              </w:rPr>
            </w:pPr>
          </w:p>
        </w:tc>
        <w:tc>
          <w:tcPr>
            <w:tcW w:w="1511" w:type="pct"/>
            <w:vAlign w:val="center"/>
          </w:tcPr>
          <w:p w14:paraId="048E5D30">
            <w:pPr>
              <w:jc w:val="center"/>
              <w:rPr>
                <w:rFonts w:asciiTheme="minorEastAsia" w:hAnsiTheme="minorEastAsia" w:eastAsiaTheme="minorEastAsia"/>
                <w:sz w:val="24"/>
                <w:highlight w:val="none"/>
              </w:rPr>
            </w:pPr>
          </w:p>
        </w:tc>
        <w:tc>
          <w:tcPr>
            <w:tcW w:w="475" w:type="pct"/>
            <w:vAlign w:val="center"/>
          </w:tcPr>
          <w:p w14:paraId="68BF3E5A">
            <w:pPr>
              <w:jc w:val="center"/>
              <w:rPr>
                <w:rFonts w:asciiTheme="minorEastAsia" w:hAnsiTheme="minorEastAsia" w:eastAsiaTheme="minorEastAsia"/>
                <w:sz w:val="24"/>
                <w:highlight w:val="none"/>
              </w:rPr>
            </w:pPr>
          </w:p>
        </w:tc>
      </w:tr>
      <w:tr w14:paraId="14A2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7A9F754">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124" w:type="pct"/>
            <w:vAlign w:val="center"/>
          </w:tcPr>
          <w:p w14:paraId="0F853EFD">
            <w:pPr>
              <w:jc w:val="center"/>
              <w:rPr>
                <w:rFonts w:ascii="宋体" w:hAnsi="宋体" w:eastAsia="宋体"/>
                <w:sz w:val="24"/>
                <w:highlight w:val="none"/>
              </w:rPr>
            </w:pPr>
            <w:r>
              <w:rPr>
                <w:rFonts w:hint="eastAsia" w:ascii="宋体" w:hAnsi="宋体" w:eastAsia="宋体"/>
                <w:sz w:val="24"/>
                <w:highlight w:val="none"/>
              </w:rPr>
              <w:t>供货及安装期限</w:t>
            </w:r>
          </w:p>
        </w:tc>
        <w:tc>
          <w:tcPr>
            <w:tcW w:w="1465" w:type="pct"/>
            <w:vAlign w:val="center"/>
          </w:tcPr>
          <w:p w14:paraId="030CBF71">
            <w:pPr>
              <w:jc w:val="center"/>
              <w:rPr>
                <w:rFonts w:asciiTheme="minorEastAsia" w:hAnsiTheme="minorEastAsia" w:eastAsiaTheme="minorEastAsia"/>
                <w:sz w:val="24"/>
                <w:highlight w:val="none"/>
              </w:rPr>
            </w:pPr>
          </w:p>
        </w:tc>
        <w:tc>
          <w:tcPr>
            <w:tcW w:w="1511" w:type="pct"/>
            <w:vAlign w:val="center"/>
          </w:tcPr>
          <w:p w14:paraId="1C8E4C72">
            <w:pPr>
              <w:pStyle w:val="24"/>
              <w:jc w:val="center"/>
              <w:rPr>
                <w:rFonts w:asciiTheme="minorEastAsia" w:hAnsiTheme="minorEastAsia" w:eastAsiaTheme="minorEastAsia"/>
                <w:highlight w:val="none"/>
              </w:rPr>
            </w:pPr>
          </w:p>
        </w:tc>
        <w:tc>
          <w:tcPr>
            <w:tcW w:w="475" w:type="pct"/>
            <w:vAlign w:val="center"/>
          </w:tcPr>
          <w:p w14:paraId="01197704">
            <w:pPr>
              <w:jc w:val="center"/>
              <w:rPr>
                <w:rFonts w:asciiTheme="minorEastAsia" w:hAnsiTheme="minorEastAsia" w:eastAsiaTheme="minorEastAsia"/>
                <w:sz w:val="24"/>
                <w:highlight w:val="none"/>
              </w:rPr>
            </w:pPr>
          </w:p>
        </w:tc>
      </w:tr>
      <w:tr w14:paraId="22E3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542F0B9D">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124" w:type="pct"/>
            <w:vAlign w:val="center"/>
          </w:tcPr>
          <w:p w14:paraId="2E8F1631">
            <w:pPr>
              <w:jc w:val="center"/>
              <w:rPr>
                <w:rFonts w:ascii="宋体" w:hAnsi="宋体" w:eastAsia="宋体"/>
                <w:sz w:val="24"/>
                <w:highlight w:val="none"/>
              </w:rPr>
            </w:pPr>
            <w:r>
              <w:rPr>
                <w:rFonts w:hint="eastAsia" w:ascii="宋体" w:hAnsi="宋体" w:eastAsia="宋体"/>
                <w:sz w:val="24"/>
                <w:highlight w:val="none"/>
              </w:rPr>
              <w:t>质保期</w:t>
            </w:r>
          </w:p>
        </w:tc>
        <w:tc>
          <w:tcPr>
            <w:tcW w:w="1465" w:type="pct"/>
            <w:vAlign w:val="center"/>
          </w:tcPr>
          <w:p w14:paraId="0329AA21">
            <w:pPr>
              <w:jc w:val="center"/>
              <w:rPr>
                <w:rFonts w:asciiTheme="minorEastAsia" w:hAnsiTheme="minorEastAsia" w:eastAsiaTheme="minorEastAsia"/>
                <w:sz w:val="24"/>
                <w:highlight w:val="none"/>
              </w:rPr>
            </w:pPr>
          </w:p>
        </w:tc>
        <w:tc>
          <w:tcPr>
            <w:tcW w:w="1511" w:type="pct"/>
            <w:vAlign w:val="center"/>
          </w:tcPr>
          <w:p w14:paraId="009FDE35">
            <w:pPr>
              <w:jc w:val="center"/>
              <w:rPr>
                <w:rFonts w:asciiTheme="minorEastAsia" w:hAnsiTheme="minorEastAsia" w:eastAsiaTheme="minorEastAsia"/>
                <w:sz w:val="24"/>
                <w:highlight w:val="none"/>
              </w:rPr>
            </w:pPr>
          </w:p>
        </w:tc>
        <w:tc>
          <w:tcPr>
            <w:tcW w:w="475" w:type="pct"/>
            <w:vAlign w:val="center"/>
          </w:tcPr>
          <w:p w14:paraId="220A9167">
            <w:pPr>
              <w:jc w:val="center"/>
              <w:rPr>
                <w:rFonts w:asciiTheme="minorEastAsia" w:hAnsiTheme="minorEastAsia" w:eastAsiaTheme="minorEastAsia"/>
                <w:sz w:val="24"/>
                <w:highlight w:val="none"/>
              </w:rPr>
            </w:pPr>
          </w:p>
        </w:tc>
      </w:tr>
      <w:tr w14:paraId="2248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890F54C">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124" w:type="pct"/>
            <w:vAlign w:val="center"/>
          </w:tcPr>
          <w:p w14:paraId="1AF60270">
            <w:pPr>
              <w:jc w:val="center"/>
              <w:rPr>
                <w:rFonts w:ascii="宋体" w:hAnsi="宋体" w:eastAsia="宋体"/>
                <w:sz w:val="24"/>
                <w:highlight w:val="none"/>
              </w:rPr>
            </w:pPr>
          </w:p>
        </w:tc>
        <w:tc>
          <w:tcPr>
            <w:tcW w:w="1465" w:type="pct"/>
            <w:vAlign w:val="center"/>
          </w:tcPr>
          <w:p w14:paraId="4508F75B">
            <w:pPr>
              <w:jc w:val="center"/>
              <w:rPr>
                <w:rFonts w:asciiTheme="minorEastAsia" w:hAnsiTheme="minorEastAsia" w:eastAsiaTheme="minorEastAsia"/>
                <w:sz w:val="24"/>
                <w:highlight w:val="none"/>
              </w:rPr>
            </w:pPr>
          </w:p>
        </w:tc>
        <w:tc>
          <w:tcPr>
            <w:tcW w:w="1511" w:type="pct"/>
            <w:vAlign w:val="center"/>
          </w:tcPr>
          <w:p w14:paraId="0AE5C0EF">
            <w:pPr>
              <w:jc w:val="center"/>
              <w:rPr>
                <w:rFonts w:asciiTheme="minorEastAsia" w:hAnsiTheme="minorEastAsia" w:eastAsiaTheme="minorEastAsia"/>
                <w:sz w:val="24"/>
                <w:highlight w:val="none"/>
              </w:rPr>
            </w:pPr>
          </w:p>
        </w:tc>
        <w:tc>
          <w:tcPr>
            <w:tcW w:w="475" w:type="pct"/>
            <w:vAlign w:val="center"/>
          </w:tcPr>
          <w:p w14:paraId="2E079F28">
            <w:pPr>
              <w:jc w:val="center"/>
              <w:rPr>
                <w:rFonts w:asciiTheme="minorEastAsia" w:hAnsiTheme="minorEastAsia" w:eastAsiaTheme="minorEastAsia"/>
                <w:sz w:val="24"/>
                <w:highlight w:val="none"/>
              </w:rPr>
            </w:pPr>
          </w:p>
        </w:tc>
      </w:tr>
    </w:tbl>
    <w:p w14:paraId="00452F9B">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.2</w:t>
      </w:r>
      <w:r>
        <w:rPr>
          <w:rFonts w:hint="eastAsia" w:asciiTheme="minorEastAsia" w:hAnsiTheme="minorEastAsia" w:eastAsiaTheme="minorEastAsia"/>
          <w:b/>
          <w:sz w:val="24"/>
          <w:highlight w:val="none"/>
        </w:rPr>
        <w:t>技术响应表</w:t>
      </w:r>
    </w:p>
    <w:tbl>
      <w:tblPr>
        <w:tblStyle w:val="17"/>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761"/>
        <w:gridCol w:w="3238"/>
        <w:gridCol w:w="2807"/>
        <w:gridCol w:w="903"/>
      </w:tblGrid>
      <w:tr w14:paraId="0EFF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7" w:type="pct"/>
            <w:vAlign w:val="center"/>
          </w:tcPr>
          <w:p w14:paraId="34C81416">
            <w:pPr>
              <w:pStyle w:val="9"/>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920" w:type="pct"/>
            <w:vAlign w:val="center"/>
          </w:tcPr>
          <w:p w14:paraId="1F30BBC2">
            <w:pPr>
              <w:pStyle w:val="9"/>
              <w:jc w:val="center"/>
              <w:rPr>
                <w:rFonts w:cs="Wingdings" w:asciiTheme="minorEastAsia" w:hAnsiTheme="minorEastAsia"/>
                <w:b/>
                <w:sz w:val="24"/>
                <w:highlight w:val="none"/>
              </w:rPr>
            </w:pPr>
            <w:r>
              <w:rPr>
                <w:rFonts w:hint="eastAsia" w:asciiTheme="minorEastAsia" w:hAnsiTheme="minorEastAsia"/>
                <w:b/>
                <w:bCs/>
                <w:sz w:val="24"/>
                <w:szCs w:val="24"/>
                <w:highlight w:val="none"/>
              </w:rPr>
              <w:t>货物名称</w:t>
            </w:r>
          </w:p>
        </w:tc>
        <w:tc>
          <w:tcPr>
            <w:tcW w:w="1692" w:type="pct"/>
            <w:vAlign w:val="center"/>
          </w:tcPr>
          <w:p w14:paraId="383A4E38">
            <w:pPr>
              <w:pStyle w:val="9"/>
              <w:jc w:val="center"/>
              <w:rPr>
                <w:rFonts w:cs="Wingdings" w:asciiTheme="minorEastAsia" w:hAnsiTheme="minorEastAsia"/>
                <w:b/>
                <w:sz w:val="24"/>
                <w:highlight w:val="none"/>
              </w:rPr>
            </w:pPr>
            <w:r>
              <w:rPr>
                <w:rFonts w:hint="eastAsia" w:cs="Wingdings" w:asciiTheme="minorEastAsia" w:hAnsiTheme="minorEastAsia"/>
                <w:b/>
                <w:sz w:val="24"/>
                <w:highlight w:val="none"/>
                <w:lang w:val="en-US" w:eastAsia="zh-CN"/>
              </w:rPr>
              <w:t>比选</w:t>
            </w:r>
            <w:r>
              <w:rPr>
                <w:rFonts w:hint="eastAsia" w:cs="Wingdings" w:asciiTheme="minorEastAsia" w:hAnsiTheme="minorEastAsia"/>
                <w:b/>
                <w:sz w:val="24"/>
                <w:highlight w:val="none"/>
              </w:rPr>
              <w:t>文件规定的技术参数及要求</w:t>
            </w:r>
          </w:p>
        </w:tc>
        <w:tc>
          <w:tcPr>
            <w:tcW w:w="1467" w:type="pct"/>
            <w:vAlign w:val="center"/>
          </w:tcPr>
          <w:p w14:paraId="21235D81">
            <w:pPr>
              <w:pStyle w:val="9"/>
              <w:jc w:val="center"/>
              <w:rPr>
                <w:rFonts w:cs="Wingdings" w:asciiTheme="minorEastAsia" w:hAnsiTheme="minorEastAsia"/>
                <w:b/>
                <w:sz w:val="24"/>
                <w:highlight w:val="none"/>
              </w:rPr>
            </w:pPr>
            <w:r>
              <w:rPr>
                <w:rFonts w:hint="eastAsia" w:cs="Wingdings" w:asciiTheme="minorEastAsia" w:hAnsiTheme="minorEastAsia"/>
                <w:b/>
                <w:sz w:val="24"/>
                <w:highlight w:val="none"/>
              </w:rPr>
              <w:t>所投产品的品牌、型号及技术参数</w:t>
            </w:r>
          </w:p>
        </w:tc>
        <w:tc>
          <w:tcPr>
            <w:tcW w:w="472" w:type="pct"/>
            <w:vAlign w:val="center"/>
          </w:tcPr>
          <w:p w14:paraId="3E643ECA">
            <w:pPr>
              <w:pStyle w:val="9"/>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354E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7" w:type="pct"/>
            <w:vAlign w:val="center"/>
          </w:tcPr>
          <w:p w14:paraId="67413BB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920" w:type="pct"/>
            <w:vAlign w:val="center"/>
          </w:tcPr>
          <w:p w14:paraId="5382FBFD">
            <w:pPr>
              <w:jc w:val="center"/>
              <w:rPr>
                <w:rFonts w:asciiTheme="minorEastAsia" w:hAnsiTheme="minorEastAsia" w:eastAsiaTheme="minorEastAsia"/>
                <w:sz w:val="24"/>
                <w:highlight w:val="none"/>
              </w:rPr>
            </w:pPr>
          </w:p>
        </w:tc>
        <w:tc>
          <w:tcPr>
            <w:tcW w:w="1692" w:type="pct"/>
            <w:vAlign w:val="center"/>
          </w:tcPr>
          <w:p w14:paraId="71EB1E8E">
            <w:pPr>
              <w:jc w:val="center"/>
              <w:rPr>
                <w:rFonts w:asciiTheme="minorEastAsia" w:hAnsiTheme="minorEastAsia" w:eastAsiaTheme="minorEastAsia"/>
                <w:sz w:val="24"/>
                <w:highlight w:val="none"/>
              </w:rPr>
            </w:pPr>
          </w:p>
        </w:tc>
        <w:tc>
          <w:tcPr>
            <w:tcW w:w="1467" w:type="pct"/>
            <w:vAlign w:val="center"/>
          </w:tcPr>
          <w:p w14:paraId="27FD0160">
            <w:pPr>
              <w:jc w:val="center"/>
              <w:rPr>
                <w:rFonts w:asciiTheme="minorEastAsia" w:hAnsiTheme="minorEastAsia" w:eastAsiaTheme="minorEastAsia"/>
                <w:sz w:val="24"/>
                <w:highlight w:val="none"/>
              </w:rPr>
            </w:pPr>
          </w:p>
        </w:tc>
        <w:tc>
          <w:tcPr>
            <w:tcW w:w="472" w:type="pct"/>
            <w:vAlign w:val="center"/>
          </w:tcPr>
          <w:p w14:paraId="71802852">
            <w:pPr>
              <w:jc w:val="center"/>
              <w:rPr>
                <w:rFonts w:asciiTheme="minorEastAsia" w:hAnsiTheme="minorEastAsia" w:eastAsiaTheme="minorEastAsia"/>
                <w:sz w:val="24"/>
                <w:highlight w:val="none"/>
              </w:rPr>
            </w:pPr>
          </w:p>
        </w:tc>
      </w:tr>
      <w:tr w14:paraId="1733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7" w:type="pct"/>
            <w:vAlign w:val="center"/>
          </w:tcPr>
          <w:p w14:paraId="7F6EB704">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920" w:type="pct"/>
            <w:vAlign w:val="center"/>
          </w:tcPr>
          <w:p w14:paraId="788A22C9">
            <w:pPr>
              <w:jc w:val="center"/>
              <w:rPr>
                <w:rFonts w:asciiTheme="minorEastAsia" w:hAnsiTheme="minorEastAsia" w:eastAsiaTheme="minorEastAsia"/>
                <w:sz w:val="24"/>
                <w:highlight w:val="none"/>
              </w:rPr>
            </w:pPr>
          </w:p>
        </w:tc>
        <w:tc>
          <w:tcPr>
            <w:tcW w:w="1692" w:type="pct"/>
            <w:vAlign w:val="center"/>
          </w:tcPr>
          <w:p w14:paraId="24FC2D32">
            <w:pPr>
              <w:jc w:val="center"/>
              <w:rPr>
                <w:rFonts w:asciiTheme="minorEastAsia" w:hAnsiTheme="minorEastAsia" w:eastAsiaTheme="minorEastAsia"/>
                <w:sz w:val="24"/>
                <w:highlight w:val="none"/>
              </w:rPr>
            </w:pPr>
          </w:p>
        </w:tc>
        <w:tc>
          <w:tcPr>
            <w:tcW w:w="1467" w:type="pct"/>
            <w:vAlign w:val="center"/>
          </w:tcPr>
          <w:p w14:paraId="3F75C84C">
            <w:pPr>
              <w:jc w:val="center"/>
              <w:rPr>
                <w:rFonts w:asciiTheme="minorEastAsia" w:hAnsiTheme="minorEastAsia" w:eastAsiaTheme="minorEastAsia"/>
                <w:sz w:val="24"/>
                <w:highlight w:val="none"/>
              </w:rPr>
            </w:pPr>
          </w:p>
        </w:tc>
        <w:tc>
          <w:tcPr>
            <w:tcW w:w="472" w:type="pct"/>
            <w:vAlign w:val="center"/>
          </w:tcPr>
          <w:p w14:paraId="7710046E">
            <w:pPr>
              <w:jc w:val="center"/>
              <w:rPr>
                <w:rFonts w:asciiTheme="minorEastAsia" w:hAnsiTheme="minorEastAsia" w:eastAsiaTheme="minorEastAsia"/>
                <w:sz w:val="24"/>
                <w:highlight w:val="none"/>
              </w:rPr>
            </w:pPr>
          </w:p>
        </w:tc>
      </w:tr>
      <w:tr w14:paraId="5BD4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7" w:type="pct"/>
            <w:vAlign w:val="center"/>
          </w:tcPr>
          <w:p w14:paraId="3D06937D">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920" w:type="pct"/>
            <w:vAlign w:val="center"/>
          </w:tcPr>
          <w:p w14:paraId="010201FB">
            <w:pPr>
              <w:jc w:val="center"/>
              <w:rPr>
                <w:rFonts w:asciiTheme="minorEastAsia" w:hAnsiTheme="minorEastAsia" w:eastAsiaTheme="minorEastAsia"/>
                <w:sz w:val="24"/>
                <w:highlight w:val="none"/>
              </w:rPr>
            </w:pPr>
          </w:p>
        </w:tc>
        <w:tc>
          <w:tcPr>
            <w:tcW w:w="1692" w:type="pct"/>
            <w:vAlign w:val="center"/>
          </w:tcPr>
          <w:p w14:paraId="3B927153">
            <w:pPr>
              <w:jc w:val="center"/>
              <w:rPr>
                <w:rFonts w:asciiTheme="minorEastAsia" w:hAnsiTheme="minorEastAsia" w:eastAsiaTheme="minorEastAsia"/>
                <w:sz w:val="24"/>
                <w:highlight w:val="none"/>
              </w:rPr>
            </w:pPr>
          </w:p>
        </w:tc>
        <w:tc>
          <w:tcPr>
            <w:tcW w:w="1467" w:type="pct"/>
            <w:vAlign w:val="center"/>
          </w:tcPr>
          <w:p w14:paraId="341410ED">
            <w:pPr>
              <w:pStyle w:val="24"/>
              <w:jc w:val="center"/>
              <w:rPr>
                <w:rFonts w:asciiTheme="minorEastAsia" w:hAnsiTheme="minorEastAsia" w:eastAsiaTheme="minorEastAsia"/>
                <w:highlight w:val="none"/>
              </w:rPr>
            </w:pPr>
          </w:p>
        </w:tc>
        <w:tc>
          <w:tcPr>
            <w:tcW w:w="472" w:type="pct"/>
            <w:vAlign w:val="center"/>
          </w:tcPr>
          <w:p w14:paraId="4D2E83C1">
            <w:pPr>
              <w:jc w:val="center"/>
              <w:rPr>
                <w:rFonts w:asciiTheme="minorEastAsia" w:hAnsiTheme="minorEastAsia" w:eastAsiaTheme="minorEastAsia"/>
                <w:sz w:val="24"/>
                <w:highlight w:val="none"/>
              </w:rPr>
            </w:pPr>
          </w:p>
        </w:tc>
      </w:tr>
      <w:tr w14:paraId="073C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7" w:type="pct"/>
            <w:vAlign w:val="center"/>
          </w:tcPr>
          <w:p w14:paraId="5D071F5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920" w:type="pct"/>
            <w:vAlign w:val="center"/>
          </w:tcPr>
          <w:p w14:paraId="2BB6FD3C">
            <w:pPr>
              <w:jc w:val="center"/>
              <w:rPr>
                <w:rFonts w:asciiTheme="minorEastAsia" w:hAnsiTheme="minorEastAsia" w:eastAsiaTheme="minorEastAsia"/>
                <w:sz w:val="24"/>
                <w:highlight w:val="none"/>
              </w:rPr>
            </w:pPr>
          </w:p>
        </w:tc>
        <w:tc>
          <w:tcPr>
            <w:tcW w:w="1692" w:type="pct"/>
            <w:vAlign w:val="center"/>
          </w:tcPr>
          <w:p w14:paraId="79117255">
            <w:pPr>
              <w:jc w:val="center"/>
              <w:rPr>
                <w:rFonts w:asciiTheme="minorEastAsia" w:hAnsiTheme="minorEastAsia" w:eastAsiaTheme="minorEastAsia"/>
                <w:sz w:val="24"/>
                <w:highlight w:val="none"/>
              </w:rPr>
            </w:pPr>
          </w:p>
        </w:tc>
        <w:tc>
          <w:tcPr>
            <w:tcW w:w="1467" w:type="pct"/>
            <w:vAlign w:val="center"/>
          </w:tcPr>
          <w:p w14:paraId="2DC1B799">
            <w:pPr>
              <w:pStyle w:val="24"/>
              <w:jc w:val="center"/>
              <w:rPr>
                <w:rFonts w:asciiTheme="minorEastAsia" w:hAnsiTheme="minorEastAsia" w:eastAsiaTheme="minorEastAsia"/>
                <w:highlight w:val="none"/>
              </w:rPr>
            </w:pPr>
          </w:p>
        </w:tc>
        <w:tc>
          <w:tcPr>
            <w:tcW w:w="472" w:type="pct"/>
            <w:vAlign w:val="center"/>
          </w:tcPr>
          <w:p w14:paraId="7B2F1D4F">
            <w:pPr>
              <w:jc w:val="center"/>
              <w:rPr>
                <w:rFonts w:asciiTheme="minorEastAsia" w:hAnsiTheme="minorEastAsia" w:eastAsiaTheme="minorEastAsia"/>
                <w:sz w:val="24"/>
                <w:highlight w:val="none"/>
              </w:rPr>
            </w:pPr>
          </w:p>
        </w:tc>
      </w:tr>
      <w:tr w14:paraId="1756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7" w:type="pct"/>
            <w:vAlign w:val="center"/>
          </w:tcPr>
          <w:p w14:paraId="2726086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920" w:type="pct"/>
            <w:vAlign w:val="center"/>
          </w:tcPr>
          <w:p w14:paraId="3432C854">
            <w:pPr>
              <w:jc w:val="center"/>
              <w:rPr>
                <w:rFonts w:asciiTheme="minorEastAsia" w:hAnsiTheme="minorEastAsia" w:eastAsiaTheme="minorEastAsia"/>
                <w:sz w:val="24"/>
                <w:highlight w:val="none"/>
              </w:rPr>
            </w:pPr>
          </w:p>
        </w:tc>
        <w:tc>
          <w:tcPr>
            <w:tcW w:w="1692" w:type="pct"/>
            <w:vAlign w:val="center"/>
          </w:tcPr>
          <w:p w14:paraId="735D32CE">
            <w:pPr>
              <w:jc w:val="center"/>
              <w:rPr>
                <w:rFonts w:asciiTheme="minorEastAsia" w:hAnsiTheme="minorEastAsia" w:eastAsiaTheme="minorEastAsia"/>
                <w:sz w:val="24"/>
                <w:highlight w:val="none"/>
              </w:rPr>
            </w:pPr>
          </w:p>
        </w:tc>
        <w:tc>
          <w:tcPr>
            <w:tcW w:w="1467" w:type="pct"/>
            <w:vAlign w:val="center"/>
          </w:tcPr>
          <w:p w14:paraId="231D6449">
            <w:pPr>
              <w:jc w:val="center"/>
              <w:rPr>
                <w:rFonts w:asciiTheme="minorEastAsia" w:hAnsiTheme="minorEastAsia" w:eastAsiaTheme="minorEastAsia"/>
                <w:sz w:val="24"/>
                <w:highlight w:val="none"/>
              </w:rPr>
            </w:pPr>
          </w:p>
        </w:tc>
        <w:tc>
          <w:tcPr>
            <w:tcW w:w="472" w:type="pct"/>
            <w:vAlign w:val="center"/>
          </w:tcPr>
          <w:p w14:paraId="4C402FF0">
            <w:pPr>
              <w:jc w:val="center"/>
              <w:rPr>
                <w:rFonts w:asciiTheme="minorEastAsia" w:hAnsiTheme="minorEastAsia" w:eastAsiaTheme="minorEastAsia"/>
                <w:sz w:val="24"/>
                <w:highlight w:val="none"/>
              </w:rPr>
            </w:pPr>
          </w:p>
        </w:tc>
      </w:tr>
    </w:tbl>
    <w:p w14:paraId="5386AA3F">
      <w:pPr>
        <w:spacing w:line="360" w:lineRule="auto"/>
        <w:rPr>
          <w:rFonts w:hint="eastAsia" w:ascii="宋体" w:hAnsi="宋体" w:eastAsia="宋体" w:cs="宋体"/>
          <w:sz w:val="24"/>
          <w:highlight w:val="none"/>
          <w:lang w:eastAsia="zh-CN"/>
        </w:rPr>
      </w:pPr>
    </w:p>
    <w:p w14:paraId="6463E28D">
      <w:pPr>
        <w:spacing w:line="360" w:lineRule="auto"/>
        <w:ind w:firstLine="4560" w:firstLineChars="190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电子签章：</w:t>
      </w:r>
      <w:r>
        <w:rPr>
          <w:rFonts w:hint="eastAsia" w:ascii="宋体" w:hAnsi="宋体" w:eastAsia="宋体" w:cs="宋体"/>
          <w:sz w:val="24"/>
          <w:highlight w:val="none"/>
          <w:u w:val="single"/>
        </w:rPr>
        <w:t xml:space="preserve">                </w:t>
      </w:r>
    </w:p>
    <w:p w14:paraId="69661044">
      <w:pPr>
        <w:spacing w:line="360" w:lineRule="auto"/>
        <w:ind w:firstLine="4560" w:firstLineChars="1900"/>
        <w:rPr>
          <w:rFonts w:hint="eastAsia" w:ascii="宋体" w:hAnsi="宋体" w:eastAsia="宋体" w:cs="宋体"/>
          <w:b/>
          <w:bCs/>
          <w:sz w:val="30"/>
          <w:highlight w:val="none"/>
        </w:rPr>
        <w:sectPr>
          <w:footerReference r:id="rId7" w:type="default"/>
          <w:footerReference r:id="rId8" w:type="even"/>
          <w:pgSz w:w="11907" w:h="16840"/>
          <w:pgMar w:top="1440" w:right="1247" w:bottom="1440" w:left="1247" w:header="851" w:footer="992" w:gutter="0"/>
          <w:pgBorders>
            <w:top w:val="none" w:sz="0" w:space="0"/>
            <w:left w:val="none" w:sz="0" w:space="0"/>
            <w:bottom w:val="none" w:sz="0" w:space="0"/>
            <w:right w:val="none" w:sz="0" w:space="0"/>
          </w:pgBorders>
          <w:cols w:space="720" w:num="1"/>
          <w:docGrid w:linePitch="303" w:charSpace="0"/>
        </w:sect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5205F18B">
      <w:pPr>
        <w:spacing w:line="360" w:lineRule="auto"/>
        <w:jc w:val="center"/>
        <w:outlineLvl w:val="1"/>
        <w:rPr>
          <w:rFonts w:hint="eastAsia" w:ascii="宋体" w:hAnsi="宋体" w:eastAsia="宋体" w:cs="宋体"/>
          <w:b/>
          <w:bCs/>
          <w:kern w:val="0"/>
          <w:sz w:val="28"/>
          <w:szCs w:val="28"/>
          <w:highlight w:val="none"/>
          <w:lang w:val="en-US" w:eastAsia="zh-CN"/>
        </w:rPr>
      </w:pPr>
      <w:bookmarkStart w:id="113" w:name="_Hlt519045798"/>
      <w:bookmarkEnd w:id="113"/>
      <w:bookmarkStart w:id="114" w:name="_Hlt509739007"/>
      <w:bookmarkEnd w:id="114"/>
      <w:bookmarkStart w:id="115" w:name="_Hlt533408916"/>
      <w:bookmarkEnd w:id="115"/>
      <w:bookmarkStart w:id="116" w:name="_Hlt533409360"/>
      <w:bookmarkEnd w:id="116"/>
      <w:bookmarkStart w:id="117" w:name="_Hlt509716873"/>
      <w:bookmarkEnd w:id="117"/>
      <w:bookmarkStart w:id="118" w:name="_Hlt533408409"/>
      <w:bookmarkEnd w:id="118"/>
      <w:bookmarkStart w:id="119" w:name="_Toc19078"/>
      <w:bookmarkStart w:id="120" w:name="_Toc516969105"/>
      <w:bookmarkStart w:id="121" w:name="_Toc496587834"/>
      <w:bookmarkStart w:id="122" w:name="_Toc26219"/>
      <w:bookmarkStart w:id="123" w:name="_Toc220232402"/>
      <w:r>
        <w:rPr>
          <w:rFonts w:hint="eastAsia" w:ascii="宋体" w:hAnsi="宋体" w:eastAsia="宋体" w:cs="宋体"/>
          <w:b/>
          <w:bCs/>
          <w:kern w:val="0"/>
          <w:sz w:val="28"/>
          <w:szCs w:val="28"/>
          <w:highlight w:val="none"/>
          <w:lang w:val="en-US" w:eastAsia="zh-CN"/>
        </w:rPr>
        <w:t>六、</w:t>
      </w:r>
      <w:bookmarkStart w:id="124" w:name="OLE_LINK42"/>
      <w:r>
        <w:rPr>
          <w:rFonts w:hint="eastAsia" w:ascii="宋体" w:hAnsi="宋体" w:eastAsia="宋体" w:cs="宋体"/>
          <w:b/>
          <w:bCs/>
          <w:kern w:val="0"/>
          <w:sz w:val="28"/>
          <w:szCs w:val="28"/>
          <w:highlight w:val="none"/>
          <w:lang w:val="en-US" w:eastAsia="zh-CN"/>
        </w:rPr>
        <w:t>承诺函</w:t>
      </w:r>
      <w:bookmarkEnd w:id="119"/>
      <w:bookmarkEnd w:id="124"/>
    </w:p>
    <w:p w14:paraId="2D4BFDA2">
      <w:pPr>
        <w:jc w:val="center"/>
        <w:rPr>
          <w:rFonts w:hint="eastAsia" w:asciiTheme="minorEastAsia" w:hAnsiTheme="minorEastAsia" w:eastAsiaTheme="minorEastAsia"/>
          <w:b w:val="0"/>
          <w:bCs/>
          <w:sz w:val="24"/>
          <w:highlight w:val="none"/>
          <w:lang w:eastAsia="zh-CN"/>
        </w:rPr>
      </w:pPr>
    </w:p>
    <w:p w14:paraId="66011D49">
      <w:pPr>
        <w:spacing w:line="360" w:lineRule="auto"/>
        <w:ind w:firstLine="480" w:firstLineChars="200"/>
        <w:rPr>
          <w:rFonts w:hint="eastAsia"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我单位承诺，所投产品完全满足比选文件全部无标识项的技术参数及要求，如履约验收期间采购人发现我单位所供产品不满足比选文件要求，我单位承担由此产生的一切后果及责任。</w:t>
      </w:r>
    </w:p>
    <w:p w14:paraId="628CE14A">
      <w:pPr>
        <w:spacing w:line="360" w:lineRule="auto"/>
        <w:ind w:firstLine="480" w:firstLineChars="200"/>
        <w:rPr>
          <w:rFonts w:hint="eastAsia" w:asciiTheme="minorEastAsia" w:hAnsiTheme="minorEastAsia" w:eastAsiaTheme="minorEastAsia"/>
          <w:bCs/>
          <w:sz w:val="24"/>
          <w:highlight w:val="none"/>
          <w:lang w:val="en-US" w:eastAsia="zh-CN"/>
        </w:rPr>
      </w:pPr>
    </w:p>
    <w:p w14:paraId="37833A65">
      <w:pPr>
        <w:spacing w:line="360" w:lineRule="auto"/>
        <w:ind w:firstLine="480" w:firstLineChars="200"/>
        <w:rPr>
          <w:rFonts w:hint="eastAsia" w:asciiTheme="minorEastAsia" w:hAnsiTheme="minorEastAsia" w:eastAsiaTheme="minorEastAsia"/>
          <w:bCs/>
          <w:sz w:val="24"/>
          <w:highlight w:val="none"/>
          <w:lang w:val="en-US" w:eastAsia="zh-CN"/>
        </w:rPr>
      </w:pPr>
    </w:p>
    <w:p w14:paraId="223A192D">
      <w:pPr>
        <w:spacing w:line="360" w:lineRule="auto"/>
        <w:ind w:firstLine="480" w:firstLineChars="200"/>
        <w:rPr>
          <w:rFonts w:hint="eastAsia" w:asciiTheme="minorEastAsia" w:hAnsiTheme="minorEastAsia" w:eastAsiaTheme="minorEastAsia"/>
          <w:bCs/>
          <w:sz w:val="24"/>
          <w:highlight w:val="none"/>
          <w:lang w:val="en-US" w:eastAsia="zh-CN"/>
        </w:rPr>
      </w:pPr>
    </w:p>
    <w:p w14:paraId="31156F81">
      <w:pPr>
        <w:spacing w:line="360" w:lineRule="auto"/>
        <w:ind w:firstLine="480" w:firstLineChars="200"/>
        <w:rPr>
          <w:rFonts w:hint="eastAsia" w:asciiTheme="minorEastAsia" w:hAnsiTheme="minorEastAsia" w:eastAsiaTheme="minorEastAsia"/>
          <w:bCs/>
          <w:sz w:val="24"/>
          <w:highlight w:val="none"/>
          <w:lang w:val="en-US" w:eastAsia="zh-CN"/>
        </w:rPr>
      </w:pPr>
    </w:p>
    <w:p w14:paraId="04EA3F15">
      <w:pPr>
        <w:spacing w:line="360" w:lineRule="auto"/>
        <w:ind w:firstLine="480" w:firstLineChars="200"/>
        <w:rPr>
          <w:rFonts w:hint="eastAsia" w:asciiTheme="minorEastAsia" w:hAnsiTheme="minorEastAsia" w:eastAsiaTheme="minorEastAsia"/>
          <w:bCs/>
          <w:sz w:val="24"/>
          <w:highlight w:val="none"/>
          <w:lang w:val="en-US" w:eastAsia="zh-CN"/>
        </w:rPr>
      </w:pPr>
    </w:p>
    <w:p w14:paraId="1C5B78DD">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lang w:val="en-US" w:eastAsia="zh-CN"/>
        </w:rPr>
        <w:t>供应商</w:t>
      </w:r>
      <w:r>
        <w:rPr>
          <w:rFonts w:hint="eastAsia" w:asciiTheme="minorEastAsia" w:hAnsiTheme="minorEastAsia" w:eastAsiaTheme="minorEastAsia"/>
          <w:bCs/>
          <w:sz w:val="24"/>
          <w:highlight w:val="none"/>
        </w:rPr>
        <w:t>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7A0A58AA">
      <w:pPr>
        <w:spacing w:line="360" w:lineRule="auto"/>
        <w:ind w:firstLine="4320" w:firstLineChars="1800"/>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bookmarkEnd w:id="120"/>
      <w:bookmarkEnd w:id="121"/>
      <w:bookmarkEnd w:id="122"/>
      <w:bookmarkEnd w:id="123"/>
      <w:bookmarkStart w:id="125" w:name="_Toc10434"/>
      <w:bookmarkStart w:id="126" w:name="_Toc496587835"/>
    </w:p>
    <w:p w14:paraId="2565253E">
      <w:pPr>
        <w:spacing w:line="360" w:lineRule="auto"/>
        <w:ind w:firstLine="4320" w:firstLineChars="1800"/>
        <w:rPr>
          <w:rFonts w:hint="eastAsia" w:asciiTheme="minorEastAsia" w:hAnsiTheme="minorEastAsia" w:eastAsiaTheme="minorEastAsia"/>
          <w:bCs/>
          <w:sz w:val="24"/>
          <w:highlight w:val="none"/>
          <w:u w:val="single"/>
        </w:rPr>
      </w:pPr>
    </w:p>
    <w:p w14:paraId="27FAA205">
      <w:pPr>
        <w:spacing w:line="360" w:lineRule="auto"/>
        <w:ind w:firstLine="4320" w:firstLineChars="1800"/>
        <w:rPr>
          <w:rFonts w:hint="eastAsia" w:asciiTheme="minorEastAsia" w:hAnsiTheme="minorEastAsia" w:eastAsiaTheme="minorEastAsia"/>
          <w:bCs/>
          <w:sz w:val="24"/>
          <w:highlight w:val="none"/>
          <w:u w:val="single"/>
        </w:rPr>
      </w:pPr>
    </w:p>
    <w:p w14:paraId="322D7C3E">
      <w:pPr>
        <w:spacing w:line="360" w:lineRule="auto"/>
        <w:ind w:firstLine="4320" w:firstLineChars="1800"/>
        <w:rPr>
          <w:rFonts w:hint="eastAsia" w:asciiTheme="minorEastAsia" w:hAnsiTheme="minorEastAsia" w:eastAsiaTheme="minorEastAsia"/>
          <w:bCs/>
          <w:sz w:val="24"/>
          <w:highlight w:val="none"/>
          <w:u w:val="single"/>
        </w:rPr>
      </w:pPr>
    </w:p>
    <w:p w14:paraId="09AEFD99">
      <w:pPr>
        <w:spacing w:line="360" w:lineRule="auto"/>
        <w:ind w:firstLine="4320" w:firstLineChars="1800"/>
        <w:rPr>
          <w:rFonts w:hint="eastAsia" w:asciiTheme="minorEastAsia" w:hAnsiTheme="minorEastAsia" w:eastAsiaTheme="minorEastAsia"/>
          <w:bCs/>
          <w:sz w:val="24"/>
          <w:highlight w:val="none"/>
          <w:u w:val="single"/>
        </w:rPr>
      </w:pPr>
    </w:p>
    <w:p w14:paraId="0E7942E9">
      <w:pPr>
        <w:spacing w:line="360" w:lineRule="auto"/>
        <w:ind w:firstLine="4320" w:firstLineChars="1800"/>
        <w:rPr>
          <w:rFonts w:hint="eastAsia" w:asciiTheme="minorEastAsia" w:hAnsiTheme="minorEastAsia" w:eastAsiaTheme="minorEastAsia"/>
          <w:bCs/>
          <w:sz w:val="24"/>
          <w:highlight w:val="none"/>
          <w:u w:val="single"/>
        </w:rPr>
      </w:pPr>
    </w:p>
    <w:p w14:paraId="29B751F6">
      <w:pPr>
        <w:spacing w:line="360" w:lineRule="auto"/>
        <w:ind w:firstLine="4320" w:firstLineChars="1800"/>
        <w:rPr>
          <w:rFonts w:hint="eastAsia" w:asciiTheme="minorEastAsia" w:hAnsiTheme="minorEastAsia" w:eastAsiaTheme="minorEastAsia"/>
          <w:bCs/>
          <w:sz w:val="24"/>
          <w:highlight w:val="none"/>
          <w:u w:val="single"/>
        </w:rPr>
      </w:pPr>
    </w:p>
    <w:p w14:paraId="48699474">
      <w:pPr>
        <w:spacing w:line="360" w:lineRule="auto"/>
        <w:ind w:firstLine="4320" w:firstLineChars="1800"/>
        <w:rPr>
          <w:rFonts w:hint="eastAsia" w:asciiTheme="minorEastAsia" w:hAnsiTheme="minorEastAsia" w:eastAsiaTheme="minorEastAsia"/>
          <w:bCs/>
          <w:sz w:val="24"/>
          <w:highlight w:val="none"/>
          <w:u w:val="single"/>
        </w:rPr>
      </w:pPr>
    </w:p>
    <w:p w14:paraId="22C29407">
      <w:pPr>
        <w:spacing w:line="360" w:lineRule="auto"/>
        <w:ind w:firstLine="4320" w:firstLineChars="1800"/>
        <w:rPr>
          <w:rFonts w:hint="eastAsia" w:asciiTheme="minorEastAsia" w:hAnsiTheme="minorEastAsia" w:eastAsiaTheme="minorEastAsia"/>
          <w:bCs/>
          <w:sz w:val="24"/>
          <w:highlight w:val="none"/>
          <w:u w:val="single"/>
        </w:rPr>
      </w:pPr>
    </w:p>
    <w:p w14:paraId="617C908E">
      <w:pPr>
        <w:spacing w:line="360" w:lineRule="auto"/>
        <w:ind w:firstLine="4320" w:firstLineChars="1800"/>
        <w:rPr>
          <w:rFonts w:hint="eastAsia" w:asciiTheme="minorEastAsia" w:hAnsiTheme="minorEastAsia" w:eastAsiaTheme="minorEastAsia"/>
          <w:bCs/>
          <w:sz w:val="24"/>
          <w:highlight w:val="none"/>
          <w:u w:val="single"/>
        </w:rPr>
      </w:pPr>
    </w:p>
    <w:p w14:paraId="066A79B3">
      <w:pPr>
        <w:spacing w:line="360" w:lineRule="auto"/>
        <w:ind w:firstLine="4320" w:firstLineChars="1800"/>
        <w:rPr>
          <w:rFonts w:hint="eastAsia" w:asciiTheme="minorEastAsia" w:hAnsiTheme="minorEastAsia" w:eastAsiaTheme="minorEastAsia"/>
          <w:bCs/>
          <w:sz w:val="24"/>
          <w:highlight w:val="none"/>
          <w:u w:val="single"/>
        </w:rPr>
      </w:pPr>
    </w:p>
    <w:p w14:paraId="5890D87C">
      <w:pPr>
        <w:spacing w:line="360" w:lineRule="auto"/>
        <w:ind w:firstLine="4320" w:firstLineChars="1800"/>
        <w:rPr>
          <w:rFonts w:hint="eastAsia" w:asciiTheme="minorEastAsia" w:hAnsiTheme="minorEastAsia" w:eastAsiaTheme="minorEastAsia"/>
          <w:bCs/>
          <w:sz w:val="24"/>
          <w:highlight w:val="none"/>
          <w:u w:val="single"/>
        </w:rPr>
      </w:pPr>
    </w:p>
    <w:p w14:paraId="3E7FD3B6">
      <w:pPr>
        <w:spacing w:line="360" w:lineRule="auto"/>
        <w:ind w:firstLine="4320" w:firstLineChars="1800"/>
        <w:rPr>
          <w:rFonts w:hint="eastAsia" w:asciiTheme="minorEastAsia" w:hAnsiTheme="minorEastAsia" w:eastAsiaTheme="minorEastAsia"/>
          <w:bCs/>
          <w:sz w:val="24"/>
          <w:highlight w:val="none"/>
          <w:u w:val="single"/>
        </w:rPr>
      </w:pPr>
    </w:p>
    <w:p w14:paraId="2B327767">
      <w:pPr>
        <w:spacing w:line="360" w:lineRule="auto"/>
        <w:ind w:firstLine="4320" w:firstLineChars="1800"/>
        <w:rPr>
          <w:rFonts w:hint="eastAsia" w:asciiTheme="minorEastAsia" w:hAnsiTheme="minorEastAsia" w:eastAsiaTheme="minorEastAsia"/>
          <w:bCs/>
          <w:sz w:val="24"/>
          <w:highlight w:val="none"/>
          <w:u w:val="single"/>
        </w:rPr>
      </w:pPr>
    </w:p>
    <w:p w14:paraId="3BBBBE06">
      <w:pPr>
        <w:spacing w:line="360" w:lineRule="auto"/>
        <w:ind w:firstLine="4320" w:firstLineChars="1800"/>
        <w:rPr>
          <w:rFonts w:hint="eastAsia" w:asciiTheme="minorEastAsia" w:hAnsiTheme="minorEastAsia" w:eastAsiaTheme="minorEastAsia"/>
          <w:bCs/>
          <w:sz w:val="24"/>
          <w:highlight w:val="none"/>
          <w:u w:val="single"/>
        </w:rPr>
      </w:pPr>
    </w:p>
    <w:p w14:paraId="00CFBEC1">
      <w:pPr>
        <w:spacing w:line="360" w:lineRule="auto"/>
        <w:ind w:firstLine="4320" w:firstLineChars="1800"/>
        <w:rPr>
          <w:rFonts w:hint="eastAsia" w:asciiTheme="minorEastAsia" w:hAnsiTheme="minorEastAsia" w:eastAsiaTheme="minorEastAsia"/>
          <w:bCs/>
          <w:sz w:val="24"/>
          <w:highlight w:val="none"/>
          <w:u w:val="single"/>
        </w:rPr>
      </w:pPr>
    </w:p>
    <w:p w14:paraId="371D755C">
      <w:pPr>
        <w:spacing w:line="360" w:lineRule="auto"/>
        <w:ind w:firstLine="4320" w:firstLineChars="1800"/>
        <w:rPr>
          <w:rFonts w:hint="eastAsia" w:asciiTheme="minorEastAsia" w:hAnsiTheme="minorEastAsia" w:eastAsiaTheme="minorEastAsia"/>
          <w:bCs/>
          <w:sz w:val="24"/>
          <w:highlight w:val="none"/>
          <w:u w:val="single"/>
        </w:rPr>
      </w:pPr>
    </w:p>
    <w:p w14:paraId="502890E7">
      <w:pPr>
        <w:spacing w:line="360" w:lineRule="auto"/>
        <w:ind w:firstLine="4320" w:firstLineChars="1800"/>
        <w:rPr>
          <w:rFonts w:hint="eastAsia" w:asciiTheme="minorEastAsia" w:hAnsiTheme="minorEastAsia" w:eastAsiaTheme="minorEastAsia"/>
          <w:bCs/>
          <w:sz w:val="24"/>
          <w:highlight w:val="none"/>
          <w:u w:val="single"/>
        </w:rPr>
      </w:pPr>
    </w:p>
    <w:p w14:paraId="264DEBCC">
      <w:pPr>
        <w:spacing w:line="360" w:lineRule="auto"/>
        <w:jc w:val="center"/>
        <w:outlineLvl w:val="1"/>
        <w:rPr>
          <w:rFonts w:hint="eastAsia" w:ascii="宋体" w:hAnsi="宋体" w:eastAsia="宋体" w:cs="宋体"/>
          <w:b/>
          <w:bCs/>
          <w:kern w:val="0"/>
          <w:sz w:val="28"/>
          <w:szCs w:val="28"/>
          <w:highlight w:val="none"/>
          <w:lang w:val="en-US" w:eastAsia="zh-CN"/>
        </w:rPr>
      </w:pPr>
      <w:bookmarkStart w:id="127" w:name="_Toc31426"/>
      <w:bookmarkStart w:id="128" w:name="_Toc520983592"/>
      <w:r>
        <w:rPr>
          <w:rFonts w:hint="eastAsia" w:ascii="宋体" w:hAnsi="宋体" w:eastAsia="宋体" w:cs="宋体"/>
          <w:b/>
          <w:bCs/>
          <w:kern w:val="0"/>
          <w:sz w:val="28"/>
          <w:szCs w:val="28"/>
          <w:highlight w:val="none"/>
          <w:lang w:val="en-US" w:eastAsia="zh-CN"/>
        </w:rPr>
        <w:t>七、无不良信用记录声明函</w:t>
      </w:r>
      <w:bookmarkEnd w:id="127"/>
      <w:bookmarkEnd w:id="128"/>
    </w:p>
    <w:p w14:paraId="0D7F2052">
      <w:pPr>
        <w:spacing w:line="360" w:lineRule="auto"/>
        <w:ind w:firstLine="480" w:firstLineChars="200"/>
        <w:jc w:val="center"/>
        <w:rPr>
          <w:rFonts w:hint="eastAsia" w:ascii="宋体" w:hAnsi="宋体" w:eastAsia="宋体" w:cs="宋体"/>
          <w:i/>
          <w:color w:val="000000" w:themeColor="text1"/>
          <w:kern w:val="0"/>
          <w:sz w:val="24"/>
          <w14:textFill>
            <w14:solidFill>
              <w14:schemeClr w14:val="tx1"/>
            </w14:solidFill>
          </w14:textFill>
        </w:rPr>
      </w:pPr>
      <w:r>
        <w:rPr>
          <w:rFonts w:hint="eastAsia" w:ascii="宋体" w:hAnsi="宋体" w:eastAsia="宋体" w:cs="宋体"/>
          <w:i/>
          <w:color w:val="000000" w:themeColor="text1"/>
          <w:kern w:val="0"/>
          <w:sz w:val="24"/>
          <w14:textFill>
            <w14:solidFill>
              <w14:schemeClr w14:val="tx1"/>
            </w14:solidFill>
          </w14:textFill>
        </w:rPr>
        <w:t>(联合体参加</w:t>
      </w:r>
      <w:r>
        <w:rPr>
          <w:rFonts w:hint="eastAsia" w:ascii="宋体" w:hAnsi="宋体" w:eastAsia="宋体" w:cs="宋体"/>
          <w:i/>
          <w:color w:val="000000" w:themeColor="text1"/>
          <w:kern w:val="0"/>
          <w:sz w:val="24"/>
          <w:lang w:val="en-US" w:eastAsia="zh-CN"/>
          <w14:textFill>
            <w14:solidFill>
              <w14:schemeClr w14:val="tx1"/>
            </w14:solidFill>
          </w14:textFill>
        </w:rPr>
        <w:t>比选</w:t>
      </w:r>
      <w:r>
        <w:rPr>
          <w:rFonts w:hint="eastAsia" w:ascii="宋体" w:hAnsi="宋体" w:eastAsia="宋体" w:cs="宋体"/>
          <w:i/>
          <w:color w:val="000000" w:themeColor="text1"/>
          <w:kern w:val="0"/>
          <w:sz w:val="24"/>
          <w14:textFill>
            <w14:solidFill>
              <w14:schemeClr w14:val="tx1"/>
            </w14:solidFill>
          </w14:textFill>
        </w:rPr>
        <w:t>的，联合体双方均须提供）</w:t>
      </w:r>
    </w:p>
    <w:p w14:paraId="142E85EB">
      <w:pPr>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1.本单位郑重声明，我单位无以下不良信用记录情形：</w:t>
      </w:r>
    </w:p>
    <w:p w14:paraId="29D6B2E5">
      <w:pPr>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（1）在国家企业信用信息公示系统（http://www.gsxt.gov.cn/）中被列入严重违法失信企业名单；</w:t>
      </w:r>
    </w:p>
    <w:p w14:paraId="72ABD013">
      <w:pPr>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（2）在“信用中国”网站（http://www.creditchina.gov.cn/）中被列入失信被执行人名单；</w:t>
      </w:r>
    </w:p>
    <w:p w14:paraId="7A161535">
      <w:pPr>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（3）在“信用中国”网站（http://www.creditchina.gov.cn/）中被列入重大税收违法案件当事人名单；</w:t>
      </w:r>
    </w:p>
    <w:p w14:paraId="7AF7E3C1">
      <w:pPr>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本单位对上述声明的真实性负责。如有虚假，将依法承担相应责任</w:t>
      </w:r>
    </w:p>
    <w:p w14:paraId="2E4A67B5">
      <w:pPr>
        <w:spacing w:line="360" w:lineRule="auto"/>
        <w:ind w:firstLine="3840" w:firstLineChars="1600"/>
        <w:rPr>
          <w:rFonts w:hint="eastAsia" w:ascii="宋体" w:hAnsi="宋体" w:eastAsia="宋体" w:cs="宋体"/>
          <w:color w:val="000000" w:themeColor="text1"/>
          <w:kern w:val="0"/>
          <w:sz w:val="24"/>
          <w:szCs w:val="24"/>
          <w14:textFill>
            <w14:solidFill>
              <w14:schemeClr w14:val="tx1"/>
            </w14:solidFill>
          </w14:textFill>
        </w:rPr>
      </w:pPr>
    </w:p>
    <w:p w14:paraId="580EC82D">
      <w:pPr>
        <w:spacing w:line="360" w:lineRule="auto"/>
        <w:ind w:firstLine="3840" w:firstLineChars="1600"/>
        <w:rPr>
          <w:rFonts w:hint="eastAsia" w:ascii="宋体" w:hAnsi="宋体" w:eastAsia="宋体" w:cs="宋体"/>
          <w:color w:val="000000" w:themeColor="text1"/>
          <w:kern w:val="0"/>
          <w:sz w:val="24"/>
          <w:szCs w:val="24"/>
          <w14:textFill>
            <w14:solidFill>
              <w14:schemeClr w14:val="tx1"/>
            </w14:solidFill>
          </w14:textFill>
        </w:rPr>
      </w:pPr>
    </w:p>
    <w:p w14:paraId="57B2CC0C">
      <w:pPr>
        <w:spacing w:line="360" w:lineRule="auto"/>
        <w:ind w:firstLine="3840" w:firstLineChars="1600"/>
        <w:rPr>
          <w:rFonts w:hint="eastAsia" w:ascii="宋体" w:hAnsi="宋体" w:eastAsia="宋体" w:cs="宋体"/>
          <w:color w:val="000000" w:themeColor="text1"/>
          <w:kern w:val="0"/>
          <w:sz w:val="24"/>
          <w:szCs w:val="24"/>
          <w14:textFill>
            <w14:solidFill>
              <w14:schemeClr w14:val="tx1"/>
            </w14:solidFill>
          </w14:textFill>
        </w:rPr>
      </w:pPr>
    </w:p>
    <w:p w14:paraId="42FF88C7">
      <w:pPr>
        <w:spacing w:line="360" w:lineRule="auto"/>
        <w:ind w:firstLine="3840" w:firstLineChars="16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18"/>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电子签章：</w:t>
      </w:r>
      <w:r>
        <w:rPr>
          <w:rFonts w:hint="eastAsia" w:ascii="宋体" w:hAnsi="宋体" w:eastAsia="宋体" w:cs="宋体"/>
          <w:color w:val="000000" w:themeColor="text1"/>
          <w:kern w:val="0"/>
          <w:sz w:val="24"/>
          <w:szCs w:val="24"/>
          <w:u w:val="single"/>
          <w14:textFill>
            <w14:solidFill>
              <w14:schemeClr w14:val="tx1"/>
            </w14:solidFill>
          </w14:textFill>
        </w:rPr>
        <w:t xml:space="preserve">                     </w:t>
      </w:r>
    </w:p>
    <w:p w14:paraId="0AA7A905">
      <w:pPr>
        <w:spacing w:line="360" w:lineRule="auto"/>
        <w:ind w:firstLine="3840" w:firstLineChars="16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w:t>
      </w:r>
      <w:r>
        <w:rPr>
          <w:rFonts w:hint="eastAsia" w:ascii="宋体" w:hAnsi="宋体" w:eastAsia="宋体" w:cs="宋体"/>
          <w:color w:val="000000" w:themeColor="text1"/>
          <w:kern w:val="0"/>
          <w:sz w:val="24"/>
          <w:szCs w:val="24"/>
          <w:u w:val="single"/>
          <w14:textFill>
            <w14:solidFill>
              <w14:schemeClr w14:val="tx1"/>
            </w14:solidFill>
          </w14:textFill>
        </w:rPr>
        <w:t xml:space="preserve">                     </w:t>
      </w:r>
    </w:p>
    <w:p w14:paraId="101A5C6B">
      <w:pPr>
        <w:spacing w:line="360" w:lineRule="auto"/>
        <w:jc w:val="center"/>
        <w:rPr>
          <w:rFonts w:hint="eastAsia" w:ascii="宋体" w:hAnsi="宋体" w:eastAsia="宋体" w:cs="宋体"/>
          <w:b/>
          <w:sz w:val="28"/>
          <w:szCs w:val="28"/>
          <w:highlight w:val="none"/>
          <w:lang w:val="en-US" w:eastAsia="zh-CN"/>
        </w:rPr>
      </w:pPr>
    </w:p>
    <w:p w14:paraId="08C7A636">
      <w:pPr>
        <w:spacing w:line="360" w:lineRule="auto"/>
        <w:jc w:val="center"/>
        <w:rPr>
          <w:rFonts w:hint="eastAsia" w:ascii="宋体" w:hAnsi="宋体" w:eastAsia="宋体" w:cs="宋体"/>
          <w:b/>
          <w:sz w:val="28"/>
          <w:szCs w:val="28"/>
          <w:highlight w:val="none"/>
          <w:lang w:val="en-US" w:eastAsia="zh-CN"/>
        </w:rPr>
      </w:pPr>
    </w:p>
    <w:p w14:paraId="7BE594EF">
      <w:pPr>
        <w:spacing w:line="360" w:lineRule="auto"/>
        <w:jc w:val="center"/>
        <w:rPr>
          <w:rFonts w:hint="eastAsia" w:ascii="宋体" w:hAnsi="宋体" w:eastAsia="宋体" w:cs="宋体"/>
          <w:b/>
          <w:sz w:val="28"/>
          <w:szCs w:val="28"/>
          <w:highlight w:val="none"/>
          <w:lang w:val="en-US" w:eastAsia="zh-CN"/>
        </w:rPr>
      </w:pPr>
    </w:p>
    <w:p w14:paraId="3C608E1B">
      <w:pPr>
        <w:spacing w:line="360" w:lineRule="auto"/>
        <w:jc w:val="center"/>
        <w:rPr>
          <w:rFonts w:hint="eastAsia" w:ascii="宋体" w:hAnsi="宋体" w:eastAsia="宋体" w:cs="宋体"/>
          <w:b/>
          <w:sz w:val="28"/>
          <w:szCs w:val="28"/>
          <w:highlight w:val="none"/>
          <w:lang w:val="en-US" w:eastAsia="zh-CN"/>
        </w:rPr>
      </w:pPr>
    </w:p>
    <w:p w14:paraId="6480EFDF">
      <w:pPr>
        <w:spacing w:line="360" w:lineRule="auto"/>
        <w:jc w:val="center"/>
        <w:rPr>
          <w:rFonts w:hint="eastAsia" w:ascii="宋体" w:hAnsi="宋体" w:eastAsia="宋体" w:cs="宋体"/>
          <w:b/>
          <w:sz w:val="28"/>
          <w:szCs w:val="28"/>
          <w:highlight w:val="none"/>
          <w:lang w:val="en-US" w:eastAsia="zh-CN"/>
        </w:rPr>
      </w:pPr>
    </w:p>
    <w:p w14:paraId="07512B54">
      <w:pPr>
        <w:spacing w:line="360" w:lineRule="auto"/>
        <w:jc w:val="center"/>
        <w:rPr>
          <w:rFonts w:hint="eastAsia" w:ascii="宋体" w:hAnsi="宋体" w:eastAsia="宋体" w:cs="宋体"/>
          <w:b/>
          <w:sz w:val="28"/>
          <w:szCs w:val="28"/>
          <w:highlight w:val="none"/>
          <w:lang w:val="en-US" w:eastAsia="zh-CN"/>
        </w:rPr>
      </w:pPr>
    </w:p>
    <w:p w14:paraId="4946BC00">
      <w:pPr>
        <w:spacing w:line="360" w:lineRule="auto"/>
        <w:jc w:val="center"/>
        <w:rPr>
          <w:rFonts w:hint="eastAsia" w:ascii="宋体" w:hAnsi="宋体" w:eastAsia="宋体" w:cs="宋体"/>
          <w:b/>
          <w:sz w:val="28"/>
          <w:szCs w:val="28"/>
          <w:highlight w:val="none"/>
          <w:lang w:val="en-US" w:eastAsia="zh-CN"/>
        </w:rPr>
      </w:pPr>
    </w:p>
    <w:p w14:paraId="283D8E11">
      <w:pPr>
        <w:spacing w:line="360" w:lineRule="auto"/>
        <w:jc w:val="center"/>
        <w:rPr>
          <w:rFonts w:hint="eastAsia" w:ascii="宋体" w:hAnsi="宋体" w:eastAsia="宋体" w:cs="宋体"/>
          <w:b/>
          <w:sz w:val="28"/>
          <w:szCs w:val="28"/>
          <w:highlight w:val="none"/>
          <w:lang w:val="en-US" w:eastAsia="zh-CN"/>
        </w:rPr>
      </w:pPr>
    </w:p>
    <w:p w14:paraId="25E26959">
      <w:pPr>
        <w:spacing w:line="360" w:lineRule="auto"/>
        <w:jc w:val="center"/>
        <w:rPr>
          <w:rFonts w:hint="eastAsia" w:ascii="宋体" w:hAnsi="宋体" w:eastAsia="宋体" w:cs="宋体"/>
          <w:b/>
          <w:sz w:val="28"/>
          <w:szCs w:val="28"/>
          <w:highlight w:val="none"/>
          <w:lang w:val="en-US" w:eastAsia="zh-CN"/>
        </w:rPr>
      </w:pPr>
    </w:p>
    <w:p w14:paraId="28960DD2">
      <w:pPr>
        <w:spacing w:line="360" w:lineRule="auto"/>
        <w:jc w:val="center"/>
        <w:rPr>
          <w:rFonts w:hint="eastAsia" w:ascii="宋体" w:hAnsi="宋体" w:eastAsia="宋体" w:cs="宋体"/>
          <w:b/>
          <w:sz w:val="28"/>
          <w:szCs w:val="28"/>
          <w:highlight w:val="none"/>
          <w:lang w:val="en-US" w:eastAsia="zh-CN"/>
        </w:rPr>
      </w:pPr>
    </w:p>
    <w:p w14:paraId="7BF3C3B6">
      <w:pPr>
        <w:spacing w:line="360" w:lineRule="auto"/>
        <w:jc w:val="center"/>
        <w:rPr>
          <w:rFonts w:hint="eastAsia" w:ascii="宋体" w:hAnsi="宋体" w:eastAsia="宋体" w:cs="宋体"/>
          <w:b/>
          <w:sz w:val="28"/>
          <w:szCs w:val="28"/>
          <w:highlight w:val="none"/>
          <w:lang w:val="en-US" w:eastAsia="zh-CN"/>
        </w:rPr>
      </w:pPr>
    </w:p>
    <w:p w14:paraId="6D2DF55F">
      <w:pPr>
        <w:spacing w:line="360" w:lineRule="auto"/>
        <w:jc w:val="center"/>
        <w:outlineLvl w:val="1"/>
        <w:rPr>
          <w:rFonts w:hint="eastAsia" w:ascii="宋体" w:hAnsi="宋体" w:eastAsia="宋体" w:cs="宋体"/>
          <w:b/>
          <w:bCs/>
          <w:kern w:val="0"/>
          <w:sz w:val="28"/>
          <w:szCs w:val="28"/>
          <w:highlight w:val="none"/>
          <w:lang w:val="en-US" w:eastAsia="zh-CN"/>
        </w:rPr>
      </w:pPr>
      <w:bookmarkStart w:id="129" w:name="_Toc3081"/>
      <w:r>
        <w:rPr>
          <w:rFonts w:hint="eastAsia" w:ascii="宋体" w:hAnsi="宋体" w:eastAsia="宋体" w:cs="宋体"/>
          <w:b/>
          <w:bCs/>
          <w:kern w:val="0"/>
          <w:sz w:val="28"/>
          <w:szCs w:val="28"/>
          <w:highlight w:val="none"/>
          <w:lang w:val="en-US" w:eastAsia="zh-CN"/>
        </w:rPr>
        <w:t>八</w:t>
      </w:r>
      <w:bookmarkEnd w:id="125"/>
      <w:bookmarkEnd w:id="126"/>
      <w:bookmarkStart w:id="130" w:name="_Hlk91864794"/>
      <w:r>
        <w:rPr>
          <w:rFonts w:hint="eastAsia" w:ascii="宋体" w:hAnsi="宋体" w:eastAsia="宋体" w:cs="宋体"/>
          <w:b/>
          <w:bCs/>
          <w:kern w:val="0"/>
          <w:sz w:val="28"/>
          <w:szCs w:val="28"/>
          <w:highlight w:val="none"/>
          <w:lang w:val="en-US" w:eastAsia="zh-CN"/>
        </w:rPr>
        <w:t>、授权书</w:t>
      </w:r>
      <w:bookmarkEnd w:id="129"/>
    </w:p>
    <w:p w14:paraId="32EBD3AB">
      <w:pPr>
        <w:snapToGrid w:val="0"/>
        <w:spacing w:line="360" w:lineRule="auto"/>
        <w:ind w:firstLine="480" w:firstLineChars="200"/>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本授权书声明：</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公司（工厂）授权</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w:t>
      </w:r>
      <w:r>
        <w:rPr>
          <w:rFonts w:hint="eastAsia" w:ascii="宋体" w:hAnsi="宋体" w:eastAsia="宋体" w:cs="宋体"/>
          <w:sz w:val="24"/>
          <w:szCs w:val="28"/>
          <w:highlight w:val="none"/>
          <w:lang w:eastAsia="zh-CN"/>
        </w:rPr>
        <w:t>供应商</w:t>
      </w:r>
      <w:r>
        <w:rPr>
          <w:rFonts w:hint="eastAsia" w:ascii="宋体" w:hAnsi="宋体" w:eastAsia="宋体" w:cs="宋体"/>
          <w:sz w:val="24"/>
          <w:szCs w:val="28"/>
          <w:highlight w:val="none"/>
        </w:rPr>
        <w:t>授权代表姓名，手机号码）代表本公司（工厂）参加</w:t>
      </w:r>
      <w:r>
        <w:rPr>
          <w:rFonts w:hint="eastAsia" w:ascii="宋体" w:hAnsi="宋体" w:eastAsia="宋体" w:cs="宋体"/>
          <w:sz w:val="24"/>
          <w:szCs w:val="28"/>
          <w:highlight w:val="none"/>
          <w:lang w:eastAsia="zh-CN"/>
        </w:rPr>
        <w:t>肥西县公共资源交易有限责任公司</w:t>
      </w:r>
      <w:r>
        <w:rPr>
          <w:rFonts w:hint="eastAsia" w:ascii="宋体" w:hAnsi="宋体" w:eastAsia="宋体" w:cs="宋体"/>
          <w:b/>
          <w:sz w:val="24"/>
          <w:szCs w:val="28"/>
          <w:highlight w:val="none"/>
          <w:u w:val="single"/>
          <w:lang w:eastAsia="zh-CN"/>
        </w:rPr>
        <w:t>复童花园品质提升项目（货物部分）</w:t>
      </w:r>
      <w:r>
        <w:rPr>
          <w:rFonts w:hint="eastAsia" w:ascii="宋体" w:hAnsi="宋体" w:eastAsia="宋体" w:cs="宋体"/>
          <w:bCs/>
          <w:sz w:val="24"/>
          <w:szCs w:val="28"/>
          <w:highlight w:val="none"/>
          <w:lang w:eastAsia="zh-CN"/>
        </w:rPr>
        <w:t>比选</w:t>
      </w:r>
      <w:r>
        <w:rPr>
          <w:rFonts w:hint="eastAsia" w:ascii="宋体" w:hAnsi="宋体" w:eastAsia="宋体" w:cs="宋体"/>
          <w:bCs/>
          <w:sz w:val="24"/>
          <w:szCs w:val="28"/>
          <w:highlight w:val="none"/>
        </w:rPr>
        <w:t>活动（</w:t>
      </w:r>
      <w:r>
        <w:rPr>
          <w:rFonts w:hint="eastAsia" w:ascii="宋体" w:hAnsi="宋体" w:eastAsia="宋体" w:cs="宋体"/>
          <w:bCs/>
          <w:sz w:val="24"/>
          <w:szCs w:val="28"/>
          <w:highlight w:val="none"/>
          <w:lang w:val="en-US" w:eastAsia="zh-CN"/>
        </w:rPr>
        <w:t>项目</w:t>
      </w:r>
      <w:r>
        <w:rPr>
          <w:rFonts w:hint="eastAsia" w:ascii="宋体" w:hAnsi="宋体" w:eastAsia="宋体" w:cs="宋体"/>
          <w:bCs/>
          <w:sz w:val="24"/>
          <w:szCs w:val="28"/>
          <w:highlight w:val="none"/>
        </w:rPr>
        <w:t>编号：</w:t>
      </w:r>
      <w:r>
        <w:rPr>
          <w:rFonts w:hint="eastAsia" w:ascii="宋体" w:hAnsi="宋体" w:eastAsia="宋体" w:cs="宋体"/>
          <w:b/>
          <w:sz w:val="24"/>
          <w:szCs w:val="28"/>
          <w:highlight w:val="none"/>
          <w:u w:val="single"/>
          <w:lang w:val="en-US" w:eastAsia="zh-CN"/>
        </w:rPr>
        <w:t xml:space="preserve">        </w:t>
      </w:r>
      <w:r>
        <w:rPr>
          <w:rFonts w:hint="eastAsia" w:ascii="宋体" w:hAnsi="宋体" w:eastAsia="宋体" w:cs="宋体"/>
          <w:bCs/>
          <w:sz w:val="24"/>
          <w:szCs w:val="28"/>
          <w:highlight w:val="none"/>
        </w:rPr>
        <w:t>）</w:t>
      </w:r>
      <w:r>
        <w:rPr>
          <w:rFonts w:hint="eastAsia" w:ascii="宋体" w:hAnsi="宋体" w:eastAsia="宋体" w:cs="宋体"/>
          <w:sz w:val="24"/>
          <w:szCs w:val="28"/>
          <w:highlight w:val="none"/>
        </w:rPr>
        <w:t>，全权代表本公司处理投标过程的一切事宜，包括但不限于：</w:t>
      </w:r>
      <w:r>
        <w:rPr>
          <w:rFonts w:hint="eastAsia" w:ascii="宋体" w:hAnsi="宋体" w:eastAsia="宋体" w:cs="宋体"/>
          <w:sz w:val="24"/>
          <w:szCs w:val="28"/>
          <w:highlight w:val="none"/>
          <w:lang w:val="en-US" w:eastAsia="zh-CN"/>
        </w:rPr>
        <w:t>响应</w:t>
      </w:r>
      <w:r>
        <w:rPr>
          <w:rFonts w:hint="eastAsia" w:ascii="宋体" w:hAnsi="宋体" w:eastAsia="宋体" w:cs="宋体"/>
          <w:sz w:val="24"/>
          <w:szCs w:val="28"/>
          <w:highlight w:val="none"/>
        </w:rPr>
        <w:t>、参与</w:t>
      </w:r>
      <w:r>
        <w:rPr>
          <w:rFonts w:hint="eastAsia" w:ascii="宋体" w:hAnsi="宋体" w:eastAsia="宋体" w:cs="宋体"/>
          <w:sz w:val="24"/>
          <w:szCs w:val="28"/>
          <w:highlight w:val="none"/>
          <w:lang w:eastAsia="zh-CN"/>
        </w:rPr>
        <w:t>比选</w:t>
      </w:r>
      <w:r>
        <w:rPr>
          <w:rFonts w:hint="eastAsia" w:ascii="宋体" w:hAnsi="宋体" w:eastAsia="宋体" w:cs="宋体"/>
          <w:sz w:val="24"/>
          <w:szCs w:val="28"/>
          <w:highlight w:val="none"/>
        </w:rPr>
        <w:t>、谈判、签约等。</w:t>
      </w:r>
      <w:r>
        <w:rPr>
          <w:rFonts w:hint="eastAsia" w:ascii="宋体" w:hAnsi="宋体" w:eastAsia="宋体" w:cs="宋体"/>
          <w:sz w:val="24"/>
          <w:szCs w:val="28"/>
          <w:highlight w:val="none"/>
          <w:lang w:eastAsia="zh-CN"/>
        </w:rPr>
        <w:t>供应商</w:t>
      </w:r>
      <w:r>
        <w:rPr>
          <w:rFonts w:hint="eastAsia" w:ascii="宋体" w:hAnsi="宋体" w:eastAsia="宋体" w:cs="宋体"/>
          <w:sz w:val="24"/>
          <w:szCs w:val="28"/>
          <w:highlight w:val="none"/>
        </w:rPr>
        <w:t>授权代表在</w:t>
      </w:r>
      <w:r>
        <w:rPr>
          <w:rFonts w:hint="eastAsia" w:ascii="宋体" w:hAnsi="宋体" w:eastAsia="宋体" w:cs="宋体"/>
          <w:sz w:val="24"/>
          <w:szCs w:val="28"/>
          <w:highlight w:val="none"/>
          <w:lang w:val="en-US" w:eastAsia="zh-CN"/>
        </w:rPr>
        <w:t>响应</w:t>
      </w:r>
      <w:r>
        <w:rPr>
          <w:rFonts w:hint="eastAsia" w:ascii="宋体" w:hAnsi="宋体" w:eastAsia="宋体" w:cs="宋体"/>
          <w:sz w:val="24"/>
          <w:szCs w:val="28"/>
          <w:highlight w:val="none"/>
        </w:rPr>
        <w:t>过程中所签署的一切文件和处理与之有关的一切事务，本公司均予以认可并对此承担责任。</w:t>
      </w:r>
      <w:r>
        <w:rPr>
          <w:rFonts w:hint="eastAsia" w:ascii="宋体" w:hAnsi="宋体" w:eastAsia="宋体" w:cs="宋体"/>
          <w:sz w:val="24"/>
          <w:szCs w:val="28"/>
          <w:highlight w:val="none"/>
          <w:lang w:eastAsia="zh-CN"/>
        </w:rPr>
        <w:t>供应商</w:t>
      </w:r>
      <w:r>
        <w:rPr>
          <w:rFonts w:hint="eastAsia" w:ascii="宋体" w:hAnsi="宋体" w:eastAsia="宋体" w:cs="宋体"/>
          <w:sz w:val="24"/>
          <w:szCs w:val="28"/>
          <w:highlight w:val="none"/>
        </w:rPr>
        <w:t>授权代表无转委托权。特此授权。</w:t>
      </w:r>
    </w:p>
    <w:p w14:paraId="57510653">
      <w:pPr>
        <w:snapToGrid w:val="0"/>
        <w:spacing w:line="360" w:lineRule="auto"/>
        <w:ind w:firstLine="480" w:firstLineChars="200"/>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本授权书自出具之日起生效。</w:t>
      </w:r>
    </w:p>
    <w:p w14:paraId="231A98EA">
      <w:pPr>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mc:AlternateContent>
          <mc:Choice Requires="wpg">
            <w:drawing>
              <wp:anchor distT="0" distB="0" distL="114300" distR="114300" simplePos="0" relativeHeight="251660288" behindDoc="0" locked="0" layoutInCell="1" allowOverlap="1">
                <wp:simplePos x="0" y="0"/>
                <wp:positionH relativeFrom="column">
                  <wp:posOffset>1236980</wp:posOffset>
                </wp:positionH>
                <wp:positionV relativeFrom="paragraph">
                  <wp:posOffset>184785</wp:posOffset>
                </wp:positionV>
                <wp:extent cx="3860165" cy="727710"/>
                <wp:effectExtent l="4445" t="4445" r="21590" b="10795"/>
                <wp:wrapNone/>
                <wp:docPr id="5" name="组合 5"/>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6" name="圆角矩形 2"/>
                        <wps:cNvSpPr/>
                        <wps:spPr>
                          <a:xfrm>
                            <a:off x="3270"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61B3589">
                              <w:pPr>
                                <w:rPr>
                                  <w:rFonts w:hint="eastAsia" w:ascii="Times New Roman" w:hAnsi="Times New Roman" w:eastAsia="宋体" w:cs="Times New Roman"/>
                                  <w:color w:val="FF0000"/>
                                </w:rPr>
                              </w:pPr>
                            </w:p>
                            <w:p w14:paraId="16E9BA36">
                              <w:pPr>
                                <w:jc w:val="center"/>
                                <w:rPr>
                                  <w:rFonts w:hint="eastAsia" w:ascii="Times New Roman" w:hAnsi="Times New Roman" w:eastAsia="宋体" w:cs="Times New Roman"/>
                                </w:rPr>
                              </w:pPr>
                              <w:r>
                                <w:rPr>
                                  <w:rFonts w:hint="eastAsia" w:ascii="Times New Roman" w:hAnsi="Times New Roman" w:eastAsia="宋体" w:cs="Times New Roman"/>
                                </w:rPr>
                                <w:t>授权代表身份证正面</w:t>
                              </w:r>
                            </w:p>
                            <w:p w14:paraId="27FD9014">
                              <w:pPr>
                                <w:jc w:val="center"/>
                                <w:rPr>
                                  <w:rFonts w:ascii="Times New Roman" w:hAnsi="Times New Roman" w:eastAsia="宋体" w:cs="Times New Roman"/>
                                  <w:szCs w:val="21"/>
                                </w:rPr>
                              </w:pPr>
                              <w:r>
                                <w:rPr>
                                  <w:rFonts w:hint="eastAsia" w:ascii="Times New Roman" w:hAnsi="Times New Roman" w:eastAsia="宋体" w:cs="Times New Roman"/>
                                </w:rPr>
                                <w:t>扫描件</w:t>
                              </w:r>
                            </w:p>
                          </w:txbxContent>
                        </wps:txbx>
                        <wps:bodyPr upright="1"/>
                      </wps:wsp>
                      <wps:wsp>
                        <wps:cNvPr id="7" name="圆角矩形 3"/>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A8B7B2E">
                              <w:pPr>
                                <w:rPr>
                                  <w:rFonts w:hint="eastAsia" w:ascii="Times New Roman" w:hAnsi="Times New Roman" w:eastAsia="宋体" w:cs="Times New Roman"/>
                                  <w:color w:val="FF0000"/>
                                </w:rPr>
                              </w:pPr>
                            </w:p>
                            <w:p w14:paraId="7D151F0E">
                              <w:pPr>
                                <w:jc w:val="center"/>
                                <w:rPr>
                                  <w:rFonts w:hint="eastAsia" w:ascii="Times New Roman" w:hAnsi="Times New Roman" w:eastAsia="宋体" w:cs="Times New Roman"/>
                                </w:rPr>
                              </w:pPr>
                              <w:r>
                                <w:rPr>
                                  <w:rFonts w:hint="eastAsia" w:ascii="Times New Roman" w:hAnsi="Times New Roman" w:eastAsia="宋体" w:cs="Times New Roman"/>
                                </w:rPr>
                                <w:t>授权代表身份证反面</w:t>
                              </w:r>
                            </w:p>
                            <w:p w14:paraId="3EC5009F">
                              <w:pPr>
                                <w:jc w:val="center"/>
                                <w:rPr>
                                  <w:rFonts w:ascii="Times New Roman" w:hAnsi="Times New Roman" w:eastAsia="宋体" w:cs="Times New Roman"/>
                                  <w:szCs w:val="21"/>
                                </w:rPr>
                              </w:pPr>
                              <w:r>
                                <w:rPr>
                                  <w:rFonts w:hint="eastAsia" w:ascii="Times New Roman" w:hAnsi="Times New Roman" w:eastAsia="宋体" w:cs="Times New Roman"/>
                                </w:rPr>
                                <w:t>扫描件</w:t>
                              </w:r>
                            </w:p>
                          </w:txbxContent>
                        </wps:txbx>
                        <wps:bodyPr upright="1"/>
                      </wps:wsp>
                    </wpg:wgp>
                  </a:graphicData>
                </a:graphic>
              </wp:anchor>
            </w:drawing>
          </mc:Choice>
          <mc:Fallback>
            <w:pict>
              <v:group id="_x0000_s1026" o:spid="_x0000_s1026" o:spt="203" style="position:absolute;left:0pt;margin-left:97.4pt;margin-top:14.55pt;height:57.3pt;width:303.95pt;z-index:251660288;mso-width-relative:page;mso-height-relative:page;" coordorigin="3270,5789" coordsize="6079,1525" o:gfxdata="UEsDBAoAAAAAAIdO4kAAAAAAAAAAAAAAAAAEAAAAZHJzL1BLAwQUAAAACACHTuJArjJUzdoAAAAK&#10;AQAADwAAAGRycy9kb3ducmV2LnhtbE2PQUvDQBSE74L/YXmCN7u7abVtzKZIUU+lYCuIt9fkNQnN&#10;7obsNmn/vc+THocZZr7JVhfbioH60HhnQE8UCHKFLxtXGfjcvz0sQISIrsTWOzJwpQCr/PYmw7T0&#10;o/ugYRcrwSUupGigjrFLpQxFTRbDxHfk2Dv63mJk2Vey7HHkctvKRKknabFxvFBjR+uaitPubA28&#10;jzi+TPXrsDkd19fv/eP2a6PJmPs7rZ5BRLrEvzD84jM65Mx08GdXBtGyXs4YPRpIlhoEBxYqmYM4&#10;sDObzkHmmfx/If8BUEsDBBQAAAAIAIdO4kCccuuovQIAACoIAAAOAAAAZHJzL2Uyb0RvYy54bWzt&#10;Vctu1DAU3SPxD5b3NI8ySSdqpgum7QZBReEDPI7zQI5t2Z7JzB4hlog1EhIbxDcgPqcqn8G1k5l2&#10;hkFUIBZIZJHY8b0n5557Yh+fLFuOFkybRoocRwchRkxQWTSiyvGL52cPjjAyloiCcClYjlfM4JPJ&#10;/XvHncpYLGvJC6YRgAiTdSrHtbUqCwJDa9YScyAVE7BYSt0SC1NdBYUmHaC3PIjDMAk6qQulJWXG&#10;wNtpv4gHRH0XQFmWDWVTSectE7ZH1YwTCyWZulEGTzzbsmTUPi1LwyziOYZKrb/DR2A8c/dgckyy&#10;ShNVN3SgQO5CYaemljQCPrqBmhJL0Fw3P0C1DdXSyNIeUNkGfSFeEagiCne0OddyrnwtVdZVaiM6&#10;NGpH9d+GpU8WFxo1RY5HGAnSQsOvv7y6evsGjZw2naoyCDnX6lJd6OFF1c9cuctSt+4JhaClV3W1&#10;UZUtLaLw8vAoCaME4CmspXGaRoPstIbeuLTDOIV+wOooPRr3LaH16ZCehOm4z41GsScV3HyX+RY/&#10;NhaoBY7shlunwJ7mRjPzZ5pd1kQx3wrjBBk0S9aaXb1//e3Tu+sPn6++fkRxr5wP3MhmMgMK7tFs&#10;T/Fr5eJ0/PCnpStt7DmTLXKDHINVRPEM/O5tSBagifdjMXSVFC8xKlsO7l4QjqIkSVLHE8QcgmG0&#10;xnSZRvKmOGs49xNdzR5xjSA1x2f+GpK3wrhAXY7Hrk+IEtgcSvgpYdgqMJgRlee2lWFuA4f+2gfs&#10;iE2JqXsCHsGFkaxmpDgVBbIrBdYVsGNhR6FlBUacwQbnRj7SkobfJRJk4MJB73hr3UBnLLucLQHU&#10;DWeyWIEb5ko3VQ19iDz9wX19yF+3YbrXhoeOiSMCfv21DZPRCJq29Q/+tyF4Ycut/6wN/d4IR4j/&#10;34fjzp1Rt+d+B7054if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K4yVM3aAAAACgEAAA8AAAAA&#10;AAAAAQAgAAAAIgAAAGRycy9kb3ducmV2LnhtbFBLAQIUABQAAAAIAIdO4kCccuuovQIAACoIAAAO&#10;AAAAAAAAAAEAIAAAACkBAABkcnMvZTJvRG9jLnhtbFBLBQYAAAAABgAGAFkBAABYBgAAAAA=&#10;">
                <o:lock v:ext="edit" aspectratio="f"/>
                <v:roundrect id="圆角矩形 2" o:spid="_x0000_s1026" o:spt="2" style="position:absolute;left:3270;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261B3589">
                        <w:pPr>
                          <w:rPr>
                            <w:rFonts w:hint="eastAsia" w:ascii="Times New Roman" w:hAnsi="Times New Roman" w:eastAsia="宋体" w:cs="Times New Roman"/>
                            <w:color w:val="FF0000"/>
                          </w:rPr>
                        </w:pPr>
                      </w:p>
                      <w:p w14:paraId="16E9BA36">
                        <w:pPr>
                          <w:jc w:val="center"/>
                          <w:rPr>
                            <w:rFonts w:hint="eastAsia" w:ascii="Times New Roman" w:hAnsi="Times New Roman" w:eastAsia="宋体" w:cs="Times New Roman"/>
                          </w:rPr>
                        </w:pPr>
                        <w:r>
                          <w:rPr>
                            <w:rFonts w:hint="eastAsia" w:ascii="Times New Roman" w:hAnsi="Times New Roman" w:eastAsia="宋体" w:cs="Times New Roman"/>
                          </w:rPr>
                          <w:t>授权代表身份证正面</w:t>
                        </w:r>
                      </w:p>
                      <w:p w14:paraId="27FD9014">
                        <w:pPr>
                          <w:jc w:val="center"/>
                          <w:rPr>
                            <w:rFonts w:ascii="Times New Roman" w:hAnsi="Times New Roman" w:eastAsia="宋体" w:cs="Times New Roman"/>
                            <w:szCs w:val="21"/>
                          </w:rPr>
                        </w:pPr>
                        <w:r>
                          <w:rPr>
                            <w:rFonts w:hint="eastAsia" w:ascii="Times New Roman" w:hAnsi="Times New Roman" w:eastAsia="宋体" w:cs="Times New Roman"/>
                          </w:rPr>
                          <w:t>扫描件</w:t>
                        </w:r>
                      </w:p>
                    </w:txbxContent>
                  </v:textbox>
                </v:roundrect>
                <v:roundrect id="圆角矩形 3" o:spid="_x0000_s1026" o:spt="2" style="position:absolute;left:6555;top:5789;height:1525;width:2794;" fillcolor="#FFFFFF" filled="t" stroked="t" coordsize="21600,21600" arcsize="0.166666666666667" o:gfxdata="UEsDBAoAAAAAAIdO4kAAAAAAAAAAAAAAAAAEAAAAZHJzL1BLAwQUAAAACACHTuJA7tLrSbwAAADa&#10;AAAADwAAAGRycy9kb3ducmV2LnhtbEWPwW7CMBBE70j8g7VIvYFNJUobcHJAouKGGnrocRtvk4h4&#10;HWwnUL6+rlSpx9HMvNFsi5vtxEg+tI41LBcKBHHlTMu1hvfTfv4MIkRkg51j0vBNAYp8OtliZtyV&#10;32gsYy0ShEOGGpoY+0zKUDVkMSxcT5y8L+ctxiR9LY3Ha4LbTj4q9SQttpwWGuxp11B1LgeroTJq&#10;UP5jPL58rmJ5H4cLy9eL1g+zpdqAiHSL/+G/9sFoWMP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S60m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2A8B7B2E">
                        <w:pPr>
                          <w:rPr>
                            <w:rFonts w:hint="eastAsia" w:ascii="Times New Roman" w:hAnsi="Times New Roman" w:eastAsia="宋体" w:cs="Times New Roman"/>
                            <w:color w:val="FF0000"/>
                          </w:rPr>
                        </w:pPr>
                      </w:p>
                      <w:p w14:paraId="7D151F0E">
                        <w:pPr>
                          <w:jc w:val="center"/>
                          <w:rPr>
                            <w:rFonts w:hint="eastAsia" w:ascii="Times New Roman" w:hAnsi="Times New Roman" w:eastAsia="宋体" w:cs="Times New Roman"/>
                          </w:rPr>
                        </w:pPr>
                        <w:r>
                          <w:rPr>
                            <w:rFonts w:hint="eastAsia" w:ascii="Times New Roman" w:hAnsi="Times New Roman" w:eastAsia="宋体" w:cs="Times New Roman"/>
                          </w:rPr>
                          <w:t>授权代表身份证反面</w:t>
                        </w:r>
                      </w:p>
                      <w:p w14:paraId="3EC5009F">
                        <w:pPr>
                          <w:jc w:val="center"/>
                          <w:rPr>
                            <w:rFonts w:ascii="Times New Roman" w:hAnsi="Times New Roman" w:eastAsia="宋体" w:cs="Times New Roman"/>
                            <w:szCs w:val="21"/>
                          </w:rPr>
                        </w:pPr>
                        <w:r>
                          <w:rPr>
                            <w:rFonts w:hint="eastAsia" w:ascii="Times New Roman" w:hAnsi="Times New Roman" w:eastAsia="宋体" w:cs="Times New Roman"/>
                          </w:rPr>
                          <w:t>扫描件</w:t>
                        </w:r>
                      </w:p>
                    </w:txbxContent>
                  </v:textbox>
                </v:roundrect>
              </v:group>
            </w:pict>
          </mc:Fallback>
        </mc:AlternateContent>
      </w:r>
    </w:p>
    <w:p w14:paraId="6D934C25">
      <w:pPr>
        <w:spacing w:line="360" w:lineRule="auto"/>
        <w:ind w:firstLine="645"/>
        <w:rPr>
          <w:rFonts w:hint="eastAsia" w:ascii="宋体" w:hAnsi="宋体" w:eastAsia="宋体" w:cs="宋体"/>
          <w:sz w:val="24"/>
          <w:szCs w:val="28"/>
          <w:highlight w:val="none"/>
        </w:rPr>
      </w:pPr>
      <w:r>
        <w:rPr>
          <w:rFonts w:hint="eastAsia" w:ascii="宋体" w:hAnsi="宋体" w:eastAsia="宋体" w:cs="宋体"/>
          <w:sz w:val="24"/>
          <w:szCs w:val="28"/>
          <w:highlight w:val="none"/>
        </w:rPr>
        <w:t>特此声明。</w:t>
      </w:r>
    </w:p>
    <w:p w14:paraId="2DBEFB39">
      <w:pPr>
        <w:spacing w:line="360" w:lineRule="auto"/>
        <w:rPr>
          <w:rFonts w:hint="eastAsia" w:ascii="宋体" w:hAnsi="宋体" w:eastAsia="宋体" w:cs="宋体"/>
          <w:sz w:val="24"/>
          <w:szCs w:val="28"/>
          <w:highlight w:val="none"/>
        </w:rPr>
      </w:pPr>
    </w:p>
    <w:p w14:paraId="567AFF4B">
      <w:pPr>
        <w:spacing w:line="360" w:lineRule="auto"/>
        <w:rPr>
          <w:rFonts w:hint="eastAsia" w:ascii="宋体" w:hAnsi="宋体" w:eastAsia="宋体" w:cs="宋体"/>
          <w:sz w:val="24"/>
          <w:szCs w:val="28"/>
          <w:highlight w:val="none"/>
        </w:rPr>
      </w:pPr>
    </w:p>
    <w:p w14:paraId="061609F7">
      <w:pPr>
        <w:spacing w:line="360" w:lineRule="auto"/>
        <w:rPr>
          <w:rFonts w:hint="eastAsia" w:ascii="宋体" w:hAnsi="宋体" w:eastAsia="宋体" w:cs="宋体"/>
          <w:b/>
          <w:bCs/>
          <w:sz w:val="24"/>
          <w:szCs w:val="28"/>
          <w:highlight w:val="none"/>
        </w:rPr>
      </w:pPr>
      <w:r>
        <w:rPr>
          <w:rFonts w:hint="eastAsia" w:ascii="宋体" w:hAnsi="宋体" w:eastAsia="宋体" w:cs="宋体"/>
          <w:b/>
          <w:bCs/>
          <w:sz w:val="24"/>
          <w:szCs w:val="28"/>
          <w:highlight w:val="none"/>
          <w:lang w:eastAsia="zh-CN"/>
        </w:rPr>
        <w:t>供应商</w:t>
      </w:r>
      <w:r>
        <w:rPr>
          <w:rFonts w:hint="eastAsia" w:ascii="宋体" w:hAnsi="宋体" w:eastAsia="宋体" w:cs="宋体"/>
          <w:b/>
          <w:bCs/>
          <w:sz w:val="24"/>
          <w:szCs w:val="28"/>
          <w:highlight w:val="none"/>
        </w:rPr>
        <w:t>公章：</w:t>
      </w:r>
      <w:r>
        <w:rPr>
          <w:rFonts w:hint="eastAsia" w:ascii="宋体" w:hAnsi="宋体" w:eastAsia="宋体" w:cs="宋体"/>
          <w:b/>
          <w:bCs/>
          <w:sz w:val="24"/>
          <w:szCs w:val="28"/>
          <w:highlight w:val="none"/>
          <w:u w:val="single"/>
        </w:rPr>
        <w:t xml:space="preserve">                    </w:t>
      </w:r>
    </w:p>
    <w:p w14:paraId="44343D0C">
      <w:pPr>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日           期：</w:t>
      </w:r>
      <w:r>
        <w:rPr>
          <w:rFonts w:hint="eastAsia" w:ascii="宋体" w:hAnsi="宋体" w:eastAsia="宋体" w:cs="宋体"/>
          <w:sz w:val="24"/>
          <w:szCs w:val="28"/>
          <w:highlight w:val="none"/>
          <w:u w:val="single"/>
        </w:rPr>
        <w:t xml:space="preserve">                   </w:t>
      </w:r>
    </w:p>
    <w:p w14:paraId="0E6AE2EB">
      <w:pPr>
        <w:rPr>
          <w:rFonts w:hint="eastAsia" w:ascii="宋体" w:hAnsi="宋体" w:eastAsia="宋体" w:cs="宋体"/>
          <w:sz w:val="28"/>
          <w:szCs w:val="28"/>
          <w:highlight w:val="none"/>
        </w:rPr>
      </w:pPr>
    </w:p>
    <w:p w14:paraId="079950B8">
      <w:pPr>
        <w:snapToGrid w:val="0"/>
        <w:spacing w:line="360" w:lineRule="auto"/>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注：</w:t>
      </w:r>
    </w:p>
    <w:p w14:paraId="797DDC1E">
      <w:pPr>
        <w:snapToGrid w:val="0"/>
        <w:spacing w:line="360" w:lineRule="auto"/>
        <w:jc w:val="left"/>
        <w:rPr>
          <w:rFonts w:hint="eastAsia" w:ascii="宋体" w:hAnsi="宋体" w:eastAsia="宋体" w:cs="宋体"/>
          <w:sz w:val="24"/>
          <w:highlight w:val="none"/>
        </w:rPr>
      </w:pPr>
      <w:bookmarkStart w:id="131" w:name="_Toc220232403"/>
      <w:r>
        <w:rPr>
          <w:rFonts w:hint="eastAsia" w:ascii="宋体" w:hAnsi="宋体" w:eastAsia="宋体" w:cs="宋体"/>
          <w:sz w:val="24"/>
          <w:highlight w:val="none"/>
        </w:rPr>
        <w:t>1.本项目只允许有唯一的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授权代表，响应文件中提供授权代表身份证扫描件。</w:t>
      </w:r>
    </w:p>
    <w:p w14:paraId="553584C0">
      <w:pPr>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highlight w:val="none"/>
        </w:rPr>
        <w:t>2.法定代表人参加</w:t>
      </w:r>
      <w:r>
        <w:rPr>
          <w:rFonts w:hint="eastAsia" w:ascii="宋体" w:hAnsi="宋体" w:eastAsia="宋体" w:cs="宋体"/>
          <w:sz w:val="24"/>
          <w:highlight w:val="none"/>
          <w:lang w:eastAsia="zh-CN"/>
        </w:rPr>
        <w:t>比选</w:t>
      </w:r>
      <w:r>
        <w:rPr>
          <w:rFonts w:hint="eastAsia" w:ascii="宋体" w:hAnsi="宋体" w:eastAsia="宋体" w:cs="宋体"/>
          <w:sz w:val="24"/>
          <w:highlight w:val="none"/>
        </w:rPr>
        <w:t>的无需此件，但响应文件中须提供身份证扫描件。</w:t>
      </w:r>
    </w:p>
    <w:p w14:paraId="42EB455F">
      <w:pPr>
        <w:snapToGrid w:val="0"/>
        <w:spacing w:line="360" w:lineRule="auto"/>
        <w:jc w:val="left"/>
        <w:rPr>
          <w:rFonts w:hint="eastAsia" w:ascii="宋体" w:hAnsi="宋体" w:eastAsia="宋体" w:cs="宋体"/>
          <w:sz w:val="24"/>
          <w:highlight w:val="none"/>
        </w:rPr>
      </w:pPr>
    </w:p>
    <w:p w14:paraId="0EA8E76E">
      <w:pPr>
        <w:snapToGrid w:val="0"/>
        <w:spacing w:line="360" w:lineRule="auto"/>
        <w:jc w:val="left"/>
        <w:rPr>
          <w:rFonts w:hint="eastAsia" w:ascii="宋体" w:hAnsi="宋体" w:eastAsia="宋体" w:cs="宋体"/>
          <w:sz w:val="24"/>
          <w:highlight w:val="none"/>
        </w:rPr>
      </w:pPr>
    </w:p>
    <w:bookmarkEnd w:id="130"/>
    <w:p w14:paraId="5F2154D7">
      <w:pPr>
        <w:snapToGrid w:val="0"/>
        <w:spacing w:line="360" w:lineRule="auto"/>
        <w:jc w:val="left"/>
        <w:rPr>
          <w:rFonts w:hint="eastAsia" w:ascii="宋体" w:hAnsi="宋体" w:eastAsia="宋体" w:cs="宋体"/>
          <w:sz w:val="24"/>
          <w:highlight w:val="none"/>
        </w:rPr>
      </w:pPr>
    </w:p>
    <w:p w14:paraId="4C38BEB7">
      <w:pPr>
        <w:snapToGrid w:val="0"/>
        <w:spacing w:line="360" w:lineRule="auto"/>
        <w:jc w:val="left"/>
        <w:rPr>
          <w:rFonts w:hint="eastAsia" w:ascii="宋体" w:hAnsi="宋体" w:eastAsia="宋体" w:cs="宋体"/>
          <w:sz w:val="24"/>
          <w:highlight w:val="none"/>
        </w:rPr>
      </w:pPr>
    </w:p>
    <w:p w14:paraId="029C87B2">
      <w:pPr>
        <w:snapToGrid w:val="0"/>
        <w:spacing w:line="360" w:lineRule="auto"/>
        <w:jc w:val="left"/>
        <w:rPr>
          <w:rFonts w:hint="eastAsia" w:ascii="宋体" w:hAnsi="宋体" w:eastAsia="宋体" w:cs="宋体"/>
          <w:sz w:val="24"/>
          <w:highlight w:val="none"/>
        </w:rPr>
      </w:pPr>
    </w:p>
    <w:p w14:paraId="43914A17">
      <w:pPr>
        <w:snapToGrid w:val="0"/>
        <w:spacing w:line="360" w:lineRule="auto"/>
        <w:jc w:val="left"/>
        <w:rPr>
          <w:rFonts w:hint="eastAsia" w:ascii="宋体" w:hAnsi="宋体" w:eastAsia="宋体" w:cs="宋体"/>
          <w:sz w:val="24"/>
          <w:highlight w:val="none"/>
        </w:rPr>
      </w:pPr>
    </w:p>
    <w:p w14:paraId="00BEBF63">
      <w:pPr>
        <w:snapToGrid w:val="0"/>
        <w:spacing w:line="360" w:lineRule="auto"/>
        <w:jc w:val="left"/>
        <w:rPr>
          <w:rFonts w:hint="eastAsia" w:ascii="宋体" w:hAnsi="宋体" w:eastAsia="宋体" w:cs="宋体"/>
          <w:sz w:val="24"/>
          <w:highlight w:val="none"/>
        </w:rPr>
      </w:pPr>
    </w:p>
    <w:p w14:paraId="2A7ABDB8">
      <w:pPr>
        <w:snapToGrid w:val="0"/>
        <w:spacing w:line="360" w:lineRule="auto"/>
        <w:jc w:val="left"/>
        <w:rPr>
          <w:rFonts w:hint="eastAsia" w:ascii="宋体" w:hAnsi="宋体" w:eastAsia="宋体" w:cs="宋体"/>
          <w:sz w:val="24"/>
          <w:highlight w:val="none"/>
        </w:rPr>
      </w:pPr>
    </w:p>
    <w:p w14:paraId="6AEFCFAB">
      <w:pPr>
        <w:snapToGrid w:val="0"/>
        <w:spacing w:line="360" w:lineRule="auto"/>
        <w:jc w:val="left"/>
        <w:rPr>
          <w:rFonts w:hint="eastAsia" w:ascii="宋体" w:hAnsi="宋体" w:eastAsia="宋体" w:cs="宋体"/>
          <w:sz w:val="24"/>
          <w:szCs w:val="24"/>
          <w:highlight w:val="none"/>
        </w:rPr>
      </w:pPr>
    </w:p>
    <w:bookmarkEnd w:id="131"/>
    <w:p w14:paraId="6CDEAE9C">
      <w:pPr>
        <w:rPr>
          <w:rFonts w:hint="eastAsia" w:ascii="宋体" w:hAnsi="宋体" w:eastAsia="宋体" w:cs="宋体"/>
          <w:sz w:val="24"/>
          <w:highlight w:val="none"/>
        </w:rPr>
      </w:pPr>
      <w:bookmarkStart w:id="132" w:name="_Hlk91864812"/>
    </w:p>
    <w:p w14:paraId="0FBA7442">
      <w:pPr>
        <w:spacing w:line="360" w:lineRule="auto"/>
        <w:jc w:val="center"/>
        <w:outlineLvl w:val="1"/>
        <w:rPr>
          <w:rFonts w:hint="eastAsia" w:ascii="宋体" w:hAnsi="宋体" w:eastAsia="宋体" w:cs="宋体"/>
          <w:b/>
          <w:bCs/>
          <w:kern w:val="0"/>
          <w:sz w:val="28"/>
          <w:szCs w:val="28"/>
          <w:highlight w:val="none"/>
          <w:lang w:val="en-US" w:eastAsia="zh-CN"/>
        </w:rPr>
      </w:pPr>
      <w:bookmarkStart w:id="133" w:name="_Toc11117"/>
      <w:r>
        <w:rPr>
          <w:rFonts w:hint="eastAsia" w:ascii="宋体" w:hAnsi="宋体" w:eastAsia="宋体" w:cs="宋体"/>
          <w:b/>
          <w:bCs/>
          <w:kern w:val="0"/>
          <w:sz w:val="28"/>
          <w:szCs w:val="28"/>
          <w:highlight w:val="none"/>
          <w:lang w:val="en-US" w:eastAsia="zh-CN"/>
        </w:rPr>
        <w:t>九、其他相关证明材料</w:t>
      </w:r>
      <w:bookmarkEnd w:id="133"/>
    </w:p>
    <w:p w14:paraId="59AFA0FB">
      <w:pPr>
        <w:jc w:val="center"/>
        <w:rPr>
          <w:rFonts w:hint="eastAsia" w:ascii="宋体" w:hAnsi="宋体" w:eastAsia="宋体" w:cs="宋体"/>
          <w:sz w:val="24"/>
          <w:highlight w:val="none"/>
        </w:rPr>
      </w:pPr>
      <w:r>
        <w:rPr>
          <w:rFonts w:hint="eastAsia" w:asciiTheme="minorEastAsia" w:hAnsiTheme="minorEastAsia" w:eastAsiaTheme="minorEastAsia"/>
          <w:sz w:val="24"/>
          <w:highlight w:val="none"/>
        </w:rPr>
        <w:t>提供符合</w:t>
      </w:r>
      <w:r>
        <w:rPr>
          <w:rFonts w:hint="eastAsia" w:asciiTheme="minorEastAsia" w:hAnsiTheme="minorEastAsia" w:eastAsiaTheme="minorEastAsia"/>
          <w:sz w:val="24"/>
          <w:highlight w:val="none"/>
          <w:lang w:val="en-US" w:eastAsia="zh-CN"/>
        </w:rPr>
        <w:t>比选</w:t>
      </w:r>
      <w:r>
        <w:rPr>
          <w:rFonts w:hint="eastAsia" w:asciiTheme="minorEastAsia" w:hAnsiTheme="minorEastAsia" w:eastAsiaTheme="minorEastAsia"/>
          <w:sz w:val="24"/>
          <w:highlight w:val="none"/>
        </w:rPr>
        <w:t>邀请、采购需求及评标方法和标准规定的相关证明文件。</w:t>
      </w:r>
    </w:p>
    <w:p w14:paraId="1D4E04B5">
      <w:pPr>
        <w:rPr>
          <w:rFonts w:hint="eastAsia" w:ascii="宋体" w:hAnsi="宋体" w:eastAsia="宋体" w:cs="宋体"/>
          <w:sz w:val="24"/>
          <w:highlight w:val="none"/>
        </w:rPr>
      </w:pPr>
    </w:p>
    <w:p w14:paraId="06B166FC">
      <w:pPr>
        <w:rPr>
          <w:rFonts w:hint="eastAsia" w:ascii="宋体" w:hAnsi="宋体" w:eastAsia="宋体" w:cs="宋体"/>
          <w:sz w:val="24"/>
          <w:highlight w:val="none"/>
        </w:rPr>
      </w:pPr>
    </w:p>
    <w:p w14:paraId="63A048BE">
      <w:pPr>
        <w:rPr>
          <w:rFonts w:hint="eastAsia" w:ascii="宋体" w:hAnsi="宋体" w:eastAsia="宋体" w:cs="宋体"/>
          <w:sz w:val="24"/>
          <w:highlight w:val="none"/>
        </w:rPr>
      </w:pPr>
    </w:p>
    <w:p w14:paraId="0895C9F0">
      <w:pPr>
        <w:rPr>
          <w:rFonts w:hint="eastAsia" w:ascii="宋体" w:hAnsi="宋体" w:eastAsia="宋体" w:cs="宋体"/>
          <w:sz w:val="24"/>
          <w:highlight w:val="none"/>
        </w:rPr>
      </w:pPr>
    </w:p>
    <w:p w14:paraId="74CD011E">
      <w:pPr>
        <w:rPr>
          <w:rFonts w:hint="eastAsia" w:ascii="宋体" w:hAnsi="宋体" w:eastAsia="宋体" w:cs="宋体"/>
          <w:sz w:val="24"/>
          <w:highlight w:val="none"/>
        </w:rPr>
      </w:pPr>
    </w:p>
    <w:p w14:paraId="04D9D543">
      <w:pPr>
        <w:rPr>
          <w:rFonts w:hint="eastAsia" w:ascii="宋体" w:hAnsi="宋体" w:eastAsia="宋体" w:cs="宋体"/>
          <w:sz w:val="24"/>
          <w:highlight w:val="none"/>
        </w:rPr>
      </w:pPr>
    </w:p>
    <w:bookmarkEnd w:id="132"/>
    <w:p w14:paraId="1665BD37">
      <w:pPr>
        <w:rPr>
          <w:rFonts w:hint="eastAsia" w:ascii="宋体" w:hAnsi="宋体" w:eastAsia="宋体" w:cs="宋体"/>
          <w:sz w:val="24"/>
          <w:highlight w:val="none"/>
        </w:rPr>
      </w:pPr>
    </w:p>
    <w:p w14:paraId="368ED6C4">
      <w:pPr>
        <w:rPr>
          <w:rFonts w:hint="eastAsia" w:ascii="宋体" w:hAnsi="宋体" w:eastAsia="宋体" w:cs="宋体"/>
          <w:sz w:val="24"/>
          <w:highlight w:val="none"/>
        </w:rPr>
      </w:pPr>
    </w:p>
    <w:p w14:paraId="47DEBD7B">
      <w:pPr>
        <w:rPr>
          <w:rFonts w:hint="eastAsia" w:ascii="宋体" w:hAnsi="宋体" w:eastAsia="宋体" w:cs="宋体"/>
          <w:sz w:val="24"/>
          <w:highlight w:val="none"/>
        </w:rPr>
      </w:pPr>
    </w:p>
    <w:p w14:paraId="6077EA07">
      <w:pPr>
        <w:rPr>
          <w:rFonts w:hint="eastAsia" w:ascii="宋体" w:hAnsi="宋体" w:eastAsia="宋体" w:cs="宋体"/>
          <w:sz w:val="24"/>
          <w:highlight w:val="none"/>
        </w:rPr>
      </w:pPr>
    </w:p>
    <w:p w14:paraId="65751D0B">
      <w:pPr>
        <w:rPr>
          <w:rFonts w:hint="eastAsia" w:ascii="宋体" w:hAnsi="宋体" w:eastAsia="宋体" w:cs="宋体"/>
          <w:sz w:val="24"/>
          <w:highlight w:val="none"/>
        </w:rPr>
      </w:pPr>
    </w:p>
    <w:p w14:paraId="0710386F">
      <w:pPr>
        <w:rPr>
          <w:rFonts w:hint="eastAsia" w:ascii="宋体" w:hAnsi="宋体" w:eastAsia="宋体" w:cs="宋体"/>
          <w:sz w:val="24"/>
          <w:highlight w:val="none"/>
        </w:rPr>
      </w:pPr>
    </w:p>
    <w:p w14:paraId="4B50F765">
      <w:pPr>
        <w:rPr>
          <w:rFonts w:hint="eastAsia" w:ascii="宋体" w:hAnsi="宋体" w:eastAsia="宋体" w:cs="宋体"/>
          <w:sz w:val="24"/>
          <w:highlight w:val="none"/>
        </w:rPr>
      </w:pPr>
    </w:p>
    <w:p w14:paraId="75838713">
      <w:pPr>
        <w:rPr>
          <w:rFonts w:hint="eastAsia" w:ascii="宋体" w:hAnsi="宋体" w:eastAsia="宋体" w:cs="宋体"/>
          <w:sz w:val="24"/>
          <w:highlight w:val="none"/>
        </w:rPr>
      </w:pPr>
    </w:p>
    <w:p w14:paraId="111DAF25">
      <w:pPr>
        <w:rPr>
          <w:rFonts w:hint="eastAsia" w:ascii="宋体" w:hAnsi="宋体" w:eastAsia="宋体" w:cs="宋体"/>
          <w:sz w:val="24"/>
          <w:highlight w:val="none"/>
        </w:rPr>
      </w:pPr>
    </w:p>
    <w:p w14:paraId="3F5D0882">
      <w:pPr>
        <w:rPr>
          <w:rFonts w:hint="eastAsia" w:ascii="宋体" w:hAnsi="宋体" w:eastAsia="宋体" w:cs="宋体"/>
          <w:sz w:val="24"/>
          <w:highlight w:val="none"/>
        </w:rPr>
      </w:pPr>
    </w:p>
    <w:p w14:paraId="0CDD24A8">
      <w:pPr>
        <w:rPr>
          <w:rFonts w:hint="eastAsia" w:ascii="宋体" w:hAnsi="宋体" w:eastAsia="宋体" w:cs="宋体"/>
          <w:sz w:val="24"/>
          <w:highlight w:val="none"/>
        </w:rPr>
      </w:pPr>
    </w:p>
    <w:p w14:paraId="2CDFD274">
      <w:pPr>
        <w:rPr>
          <w:rFonts w:hint="eastAsia" w:ascii="宋体" w:hAnsi="宋体" w:eastAsia="宋体" w:cs="宋体"/>
          <w:sz w:val="24"/>
          <w:highlight w:val="none"/>
        </w:rPr>
      </w:pPr>
    </w:p>
    <w:p w14:paraId="66F2592F">
      <w:pPr>
        <w:rPr>
          <w:rFonts w:hint="eastAsia" w:ascii="宋体" w:hAnsi="宋体" w:eastAsia="宋体" w:cs="宋体"/>
          <w:sz w:val="24"/>
          <w:highlight w:val="none"/>
        </w:rPr>
      </w:pPr>
    </w:p>
    <w:p w14:paraId="3DAA6942">
      <w:pPr>
        <w:rPr>
          <w:rFonts w:hint="eastAsia" w:ascii="宋体" w:hAnsi="宋体" w:eastAsia="宋体" w:cs="宋体"/>
          <w:sz w:val="24"/>
          <w:highlight w:val="none"/>
        </w:rPr>
      </w:pPr>
    </w:p>
    <w:p w14:paraId="13A7A75C">
      <w:pPr>
        <w:rPr>
          <w:rFonts w:hint="eastAsia" w:ascii="宋体" w:hAnsi="宋体" w:eastAsia="宋体" w:cs="宋体"/>
          <w:sz w:val="24"/>
          <w:highlight w:val="none"/>
        </w:rPr>
      </w:pPr>
    </w:p>
    <w:p w14:paraId="27B6C9E9">
      <w:pPr>
        <w:rPr>
          <w:rFonts w:hint="eastAsia" w:ascii="宋体" w:hAnsi="宋体" w:eastAsia="宋体" w:cs="宋体"/>
          <w:sz w:val="24"/>
          <w:highlight w:val="none"/>
        </w:rPr>
      </w:pPr>
    </w:p>
    <w:p w14:paraId="1B5DCD07">
      <w:pPr>
        <w:rPr>
          <w:rFonts w:hint="eastAsia" w:ascii="宋体" w:hAnsi="宋体" w:eastAsia="宋体" w:cs="宋体"/>
          <w:sz w:val="24"/>
          <w:highlight w:val="none"/>
        </w:rPr>
      </w:pPr>
    </w:p>
    <w:p w14:paraId="3AFD629A">
      <w:pPr>
        <w:rPr>
          <w:rFonts w:hint="eastAsia" w:ascii="宋体" w:hAnsi="宋体" w:eastAsia="宋体" w:cs="宋体"/>
          <w:sz w:val="24"/>
          <w:highlight w:val="none"/>
        </w:rPr>
      </w:pPr>
    </w:p>
    <w:p w14:paraId="5CF4EFE2">
      <w:pPr>
        <w:rPr>
          <w:rFonts w:hint="eastAsia" w:ascii="宋体" w:hAnsi="宋体" w:eastAsia="宋体" w:cs="宋体"/>
          <w:sz w:val="24"/>
          <w:highlight w:val="none"/>
        </w:rPr>
      </w:pPr>
    </w:p>
    <w:p w14:paraId="3E20714D">
      <w:pPr>
        <w:rPr>
          <w:rFonts w:hint="eastAsia" w:ascii="宋体" w:hAnsi="宋体" w:eastAsia="宋体" w:cs="宋体"/>
          <w:sz w:val="24"/>
          <w:highlight w:val="none"/>
        </w:rPr>
      </w:pPr>
    </w:p>
    <w:p w14:paraId="6EA775E9">
      <w:pPr>
        <w:rPr>
          <w:rFonts w:hint="eastAsia" w:ascii="宋体" w:hAnsi="宋体" w:eastAsia="宋体" w:cs="宋体"/>
          <w:sz w:val="24"/>
          <w:highlight w:val="none"/>
        </w:rPr>
      </w:pPr>
    </w:p>
    <w:p w14:paraId="75425540">
      <w:pPr>
        <w:rPr>
          <w:rFonts w:hint="eastAsia" w:ascii="宋体" w:hAnsi="宋体" w:eastAsia="宋体" w:cs="宋体"/>
          <w:sz w:val="24"/>
          <w:highlight w:val="none"/>
        </w:rPr>
      </w:pPr>
    </w:p>
    <w:p w14:paraId="3D62AC1F">
      <w:pPr>
        <w:rPr>
          <w:rFonts w:hint="eastAsia" w:ascii="宋体" w:hAnsi="宋体" w:eastAsia="宋体" w:cs="宋体"/>
          <w:sz w:val="24"/>
          <w:highlight w:val="none"/>
        </w:rPr>
      </w:pPr>
    </w:p>
    <w:p w14:paraId="07E5DCD9">
      <w:pPr>
        <w:rPr>
          <w:rFonts w:hint="eastAsia" w:ascii="宋体" w:hAnsi="宋体" w:eastAsia="宋体" w:cs="宋体"/>
          <w:sz w:val="24"/>
          <w:highlight w:val="none"/>
        </w:rPr>
      </w:pPr>
    </w:p>
    <w:p w14:paraId="4B62EF55">
      <w:pPr>
        <w:rPr>
          <w:rFonts w:hint="eastAsia" w:ascii="宋体" w:hAnsi="宋体" w:eastAsia="宋体" w:cs="宋体"/>
          <w:sz w:val="24"/>
          <w:highlight w:val="none"/>
        </w:rPr>
      </w:pPr>
    </w:p>
    <w:p w14:paraId="4D263534">
      <w:pPr>
        <w:rPr>
          <w:rFonts w:hint="eastAsia" w:ascii="宋体" w:hAnsi="宋体" w:eastAsia="宋体" w:cs="宋体"/>
          <w:sz w:val="24"/>
          <w:highlight w:val="none"/>
        </w:rPr>
      </w:pPr>
    </w:p>
    <w:p w14:paraId="6759067D">
      <w:pPr>
        <w:spacing w:line="360" w:lineRule="auto"/>
        <w:rPr>
          <w:rFonts w:hint="eastAsia" w:ascii="宋体" w:hAnsi="宋体" w:eastAsia="宋体" w:cs="宋体"/>
          <w:sz w:val="24"/>
          <w:szCs w:val="24"/>
          <w:highlight w:val="none"/>
        </w:rPr>
      </w:pPr>
    </w:p>
    <w:p w14:paraId="395E977F">
      <w:pPr>
        <w:rPr>
          <w:rFonts w:hint="eastAsia" w:ascii="宋体" w:hAnsi="宋体" w:eastAsia="宋体" w:cs="宋体"/>
          <w:highlight w:val="none"/>
        </w:rPr>
      </w:pPr>
    </w:p>
    <w:p w14:paraId="0BEEB0A7">
      <w:pPr>
        <w:pageBreakBefore/>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附件：全流程电子招标采购具体要求</w:t>
      </w:r>
      <w:r>
        <w:rPr>
          <w:rFonts w:hint="eastAsia" w:ascii="宋体" w:hAnsi="宋体" w:eastAsia="宋体" w:cs="宋体"/>
          <w:b/>
          <w:bCs/>
          <w:sz w:val="44"/>
          <w:szCs w:val="44"/>
          <w:highlight w:val="none"/>
          <w:vertAlign w:val="superscript"/>
        </w:rPr>
        <w:footnoteReference w:id="0"/>
      </w:r>
    </w:p>
    <w:p w14:paraId="18AA5246">
      <w:pPr>
        <w:spacing w:line="4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说明：当采用非招标方式进行全流程电子采购活动时，按照本规定执行，其中本要求“</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”按“供应商”理解，“</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”按“响应文件”理解，“招标文件”按“采购文件”理解，“</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递交截止时间”按“首次递交响应文件截止时间”理解，“开标”按“开启响应文件”理解，“</w:t>
      </w:r>
      <w:r>
        <w:rPr>
          <w:rFonts w:hint="eastAsia" w:ascii="宋体" w:hAnsi="宋体" w:eastAsia="宋体" w:cs="宋体"/>
          <w:szCs w:val="24"/>
          <w:highlight w:val="none"/>
          <w:lang w:eastAsia="zh-CN"/>
        </w:rPr>
        <w:t>评审</w:t>
      </w:r>
      <w:r>
        <w:rPr>
          <w:rFonts w:hint="eastAsia" w:ascii="宋体" w:hAnsi="宋体" w:eastAsia="宋体" w:cs="宋体"/>
          <w:szCs w:val="24"/>
          <w:highlight w:val="none"/>
        </w:rPr>
        <w:t>委员会”按“评审小组”理解，“投标无效”按“响应文件无效”理解。</w:t>
      </w:r>
    </w:p>
    <w:p w14:paraId="371D711F">
      <w:pPr>
        <w:spacing w:line="400" w:lineRule="exact"/>
        <w:ind w:firstLine="420" w:firstLineChars="200"/>
        <w:rPr>
          <w:rFonts w:hint="eastAsia" w:ascii="宋体" w:hAnsi="宋体" w:eastAsia="宋体" w:cs="宋体"/>
          <w:szCs w:val="24"/>
          <w:highlight w:val="none"/>
        </w:rPr>
      </w:pPr>
    </w:p>
    <w:p w14:paraId="1188B82F">
      <w:pPr>
        <w:spacing w:line="4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一、</w:t>
      </w:r>
      <w:r>
        <w:rPr>
          <w:rFonts w:hint="eastAsia" w:ascii="宋体" w:hAnsi="宋体" w:eastAsia="宋体" w:cs="宋体"/>
          <w:highlight w:val="none"/>
        </w:rPr>
        <w:t>CA</w:t>
      </w:r>
      <w:r>
        <w:rPr>
          <w:rFonts w:hint="eastAsia" w:ascii="宋体" w:hAnsi="宋体" w:eastAsia="宋体" w:cs="宋体"/>
          <w:szCs w:val="24"/>
          <w:highlight w:val="none"/>
        </w:rPr>
        <w:t>证书办理和注意事项</w:t>
      </w:r>
    </w:p>
    <w:p w14:paraId="5B39FEA2">
      <w:pPr>
        <w:spacing w:line="400" w:lineRule="exact"/>
        <w:ind w:firstLine="420" w:firstLineChars="200"/>
        <w:rPr>
          <w:rFonts w:hint="eastAsia" w:ascii="宋体" w:hAnsi="宋体" w:eastAsia="宋体" w:cs="宋体"/>
          <w:highlight w:val="none"/>
        </w:rPr>
      </w:pPr>
      <w:r>
        <w:rPr>
          <w:rFonts w:hint="eastAsia" w:ascii="宋体" w:hAnsi="宋体" w:eastAsia="宋体" w:cs="宋体"/>
          <w:szCs w:val="24"/>
          <w:highlight w:val="none"/>
        </w:rPr>
        <w:t>1.本项目采用全流程电子招标采购方式，</w:t>
      </w:r>
      <w:r>
        <w:rPr>
          <w:rFonts w:hint="eastAsia" w:ascii="宋体" w:hAnsi="宋体" w:eastAsia="宋体" w:cs="宋体"/>
          <w:highlight w:val="none"/>
        </w:rPr>
        <w:t>潜在</w:t>
      </w:r>
      <w:r>
        <w:rPr>
          <w:rFonts w:hint="eastAsia" w:ascii="宋体" w:hAnsi="宋体" w:eastAsia="宋体" w:cs="宋体"/>
          <w:highlight w:val="none"/>
          <w:lang w:eastAsia="zh-CN"/>
        </w:rPr>
        <w:t>供应商</w:t>
      </w:r>
      <w:r>
        <w:rPr>
          <w:rFonts w:hint="eastAsia" w:ascii="宋体" w:hAnsi="宋体" w:eastAsia="宋体" w:cs="宋体"/>
          <w:highlight w:val="none"/>
        </w:rPr>
        <w:t>应及时办理CA证书，用于对</w:t>
      </w:r>
      <w:r>
        <w:rPr>
          <w:rFonts w:hint="eastAsia" w:ascii="宋体" w:hAnsi="宋体" w:eastAsia="宋体" w:cs="宋体"/>
          <w:highlight w:val="none"/>
          <w:lang w:eastAsia="zh-CN"/>
        </w:rPr>
        <w:t>响应文件</w:t>
      </w:r>
      <w:r>
        <w:rPr>
          <w:rFonts w:hint="eastAsia" w:ascii="宋体" w:hAnsi="宋体" w:eastAsia="宋体" w:cs="宋体"/>
          <w:highlight w:val="none"/>
        </w:rPr>
        <w:t>进行电子签章及加、解密。</w:t>
      </w:r>
    </w:p>
    <w:p w14:paraId="307D5101">
      <w:pPr>
        <w:spacing w:line="400" w:lineRule="exact"/>
        <w:ind w:firstLine="420" w:firstLineChars="200"/>
        <w:rPr>
          <w:rFonts w:hint="eastAsia" w:ascii="宋体" w:hAnsi="宋体" w:eastAsia="宋体" w:cs="宋体"/>
          <w:bCs/>
          <w:highlight w:val="none"/>
        </w:rPr>
      </w:pPr>
      <w:r>
        <w:rPr>
          <w:rFonts w:hint="eastAsia" w:ascii="宋体" w:hAnsi="宋体" w:eastAsia="宋体" w:cs="宋体"/>
          <w:szCs w:val="24"/>
          <w:highlight w:val="none"/>
        </w:rPr>
        <w:t>2.CA</w:t>
      </w:r>
      <w:r>
        <w:rPr>
          <w:rFonts w:hint="eastAsia" w:ascii="宋体" w:hAnsi="宋体" w:eastAsia="宋体" w:cs="宋体"/>
          <w:highlight w:val="none"/>
        </w:rPr>
        <w:t>证书</w:t>
      </w:r>
      <w:r>
        <w:rPr>
          <w:rFonts w:hint="eastAsia" w:ascii="宋体" w:hAnsi="宋体" w:eastAsia="宋体" w:cs="宋体"/>
          <w:szCs w:val="24"/>
          <w:highlight w:val="none"/>
        </w:rPr>
        <w:t>办理详见</w:t>
      </w:r>
      <w:r>
        <w:rPr>
          <w:rFonts w:hint="eastAsia" w:ascii="宋体" w:hAnsi="宋体" w:eastAsia="宋体" w:cs="宋体"/>
          <w:bCs/>
          <w:highlight w:val="none"/>
        </w:rPr>
        <w:t>《优质采平台CA数字证书办理说明》：</w:t>
      </w:r>
    </w:p>
    <w:p w14:paraId="2C46C449">
      <w:pPr>
        <w:spacing w:line="400" w:lineRule="exact"/>
        <w:rPr>
          <w:rFonts w:hint="eastAsia" w:ascii="宋体" w:hAnsi="宋体" w:eastAsia="宋体" w:cs="宋体"/>
          <w:b/>
          <w:bCs/>
          <w:highlight w:val="none"/>
        </w:rPr>
      </w:pPr>
      <w:r>
        <w:rPr>
          <w:rFonts w:hint="eastAsia" w:ascii="宋体" w:hAnsi="宋体" w:eastAsia="宋体" w:cs="宋体"/>
          <w:bCs/>
          <w:highlight w:val="none"/>
          <w:u w:val="single"/>
        </w:rPr>
        <w:fldChar w:fldCharType="begin"/>
      </w:r>
      <w:r>
        <w:rPr>
          <w:rFonts w:hint="eastAsia" w:ascii="宋体" w:hAnsi="宋体" w:eastAsia="宋体" w:cs="宋体"/>
          <w:bCs/>
          <w:highlight w:val="none"/>
          <w:u w:val="single"/>
        </w:rPr>
        <w:instrText xml:space="preserve"> HYPERLINK "http://www.youzhicai.com/ActivityTopic/AdviceDetail/8f80a7ec-911f-4c4d-a123-f8849880f045" </w:instrText>
      </w:r>
      <w:r>
        <w:rPr>
          <w:rFonts w:hint="eastAsia" w:ascii="宋体" w:hAnsi="宋体" w:eastAsia="宋体" w:cs="宋体"/>
          <w:bCs/>
          <w:highlight w:val="none"/>
          <w:u w:val="single"/>
        </w:rPr>
        <w:fldChar w:fldCharType="separate"/>
      </w:r>
      <w:r>
        <w:rPr>
          <w:rFonts w:hint="eastAsia" w:ascii="宋体" w:hAnsi="宋体" w:eastAsia="宋体" w:cs="宋体"/>
          <w:bCs/>
          <w:highlight w:val="none"/>
          <w:u w:val="single"/>
        </w:rPr>
        <w:t>http://www.youzhicai.com/ActivityTopic/AdviceDetail/8f80a7ec-911f-4c4d-a123-f8849880f045</w:t>
      </w:r>
      <w:r>
        <w:rPr>
          <w:rFonts w:hint="eastAsia" w:ascii="宋体" w:hAnsi="宋体" w:eastAsia="宋体" w:cs="宋体"/>
          <w:bCs/>
          <w:highlight w:val="none"/>
          <w:u w:val="single"/>
        </w:rPr>
        <w:fldChar w:fldCharType="end"/>
      </w:r>
      <w:r>
        <w:rPr>
          <w:rFonts w:hint="eastAsia" w:ascii="宋体" w:hAnsi="宋体" w:eastAsia="宋体" w:cs="宋体"/>
          <w:bCs/>
          <w:highlight w:val="none"/>
        </w:rPr>
        <w:t>。</w:t>
      </w:r>
    </w:p>
    <w:p w14:paraId="384CF5D9">
      <w:pPr>
        <w:spacing w:line="400" w:lineRule="exact"/>
        <w:ind w:firstLine="420" w:firstLineChars="200"/>
        <w:rPr>
          <w:rFonts w:hint="eastAsia" w:ascii="宋体" w:hAnsi="宋体" w:eastAsia="宋体" w:cs="宋体"/>
          <w:highlight w:val="none"/>
        </w:rPr>
      </w:pPr>
      <w:r>
        <w:rPr>
          <w:rFonts w:hint="eastAsia" w:ascii="宋体" w:hAnsi="宋体" w:eastAsia="宋体" w:cs="宋体"/>
          <w:szCs w:val="24"/>
          <w:highlight w:val="none"/>
        </w:rPr>
        <w:t>3.CA</w:t>
      </w:r>
      <w:r>
        <w:rPr>
          <w:rFonts w:hint="eastAsia" w:ascii="宋体" w:hAnsi="宋体" w:eastAsia="宋体" w:cs="宋体"/>
          <w:highlight w:val="none"/>
        </w:rPr>
        <w:t>证书</w:t>
      </w:r>
      <w:r>
        <w:rPr>
          <w:rFonts w:hint="eastAsia" w:ascii="宋体" w:hAnsi="宋体" w:eastAsia="宋体" w:cs="宋体"/>
          <w:szCs w:val="24"/>
          <w:highlight w:val="none"/>
        </w:rPr>
        <w:t>到期或即将到期，须在</w:t>
      </w:r>
      <w:r>
        <w:rPr>
          <w:rFonts w:hint="eastAsia" w:ascii="宋体" w:hAnsi="宋体" w:eastAsia="宋体" w:cs="宋体"/>
          <w:color w:val="FF0000"/>
          <w:szCs w:val="24"/>
          <w:highlight w:val="none"/>
        </w:rPr>
        <w:t>递交</w:t>
      </w:r>
      <w:r>
        <w:rPr>
          <w:rFonts w:hint="eastAsia" w:ascii="宋体" w:hAnsi="宋体" w:eastAsia="宋体" w:cs="宋体"/>
          <w:color w:val="FF0000"/>
          <w:szCs w:val="24"/>
          <w:highlight w:val="none"/>
          <w:lang w:eastAsia="zh-CN"/>
        </w:rPr>
        <w:t>响应文件</w:t>
      </w:r>
      <w:r>
        <w:rPr>
          <w:rFonts w:hint="eastAsia" w:ascii="宋体" w:hAnsi="宋体" w:eastAsia="宋体" w:cs="宋体"/>
          <w:color w:val="FF0000"/>
          <w:szCs w:val="24"/>
          <w:highlight w:val="none"/>
        </w:rPr>
        <w:t>前办理续期</w:t>
      </w:r>
      <w:r>
        <w:rPr>
          <w:rFonts w:hint="eastAsia" w:ascii="宋体" w:hAnsi="宋体" w:eastAsia="宋体" w:cs="宋体"/>
          <w:szCs w:val="24"/>
          <w:highlight w:val="none"/>
        </w:rPr>
        <w:t>。</w:t>
      </w:r>
    </w:p>
    <w:p w14:paraId="57ECB358">
      <w:pPr>
        <w:spacing w:line="400" w:lineRule="exact"/>
        <w:ind w:firstLine="420"/>
        <w:rPr>
          <w:rFonts w:hint="eastAsia" w:ascii="宋体" w:hAnsi="宋体" w:eastAsia="宋体" w:cs="宋体"/>
          <w:highlight w:val="none"/>
        </w:rPr>
      </w:pPr>
      <w:r>
        <w:rPr>
          <w:rFonts w:hint="eastAsia" w:ascii="宋体" w:hAnsi="宋体" w:eastAsia="宋体" w:cs="宋体"/>
          <w:szCs w:val="24"/>
          <w:highlight w:val="none"/>
        </w:rPr>
        <w:t>4.CA锁</w:t>
      </w:r>
      <w:r>
        <w:rPr>
          <w:rFonts w:hint="eastAsia" w:ascii="宋体" w:hAnsi="宋体" w:eastAsia="宋体" w:cs="宋体"/>
          <w:highlight w:val="none"/>
        </w:rPr>
        <w:t>遗失、损坏等无法使用，须在</w:t>
      </w:r>
      <w:r>
        <w:rPr>
          <w:rFonts w:hint="eastAsia" w:ascii="宋体" w:hAnsi="宋体" w:eastAsia="宋体" w:cs="宋体"/>
          <w:color w:val="FF0000"/>
          <w:highlight w:val="none"/>
        </w:rPr>
        <w:t>递交</w:t>
      </w:r>
      <w:r>
        <w:rPr>
          <w:rFonts w:hint="eastAsia" w:ascii="宋体" w:hAnsi="宋体" w:eastAsia="宋体" w:cs="宋体"/>
          <w:color w:val="FF0000"/>
          <w:highlight w:val="none"/>
          <w:lang w:eastAsia="zh-CN"/>
        </w:rPr>
        <w:t>响应文件</w:t>
      </w:r>
      <w:r>
        <w:rPr>
          <w:rFonts w:hint="eastAsia" w:ascii="宋体" w:hAnsi="宋体" w:eastAsia="宋体" w:cs="宋体"/>
          <w:color w:val="FF0000"/>
          <w:highlight w:val="none"/>
        </w:rPr>
        <w:t>前补办CA锁</w:t>
      </w:r>
      <w:r>
        <w:rPr>
          <w:rFonts w:hint="eastAsia" w:ascii="宋体" w:hAnsi="宋体" w:eastAsia="宋体" w:cs="宋体"/>
          <w:highlight w:val="none"/>
        </w:rPr>
        <w:t>。</w:t>
      </w:r>
    </w:p>
    <w:p w14:paraId="3A41332F">
      <w:pPr>
        <w:spacing w:line="400" w:lineRule="exact"/>
        <w:ind w:firstLine="420"/>
        <w:rPr>
          <w:rFonts w:hint="eastAsia" w:ascii="宋体" w:hAnsi="宋体" w:eastAsia="宋体" w:cs="宋体"/>
          <w:highlight w:val="none"/>
        </w:rPr>
      </w:pPr>
      <w:r>
        <w:rPr>
          <w:rFonts w:hint="eastAsia" w:ascii="宋体" w:hAnsi="宋体" w:eastAsia="宋体" w:cs="宋体"/>
          <w:szCs w:val="24"/>
          <w:highlight w:val="none"/>
        </w:rPr>
        <w:t>5.企业</w:t>
      </w:r>
      <w:r>
        <w:rPr>
          <w:rFonts w:hint="eastAsia" w:ascii="宋体" w:hAnsi="宋体" w:eastAsia="宋体" w:cs="宋体"/>
          <w:highlight w:val="none"/>
        </w:rPr>
        <w:t>信息（包括但不限于企业名称和法定代表人信息）发生变更的，须在</w:t>
      </w:r>
      <w:r>
        <w:rPr>
          <w:rFonts w:hint="eastAsia" w:ascii="宋体" w:hAnsi="宋体" w:eastAsia="宋体" w:cs="宋体"/>
          <w:color w:val="FF0000"/>
          <w:highlight w:val="none"/>
        </w:rPr>
        <w:t>递交</w:t>
      </w:r>
      <w:r>
        <w:rPr>
          <w:rFonts w:hint="eastAsia" w:ascii="宋体" w:hAnsi="宋体" w:eastAsia="宋体" w:cs="宋体"/>
          <w:color w:val="FF0000"/>
          <w:highlight w:val="none"/>
          <w:lang w:eastAsia="zh-CN"/>
        </w:rPr>
        <w:t>响应文件</w:t>
      </w:r>
      <w:r>
        <w:rPr>
          <w:rFonts w:hint="eastAsia" w:ascii="宋体" w:hAnsi="宋体" w:eastAsia="宋体" w:cs="宋体"/>
          <w:color w:val="FF0000"/>
          <w:highlight w:val="none"/>
        </w:rPr>
        <w:t>前变更CA证书</w:t>
      </w:r>
      <w:r>
        <w:rPr>
          <w:rFonts w:hint="eastAsia" w:ascii="宋体" w:hAnsi="宋体" w:eastAsia="宋体" w:cs="宋体"/>
          <w:highlight w:val="none"/>
        </w:rPr>
        <w:t>。</w:t>
      </w:r>
    </w:p>
    <w:p w14:paraId="57650861">
      <w:pPr>
        <w:spacing w:line="400" w:lineRule="exact"/>
        <w:rPr>
          <w:rFonts w:hint="eastAsia" w:ascii="宋体" w:hAnsi="宋体" w:eastAsia="宋体" w:cs="宋体"/>
          <w:szCs w:val="24"/>
          <w:highlight w:val="none"/>
        </w:rPr>
      </w:pPr>
      <w:r>
        <w:rPr>
          <w:rFonts w:hint="eastAsia" w:ascii="宋体" w:hAnsi="宋体" w:eastAsia="宋体" w:cs="宋体"/>
          <w:szCs w:val="24"/>
          <w:highlight w:val="none"/>
        </w:rPr>
        <w:tab/>
      </w:r>
      <w:r>
        <w:rPr>
          <w:rFonts w:hint="eastAsia" w:ascii="宋体" w:hAnsi="宋体" w:eastAsia="宋体" w:cs="宋体"/>
          <w:szCs w:val="24"/>
          <w:highlight w:val="none"/>
        </w:rPr>
        <w:t>6.</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由于</w:t>
      </w:r>
      <w:r>
        <w:rPr>
          <w:rFonts w:hint="eastAsia" w:ascii="宋体" w:hAnsi="宋体" w:eastAsia="宋体" w:cs="宋体"/>
          <w:highlight w:val="none"/>
        </w:rPr>
        <w:t>CA证书</w:t>
      </w:r>
      <w:r>
        <w:rPr>
          <w:rFonts w:hint="eastAsia" w:ascii="宋体" w:hAnsi="宋体" w:eastAsia="宋体" w:cs="宋体"/>
          <w:szCs w:val="24"/>
          <w:highlight w:val="none"/>
        </w:rPr>
        <w:t>遗失、损坏、更换、续期、企业信息变更等情况导致</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无法解密的，由</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自行承担责任；</w:t>
      </w:r>
    </w:p>
    <w:p w14:paraId="05A998CD">
      <w:pPr>
        <w:spacing w:line="4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7.加密和解密</w:t>
      </w:r>
      <w:r>
        <w:rPr>
          <w:rFonts w:hint="eastAsia" w:ascii="宋体" w:hAnsi="宋体" w:eastAsia="宋体" w:cs="宋体"/>
          <w:szCs w:val="24"/>
          <w:highlight w:val="none"/>
          <w:lang w:eastAsia="zh-CN"/>
        </w:rPr>
        <w:t>响应文件</w:t>
      </w:r>
      <w:r>
        <w:rPr>
          <w:rFonts w:hint="eastAsia" w:ascii="宋体" w:hAnsi="宋体" w:eastAsia="宋体" w:cs="宋体"/>
          <w:highlight w:val="none"/>
        </w:rPr>
        <w:t>必须使用同一个CA证书</w:t>
      </w:r>
      <w:r>
        <w:rPr>
          <w:rFonts w:hint="eastAsia" w:ascii="宋体" w:hAnsi="宋体" w:eastAsia="宋体" w:cs="宋体"/>
          <w:szCs w:val="24"/>
          <w:highlight w:val="none"/>
        </w:rPr>
        <w:t>。</w:t>
      </w:r>
    </w:p>
    <w:p w14:paraId="3C506A4B">
      <w:pPr>
        <w:spacing w:line="400" w:lineRule="exact"/>
        <w:ind w:firstLine="420" w:firstLineChars="200"/>
        <w:rPr>
          <w:rFonts w:hint="eastAsia" w:ascii="宋体" w:hAnsi="宋体" w:eastAsia="宋体" w:cs="宋体"/>
          <w:szCs w:val="24"/>
          <w:highlight w:val="none"/>
          <w:lang w:eastAsia="zh-CN"/>
        </w:rPr>
      </w:pPr>
      <w:r>
        <w:rPr>
          <w:rFonts w:hint="eastAsia" w:ascii="宋体" w:hAnsi="宋体" w:eastAsia="宋体" w:cs="宋体"/>
          <w:szCs w:val="24"/>
          <w:highlight w:val="none"/>
        </w:rPr>
        <w:t>二、制作、签章、加密、上传电子</w:t>
      </w:r>
      <w:r>
        <w:rPr>
          <w:rFonts w:hint="eastAsia" w:ascii="宋体" w:hAnsi="宋体" w:eastAsia="宋体" w:cs="宋体"/>
          <w:szCs w:val="24"/>
          <w:highlight w:val="none"/>
          <w:lang w:eastAsia="zh-CN"/>
        </w:rPr>
        <w:t>响应文件</w:t>
      </w:r>
    </w:p>
    <w:p w14:paraId="2A37AE42">
      <w:pPr>
        <w:spacing w:line="400" w:lineRule="exact"/>
        <w:ind w:firstLine="420" w:firstLineChars="200"/>
        <w:rPr>
          <w:rFonts w:hint="eastAsia" w:ascii="宋体" w:hAnsi="宋体" w:eastAsia="宋体" w:cs="宋体"/>
          <w:highlight w:val="none"/>
        </w:rPr>
      </w:pPr>
      <w:r>
        <w:rPr>
          <w:rFonts w:hint="eastAsia" w:ascii="宋体" w:hAnsi="宋体" w:eastAsia="宋体" w:cs="宋体"/>
          <w:szCs w:val="24"/>
          <w:highlight w:val="none"/>
        </w:rPr>
        <w:t>8.本项目采用全流程电子化招标采购方式，潜在</w:t>
      </w:r>
      <w:r>
        <w:rPr>
          <w:rFonts w:hint="eastAsia" w:ascii="宋体" w:hAnsi="宋体" w:eastAsia="宋体" w:cs="宋体"/>
          <w:highlight w:val="none"/>
          <w:lang w:eastAsia="zh-CN"/>
        </w:rPr>
        <w:t>供应商</w:t>
      </w:r>
      <w:r>
        <w:rPr>
          <w:rFonts w:hint="eastAsia" w:ascii="宋体" w:hAnsi="宋体" w:eastAsia="宋体" w:cs="宋体"/>
          <w:highlight w:val="none"/>
        </w:rPr>
        <w:t>需使用</w:t>
      </w:r>
      <w:r>
        <w:rPr>
          <w:rFonts w:hint="eastAsia" w:ascii="宋体" w:hAnsi="宋体" w:eastAsia="宋体" w:cs="宋体"/>
          <w:szCs w:val="24"/>
          <w:highlight w:val="none"/>
        </w:rPr>
        <w:t>“优质采投标工具客户端”（以下简称“投标工具”）制作</w:t>
      </w:r>
      <w:r>
        <w:rPr>
          <w:rFonts w:hint="eastAsia" w:ascii="宋体" w:hAnsi="宋体" w:eastAsia="宋体" w:cs="宋体"/>
          <w:highlight w:val="none"/>
        </w:rPr>
        <w:t>电子</w:t>
      </w:r>
      <w:r>
        <w:rPr>
          <w:rFonts w:hint="eastAsia" w:ascii="宋体" w:hAnsi="宋体" w:eastAsia="宋体" w:cs="宋体"/>
          <w:highlight w:val="none"/>
          <w:lang w:eastAsia="zh-CN"/>
        </w:rPr>
        <w:t>响应文件</w:t>
      </w:r>
      <w:r>
        <w:rPr>
          <w:rFonts w:hint="eastAsia" w:ascii="宋体" w:hAnsi="宋体" w:eastAsia="宋体" w:cs="宋体"/>
          <w:highlight w:val="none"/>
        </w:rPr>
        <w:t>，</w:t>
      </w:r>
      <w:r>
        <w:rPr>
          <w:rFonts w:hint="eastAsia" w:ascii="宋体" w:hAnsi="宋体" w:eastAsia="宋体" w:cs="宋体"/>
          <w:szCs w:val="24"/>
          <w:highlight w:val="none"/>
        </w:rPr>
        <w:t>投标工具及操作说明下载地址：</w:t>
      </w:r>
      <w:r>
        <w:rPr>
          <w:rFonts w:hint="eastAsia" w:ascii="宋体" w:hAnsi="宋体" w:eastAsia="宋体" w:cs="宋体"/>
          <w:highlight w:val="none"/>
          <w:u w:val="single"/>
        </w:rPr>
        <w:fldChar w:fldCharType="begin"/>
      </w:r>
      <w:r>
        <w:rPr>
          <w:rFonts w:hint="eastAsia" w:ascii="宋体" w:hAnsi="宋体" w:eastAsia="宋体" w:cs="宋体"/>
          <w:highlight w:val="none"/>
          <w:u w:val="single"/>
        </w:rPr>
        <w:instrText xml:space="preserve"> HYPERLINK "https://toolcdn.youzhicai.com/tools/BidderTools.zip" </w:instrText>
      </w:r>
      <w:r>
        <w:rPr>
          <w:rFonts w:hint="eastAsia" w:ascii="宋体" w:hAnsi="宋体" w:eastAsia="宋体" w:cs="宋体"/>
          <w:highlight w:val="none"/>
          <w:u w:val="single"/>
        </w:rPr>
        <w:fldChar w:fldCharType="separate"/>
      </w:r>
      <w:r>
        <w:rPr>
          <w:rFonts w:hint="eastAsia" w:ascii="宋体" w:hAnsi="宋体" w:eastAsia="宋体" w:cs="宋体"/>
          <w:highlight w:val="none"/>
          <w:u w:val="single"/>
        </w:rPr>
        <w:t>https://toolcdn.youzhicai.com/tools/BidderTools.zip</w:t>
      </w:r>
      <w:r>
        <w:rPr>
          <w:rFonts w:hint="eastAsia" w:ascii="宋体" w:hAnsi="宋体" w:eastAsia="宋体" w:cs="宋体"/>
          <w:highlight w:val="none"/>
          <w:u w:val="single"/>
        </w:rPr>
        <w:fldChar w:fldCharType="end"/>
      </w:r>
      <w:r>
        <w:rPr>
          <w:rFonts w:hint="eastAsia" w:ascii="宋体" w:hAnsi="宋体" w:eastAsia="宋体" w:cs="宋体"/>
          <w:highlight w:val="none"/>
          <w:u w:val="single"/>
        </w:rPr>
        <w:t>。</w:t>
      </w:r>
    </w:p>
    <w:p w14:paraId="3404EF26">
      <w:pPr>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ab/>
      </w:r>
      <w:r>
        <w:rPr>
          <w:rFonts w:hint="eastAsia" w:ascii="宋体" w:hAnsi="宋体" w:eastAsia="宋体" w:cs="宋体"/>
          <w:highlight w:val="none"/>
        </w:rPr>
        <w:t>8.1.投标工具建议在window7或windows10操作系统下使用；</w:t>
      </w:r>
    </w:p>
    <w:p w14:paraId="03150169">
      <w:pPr>
        <w:spacing w:line="400" w:lineRule="exact"/>
        <w:ind w:firstLine="420" w:firstLineChars="200"/>
        <w:rPr>
          <w:rFonts w:hint="eastAsia" w:ascii="宋体" w:hAnsi="宋体" w:eastAsia="宋体" w:cs="宋体"/>
          <w:bCs/>
          <w:color w:val="0000FF"/>
          <w:sz w:val="18"/>
          <w:highlight w:val="none"/>
        </w:rPr>
      </w:pPr>
      <w:r>
        <w:rPr>
          <w:rFonts w:hint="eastAsia" w:ascii="宋体" w:hAnsi="宋体" w:eastAsia="宋体" w:cs="宋体"/>
          <w:highlight w:val="none"/>
        </w:rPr>
        <w:tab/>
      </w:r>
      <w:r>
        <w:rPr>
          <w:rFonts w:hint="eastAsia" w:ascii="宋体" w:hAnsi="宋体" w:eastAsia="宋体" w:cs="宋体"/>
          <w:highlight w:val="none"/>
        </w:rPr>
        <w:t>8.2.电子</w:t>
      </w:r>
      <w:r>
        <w:rPr>
          <w:rFonts w:hint="eastAsia" w:ascii="宋体" w:hAnsi="宋体" w:eastAsia="宋体" w:cs="宋体"/>
          <w:highlight w:val="none"/>
          <w:lang w:eastAsia="zh-CN"/>
        </w:rPr>
        <w:t>响应文件</w:t>
      </w:r>
      <w:r>
        <w:rPr>
          <w:rFonts w:hint="eastAsia" w:ascii="宋体" w:hAnsi="宋体" w:eastAsia="宋体" w:cs="宋体"/>
          <w:highlight w:val="none"/>
        </w:rPr>
        <w:t>编制建议使用office2010版本。</w:t>
      </w:r>
    </w:p>
    <w:p w14:paraId="26731440">
      <w:pPr>
        <w:wordWrap w:val="0"/>
        <w:spacing w:line="400" w:lineRule="exact"/>
        <w:rPr>
          <w:rFonts w:hint="eastAsia" w:ascii="宋体" w:hAnsi="宋体" w:eastAsia="宋体" w:cs="宋体"/>
          <w:bCs/>
          <w:color w:val="0000FF"/>
          <w:highlight w:val="none"/>
          <w:u w:val="single"/>
        </w:rPr>
      </w:pPr>
      <w:r>
        <w:rPr>
          <w:rFonts w:hint="eastAsia" w:ascii="宋体" w:hAnsi="宋体" w:eastAsia="宋体" w:cs="宋体"/>
          <w:szCs w:val="24"/>
          <w:highlight w:val="none"/>
        </w:rPr>
        <w:tab/>
      </w:r>
      <w:r>
        <w:rPr>
          <w:rFonts w:hint="eastAsia" w:ascii="宋体" w:hAnsi="宋体" w:eastAsia="宋体" w:cs="宋体"/>
          <w:szCs w:val="24"/>
          <w:highlight w:val="none"/>
        </w:rPr>
        <w:t>9.</w:t>
      </w:r>
      <w:r>
        <w:rPr>
          <w:rFonts w:hint="eastAsia" w:ascii="宋体" w:hAnsi="宋体" w:eastAsia="宋体" w:cs="宋体"/>
          <w:highlight w:val="none"/>
        </w:rPr>
        <w:t>潜在</w:t>
      </w:r>
      <w:r>
        <w:rPr>
          <w:rFonts w:hint="eastAsia" w:ascii="宋体" w:hAnsi="宋体" w:eastAsia="宋体" w:cs="宋体"/>
          <w:highlight w:val="none"/>
          <w:lang w:eastAsia="zh-CN"/>
        </w:rPr>
        <w:t>供应商</w:t>
      </w:r>
      <w:r>
        <w:rPr>
          <w:rFonts w:hint="eastAsia" w:ascii="宋体" w:hAnsi="宋体" w:eastAsia="宋体" w:cs="宋体"/>
          <w:highlight w:val="none"/>
        </w:rPr>
        <w:t>制作电子</w:t>
      </w:r>
      <w:r>
        <w:rPr>
          <w:rFonts w:hint="eastAsia" w:ascii="宋体" w:hAnsi="宋体" w:eastAsia="宋体" w:cs="宋体"/>
          <w:highlight w:val="none"/>
          <w:lang w:eastAsia="zh-CN"/>
        </w:rPr>
        <w:t>响应文件</w:t>
      </w:r>
      <w:r>
        <w:rPr>
          <w:rFonts w:hint="eastAsia" w:ascii="宋体" w:hAnsi="宋体" w:eastAsia="宋体" w:cs="宋体"/>
          <w:highlight w:val="none"/>
        </w:rPr>
        <w:t>后，需在</w:t>
      </w:r>
      <w:r>
        <w:rPr>
          <w:rFonts w:hint="eastAsia" w:ascii="宋体" w:hAnsi="宋体" w:eastAsia="宋体" w:cs="宋体"/>
          <w:szCs w:val="24"/>
          <w:highlight w:val="none"/>
        </w:rPr>
        <w:t>投标工具</w:t>
      </w:r>
      <w:r>
        <w:rPr>
          <w:rFonts w:hint="eastAsia" w:ascii="宋体" w:hAnsi="宋体" w:eastAsia="宋体" w:cs="宋体"/>
          <w:highlight w:val="none"/>
        </w:rPr>
        <w:t>对电子</w:t>
      </w:r>
      <w:r>
        <w:rPr>
          <w:rFonts w:hint="eastAsia" w:ascii="宋体" w:hAnsi="宋体" w:eastAsia="宋体" w:cs="宋体"/>
          <w:highlight w:val="none"/>
          <w:lang w:eastAsia="zh-CN"/>
        </w:rPr>
        <w:t>响应文件</w:t>
      </w:r>
      <w:r>
        <w:rPr>
          <w:rFonts w:hint="eastAsia" w:ascii="宋体" w:hAnsi="宋体" w:eastAsia="宋体" w:cs="宋体"/>
          <w:highlight w:val="none"/>
        </w:rPr>
        <w:t>进行电子签章（项目有特殊说明的除外），并使用CA</w:t>
      </w:r>
      <w:r>
        <w:rPr>
          <w:rFonts w:hint="eastAsia" w:ascii="宋体" w:hAnsi="宋体" w:eastAsia="宋体" w:cs="宋体"/>
          <w:szCs w:val="24"/>
          <w:highlight w:val="none"/>
        </w:rPr>
        <w:t>证书进行</w:t>
      </w:r>
      <w:r>
        <w:rPr>
          <w:rFonts w:hint="eastAsia" w:ascii="宋体" w:hAnsi="宋体" w:eastAsia="宋体" w:cs="宋体"/>
          <w:highlight w:val="none"/>
        </w:rPr>
        <w:t>加密。在</w:t>
      </w:r>
      <w:r>
        <w:rPr>
          <w:rFonts w:hint="eastAsia" w:ascii="宋体" w:hAnsi="宋体" w:eastAsia="宋体" w:cs="宋体"/>
          <w:szCs w:val="24"/>
          <w:highlight w:val="none"/>
        </w:rPr>
        <w:t>投标工具使用CA证书</w:t>
      </w:r>
      <w:r>
        <w:rPr>
          <w:rFonts w:hint="eastAsia" w:ascii="宋体" w:hAnsi="宋体" w:eastAsia="宋体" w:cs="宋体"/>
          <w:highlight w:val="none"/>
        </w:rPr>
        <w:t>时需安装“优质采数字证书助手”</w:t>
      </w:r>
      <w:r>
        <w:rPr>
          <w:rFonts w:hint="eastAsia" w:ascii="宋体" w:hAnsi="宋体" w:eastAsia="宋体" w:cs="宋体"/>
          <w:szCs w:val="24"/>
          <w:highlight w:val="none"/>
        </w:rPr>
        <w:t xml:space="preserve"> （即数字证书驱动）</w:t>
      </w:r>
      <w:r>
        <w:rPr>
          <w:rFonts w:hint="eastAsia" w:ascii="宋体" w:hAnsi="宋体" w:eastAsia="宋体" w:cs="宋体"/>
          <w:highlight w:val="none"/>
        </w:rPr>
        <w:t>，下载地址：</w:t>
      </w:r>
      <w:r>
        <w:rPr>
          <w:rFonts w:hint="eastAsia" w:ascii="宋体" w:hAnsi="宋体" w:eastAsia="宋体" w:cs="宋体"/>
          <w:highlight w:val="none"/>
          <w:u w:val="single"/>
        </w:rPr>
        <w:fldChar w:fldCharType="begin"/>
      </w:r>
      <w:r>
        <w:rPr>
          <w:rFonts w:hint="eastAsia" w:ascii="宋体" w:hAnsi="宋体" w:eastAsia="宋体" w:cs="宋体"/>
          <w:highlight w:val="none"/>
          <w:u w:val="single"/>
        </w:rPr>
        <w:instrText xml:space="preserve"> HYPERLINK "https://toolcdn.youzhicai.com/ca.zip" </w:instrText>
      </w:r>
      <w:r>
        <w:rPr>
          <w:rFonts w:hint="eastAsia" w:ascii="宋体" w:hAnsi="宋体" w:eastAsia="宋体" w:cs="宋体"/>
          <w:highlight w:val="none"/>
          <w:u w:val="single"/>
        </w:rPr>
        <w:fldChar w:fldCharType="separate"/>
      </w:r>
      <w:r>
        <w:rPr>
          <w:rFonts w:hint="eastAsia" w:ascii="宋体" w:hAnsi="宋体" w:eastAsia="宋体" w:cs="宋体"/>
          <w:highlight w:val="none"/>
          <w:u w:val="single"/>
        </w:rPr>
        <w:t>https://toolcdn.youzhicai.com/ca.zip</w:t>
      </w:r>
      <w:r>
        <w:rPr>
          <w:rFonts w:hint="eastAsia" w:ascii="宋体" w:hAnsi="宋体" w:eastAsia="宋体" w:cs="宋体"/>
          <w:highlight w:val="none"/>
          <w:u w:val="single"/>
        </w:rPr>
        <w:fldChar w:fldCharType="end"/>
      </w:r>
      <w:r>
        <w:rPr>
          <w:rFonts w:hint="eastAsia" w:ascii="宋体" w:hAnsi="宋体" w:eastAsia="宋体" w:cs="宋体"/>
          <w:highlight w:val="none"/>
          <w:u w:val="single"/>
        </w:rPr>
        <w:t>。</w:t>
      </w:r>
    </w:p>
    <w:p w14:paraId="5DA494EE">
      <w:pPr>
        <w:wordWrap w:val="0"/>
        <w:spacing w:line="400" w:lineRule="exact"/>
        <w:rPr>
          <w:rFonts w:hint="eastAsia" w:ascii="宋体" w:hAnsi="宋体" w:eastAsia="宋体" w:cs="宋体"/>
          <w:szCs w:val="24"/>
          <w:highlight w:val="none"/>
        </w:rPr>
      </w:pPr>
      <w:r>
        <w:rPr>
          <w:rFonts w:hint="eastAsia" w:ascii="宋体" w:hAnsi="宋体" w:eastAsia="宋体" w:cs="宋体"/>
          <w:highlight w:val="none"/>
        </w:rPr>
        <w:tab/>
      </w:r>
      <w:r>
        <w:rPr>
          <w:rFonts w:hint="eastAsia" w:ascii="宋体" w:hAnsi="宋体" w:eastAsia="宋体" w:cs="宋体"/>
          <w:szCs w:val="24"/>
          <w:highlight w:val="none"/>
        </w:rPr>
        <w:t>10.潜在</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完成制作、签章、加密</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后，需在</w:t>
      </w:r>
      <w:r>
        <w:rPr>
          <w:rFonts w:hint="eastAsia" w:ascii="宋体" w:hAnsi="宋体" w:eastAsia="宋体" w:cs="宋体"/>
          <w:highlight w:val="none"/>
        </w:rPr>
        <w:t>招标文件规定的投标截止时间前在</w:t>
      </w:r>
      <w:r>
        <w:rPr>
          <w:rFonts w:hint="eastAsia" w:ascii="宋体" w:hAnsi="宋体" w:eastAsia="宋体" w:cs="宋体"/>
          <w:szCs w:val="24"/>
          <w:highlight w:val="none"/>
        </w:rPr>
        <w:t>投标工具</w:t>
      </w:r>
      <w:r>
        <w:rPr>
          <w:rFonts w:hint="eastAsia" w:ascii="宋体" w:hAnsi="宋体" w:eastAsia="宋体" w:cs="宋体"/>
          <w:highlight w:val="none"/>
        </w:rPr>
        <w:t>完成上传。</w:t>
      </w:r>
      <w:r>
        <w:rPr>
          <w:rFonts w:hint="eastAsia" w:ascii="宋体" w:hAnsi="宋体" w:eastAsia="宋体" w:cs="宋体"/>
          <w:szCs w:val="24"/>
          <w:highlight w:val="none"/>
        </w:rPr>
        <w:t>投标截止时间以优质采云采购平台（www.youzhicai.com）系统的时间为准，如未在投标截止时间前完成电子</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上传，系统将自动关闭上传通道。潜在</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未完成电子</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上传的，视为没有递交</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w:t>
      </w:r>
    </w:p>
    <w:p w14:paraId="03743708">
      <w:pPr>
        <w:wordWrap w:val="0"/>
        <w:spacing w:line="400" w:lineRule="exact"/>
        <w:ind w:firstLine="420"/>
        <w:rPr>
          <w:rFonts w:hint="eastAsia" w:ascii="宋体" w:hAnsi="宋体" w:eastAsia="宋体" w:cs="宋体"/>
          <w:szCs w:val="24"/>
          <w:highlight w:val="none"/>
        </w:rPr>
      </w:pPr>
      <w:r>
        <w:rPr>
          <w:rFonts w:hint="eastAsia" w:ascii="宋体" w:hAnsi="宋体" w:eastAsia="宋体" w:cs="宋体"/>
          <w:szCs w:val="24"/>
          <w:highlight w:val="none"/>
        </w:rPr>
        <w:t>11.潜在</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在</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递交截止时间前，可以对其所递交的电子</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进行撤回，修改后重新上传。</w:t>
      </w:r>
    </w:p>
    <w:p w14:paraId="0E5A09BB">
      <w:pPr>
        <w:spacing w:line="4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12.潜在</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在制作、签章、加密、上传电子</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过程中，若存在技术操作问题，请及时联系优质采云采购平台客服人员，客服电话：400-0099-555，0551-62220164。</w:t>
      </w:r>
    </w:p>
    <w:p w14:paraId="17166A22">
      <w:pPr>
        <w:spacing w:line="4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三、开标和解密</w:t>
      </w:r>
    </w:p>
    <w:p w14:paraId="3E43B336">
      <w:pPr>
        <w:spacing w:line="4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13.业主方（委托人）或代理机构工作人员（以下简称工作人员）根据有关规定登录系统组织开标。</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递交截止时间后由</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使用</w:t>
      </w:r>
      <w:r>
        <w:rPr>
          <w:rFonts w:hint="eastAsia" w:ascii="宋体" w:hAnsi="宋体" w:eastAsia="宋体" w:cs="宋体"/>
          <w:highlight w:val="none"/>
        </w:rPr>
        <w:t>CA证书</w:t>
      </w:r>
      <w:r>
        <w:rPr>
          <w:rFonts w:hint="eastAsia" w:ascii="宋体" w:hAnsi="宋体" w:eastAsia="宋体" w:cs="宋体"/>
          <w:szCs w:val="24"/>
          <w:highlight w:val="none"/>
        </w:rPr>
        <w:t>解密</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，工作人员导入已解密</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并公布开标结果。</w:t>
      </w:r>
    </w:p>
    <w:p w14:paraId="4E31BBD8">
      <w:pPr>
        <w:spacing w:line="4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14.</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可远程解密，</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无需到达开标现场。招标文件“</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须知”中另有规定的，从其规定。</w:t>
      </w:r>
    </w:p>
    <w:p w14:paraId="39ABBDF1">
      <w:pPr>
        <w:spacing w:line="4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15.潜在</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须按照招标文件的要求在</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递交截止时间前登录投标工具并保持在线，关注开标互动大厅消息直到项目评审结束。</w:t>
      </w:r>
    </w:p>
    <w:p w14:paraId="326A714D">
      <w:pPr>
        <w:spacing w:line="4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16.</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解密时限为</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递交截止时间后30分钟（招标文件“</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须知”中另有规定的，从其规定）。潜在</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须在</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解密时限内完成</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解密，未能成功解密的视为放弃投标。招标文件“</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须知”中对</w:t>
      </w:r>
      <w:r>
        <w:rPr>
          <w:rFonts w:hint="eastAsia" w:ascii="宋体" w:hAnsi="宋体" w:eastAsia="宋体" w:cs="宋体"/>
          <w:szCs w:val="24"/>
          <w:highlight w:val="none"/>
          <w:lang w:eastAsia="zh-CN"/>
        </w:rPr>
        <w:t>响应文件</w:t>
      </w:r>
      <w:r>
        <w:rPr>
          <w:rFonts w:hint="eastAsia" w:ascii="宋体" w:hAnsi="宋体" w:eastAsia="宋体" w:cs="宋体"/>
          <w:szCs w:val="24"/>
          <w:highlight w:val="none"/>
        </w:rPr>
        <w:t>解密设有线下补救方案的，执行该补救方案。</w:t>
      </w:r>
    </w:p>
    <w:p w14:paraId="58C7731C">
      <w:pPr>
        <w:spacing w:line="400" w:lineRule="exact"/>
        <w:ind w:firstLine="420" w:firstLineChars="200"/>
        <w:rPr>
          <w:rFonts w:hint="eastAsia" w:ascii="宋体" w:hAnsi="宋体" w:eastAsia="宋体" w:cs="宋体"/>
          <w:szCs w:val="24"/>
          <w:highlight w:val="none"/>
          <w:lang w:eastAsia="zh-CN"/>
        </w:rPr>
      </w:pPr>
      <w:r>
        <w:rPr>
          <w:rFonts w:hint="eastAsia" w:ascii="宋体" w:hAnsi="宋体" w:eastAsia="宋体" w:cs="宋体"/>
          <w:szCs w:val="24"/>
          <w:highlight w:val="none"/>
        </w:rPr>
        <w:t>四、</w:t>
      </w:r>
      <w:r>
        <w:rPr>
          <w:rFonts w:hint="eastAsia" w:ascii="宋体" w:hAnsi="宋体" w:eastAsia="宋体" w:cs="宋体"/>
          <w:szCs w:val="24"/>
          <w:highlight w:val="none"/>
          <w:lang w:eastAsia="zh-CN"/>
        </w:rPr>
        <w:t>评审</w:t>
      </w:r>
      <w:r>
        <w:rPr>
          <w:rFonts w:hint="eastAsia" w:ascii="宋体" w:hAnsi="宋体" w:eastAsia="宋体" w:cs="宋体"/>
          <w:szCs w:val="24"/>
          <w:highlight w:val="none"/>
        </w:rPr>
        <w:t>和</w:t>
      </w:r>
      <w:r>
        <w:rPr>
          <w:rFonts w:hint="eastAsia" w:ascii="宋体" w:hAnsi="宋体" w:eastAsia="宋体" w:cs="宋体"/>
          <w:szCs w:val="24"/>
          <w:highlight w:val="none"/>
          <w:lang w:eastAsia="zh-CN"/>
        </w:rPr>
        <w:t>质询</w:t>
      </w:r>
    </w:p>
    <w:p w14:paraId="1A8DE663">
      <w:pPr>
        <w:spacing w:line="4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17.</w:t>
      </w:r>
      <w:r>
        <w:rPr>
          <w:rFonts w:hint="eastAsia" w:ascii="宋体" w:hAnsi="宋体" w:eastAsia="宋体" w:cs="宋体"/>
          <w:szCs w:val="24"/>
          <w:highlight w:val="none"/>
          <w:lang w:eastAsia="zh-CN"/>
        </w:rPr>
        <w:t>评审</w:t>
      </w:r>
      <w:r>
        <w:rPr>
          <w:rFonts w:hint="eastAsia" w:ascii="宋体" w:hAnsi="宋体" w:eastAsia="宋体" w:cs="宋体"/>
          <w:szCs w:val="24"/>
          <w:highlight w:val="none"/>
        </w:rPr>
        <w:t>委员会通过优质采电子</w:t>
      </w:r>
      <w:r>
        <w:rPr>
          <w:rFonts w:hint="eastAsia" w:ascii="宋体" w:hAnsi="宋体" w:eastAsia="宋体" w:cs="宋体"/>
          <w:szCs w:val="24"/>
          <w:highlight w:val="none"/>
          <w:lang w:eastAsia="zh-CN"/>
        </w:rPr>
        <w:t>评审</w:t>
      </w:r>
      <w:r>
        <w:rPr>
          <w:rFonts w:hint="eastAsia" w:ascii="宋体" w:hAnsi="宋体" w:eastAsia="宋体" w:cs="宋体"/>
          <w:szCs w:val="24"/>
          <w:highlight w:val="none"/>
        </w:rPr>
        <w:t>工具将需要澄清、说明或补正的内容以</w:t>
      </w:r>
      <w:r>
        <w:rPr>
          <w:rFonts w:hint="eastAsia" w:ascii="宋体" w:hAnsi="宋体" w:eastAsia="宋体" w:cs="宋体"/>
          <w:szCs w:val="24"/>
          <w:highlight w:val="none"/>
          <w:lang w:eastAsia="zh-CN"/>
        </w:rPr>
        <w:t>质询</w:t>
      </w:r>
      <w:r>
        <w:rPr>
          <w:rFonts w:hint="eastAsia" w:ascii="宋体" w:hAnsi="宋体" w:eastAsia="宋体" w:cs="宋体"/>
          <w:szCs w:val="24"/>
          <w:highlight w:val="none"/>
        </w:rPr>
        <w:t>函的形式发送给</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/供应商应登录投标工具并保持在线状态，以便及时接收</w:t>
      </w:r>
      <w:r>
        <w:rPr>
          <w:rFonts w:hint="eastAsia" w:ascii="宋体" w:hAnsi="宋体" w:eastAsia="宋体" w:cs="宋体"/>
          <w:szCs w:val="24"/>
          <w:highlight w:val="none"/>
          <w:lang w:eastAsia="zh-CN"/>
        </w:rPr>
        <w:t>评审</w:t>
      </w:r>
      <w:r>
        <w:rPr>
          <w:rFonts w:hint="eastAsia" w:ascii="宋体" w:hAnsi="宋体" w:eastAsia="宋体" w:cs="宋体"/>
          <w:szCs w:val="24"/>
          <w:highlight w:val="none"/>
        </w:rPr>
        <w:t>委员会可能发出的</w:t>
      </w:r>
      <w:r>
        <w:rPr>
          <w:rFonts w:hint="eastAsia" w:ascii="宋体" w:hAnsi="宋体" w:eastAsia="宋体" w:cs="宋体"/>
          <w:szCs w:val="24"/>
          <w:highlight w:val="none"/>
          <w:lang w:eastAsia="zh-CN"/>
        </w:rPr>
        <w:t>质询</w:t>
      </w:r>
      <w:r>
        <w:rPr>
          <w:rFonts w:hint="eastAsia" w:ascii="宋体" w:hAnsi="宋体" w:eastAsia="宋体" w:cs="宋体"/>
          <w:szCs w:val="24"/>
          <w:highlight w:val="none"/>
        </w:rPr>
        <w:t>函，并在</w:t>
      </w:r>
      <w:r>
        <w:rPr>
          <w:rFonts w:hint="eastAsia" w:ascii="宋体" w:hAnsi="宋体" w:eastAsia="宋体" w:cs="宋体"/>
          <w:szCs w:val="24"/>
          <w:highlight w:val="none"/>
          <w:lang w:eastAsia="zh-CN"/>
        </w:rPr>
        <w:t>质询</w:t>
      </w:r>
      <w:r>
        <w:rPr>
          <w:rFonts w:hint="eastAsia" w:ascii="宋体" w:hAnsi="宋体" w:eastAsia="宋体" w:cs="宋体"/>
          <w:szCs w:val="24"/>
          <w:highlight w:val="none"/>
        </w:rPr>
        <w:t>函载明的时间内回复，若</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未及时回复，视为放弃澄清。</w:t>
      </w:r>
    </w:p>
    <w:p w14:paraId="364DDF60">
      <w:pPr>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五、异常情形</w:t>
      </w:r>
    </w:p>
    <w:p w14:paraId="07B23402">
      <w:pPr>
        <w:spacing w:line="4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18.出现下列情形导致电子交易系统无法正常运行，影响招投标过程的公平、公正和信息安全，经第三方机构认定后，各方当事人免责：</w:t>
      </w:r>
    </w:p>
    <w:p w14:paraId="370BC9B4">
      <w:pPr>
        <w:spacing w:line="4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(1)网络、服务器、数据库发生故障造成无法访问或使用的；</w:t>
      </w:r>
    </w:p>
    <w:p w14:paraId="6A28880E">
      <w:pPr>
        <w:spacing w:line="4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(2)电力系统发生故障导致电子服务系统或电子交易系统无法运行；</w:t>
      </w:r>
    </w:p>
    <w:p w14:paraId="0999F17D">
      <w:pPr>
        <w:spacing w:line="4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(3)出现网络攻击、病毒入侵以及电子服务系统或电子交易系统安全漏洞导致无法正常提供服务的；</w:t>
      </w:r>
    </w:p>
    <w:p w14:paraId="2B2058A5">
      <w:pPr>
        <w:spacing w:line="4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(4)其他无法保证招投标过程公平、公正和信息安全的情形。</w:t>
      </w:r>
    </w:p>
    <w:p w14:paraId="2FC4E350">
      <w:pPr>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六、异常情形处理</w:t>
      </w:r>
    </w:p>
    <w:p w14:paraId="3AC03949">
      <w:pPr>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19.出现上述情形，优质采平台及时组织相关方查明原因，排除故障。若能保证在开标前恢复系统运行的，招投标程序继续进行；若导致开</w:t>
      </w:r>
      <w:r>
        <w:rPr>
          <w:rFonts w:hint="eastAsia" w:ascii="宋体" w:hAnsi="宋体" w:eastAsia="宋体" w:cs="宋体"/>
          <w:highlight w:val="none"/>
          <w:lang w:eastAsia="zh-CN"/>
        </w:rPr>
        <w:t>评审</w:t>
      </w:r>
      <w:r>
        <w:rPr>
          <w:rFonts w:hint="eastAsia" w:ascii="宋体" w:hAnsi="宋体" w:eastAsia="宋体" w:cs="宋体"/>
          <w:highlight w:val="none"/>
        </w:rPr>
        <w:t>程序无法按时开展，但能在原开标时间后2小时内恢复系统运行的，招投标程序继续进行；若导致开</w:t>
      </w:r>
      <w:r>
        <w:rPr>
          <w:rFonts w:hint="eastAsia" w:ascii="宋体" w:hAnsi="宋体" w:eastAsia="宋体" w:cs="宋体"/>
          <w:highlight w:val="none"/>
          <w:lang w:eastAsia="zh-CN"/>
        </w:rPr>
        <w:t>评审</w:t>
      </w:r>
      <w:r>
        <w:rPr>
          <w:rFonts w:hint="eastAsia" w:ascii="宋体" w:hAnsi="宋体" w:eastAsia="宋体" w:cs="宋体"/>
          <w:highlight w:val="none"/>
        </w:rPr>
        <w:t>程序无法按时开展，在原开标时间后2小时内无法恢复系统运行的，按以下程序操作：</w:t>
      </w:r>
    </w:p>
    <w:p w14:paraId="219416DB">
      <w:pPr>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1）项目中止，中止期限由业主方（委托人）或代理机构根据项目具体情况确定。中止期限届满后中止情形尚未消除的，业主方（委托人）或代理机构可以根据实际情况决定延长中止期限。决定延长中止期限的，应向</w:t>
      </w:r>
      <w:r>
        <w:rPr>
          <w:rFonts w:hint="eastAsia" w:ascii="宋体" w:hAnsi="宋体" w:eastAsia="宋体" w:cs="宋体"/>
          <w:highlight w:val="none"/>
          <w:lang w:eastAsia="zh-CN"/>
        </w:rPr>
        <w:t>供应商</w:t>
      </w:r>
      <w:r>
        <w:rPr>
          <w:rFonts w:hint="eastAsia" w:ascii="宋体" w:hAnsi="宋体" w:eastAsia="宋体" w:cs="宋体"/>
          <w:highlight w:val="none"/>
        </w:rPr>
        <w:t>发出延长中止期限通知，并发布公布。</w:t>
      </w:r>
    </w:p>
    <w:p w14:paraId="6195D20A">
      <w:pPr>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（2）项目恢复，导致项目中止的情形消除后，业主方（委托人）或代理机构应当尽快恢复招投标程序，向</w:t>
      </w:r>
      <w:r>
        <w:rPr>
          <w:rFonts w:hint="eastAsia" w:ascii="宋体" w:hAnsi="宋体" w:eastAsia="宋体" w:cs="宋体"/>
          <w:highlight w:val="none"/>
          <w:lang w:eastAsia="zh-CN"/>
        </w:rPr>
        <w:t>供应商</w:t>
      </w:r>
      <w:r>
        <w:rPr>
          <w:rFonts w:hint="eastAsia" w:ascii="宋体" w:hAnsi="宋体" w:eastAsia="宋体" w:cs="宋体"/>
          <w:highlight w:val="none"/>
        </w:rPr>
        <w:t>发出恢复交易通知，并发布公布；已发出延长中止期限通知的，按通知执行。</w:t>
      </w:r>
    </w:p>
    <w:p w14:paraId="6BD57653">
      <w:pPr>
        <w:rPr>
          <w:rFonts w:ascii="Times New Roman" w:hAnsi="Times New Roman" w:eastAsia="宋体" w:cs="Times New Roman"/>
          <w:highlight w:val="none"/>
        </w:rPr>
      </w:pPr>
    </w:p>
    <w:p w14:paraId="5040F2AD">
      <w:pPr>
        <w:spacing w:line="360" w:lineRule="auto"/>
        <w:ind w:firstLine="435"/>
        <w:rPr>
          <w:rFonts w:ascii="宋体" w:hAnsi="宋体" w:eastAsia="宋体"/>
          <w:b/>
          <w:sz w:val="28"/>
          <w:highlight w:val="none"/>
        </w:rPr>
      </w:pPr>
    </w:p>
    <w:p w14:paraId="0E11D12D">
      <w:pPr>
        <w:pStyle w:val="3"/>
        <w:rPr>
          <w:rFonts w:ascii="宋体" w:hAnsi="宋体" w:eastAsia="宋体"/>
          <w:sz w:val="28"/>
          <w:highlight w:val="none"/>
        </w:rPr>
      </w:pPr>
    </w:p>
    <w:p w14:paraId="3B786644">
      <w:pPr>
        <w:rPr>
          <w:rFonts w:ascii="宋体" w:hAnsi="宋体" w:eastAsia="宋体"/>
          <w:b/>
          <w:sz w:val="28"/>
          <w:highlight w:val="none"/>
        </w:rPr>
      </w:pPr>
    </w:p>
    <w:p w14:paraId="518B0110">
      <w:pPr>
        <w:pStyle w:val="3"/>
        <w:rPr>
          <w:rFonts w:ascii="宋体" w:hAnsi="宋体" w:eastAsia="宋体"/>
          <w:sz w:val="28"/>
          <w:highlight w:val="none"/>
        </w:rPr>
      </w:pPr>
    </w:p>
    <w:p w14:paraId="1AD505A3">
      <w:pPr>
        <w:rPr>
          <w:rFonts w:ascii="宋体" w:hAnsi="宋体" w:eastAsia="宋体"/>
          <w:b/>
          <w:sz w:val="28"/>
          <w:highlight w:val="none"/>
        </w:rPr>
      </w:pPr>
    </w:p>
    <w:p w14:paraId="0586C2FD">
      <w:pPr>
        <w:pStyle w:val="3"/>
        <w:rPr>
          <w:rFonts w:ascii="宋体" w:hAnsi="宋体" w:eastAsia="宋体"/>
          <w:sz w:val="28"/>
          <w:highlight w:val="none"/>
        </w:rPr>
      </w:pPr>
    </w:p>
    <w:p w14:paraId="4C151FE2">
      <w:pPr>
        <w:rPr>
          <w:rFonts w:ascii="宋体" w:hAnsi="宋体" w:eastAsia="宋体"/>
          <w:b/>
          <w:sz w:val="28"/>
          <w:highlight w:val="none"/>
        </w:rPr>
      </w:pPr>
    </w:p>
    <w:p w14:paraId="6AB54CBD">
      <w:pPr>
        <w:pStyle w:val="3"/>
        <w:rPr>
          <w:rFonts w:ascii="宋体" w:hAnsi="宋体" w:eastAsia="宋体"/>
          <w:sz w:val="28"/>
          <w:highlight w:val="none"/>
        </w:rPr>
      </w:pPr>
    </w:p>
    <w:p w14:paraId="490BF4A8">
      <w:pPr>
        <w:rPr>
          <w:rFonts w:ascii="宋体" w:hAnsi="宋体" w:eastAsia="宋体"/>
          <w:b/>
          <w:sz w:val="28"/>
          <w:highlight w:val="none"/>
        </w:rPr>
      </w:pPr>
    </w:p>
    <w:p w14:paraId="00475379">
      <w:pPr>
        <w:pStyle w:val="3"/>
        <w:rPr>
          <w:rFonts w:ascii="宋体" w:hAnsi="宋体" w:eastAsia="宋体"/>
          <w:sz w:val="28"/>
          <w:highlight w:val="none"/>
        </w:rPr>
      </w:pPr>
    </w:p>
    <w:p w14:paraId="2E12D87D">
      <w:pPr>
        <w:rPr>
          <w:rFonts w:ascii="宋体" w:hAnsi="宋体" w:eastAsia="宋体"/>
          <w:b/>
          <w:sz w:val="28"/>
          <w:highlight w:val="none"/>
        </w:rPr>
      </w:pPr>
    </w:p>
    <w:p w14:paraId="04E0C909">
      <w:pPr>
        <w:pStyle w:val="3"/>
        <w:rPr>
          <w:rFonts w:ascii="宋体" w:hAnsi="宋体" w:eastAsia="宋体"/>
          <w:sz w:val="28"/>
          <w:highlight w:val="none"/>
        </w:rPr>
      </w:pPr>
    </w:p>
    <w:p w14:paraId="60D387D5"/>
    <w:p w14:paraId="19151CB9"/>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F06EC">
    <w:pPr>
      <w:tabs>
        <w:tab w:val="center" w:pos="4153"/>
        <w:tab w:val="right" w:pos="8306"/>
      </w:tabs>
      <w:snapToGrid w:val="0"/>
      <w:jc w:val="center"/>
      <w:rPr>
        <w:rFonts w:ascii="宋体" w:hAnsi="宋体"/>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9A822">
    <w:pPr>
      <w:pStyle w:val="11"/>
      <w:jc w:val="center"/>
      <w:rPr>
        <w:rFonts w:hint="eastAsia" w:ascii="宋体" w:hAnsi="宋体" w:eastAsia="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B0D31F">
                          <w:pPr>
                            <w:pStyle w:val="11"/>
                            <w:jc w:val="center"/>
                          </w:pPr>
                          <w:r>
                            <w:rPr>
                              <w:rFonts w:hint="eastAsia" w:ascii="宋体" w:hAnsi="宋体" w:eastAsia="宋体" w:cs="宋体"/>
                              <w:kern w:val="0"/>
                              <w:sz w:val="24"/>
                              <w:szCs w:val="21"/>
                            </w:rPr>
                            <w:t xml:space="preserve">第 </w:t>
                          </w:r>
                          <w:r>
                            <w:rPr>
                              <w:rFonts w:hint="eastAsia" w:ascii="宋体" w:hAnsi="宋体" w:eastAsia="宋体" w:cs="宋体"/>
                              <w:kern w:val="0"/>
                              <w:sz w:val="24"/>
                              <w:szCs w:val="21"/>
                            </w:rPr>
                            <w:fldChar w:fldCharType="begin"/>
                          </w:r>
                          <w:r>
                            <w:rPr>
                              <w:rFonts w:hint="eastAsia" w:ascii="宋体" w:hAnsi="宋体" w:eastAsia="宋体" w:cs="宋体"/>
                              <w:kern w:val="0"/>
                              <w:sz w:val="24"/>
                              <w:szCs w:val="21"/>
                            </w:rPr>
                            <w:instrText xml:space="preserve"> PAGE </w:instrText>
                          </w:r>
                          <w:r>
                            <w:rPr>
                              <w:rFonts w:hint="eastAsia" w:ascii="宋体" w:hAnsi="宋体" w:eastAsia="宋体" w:cs="宋体"/>
                              <w:kern w:val="0"/>
                              <w:sz w:val="24"/>
                              <w:szCs w:val="21"/>
                            </w:rPr>
                            <w:fldChar w:fldCharType="separate"/>
                          </w:r>
                          <w:r>
                            <w:rPr>
                              <w:rFonts w:ascii="宋体" w:hAnsi="宋体" w:eastAsia="宋体" w:cs="宋体"/>
                              <w:kern w:val="0"/>
                              <w:sz w:val="24"/>
                              <w:szCs w:val="21"/>
                            </w:rPr>
                            <w:t>26</w:t>
                          </w:r>
                          <w:r>
                            <w:rPr>
                              <w:rFonts w:hint="eastAsia" w:ascii="宋体" w:hAnsi="宋体" w:eastAsia="宋体" w:cs="宋体"/>
                              <w:kern w:val="0"/>
                              <w:sz w:val="24"/>
                              <w:szCs w:val="21"/>
                            </w:rPr>
                            <w:fldChar w:fldCharType="end"/>
                          </w:r>
                          <w:r>
                            <w:rPr>
                              <w:rFonts w:hint="eastAsia" w:ascii="宋体" w:hAnsi="宋体" w:eastAsia="宋体" w:cs="宋体"/>
                              <w:kern w:val="0"/>
                              <w:sz w:val="24"/>
                              <w:szCs w:val="21"/>
                            </w:rPr>
                            <w:t xml:space="preserve"> 页 共 </w:t>
                          </w:r>
                          <w:r>
                            <w:rPr>
                              <w:rFonts w:hint="eastAsia" w:ascii="宋体" w:hAnsi="宋体" w:eastAsia="宋体" w:cs="宋体"/>
                              <w:kern w:val="0"/>
                              <w:sz w:val="24"/>
                              <w:szCs w:val="21"/>
                            </w:rPr>
                            <w:fldChar w:fldCharType="begin"/>
                          </w:r>
                          <w:r>
                            <w:rPr>
                              <w:rFonts w:hint="eastAsia" w:ascii="宋体" w:hAnsi="宋体" w:eastAsia="宋体" w:cs="宋体"/>
                              <w:kern w:val="0"/>
                              <w:sz w:val="24"/>
                              <w:szCs w:val="21"/>
                            </w:rPr>
                            <w:instrText xml:space="preserve"> NUMPAGES </w:instrText>
                          </w:r>
                          <w:r>
                            <w:rPr>
                              <w:rFonts w:hint="eastAsia" w:ascii="宋体" w:hAnsi="宋体" w:eastAsia="宋体" w:cs="宋体"/>
                              <w:kern w:val="0"/>
                              <w:sz w:val="24"/>
                              <w:szCs w:val="21"/>
                            </w:rPr>
                            <w:fldChar w:fldCharType="separate"/>
                          </w:r>
                          <w:r>
                            <w:rPr>
                              <w:rFonts w:ascii="宋体" w:hAnsi="宋体" w:eastAsia="宋体" w:cs="宋体"/>
                              <w:kern w:val="0"/>
                              <w:sz w:val="24"/>
                              <w:szCs w:val="21"/>
                            </w:rPr>
                            <w:t>50</w:t>
                          </w:r>
                          <w:r>
                            <w:rPr>
                              <w:rFonts w:hint="eastAsia" w:ascii="宋体" w:hAnsi="宋体" w:eastAsia="宋体" w:cs="宋体"/>
                              <w:kern w:val="0"/>
                              <w:sz w:val="24"/>
                              <w:szCs w:val="21"/>
                            </w:rPr>
                            <w:fldChar w:fldCharType="end"/>
                          </w:r>
                          <w:r>
                            <w:rPr>
                              <w:rFonts w:hint="eastAsia" w:ascii="宋体" w:hAnsi="宋体" w:eastAsia="宋体" w:cs="宋体"/>
                              <w:kern w:val="0"/>
                              <w:sz w:val="24"/>
                              <w:szCs w:val="21"/>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EB0D31F">
                    <w:pPr>
                      <w:pStyle w:val="11"/>
                      <w:jc w:val="center"/>
                    </w:pPr>
                    <w:r>
                      <w:rPr>
                        <w:rFonts w:hint="eastAsia" w:ascii="宋体" w:hAnsi="宋体" w:eastAsia="宋体" w:cs="宋体"/>
                        <w:kern w:val="0"/>
                        <w:sz w:val="24"/>
                        <w:szCs w:val="21"/>
                      </w:rPr>
                      <w:t xml:space="preserve">第 </w:t>
                    </w:r>
                    <w:r>
                      <w:rPr>
                        <w:rFonts w:hint="eastAsia" w:ascii="宋体" w:hAnsi="宋体" w:eastAsia="宋体" w:cs="宋体"/>
                        <w:kern w:val="0"/>
                        <w:sz w:val="24"/>
                        <w:szCs w:val="21"/>
                      </w:rPr>
                      <w:fldChar w:fldCharType="begin"/>
                    </w:r>
                    <w:r>
                      <w:rPr>
                        <w:rFonts w:hint="eastAsia" w:ascii="宋体" w:hAnsi="宋体" w:eastAsia="宋体" w:cs="宋体"/>
                        <w:kern w:val="0"/>
                        <w:sz w:val="24"/>
                        <w:szCs w:val="21"/>
                      </w:rPr>
                      <w:instrText xml:space="preserve"> PAGE </w:instrText>
                    </w:r>
                    <w:r>
                      <w:rPr>
                        <w:rFonts w:hint="eastAsia" w:ascii="宋体" w:hAnsi="宋体" w:eastAsia="宋体" w:cs="宋体"/>
                        <w:kern w:val="0"/>
                        <w:sz w:val="24"/>
                        <w:szCs w:val="21"/>
                      </w:rPr>
                      <w:fldChar w:fldCharType="separate"/>
                    </w:r>
                    <w:r>
                      <w:rPr>
                        <w:rFonts w:ascii="宋体" w:hAnsi="宋体" w:eastAsia="宋体" w:cs="宋体"/>
                        <w:kern w:val="0"/>
                        <w:sz w:val="24"/>
                        <w:szCs w:val="21"/>
                      </w:rPr>
                      <w:t>26</w:t>
                    </w:r>
                    <w:r>
                      <w:rPr>
                        <w:rFonts w:hint="eastAsia" w:ascii="宋体" w:hAnsi="宋体" w:eastAsia="宋体" w:cs="宋体"/>
                        <w:kern w:val="0"/>
                        <w:sz w:val="24"/>
                        <w:szCs w:val="21"/>
                      </w:rPr>
                      <w:fldChar w:fldCharType="end"/>
                    </w:r>
                    <w:r>
                      <w:rPr>
                        <w:rFonts w:hint="eastAsia" w:ascii="宋体" w:hAnsi="宋体" w:eastAsia="宋体" w:cs="宋体"/>
                        <w:kern w:val="0"/>
                        <w:sz w:val="24"/>
                        <w:szCs w:val="21"/>
                      </w:rPr>
                      <w:t xml:space="preserve"> 页 共 </w:t>
                    </w:r>
                    <w:r>
                      <w:rPr>
                        <w:rFonts w:hint="eastAsia" w:ascii="宋体" w:hAnsi="宋体" w:eastAsia="宋体" w:cs="宋体"/>
                        <w:kern w:val="0"/>
                        <w:sz w:val="24"/>
                        <w:szCs w:val="21"/>
                      </w:rPr>
                      <w:fldChar w:fldCharType="begin"/>
                    </w:r>
                    <w:r>
                      <w:rPr>
                        <w:rFonts w:hint="eastAsia" w:ascii="宋体" w:hAnsi="宋体" w:eastAsia="宋体" w:cs="宋体"/>
                        <w:kern w:val="0"/>
                        <w:sz w:val="24"/>
                        <w:szCs w:val="21"/>
                      </w:rPr>
                      <w:instrText xml:space="preserve"> NUMPAGES </w:instrText>
                    </w:r>
                    <w:r>
                      <w:rPr>
                        <w:rFonts w:hint="eastAsia" w:ascii="宋体" w:hAnsi="宋体" w:eastAsia="宋体" w:cs="宋体"/>
                        <w:kern w:val="0"/>
                        <w:sz w:val="24"/>
                        <w:szCs w:val="21"/>
                      </w:rPr>
                      <w:fldChar w:fldCharType="separate"/>
                    </w:r>
                    <w:r>
                      <w:rPr>
                        <w:rFonts w:ascii="宋体" w:hAnsi="宋体" w:eastAsia="宋体" w:cs="宋体"/>
                        <w:kern w:val="0"/>
                        <w:sz w:val="24"/>
                        <w:szCs w:val="21"/>
                      </w:rPr>
                      <w:t>50</w:t>
                    </w:r>
                    <w:r>
                      <w:rPr>
                        <w:rFonts w:hint="eastAsia" w:ascii="宋体" w:hAnsi="宋体" w:eastAsia="宋体" w:cs="宋体"/>
                        <w:kern w:val="0"/>
                        <w:sz w:val="24"/>
                        <w:szCs w:val="21"/>
                      </w:rPr>
                      <w:fldChar w:fldCharType="end"/>
                    </w:r>
                    <w:r>
                      <w:rPr>
                        <w:rFonts w:hint="eastAsia" w:ascii="宋体" w:hAnsi="宋体" w:eastAsia="宋体" w:cs="宋体"/>
                        <w:kern w:val="0"/>
                        <w:sz w:val="24"/>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534CD">
    <w:pPr>
      <w:snapToGrid w:val="0"/>
      <w:jc w:val="center"/>
      <w:rPr>
        <w:rFonts w:ascii="宋体" w:hAnsi="宋体" w:eastAsia="宋体" w:cs="Times New Roman"/>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B7AD4E">
                          <w:pPr>
                            <w:snapToGrid w:val="0"/>
                            <w:jc w:val="center"/>
                          </w:pPr>
                          <w:r>
                            <w:rPr>
                              <w:rFonts w:hint="eastAsia" w:ascii="宋体" w:hAnsi="宋体" w:eastAsia="宋体" w:cs="Times New Roman"/>
                              <w:kern w:val="0"/>
                              <w:sz w:val="24"/>
                              <w:szCs w:val="21"/>
                            </w:rPr>
                            <w:t xml:space="preserve">第 </w:t>
                          </w:r>
                          <w:r>
                            <w:rPr>
                              <w:rFonts w:ascii="宋体" w:hAnsi="宋体" w:eastAsia="宋体" w:cs="Times New Roman"/>
                              <w:kern w:val="0"/>
                              <w:sz w:val="24"/>
                              <w:szCs w:val="21"/>
                            </w:rPr>
                            <w:fldChar w:fldCharType="begin"/>
                          </w:r>
                          <w:r>
                            <w:rPr>
                              <w:rFonts w:ascii="宋体" w:hAnsi="宋体" w:eastAsia="宋体" w:cs="Times New Roman"/>
                              <w:kern w:val="0"/>
                              <w:sz w:val="24"/>
                              <w:szCs w:val="21"/>
                            </w:rPr>
                            <w:instrText xml:space="preserve"> PAGE </w:instrText>
                          </w:r>
                          <w:r>
                            <w:rPr>
                              <w:rFonts w:ascii="宋体" w:hAnsi="宋体" w:eastAsia="宋体" w:cs="Times New Roman"/>
                              <w:kern w:val="0"/>
                              <w:sz w:val="24"/>
                              <w:szCs w:val="21"/>
                            </w:rPr>
                            <w:fldChar w:fldCharType="separate"/>
                          </w:r>
                          <w:r>
                            <w:rPr>
                              <w:rFonts w:ascii="宋体" w:hAnsi="宋体" w:eastAsia="宋体" w:cs="Times New Roman"/>
                              <w:kern w:val="0"/>
                              <w:sz w:val="24"/>
                              <w:szCs w:val="21"/>
                            </w:rPr>
                            <w:t>40</w:t>
                          </w:r>
                          <w:r>
                            <w:rPr>
                              <w:rFonts w:ascii="宋体" w:hAnsi="宋体" w:eastAsia="宋体" w:cs="Times New Roman"/>
                              <w:kern w:val="0"/>
                              <w:sz w:val="24"/>
                              <w:szCs w:val="21"/>
                            </w:rPr>
                            <w:fldChar w:fldCharType="end"/>
                          </w:r>
                          <w:r>
                            <w:rPr>
                              <w:rFonts w:hint="eastAsia" w:ascii="宋体" w:hAnsi="宋体" w:eastAsia="宋体" w:cs="Times New Roman"/>
                              <w:kern w:val="0"/>
                              <w:sz w:val="24"/>
                              <w:szCs w:val="21"/>
                            </w:rPr>
                            <w:t xml:space="preserve"> 页 共 </w:t>
                          </w:r>
                          <w:r>
                            <w:rPr>
                              <w:rFonts w:ascii="宋体" w:hAnsi="宋体" w:eastAsia="宋体" w:cs="Times New Roman"/>
                              <w:kern w:val="0"/>
                              <w:sz w:val="24"/>
                              <w:szCs w:val="21"/>
                            </w:rPr>
                            <w:fldChar w:fldCharType="begin"/>
                          </w:r>
                          <w:r>
                            <w:rPr>
                              <w:rFonts w:ascii="宋体" w:hAnsi="宋体" w:eastAsia="宋体" w:cs="Times New Roman"/>
                              <w:kern w:val="0"/>
                              <w:sz w:val="24"/>
                              <w:szCs w:val="21"/>
                            </w:rPr>
                            <w:instrText xml:space="preserve"> NUMPAGES </w:instrText>
                          </w:r>
                          <w:r>
                            <w:rPr>
                              <w:rFonts w:ascii="宋体" w:hAnsi="宋体" w:eastAsia="宋体" w:cs="Times New Roman"/>
                              <w:kern w:val="0"/>
                              <w:sz w:val="24"/>
                              <w:szCs w:val="21"/>
                            </w:rPr>
                            <w:fldChar w:fldCharType="separate"/>
                          </w:r>
                          <w:r>
                            <w:rPr>
                              <w:rFonts w:ascii="宋体" w:hAnsi="宋体" w:eastAsia="宋体" w:cs="Times New Roman"/>
                              <w:kern w:val="0"/>
                              <w:sz w:val="24"/>
                              <w:szCs w:val="21"/>
                            </w:rPr>
                            <w:t>50</w:t>
                          </w:r>
                          <w:r>
                            <w:rPr>
                              <w:rFonts w:ascii="宋体" w:hAnsi="宋体" w:eastAsia="宋体" w:cs="Times New Roman"/>
                              <w:kern w:val="0"/>
                              <w:sz w:val="24"/>
                              <w:szCs w:val="21"/>
                            </w:rPr>
                            <w:fldChar w:fldCharType="end"/>
                          </w:r>
                          <w:r>
                            <w:rPr>
                              <w:rFonts w:hint="eastAsia" w:ascii="宋体" w:hAnsi="宋体" w:eastAsia="宋体" w:cs="Times New Roman"/>
                              <w:kern w:val="0"/>
                              <w:sz w:val="24"/>
                              <w:szCs w:val="21"/>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3B7AD4E">
                    <w:pPr>
                      <w:snapToGrid w:val="0"/>
                      <w:jc w:val="center"/>
                    </w:pPr>
                    <w:r>
                      <w:rPr>
                        <w:rFonts w:hint="eastAsia" w:ascii="宋体" w:hAnsi="宋体" w:eastAsia="宋体" w:cs="Times New Roman"/>
                        <w:kern w:val="0"/>
                        <w:sz w:val="24"/>
                        <w:szCs w:val="21"/>
                      </w:rPr>
                      <w:t xml:space="preserve">第 </w:t>
                    </w:r>
                    <w:r>
                      <w:rPr>
                        <w:rFonts w:ascii="宋体" w:hAnsi="宋体" w:eastAsia="宋体" w:cs="Times New Roman"/>
                        <w:kern w:val="0"/>
                        <w:sz w:val="24"/>
                        <w:szCs w:val="21"/>
                      </w:rPr>
                      <w:fldChar w:fldCharType="begin"/>
                    </w:r>
                    <w:r>
                      <w:rPr>
                        <w:rFonts w:ascii="宋体" w:hAnsi="宋体" w:eastAsia="宋体" w:cs="Times New Roman"/>
                        <w:kern w:val="0"/>
                        <w:sz w:val="24"/>
                        <w:szCs w:val="21"/>
                      </w:rPr>
                      <w:instrText xml:space="preserve"> PAGE </w:instrText>
                    </w:r>
                    <w:r>
                      <w:rPr>
                        <w:rFonts w:ascii="宋体" w:hAnsi="宋体" w:eastAsia="宋体" w:cs="Times New Roman"/>
                        <w:kern w:val="0"/>
                        <w:sz w:val="24"/>
                        <w:szCs w:val="21"/>
                      </w:rPr>
                      <w:fldChar w:fldCharType="separate"/>
                    </w:r>
                    <w:r>
                      <w:rPr>
                        <w:rFonts w:ascii="宋体" w:hAnsi="宋体" w:eastAsia="宋体" w:cs="Times New Roman"/>
                        <w:kern w:val="0"/>
                        <w:sz w:val="24"/>
                        <w:szCs w:val="21"/>
                      </w:rPr>
                      <w:t>40</w:t>
                    </w:r>
                    <w:r>
                      <w:rPr>
                        <w:rFonts w:ascii="宋体" w:hAnsi="宋体" w:eastAsia="宋体" w:cs="Times New Roman"/>
                        <w:kern w:val="0"/>
                        <w:sz w:val="24"/>
                        <w:szCs w:val="21"/>
                      </w:rPr>
                      <w:fldChar w:fldCharType="end"/>
                    </w:r>
                    <w:r>
                      <w:rPr>
                        <w:rFonts w:hint="eastAsia" w:ascii="宋体" w:hAnsi="宋体" w:eastAsia="宋体" w:cs="Times New Roman"/>
                        <w:kern w:val="0"/>
                        <w:sz w:val="24"/>
                        <w:szCs w:val="21"/>
                      </w:rPr>
                      <w:t xml:space="preserve"> 页 共 </w:t>
                    </w:r>
                    <w:r>
                      <w:rPr>
                        <w:rFonts w:ascii="宋体" w:hAnsi="宋体" w:eastAsia="宋体" w:cs="Times New Roman"/>
                        <w:kern w:val="0"/>
                        <w:sz w:val="24"/>
                        <w:szCs w:val="21"/>
                      </w:rPr>
                      <w:fldChar w:fldCharType="begin"/>
                    </w:r>
                    <w:r>
                      <w:rPr>
                        <w:rFonts w:ascii="宋体" w:hAnsi="宋体" w:eastAsia="宋体" w:cs="Times New Roman"/>
                        <w:kern w:val="0"/>
                        <w:sz w:val="24"/>
                        <w:szCs w:val="21"/>
                      </w:rPr>
                      <w:instrText xml:space="preserve"> NUMPAGES </w:instrText>
                    </w:r>
                    <w:r>
                      <w:rPr>
                        <w:rFonts w:ascii="宋体" w:hAnsi="宋体" w:eastAsia="宋体" w:cs="Times New Roman"/>
                        <w:kern w:val="0"/>
                        <w:sz w:val="24"/>
                        <w:szCs w:val="21"/>
                      </w:rPr>
                      <w:fldChar w:fldCharType="separate"/>
                    </w:r>
                    <w:r>
                      <w:rPr>
                        <w:rFonts w:ascii="宋体" w:hAnsi="宋体" w:eastAsia="宋体" w:cs="Times New Roman"/>
                        <w:kern w:val="0"/>
                        <w:sz w:val="24"/>
                        <w:szCs w:val="21"/>
                      </w:rPr>
                      <w:t>50</w:t>
                    </w:r>
                    <w:r>
                      <w:rPr>
                        <w:rFonts w:ascii="宋体" w:hAnsi="宋体" w:eastAsia="宋体" w:cs="Times New Roman"/>
                        <w:kern w:val="0"/>
                        <w:sz w:val="24"/>
                        <w:szCs w:val="21"/>
                      </w:rPr>
                      <w:fldChar w:fldCharType="end"/>
                    </w:r>
                    <w:r>
                      <w:rPr>
                        <w:rFonts w:hint="eastAsia" w:ascii="宋体" w:hAnsi="宋体" w:eastAsia="宋体" w:cs="Times New Roman"/>
                        <w:kern w:val="0"/>
                        <w:sz w:val="24"/>
                        <w:szCs w:val="21"/>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33561">
    <w:pPr>
      <w:framePr w:wrap="around" w:vAnchor="text" w:hAnchor="margin" w:xAlign="center" w:y="1"/>
      <w:snapToGrid w:val="0"/>
      <w:jc w:val="left"/>
      <w:rPr>
        <w:rStyle w:val="21"/>
        <w:rFonts w:ascii="Times New Roman" w:hAnsi="Times New Roman" w:eastAsia="宋体" w:cs="Times New Roman"/>
        <w:sz w:val="18"/>
      </w:rPr>
    </w:pPr>
    <w:r>
      <w:rPr>
        <w:rStyle w:val="21"/>
        <w:rFonts w:ascii="Times New Roman" w:hAnsi="Times New Roman" w:eastAsia="宋体" w:cs="Times New Roman"/>
        <w:sz w:val="18"/>
      </w:rPr>
      <w:fldChar w:fldCharType="begin"/>
    </w:r>
    <w:r>
      <w:rPr>
        <w:rStyle w:val="21"/>
        <w:rFonts w:ascii="Times New Roman" w:hAnsi="Times New Roman" w:eastAsia="宋体" w:cs="Times New Roman"/>
        <w:sz w:val="18"/>
      </w:rPr>
      <w:instrText xml:space="preserve">PAGE  </w:instrText>
    </w:r>
    <w:r>
      <w:rPr>
        <w:rStyle w:val="21"/>
        <w:rFonts w:ascii="Times New Roman" w:hAnsi="Times New Roman" w:eastAsia="宋体" w:cs="Times New Roman"/>
        <w:sz w:val="18"/>
      </w:rPr>
      <w:fldChar w:fldCharType="end"/>
    </w:r>
  </w:p>
  <w:p w14:paraId="494F105A">
    <w:pPr>
      <w:snapToGrid w:val="0"/>
      <w:jc w:val="left"/>
      <w:rPr>
        <w:rFonts w:ascii="Times New Roman" w:hAnsi="Times New Roman" w:eastAsia="宋体" w:cs="Times New Roman"/>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78615">
    <w:pPr>
      <w:pStyle w:val="11"/>
      <w:jc w:val="center"/>
      <w:rPr>
        <w:rFonts w:ascii="宋体" w:hAnsi="宋体" w:eastAsia="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138A4E">
                          <w:pPr>
                            <w:pStyle w:val="11"/>
                            <w:jc w:val="center"/>
                            <w:rPr>
                              <w:b w:val="0"/>
                              <w:bCs w:val="0"/>
                              <w:sz w:val="24"/>
                              <w:szCs w:val="24"/>
                            </w:rPr>
                          </w:pPr>
                          <w:r>
                            <w:rPr>
                              <w:rFonts w:hint="eastAsia" w:ascii="宋体" w:hAnsi="宋体" w:eastAsia="宋体"/>
                              <w:b w:val="0"/>
                              <w:bCs w:val="0"/>
                              <w:sz w:val="24"/>
                              <w:szCs w:val="24"/>
                            </w:rPr>
                            <w:t>第</w:t>
                          </w:r>
                          <w:r>
                            <w:rPr>
                              <w:rFonts w:ascii="宋体" w:hAnsi="宋体" w:eastAsia="宋体"/>
                              <w:b w:val="0"/>
                              <w:bCs w:val="0"/>
                              <w:sz w:val="24"/>
                              <w:szCs w:val="24"/>
                              <w:lang w:val="zh-CN"/>
                            </w:rPr>
                            <w:t xml:space="preserve"> </w:t>
                          </w:r>
                          <w:r>
                            <w:rPr>
                              <w:rFonts w:ascii="宋体" w:hAnsi="宋体" w:eastAsia="宋体"/>
                              <w:b w:val="0"/>
                              <w:bCs w:val="0"/>
                              <w:sz w:val="24"/>
                              <w:szCs w:val="24"/>
                            </w:rPr>
                            <w:fldChar w:fldCharType="begin"/>
                          </w:r>
                          <w:r>
                            <w:rPr>
                              <w:rFonts w:ascii="宋体" w:hAnsi="宋体" w:eastAsia="宋体"/>
                              <w:b w:val="0"/>
                              <w:bCs w:val="0"/>
                              <w:sz w:val="24"/>
                              <w:szCs w:val="24"/>
                            </w:rPr>
                            <w:instrText xml:space="preserve">PAGE</w:instrText>
                          </w:r>
                          <w:r>
                            <w:rPr>
                              <w:rFonts w:ascii="宋体" w:hAnsi="宋体" w:eastAsia="宋体"/>
                              <w:b w:val="0"/>
                              <w:bCs w:val="0"/>
                              <w:sz w:val="24"/>
                              <w:szCs w:val="24"/>
                            </w:rPr>
                            <w:fldChar w:fldCharType="separate"/>
                          </w:r>
                          <w:r>
                            <w:rPr>
                              <w:rFonts w:ascii="宋体" w:hAnsi="宋体" w:eastAsia="宋体"/>
                              <w:b w:val="0"/>
                              <w:bCs w:val="0"/>
                              <w:sz w:val="24"/>
                              <w:szCs w:val="24"/>
                            </w:rPr>
                            <w:t>53</w:t>
                          </w:r>
                          <w:r>
                            <w:rPr>
                              <w:rFonts w:ascii="宋体" w:hAnsi="宋体" w:eastAsia="宋体"/>
                              <w:b w:val="0"/>
                              <w:bCs w:val="0"/>
                              <w:sz w:val="24"/>
                              <w:szCs w:val="24"/>
                            </w:rPr>
                            <w:fldChar w:fldCharType="end"/>
                          </w:r>
                          <w:r>
                            <w:rPr>
                              <w:rFonts w:hint="eastAsia" w:ascii="宋体" w:hAnsi="宋体" w:eastAsia="宋体"/>
                              <w:b w:val="0"/>
                              <w:bCs w:val="0"/>
                              <w:sz w:val="24"/>
                              <w:szCs w:val="24"/>
                            </w:rPr>
                            <w:t xml:space="preserve"> 页/共 </w:t>
                          </w:r>
                          <w:r>
                            <w:rPr>
                              <w:rFonts w:hint="eastAsia" w:ascii="宋体" w:hAnsi="宋体" w:eastAsia="宋体"/>
                              <w:b w:val="0"/>
                              <w:bCs w:val="0"/>
                              <w:sz w:val="24"/>
                              <w:szCs w:val="24"/>
                              <w:lang w:val="en-US" w:eastAsia="zh-CN"/>
                            </w:rPr>
                            <w:t>53</w:t>
                          </w:r>
                          <w:r>
                            <w:rPr>
                              <w:rFonts w:hint="eastAsia" w:ascii="宋体" w:hAnsi="宋体" w:eastAsia="宋体"/>
                              <w:b w:val="0"/>
                              <w:bCs w:val="0"/>
                              <w:sz w:val="24"/>
                              <w:szCs w:val="24"/>
                            </w:rP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C138A4E">
                    <w:pPr>
                      <w:pStyle w:val="11"/>
                      <w:jc w:val="center"/>
                      <w:rPr>
                        <w:b w:val="0"/>
                        <w:bCs w:val="0"/>
                        <w:sz w:val="24"/>
                        <w:szCs w:val="24"/>
                      </w:rPr>
                    </w:pPr>
                    <w:r>
                      <w:rPr>
                        <w:rFonts w:hint="eastAsia" w:ascii="宋体" w:hAnsi="宋体" w:eastAsia="宋体"/>
                        <w:b w:val="0"/>
                        <w:bCs w:val="0"/>
                        <w:sz w:val="24"/>
                        <w:szCs w:val="24"/>
                      </w:rPr>
                      <w:t>第</w:t>
                    </w:r>
                    <w:r>
                      <w:rPr>
                        <w:rFonts w:ascii="宋体" w:hAnsi="宋体" w:eastAsia="宋体"/>
                        <w:b w:val="0"/>
                        <w:bCs w:val="0"/>
                        <w:sz w:val="24"/>
                        <w:szCs w:val="24"/>
                        <w:lang w:val="zh-CN"/>
                      </w:rPr>
                      <w:t xml:space="preserve"> </w:t>
                    </w:r>
                    <w:r>
                      <w:rPr>
                        <w:rFonts w:ascii="宋体" w:hAnsi="宋体" w:eastAsia="宋体"/>
                        <w:b w:val="0"/>
                        <w:bCs w:val="0"/>
                        <w:sz w:val="24"/>
                        <w:szCs w:val="24"/>
                      </w:rPr>
                      <w:fldChar w:fldCharType="begin"/>
                    </w:r>
                    <w:r>
                      <w:rPr>
                        <w:rFonts w:ascii="宋体" w:hAnsi="宋体" w:eastAsia="宋体"/>
                        <w:b w:val="0"/>
                        <w:bCs w:val="0"/>
                        <w:sz w:val="24"/>
                        <w:szCs w:val="24"/>
                      </w:rPr>
                      <w:instrText xml:space="preserve">PAGE</w:instrText>
                    </w:r>
                    <w:r>
                      <w:rPr>
                        <w:rFonts w:ascii="宋体" w:hAnsi="宋体" w:eastAsia="宋体"/>
                        <w:b w:val="0"/>
                        <w:bCs w:val="0"/>
                        <w:sz w:val="24"/>
                        <w:szCs w:val="24"/>
                      </w:rPr>
                      <w:fldChar w:fldCharType="separate"/>
                    </w:r>
                    <w:r>
                      <w:rPr>
                        <w:rFonts w:ascii="宋体" w:hAnsi="宋体" w:eastAsia="宋体"/>
                        <w:b w:val="0"/>
                        <w:bCs w:val="0"/>
                        <w:sz w:val="24"/>
                        <w:szCs w:val="24"/>
                      </w:rPr>
                      <w:t>53</w:t>
                    </w:r>
                    <w:r>
                      <w:rPr>
                        <w:rFonts w:ascii="宋体" w:hAnsi="宋体" w:eastAsia="宋体"/>
                        <w:b w:val="0"/>
                        <w:bCs w:val="0"/>
                        <w:sz w:val="24"/>
                        <w:szCs w:val="24"/>
                      </w:rPr>
                      <w:fldChar w:fldCharType="end"/>
                    </w:r>
                    <w:r>
                      <w:rPr>
                        <w:rFonts w:hint="eastAsia" w:ascii="宋体" w:hAnsi="宋体" w:eastAsia="宋体"/>
                        <w:b w:val="0"/>
                        <w:bCs w:val="0"/>
                        <w:sz w:val="24"/>
                        <w:szCs w:val="24"/>
                      </w:rPr>
                      <w:t xml:space="preserve"> 页/共 </w:t>
                    </w:r>
                    <w:r>
                      <w:rPr>
                        <w:rFonts w:hint="eastAsia" w:ascii="宋体" w:hAnsi="宋体" w:eastAsia="宋体"/>
                        <w:b w:val="0"/>
                        <w:bCs w:val="0"/>
                        <w:sz w:val="24"/>
                        <w:szCs w:val="24"/>
                        <w:lang w:val="en-US" w:eastAsia="zh-CN"/>
                      </w:rPr>
                      <w:t>53</w:t>
                    </w:r>
                    <w:r>
                      <w:rPr>
                        <w:rFonts w:hint="eastAsia" w:ascii="宋体" w:hAnsi="宋体" w:eastAsia="宋体"/>
                        <w:b w:val="0"/>
                        <w:bCs w:val="0"/>
                        <w:sz w:val="24"/>
                        <w:szCs w:val="24"/>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6F899AA">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vertAlign w:val="superscript"/>
        </w:rPr>
        <w:footnoteRef/>
      </w:r>
      <w:r>
        <w:rPr>
          <w:rFonts w:hint="eastAsia" w:ascii="Times New Roman" w:hAnsi="Times New Roman" w:eastAsia="宋体" w:cs="Times New Roman"/>
          <w:sz w:val="18"/>
          <w:szCs w:val="18"/>
        </w:rPr>
        <w:t>解密、</w:t>
      </w:r>
      <w:r>
        <w:rPr>
          <w:rFonts w:hint="eastAsia" w:ascii="Times New Roman" w:hAnsi="Times New Roman" w:eastAsia="宋体" w:cs="Times New Roman"/>
          <w:sz w:val="18"/>
          <w:szCs w:val="18"/>
          <w:lang w:eastAsia="zh-CN"/>
        </w:rPr>
        <w:t>质询</w:t>
      </w:r>
      <w:r>
        <w:rPr>
          <w:rFonts w:hint="eastAsia" w:ascii="Times New Roman" w:hAnsi="Times New Roman" w:eastAsia="宋体" w:cs="Times New Roman"/>
          <w:sz w:val="18"/>
          <w:szCs w:val="18"/>
        </w:rPr>
        <w:t>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EE0F4">
    <w:pPr>
      <w:pStyle w:val="12"/>
      <w:jc w:val="left"/>
      <w:rPr>
        <w:rFonts w:hint="eastAsia" w:ascii="宋体" w:hAnsi="宋体" w:eastAsia="宋体" w:cs="宋体"/>
        <w:lang w:val="en-US" w:eastAsia="zh-CN"/>
      </w:rPr>
    </w:pPr>
    <w:r>
      <w:rPr>
        <w:rFonts w:hint="eastAsia" w:ascii="宋体" w:hAnsi="宋体" w:eastAsia="宋体" w:cs="宋体"/>
        <w:lang w:val="en-US" w:eastAsia="zh-CN"/>
      </w:rPr>
      <w:t>比选文件-货物类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85E5">
    <w:pPr>
      <w:pStyle w:val="12"/>
      <w:jc w:val="left"/>
      <w:rPr>
        <w:rFonts w:hint="eastAsia" w:ascii="宋体" w:hAnsi="宋体" w:eastAsia="宋体"/>
      </w:rPr>
    </w:pPr>
    <w:r>
      <w:rPr>
        <w:rFonts w:hint="eastAsia" w:ascii="宋体" w:hAnsi="宋体" w:eastAsia="宋体"/>
        <w:lang w:eastAsia="zh-CN"/>
      </w:rPr>
      <w:t>比选</w:t>
    </w:r>
    <w:r>
      <w:rPr>
        <w:rFonts w:hint="eastAsia" w:ascii="宋体" w:hAnsi="宋体" w:eastAsia="宋体"/>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27172"/>
    <w:rsid w:val="099C7A81"/>
    <w:rsid w:val="0A7568CE"/>
    <w:rsid w:val="13742C24"/>
    <w:rsid w:val="13E832B8"/>
    <w:rsid w:val="14E026D5"/>
    <w:rsid w:val="177711B5"/>
    <w:rsid w:val="2BDD00A7"/>
    <w:rsid w:val="2F8337D6"/>
    <w:rsid w:val="5FF72AE6"/>
    <w:rsid w:val="7ADA719E"/>
    <w:rsid w:val="7B727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hAnsi="Times New Roman" w:cs="Times New Roman"/>
      <w:sz w:val="24"/>
    </w:rPr>
  </w:style>
  <w:style w:type="paragraph" w:styleId="4">
    <w:name w:val="toc 7"/>
    <w:basedOn w:val="1"/>
    <w:next w:val="1"/>
    <w:qFormat/>
    <w:uiPriority w:val="0"/>
    <w:pPr>
      <w:ind w:left="1260"/>
      <w:jc w:val="left"/>
    </w:pPr>
    <w:rPr>
      <w:rFonts w:ascii="方正仿宋_GB2312" w:hAnsi="方正仿宋_GB2312" w:eastAsia="方正仿宋_GB2312" w:cs="方正仿宋_GB2312"/>
      <w:szCs w:val="21"/>
    </w:rPr>
  </w:style>
  <w:style w:type="paragraph" w:styleId="5">
    <w:name w:val="Body Text"/>
    <w:basedOn w:val="1"/>
    <w:next w:val="6"/>
    <w:qFormat/>
    <w:uiPriority w:val="0"/>
    <w:rPr>
      <w:rFonts w:ascii="宋体" w:hAnsi="Arial"/>
      <w:sz w:val="28"/>
    </w:rPr>
  </w:style>
  <w:style w:type="paragraph" w:styleId="6">
    <w:name w:val="Body Text 2"/>
    <w:basedOn w:val="1"/>
    <w:qFormat/>
    <w:uiPriority w:val="0"/>
    <w:pPr>
      <w:jc w:val="left"/>
    </w:pPr>
    <w:rPr>
      <w:rFonts w:eastAsia="方正楷体_GB2312"/>
    </w:rPr>
  </w:style>
  <w:style w:type="paragraph" w:styleId="7">
    <w:name w:val="Body Text Indent"/>
    <w:basedOn w:val="1"/>
    <w:next w:val="8"/>
    <w:qFormat/>
    <w:uiPriority w:val="99"/>
    <w:pPr>
      <w:ind w:firstLine="645"/>
    </w:pPr>
    <w:rPr>
      <w:rFonts w:ascii="方正楷体_GB2312" w:eastAsia="方正楷体_GB2312"/>
      <w:sz w:val="32"/>
    </w:rPr>
  </w:style>
  <w:style w:type="paragraph" w:styleId="8">
    <w:name w:val="envelope return"/>
    <w:basedOn w:val="1"/>
    <w:next w:val="4"/>
    <w:qFormat/>
    <w:uiPriority w:val="99"/>
    <w:rPr>
      <w:rFonts w:ascii="Arial" w:hAnsi="Arial" w:cs="Arial"/>
      <w:kern w:val="1"/>
    </w:rPr>
  </w:style>
  <w:style w:type="paragraph" w:styleId="9">
    <w:name w:val="Plain Text"/>
    <w:basedOn w:val="1"/>
    <w:qFormat/>
    <w:uiPriority w:val="99"/>
    <w:rPr>
      <w:rFonts w:ascii="宋体" w:hAnsi="Courier New" w:eastAsiaTheme="minorEastAsia" w:cstheme="minorBidi"/>
      <w:szCs w:val="22"/>
    </w:rPr>
  </w:style>
  <w:style w:type="paragraph" w:styleId="10">
    <w:name w:val="Balloon Text"/>
    <w:basedOn w:val="1"/>
    <w:unhideWhenUsed/>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ind w:left="420" w:hanging="420"/>
    </w:pPr>
    <w:rPr>
      <w:rFonts w:ascii="Arial" w:hAnsi="Arial" w:eastAsia="方正楷体_GB2312"/>
      <w:sz w:val="28"/>
    </w:rPr>
  </w:style>
  <w:style w:type="paragraph" w:styleId="14">
    <w:name w:val="toc 2"/>
    <w:basedOn w:val="1"/>
    <w:next w:val="1"/>
    <w:qFormat/>
    <w:uiPriority w:val="0"/>
    <w:pPr>
      <w:ind w:left="420" w:leftChars="200"/>
    </w:pPr>
  </w:style>
  <w:style w:type="paragraph" w:styleId="15">
    <w:name w:val="Body Text First Indent"/>
    <w:basedOn w:val="5"/>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16">
    <w:name w:val="Body Text First Indent 2"/>
    <w:basedOn w:val="7"/>
    <w:next w:val="13"/>
    <w:qFormat/>
    <w:uiPriority w:val="0"/>
    <w:pPr>
      <w:ind w:firstLine="420" w:firstLineChars="200"/>
    </w:pPr>
  </w:style>
  <w:style w:type="table" w:styleId="18">
    <w:name w:val="Table Grid"/>
    <w:basedOn w:val="1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qFormat/>
    <w:uiPriority w:val="0"/>
  </w:style>
  <w:style w:type="paragraph" w:customStyle="1" w:styleId="22">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character" w:customStyle="1" w:styleId="23">
    <w:name w:val="UserStyle_0"/>
    <w:autoRedefine/>
    <w:qFormat/>
    <w:uiPriority w:val="0"/>
    <w:rPr>
      <w:rFonts w:ascii="Times New Roman" w:hAnsi="Times New Roman" w:eastAsia="宋体"/>
      <w:kern w:val="2"/>
      <w:sz w:val="21"/>
      <w:szCs w:val="24"/>
      <w:lang w:val="en-US" w:eastAsia="zh-CN" w:bidi="ar-SA"/>
    </w:rPr>
  </w:style>
  <w:style w:type="paragraph" w:customStyle="1" w:styleId="24">
    <w:name w:val="Char Char Char Char Char Char Char1 Char"/>
    <w:basedOn w:val="1"/>
    <w:autoRedefine/>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24033</Words>
  <Characters>27384</Characters>
  <Lines>0</Lines>
  <Paragraphs>0</Paragraphs>
  <TotalTime>27</TotalTime>
  <ScaleCrop>false</ScaleCrop>
  <LinksUpToDate>false</LinksUpToDate>
  <CharactersWithSpaces>28219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2026-04-15T07:36:00Z</dcterms:created>
  <dc:creator>唐晶晶</dc:creator>
  <cp:lastModifiedBy>唐晶晶</cp:lastModifiedBy>
  <dcterms:modified xsi:type="dcterms:W3CDTF">2026-04-16T08:37:15Z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1D6BB94FF2414F8C9A7BB4010D21BA3F_11</vt:lpwstr>
  </property>
  <property fmtid="{D5CDD505-2E9C-101B-9397-08002B2CF9AE}" pid="4" name="KSOTemplateDocerSaveRecord">
    <vt:lpwstr>eyJoZGlkIjoiNGNlMGMwZDBhYWZhOTllNjljOGQ4MzE3OWEwNDRhMWMiLCJ1c2VySWQiOiIxNTY2MDI5NTY5In0=</vt:lpwstr>
  </property>
</Properties>
</file>