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FA39">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521F7483">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42EAA1C6">
      <w:pPr>
        <w:tabs>
          <w:tab w:val="left" w:pos="315"/>
          <w:tab w:val="left" w:pos="8820"/>
        </w:tabs>
        <w:ind w:firstLine="0" w:firstLineChars="0"/>
        <w:jc w:val="center"/>
        <w:rPr>
          <w:sz w:val="44"/>
          <w:szCs w:val="44"/>
          <w:highlight w:val="none"/>
        </w:rPr>
      </w:pPr>
      <w:r>
        <w:rPr>
          <w:rFonts w:hint="eastAsia"/>
          <w:b/>
          <w:bCs/>
          <w:sz w:val="52"/>
          <w:szCs w:val="52"/>
          <w:highlight w:val="none"/>
        </w:rPr>
        <w:t>磋商文件</w:t>
      </w: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66D60C5C">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631FA06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4BACA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7C34A02">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7FC0BF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1069274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8C67DF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307AF84">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C5DE246">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lang w:eastAsia="zh-CN"/>
        </w:rPr>
        <w:t>引江济淮二期土地综合整治（城区段、严店镇）项目施工图设计服务</w:t>
      </w:r>
    </w:p>
    <w:p w14:paraId="280CB1FF">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lang w:eastAsia="zh-CN"/>
        </w:rPr>
        <w:t>2026PHBN285</w:t>
      </w:r>
    </w:p>
    <w:p w14:paraId="51F9B238">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业主单位：</w:t>
      </w:r>
      <w:r>
        <w:rPr>
          <w:rFonts w:hint="eastAsia"/>
          <w:b/>
          <w:spacing w:val="20"/>
          <w:sz w:val="32"/>
          <w:szCs w:val="32"/>
          <w:highlight w:val="none"/>
          <w:lang w:eastAsia="zh-CN"/>
        </w:rPr>
        <w:t xml:space="preserve">肥西县乡村振兴投资集团有限公司 </w:t>
      </w:r>
    </w:p>
    <w:p w14:paraId="54C2F8F9">
      <w:pPr>
        <w:tabs>
          <w:tab w:val="left" w:pos="2410"/>
        </w:tabs>
        <w:autoSpaceDE w:val="0"/>
        <w:autoSpaceDN w:val="0"/>
        <w:adjustRightInd w:val="0"/>
        <w:snapToGrid w:val="0"/>
        <w:ind w:firstLine="723"/>
        <w:rPr>
          <w:b/>
          <w:spacing w:val="20"/>
          <w:sz w:val="32"/>
          <w:szCs w:val="32"/>
          <w:highlight w:val="none"/>
        </w:rPr>
      </w:pPr>
      <w:r>
        <w:rPr>
          <w:rFonts w:hint="eastAsia"/>
          <w:b/>
          <w:spacing w:val="20"/>
          <w:sz w:val="32"/>
          <w:szCs w:val="32"/>
          <w:highlight w:val="none"/>
        </w:rPr>
        <w:t>代理机构：肥西县公共资源交易有限责任公司</w:t>
      </w:r>
    </w:p>
    <w:p w14:paraId="4358908C">
      <w:pPr>
        <w:tabs>
          <w:tab w:val="left" w:pos="2410"/>
        </w:tabs>
        <w:autoSpaceDE w:val="0"/>
        <w:autoSpaceDN w:val="0"/>
        <w:adjustRightInd w:val="0"/>
        <w:snapToGrid w:val="0"/>
        <w:ind w:firstLine="723"/>
        <w:jc w:val="center"/>
        <w:rPr>
          <w:b/>
          <w:sz w:val="36"/>
          <w:highlight w:val="none"/>
        </w:rPr>
      </w:pPr>
    </w:p>
    <w:p w14:paraId="4AFAD8B6">
      <w:pPr>
        <w:tabs>
          <w:tab w:val="left" w:pos="2410"/>
        </w:tabs>
        <w:autoSpaceDE w:val="0"/>
        <w:autoSpaceDN w:val="0"/>
        <w:adjustRightInd w:val="0"/>
        <w:snapToGrid w:val="0"/>
        <w:ind w:firstLine="3253" w:firstLineChars="900"/>
        <w:rPr>
          <w:b/>
          <w:sz w:val="36"/>
          <w:highlight w:val="none"/>
        </w:rPr>
      </w:pPr>
      <w:r>
        <w:rPr>
          <w:rFonts w:hint="eastAsia"/>
          <w:b/>
          <w:sz w:val="36"/>
          <w:highlight w:val="none"/>
        </w:rPr>
        <w:t>202</w:t>
      </w:r>
      <w:r>
        <w:rPr>
          <w:rFonts w:hint="eastAsia"/>
          <w:b/>
          <w:sz w:val="36"/>
          <w:highlight w:val="none"/>
          <w:lang w:val="en-US" w:eastAsia="zh-CN"/>
        </w:rPr>
        <w:t>6</w:t>
      </w:r>
      <w:r>
        <w:rPr>
          <w:rFonts w:hint="eastAsia"/>
          <w:b/>
          <w:sz w:val="36"/>
          <w:highlight w:val="none"/>
        </w:rPr>
        <w:t>年</w:t>
      </w:r>
      <w:r>
        <w:rPr>
          <w:rFonts w:hint="eastAsia"/>
          <w:b/>
          <w:sz w:val="36"/>
          <w:highlight w:val="none"/>
          <w:lang w:val="en-US" w:eastAsia="zh-CN"/>
        </w:rPr>
        <w:t>6</w:t>
      </w:r>
      <w:r>
        <w:rPr>
          <w:rFonts w:hint="eastAsia"/>
          <w:b/>
          <w:sz w:val="36"/>
          <w:highlight w:val="none"/>
        </w:rPr>
        <w:t>月</w:t>
      </w:r>
      <w:r>
        <w:rPr>
          <w:b/>
          <w:sz w:val="36"/>
          <w:highlight w:val="none"/>
        </w:rPr>
        <w:br w:type="page"/>
      </w:r>
    </w:p>
    <w:p w14:paraId="5EE3C63C">
      <w:pPr>
        <w:tabs>
          <w:tab w:val="left" w:pos="2410"/>
        </w:tabs>
        <w:autoSpaceDE w:val="0"/>
        <w:autoSpaceDN w:val="0"/>
        <w:adjustRightInd w:val="0"/>
        <w:snapToGrid w:val="0"/>
        <w:ind w:firstLine="562"/>
        <w:jc w:val="center"/>
        <w:rPr>
          <w:b/>
          <w:sz w:val="28"/>
          <w:highlight w:val="none"/>
        </w:rPr>
      </w:pPr>
      <w:r>
        <w:rPr>
          <w:rFonts w:hint="eastAsia"/>
          <w:b/>
          <w:sz w:val="28"/>
          <w:highlight w:val="none"/>
        </w:rPr>
        <w:t>目  录</w:t>
      </w:r>
    </w:p>
    <w:p w14:paraId="020A1E8F">
      <w:pPr>
        <w:tabs>
          <w:tab w:val="left" w:pos="2410"/>
        </w:tabs>
        <w:autoSpaceDE w:val="0"/>
        <w:autoSpaceDN w:val="0"/>
        <w:adjustRightInd w:val="0"/>
        <w:snapToGrid w:val="0"/>
        <w:ind w:firstLine="562"/>
        <w:jc w:val="center"/>
        <w:rPr>
          <w:b/>
          <w:sz w:val="28"/>
          <w:highlight w:val="none"/>
        </w:rPr>
      </w:pPr>
    </w:p>
    <w:p w14:paraId="32A78E2F">
      <w:pPr>
        <w:pStyle w:val="11"/>
        <w:tabs>
          <w:tab w:val="right" w:leader="dot" w:pos="8859"/>
        </w:tabs>
        <w:ind w:firstLine="482"/>
        <w:rPr>
          <w:kern w:val="2"/>
          <w:szCs w:val="24"/>
          <w:highlight w:val="none"/>
          <w14:ligatures w14:val="standardContextual"/>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16"/>
          <w:rFonts w:hint="eastAsia" w:asciiTheme="minorEastAsia" w:hAnsiTheme="minorEastAsia"/>
          <w:b/>
          <w:highlight w:val="none"/>
        </w:rPr>
        <w:t xml:space="preserve">第一章 </w:t>
      </w:r>
      <w:r>
        <w:rPr>
          <w:rStyle w:val="16"/>
          <w:rFonts w:hint="eastAsia" w:asciiTheme="minorEastAsia" w:hAnsiTheme="minorEastAsia"/>
          <w:b/>
          <w:highlight w:val="none"/>
          <w:lang w:val="en-US" w:eastAsia="zh-CN"/>
        </w:rPr>
        <w:t xml:space="preserve"> </w:t>
      </w:r>
      <w:r>
        <w:rPr>
          <w:rStyle w:val="16"/>
          <w:rFonts w:hint="eastAsia" w:asciiTheme="minorEastAsia" w:hAnsiTheme="minorEastAsia"/>
          <w:b/>
          <w:highlight w:val="none"/>
        </w:rPr>
        <w:t>磋商公告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_Toc192058170 \h</w:instrText>
      </w:r>
      <w:r>
        <w:rPr>
          <w:rFonts w:hint="eastAsia"/>
          <w:highlight w:val="none"/>
        </w:rPr>
        <w:instrText xml:space="preserve"> </w:instrText>
      </w:r>
      <w:r>
        <w:rPr>
          <w:rFonts w:hint="eastAsia"/>
          <w:highlight w:val="none"/>
        </w:rPr>
        <w:fldChar w:fldCharType="separate"/>
      </w:r>
      <w:r>
        <w:rPr>
          <w:highlight w:val="none"/>
        </w:rPr>
        <w:t>3</w:t>
      </w:r>
      <w:r>
        <w:rPr>
          <w:rFonts w:hint="eastAsia"/>
          <w:highlight w:val="none"/>
        </w:rPr>
        <w:fldChar w:fldCharType="end"/>
      </w:r>
      <w:r>
        <w:rPr>
          <w:rFonts w:hint="eastAsia"/>
          <w:highlight w:val="none"/>
        </w:rPr>
        <w:fldChar w:fldCharType="end"/>
      </w:r>
    </w:p>
    <w:p w14:paraId="5FBEAF76">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16"/>
          <w:rFonts w:hint="eastAsia" w:asciiTheme="minorEastAsia" w:hAnsiTheme="minorEastAsia"/>
          <w:b/>
          <w:highlight w:val="none"/>
        </w:rPr>
        <w:t>第二章  供应商须知</w:t>
      </w:r>
      <w:r>
        <w:rPr>
          <w:rFonts w:hint="eastAsia"/>
          <w:highlight w:val="none"/>
        </w:rPr>
        <w:tab/>
      </w:r>
      <w:r>
        <w:rPr>
          <w:rFonts w:hint="eastAsia"/>
          <w:highlight w:val="none"/>
        </w:rPr>
        <w:t>6</w:t>
      </w:r>
      <w:r>
        <w:rPr>
          <w:rFonts w:hint="eastAsia"/>
          <w:highlight w:val="none"/>
        </w:rPr>
        <w:fldChar w:fldCharType="end"/>
      </w:r>
    </w:p>
    <w:p w14:paraId="5B9DE7FF">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16"/>
          <w:rFonts w:hint="eastAsia" w:asciiTheme="minorEastAsia" w:hAnsiTheme="minorEastAsia"/>
          <w:b/>
          <w:highlight w:val="none"/>
        </w:rPr>
        <w:t>第三章  业主单位要求</w:t>
      </w:r>
      <w:r>
        <w:rPr>
          <w:rFonts w:hint="eastAsia"/>
          <w:highlight w:val="none"/>
        </w:rPr>
        <w:tab/>
      </w:r>
      <w:r>
        <w:rPr>
          <w:rFonts w:hint="eastAsia"/>
          <w:highlight w:val="none"/>
        </w:rPr>
        <w:t>2</w:t>
      </w:r>
      <w:r>
        <w:rPr>
          <w:rFonts w:hint="eastAsia"/>
          <w:highlight w:val="none"/>
        </w:rPr>
        <w:fldChar w:fldCharType="end"/>
      </w:r>
      <w:r>
        <w:rPr>
          <w:rFonts w:hint="eastAsia"/>
          <w:highlight w:val="none"/>
        </w:rPr>
        <w:t>3</w:t>
      </w:r>
    </w:p>
    <w:p w14:paraId="707FA918">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16"/>
          <w:rFonts w:hint="eastAsia" w:asciiTheme="minorEastAsia" w:hAnsiTheme="minorEastAsia"/>
          <w:b/>
          <w:highlight w:val="none"/>
        </w:rPr>
        <w:t>第四章  评审方法和标准</w:t>
      </w:r>
      <w:r>
        <w:rPr>
          <w:rFonts w:hint="eastAsia"/>
          <w:highlight w:val="none"/>
        </w:rPr>
        <w:tab/>
      </w:r>
      <w:r>
        <w:rPr>
          <w:rFonts w:hint="eastAsia"/>
          <w:highlight w:val="none"/>
        </w:rPr>
        <w:t>3</w:t>
      </w:r>
      <w:r>
        <w:rPr>
          <w:rFonts w:hint="eastAsia"/>
          <w:highlight w:val="none"/>
        </w:rPr>
        <w:fldChar w:fldCharType="end"/>
      </w:r>
      <w:r>
        <w:rPr>
          <w:rFonts w:hint="eastAsia"/>
          <w:highlight w:val="none"/>
        </w:rPr>
        <w:t>0</w:t>
      </w:r>
    </w:p>
    <w:p w14:paraId="53E49A6A">
      <w:pPr>
        <w:pStyle w:val="11"/>
        <w:tabs>
          <w:tab w:val="right" w:leader="dot" w:pos="8859"/>
        </w:tabs>
        <w:ind w:firstLine="440"/>
        <w:rPr>
          <w:highlight w:val="none"/>
        </w:rPr>
      </w:pPr>
      <w:r>
        <w:rPr>
          <w:highlight w:val="none"/>
        </w:rPr>
        <w:fldChar w:fldCharType="begin"/>
      </w:r>
      <w:r>
        <w:rPr>
          <w:highlight w:val="none"/>
        </w:rPr>
        <w:instrText xml:space="preserve"> HYPERLINK \l "_Toc192058174" </w:instrText>
      </w:r>
      <w:r>
        <w:rPr>
          <w:highlight w:val="none"/>
        </w:rPr>
        <w:fldChar w:fldCharType="separate"/>
      </w:r>
      <w:r>
        <w:rPr>
          <w:rStyle w:val="16"/>
          <w:rFonts w:hint="eastAsia" w:asciiTheme="minorEastAsia" w:hAnsiTheme="minorEastAsia"/>
          <w:b/>
          <w:highlight w:val="none"/>
        </w:rPr>
        <w:t>第五章  合同</w:t>
      </w:r>
      <w:r>
        <w:rPr>
          <w:rFonts w:hint="eastAsia"/>
          <w:highlight w:val="none"/>
        </w:rPr>
        <w:tab/>
      </w:r>
      <w:r>
        <w:rPr>
          <w:rFonts w:hint="eastAsia"/>
          <w:highlight w:val="none"/>
        </w:rPr>
        <w:t>3</w:t>
      </w:r>
      <w:r>
        <w:rPr>
          <w:rFonts w:hint="eastAsia"/>
          <w:highlight w:val="none"/>
        </w:rPr>
        <w:fldChar w:fldCharType="end"/>
      </w:r>
      <w:r>
        <w:rPr>
          <w:rFonts w:hint="eastAsia"/>
          <w:highlight w:val="none"/>
        </w:rPr>
        <w:t>8</w:t>
      </w:r>
    </w:p>
    <w:p w14:paraId="7757067E">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16"/>
          <w:rFonts w:hint="eastAsia" w:asciiTheme="minorEastAsia" w:hAnsiTheme="minorEastAsia"/>
          <w:b/>
          <w:highlight w:val="none"/>
        </w:rPr>
        <w:t>第六章  响应文件格式</w:t>
      </w:r>
      <w:r>
        <w:rPr>
          <w:rFonts w:hint="eastAsia"/>
          <w:highlight w:val="none"/>
        </w:rPr>
        <w:tab/>
      </w:r>
      <w:r>
        <w:rPr>
          <w:rFonts w:hint="eastAsia"/>
          <w:highlight w:val="none"/>
        </w:rPr>
        <w:t>5</w:t>
      </w:r>
      <w:r>
        <w:rPr>
          <w:rFonts w:hint="eastAsia"/>
          <w:highlight w:val="none"/>
        </w:rPr>
        <w:fldChar w:fldCharType="end"/>
      </w:r>
      <w:r>
        <w:rPr>
          <w:rFonts w:hint="eastAsia"/>
          <w:highlight w:val="none"/>
        </w:rPr>
        <w:t>5</w:t>
      </w:r>
    </w:p>
    <w:p w14:paraId="21FBFA1C">
      <w:pPr>
        <w:pStyle w:val="11"/>
        <w:tabs>
          <w:tab w:val="right" w:leader="dot" w:pos="8296"/>
        </w:tabs>
        <w:ind w:firstLine="440"/>
        <w:rPr>
          <w:rFonts w:asciiTheme="minorEastAsia" w:hAnsiTheme="minorEastAsia"/>
          <w:szCs w:val="24"/>
          <w:highlight w:val="none"/>
        </w:rPr>
      </w:pPr>
      <w:r>
        <w:rPr>
          <w:rFonts w:asciiTheme="minorEastAsia" w:hAnsiTheme="minorEastAsia"/>
          <w:szCs w:val="24"/>
          <w:highlight w:val="none"/>
        </w:rPr>
        <w:fldChar w:fldCharType="end"/>
      </w:r>
    </w:p>
    <w:p w14:paraId="581AF928">
      <w:pPr>
        <w:pStyle w:val="18"/>
        <w:ind w:left="180" w:leftChars="75" w:firstLine="480"/>
        <w:rPr>
          <w:rFonts w:asciiTheme="minorEastAsia" w:hAnsiTheme="minorEastAsia" w:eastAsiaTheme="minorEastAsia"/>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highlight w:val="none"/>
        </w:rPr>
        <w:br w:type="page"/>
      </w:r>
    </w:p>
    <w:p w14:paraId="78CECEA5">
      <w:pPr>
        <w:numPr>
          <w:ilvl w:val="0"/>
          <w:numId w:val="1"/>
        </w:numPr>
        <w:ind w:firstLine="562"/>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bookmarkStart w:id="1" w:name="_Toc192058170"/>
      <w:bookmarkStart w:id="2" w:name="_Hlk193096165"/>
      <w:r>
        <w:rPr>
          <w:rFonts w:hint="eastAsia" w:asciiTheme="minorEastAsia" w:hAnsiTheme="minorEastAsia" w:eastAsiaTheme="minorEastAsia"/>
          <w:b/>
          <w:sz w:val="28"/>
          <w:highlight w:val="none"/>
        </w:rPr>
        <w:t>磋商公告</w:t>
      </w:r>
      <w:bookmarkEnd w:id="1"/>
    </w:p>
    <w:p w14:paraId="6A762C61">
      <w:pPr>
        <w:pStyle w:val="19"/>
        <w:widowControl w:val="0"/>
        <w:autoSpaceDE w:val="0"/>
        <w:autoSpaceDN w:val="0"/>
        <w:adjustRightInd w:val="0"/>
        <w:spacing w:before="93" w:beforeLines="30" w:after="93" w:afterLines="30"/>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2"/>
          <w:highlight w:val="none"/>
        </w:rPr>
        <w:t>肥西县公共资源交易有限责任公司受</w:t>
      </w:r>
      <w:r>
        <w:rPr>
          <w:rFonts w:hint="eastAsia" w:asciiTheme="majorEastAsia" w:hAnsiTheme="majorEastAsia" w:eastAsiaTheme="majorEastAsia" w:cstheme="majorEastAsia"/>
          <w:kern w:val="2"/>
          <w:highlight w:val="none"/>
          <w:lang w:eastAsia="zh-CN"/>
        </w:rPr>
        <w:t>肥西县乡村振兴投资集团有限公司</w:t>
      </w:r>
      <w:r>
        <w:rPr>
          <w:rFonts w:hint="eastAsia" w:asciiTheme="majorEastAsia" w:hAnsiTheme="majorEastAsia" w:eastAsiaTheme="majorEastAsia" w:cstheme="majorEastAsia"/>
          <w:kern w:val="2"/>
          <w:highlight w:val="none"/>
        </w:rPr>
        <w:t>委托，现对</w:t>
      </w:r>
      <w:r>
        <w:rPr>
          <w:rFonts w:hint="eastAsia" w:asciiTheme="majorEastAsia" w:hAnsiTheme="majorEastAsia" w:eastAsiaTheme="majorEastAsia" w:cstheme="majorEastAsia"/>
          <w:kern w:val="2"/>
          <w:highlight w:val="none"/>
          <w:lang w:eastAsia="zh-CN"/>
        </w:rPr>
        <w:t>引江济淮二期土地综合整治（城区段、严店镇）项目施工图设计服务</w:t>
      </w:r>
      <w:r>
        <w:rPr>
          <w:rFonts w:hint="eastAsia" w:asciiTheme="majorEastAsia" w:hAnsiTheme="majorEastAsia" w:eastAsiaTheme="majorEastAsia" w:cstheme="majorEastAsia"/>
          <w:kern w:val="2"/>
          <w:highlight w:val="none"/>
        </w:rPr>
        <w:t>进行磋商，欢迎具备条件的供应商参加磋商。</w:t>
      </w:r>
    </w:p>
    <w:p w14:paraId="132A6513">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1.项目名称及内容</w:t>
      </w:r>
    </w:p>
    <w:p w14:paraId="7D3596C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1.1 项目编号：</w:t>
      </w:r>
      <w:r>
        <w:rPr>
          <w:rFonts w:hint="eastAsia" w:asciiTheme="majorEastAsia" w:hAnsiTheme="majorEastAsia" w:eastAsiaTheme="majorEastAsia" w:cstheme="majorEastAsia"/>
          <w:szCs w:val="24"/>
          <w:highlight w:val="none"/>
          <w:lang w:eastAsia="zh-CN"/>
        </w:rPr>
        <w:t>2026PHBN285</w:t>
      </w:r>
    </w:p>
    <w:p w14:paraId="4552C4D3">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1.2 项目名称：</w:t>
      </w:r>
      <w:r>
        <w:rPr>
          <w:rFonts w:hint="eastAsia" w:asciiTheme="majorEastAsia" w:hAnsiTheme="majorEastAsia" w:eastAsiaTheme="majorEastAsia" w:cstheme="majorEastAsia"/>
          <w:szCs w:val="24"/>
          <w:highlight w:val="none"/>
          <w:lang w:eastAsia="zh-CN"/>
        </w:rPr>
        <w:t>引江济淮二期土地综合整治（城区段、严店镇）项目施工图设计服务</w:t>
      </w:r>
    </w:p>
    <w:p w14:paraId="199F05B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1.3 项目地点：</w:t>
      </w:r>
      <w:r>
        <w:rPr>
          <w:rFonts w:hint="eastAsia" w:asciiTheme="majorEastAsia" w:hAnsiTheme="majorEastAsia" w:eastAsiaTheme="majorEastAsia" w:cstheme="majorEastAsia"/>
          <w:kern w:val="2"/>
          <w:highlight w:val="none"/>
        </w:rPr>
        <w:t>肥西县</w:t>
      </w:r>
    </w:p>
    <w:p w14:paraId="7FF3E96C">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1.4 项目单位：</w:t>
      </w:r>
      <w:r>
        <w:rPr>
          <w:rFonts w:hint="eastAsia" w:asciiTheme="majorEastAsia" w:hAnsiTheme="majorEastAsia" w:eastAsiaTheme="majorEastAsia" w:cstheme="majorEastAsia"/>
          <w:kern w:val="2"/>
          <w:highlight w:val="none"/>
          <w:lang w:eastAsia="zh-CN"/>
        </w:rPr>
        <w:t xml:space="preserve">肥西县乡村振兴投资集团有限公司 </w:t>
      </w:r>
    </w:p>
    <w:p w14:paraId="44F9193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1.5 项目概况：</w:t>
      </w:r>
      <w:r>
        <w:rPr>
          <w:rFonts w:hint="eastAsia" w:asciiTheme="majorEastAsia" w:hAnsiTheme="majorEastAsia" w:eastAsiaTheme="majorEastAsia" w:cstheme="majorEastAsia"/>
          <w:kern w:val="2"/>
          <w:highlight w:val="none"/>
          <w:lang w:eastAsia="zh-CN"/>
        </w:rPr>
        <w:t>项目位于肥西县严店镇、肥西经开区、上派镇，项目实施面积约4300亩，主要建设内容包括土地平整及土壤改良、田间道路工程、灌溉与排水工程、农田输配电工程、农田防护与生态环境保护工程、其他工程（含为项目建设所须的必要环境保障），总投资约9000万元，详见磋商文件。</w:t>
      </w:r>
    </w:p>
    <w:p w14:paraId="79D2E5BB">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1.6 资金来源：</w:t>
      </w:r>
      <w:r>
        <w:rPr>
          <w:rFonts w:hint="eastAsia" w:asciiTheme="majorEastAsia" w:hAnsiTheme="majorEastAsia" w:eastAsiaTheme="majorEastAsia" w:cstheme="majorEastAsia"/>
          <w:szCs w:val="24"/>
          <w:highlight w:val="none"/>
          <w:lang w:val="en-US" w:eastAsia="zh-CN"/>
        </w:rPr>
        <w:t>复垦资金</w:t>
      </w:r>
    </w:p>
    <w:p w14:paraId="1C59B08C">
      <w:pPr>
        <w:autoSpaceDE w:val="0"/>
        <w:autoSpaceDN w:val="0"/>
        <w:adjustRightInd w:val="0"/>
        <w:spacing w:before="93" w:beforeLines="30" w:after="93" w:afterLines="30"/>
        <w:ind w:firstLine="480"/>
        <w:jc w:val="left"/>
        <w:rPr>
          <w:rFonts w:hint="default" w:eastAsiaTheme="majorEastAsia"/>
          <w:szCs w:val="24"/>
          <w:highlight w:val="none"/>
          <w:lang w:val="en-US" w:eastAsia="zh-CN"/>
        </w:rPr>
      </w:pPr>
      <w:r>
        <w:rPr>
          <w:rFonts w:hint="eastAsia" w:asciiTheme="majorEastAsia" w:hAnsiTheme="majorEastAsia" w:eastAsiaTheme="majorEastAsia" w:cstheme="majorEastAsia"/>
          <w:szCs w:val="24"/>
          <w:highlight w:val="none"/>
        </w:rPr>
        <w:t>1.7 项目预算：</w:t>
      </w:r>
      <w:r>
        <w:rPr>
          <w:rFonts w:hint="eastAsia" w:asciiTheme="majorEastAsia" w:hAnsiTheme="majorEastAsia" w:eastAsiaTheme="majorEastAsia" w:cstheme="majorEastAsia"/>
          <w:szCs w:val="24"/>
          <w:highlight w:val="none"/>
          <w:lang w:val="en-US" w:eastAsia="zh-CN"/>
        </w:rPr>
        <w:t>32.04万元</w:t>
      </w:r>
    </w:p>
    <w:p w14:paraId="060139D5">
      <w:pPr>
        <w:autoSpaceDE w:val="0"/>
        <w:autoSpaceDN w:val="0"/>
        <w:adjustRightInd w:val="0"/>
        <w:spacing w:before="93" w:beforeLines="30" w:after="93" w:afterLines="30"/>
        <w:ind w:firstLine="480"/>
        <w:jc w:val="left"/>
        <w:rPr>
          <w:rFonts w:hint="default"/>
          <w:b/>
          <w:bCs/>
          <w:szCs w:val="24"/>
          <w:highlight w:val="none"/>
          <w:lang w:val="en-US"/>
        </w:rPr>
      </w:pPr>
      <w:r>
        <w:rPr>
          <w:rFonts w:hint="eastAsia" w:asciiTheme="majorEastAsia" w:hAnsiTheme="majorEastAsia" w:eastAsiaTheme="majorEastAsia" w:cstheme="majorEastAsia"/>
          <w:b/>
          <w:bCs/>
          <w:szCs w:val="24"/>
          <w:highlight w:val="none"/>
        </w:rPr>
        <w:t>1.</w:t>
      </w:r>
      <w:r>
        <w:rPr>
          <w:rFonts w:hint="eastAsia" w:asciiTheme="majorEastAsia" w:hAnsiTheme="majorEastAsia" w:eastAsiaTheme="majorEastAsia" w:cstheme="majorEastAsia"/>
          <w:b/>
          <w:bCs/>
          <w:szCs w:val="24"/>
          <w:highlight w:val="none"/>
          <w:lang w:val="en-US" w:eastAsia="zh-CN"/>
        </w:rPr>
        <w:t>8</w:t>
      </w:r>
      <w:r>
        <w:rPr>
          <w:rFonts w:hint="eastAsia" w:asciiTheme="majorEastAsia" w:hAnsiTheme="majorEastAsia" w:eastAsiaTheme="majorEastAsia" w:cstheme="majorEastAsia"/>
          <w:b/>
          <w:bCs/>
          <w:szCs w:val="24"/>
          <w:highlight w:val="none"/>
        </w:rPr>
        <w:t xml:space="preserve"> </w:t>
      </w:r>
      <w:r>
        <w:rPr>
          <w:rFonts w:hint="eastAsia" w:asciiTheme="majorEastAsia" w:hAnsiTheme="majorEastAsia" w:eastAsiaTheme="majorEastAsia" w:cstheme="majorEastAsia"/>
          <w:b/>
          <w:bCs/>
          <w:szCs w:val="24"/>
          <w:highlight w:val="none"/>
          <w:lang w:val="en-US" w:eastAsia="zh-CN"/>
        </w:rPr>
        <w:t>最高限价</w:t>
      </w:r>
      <w:r>
        <w:rPr>
          <w:rFonts w:hint="eastAsia" w:asciiTheme="majorEastAsia" w:hAnsiTheme="majorEastAsia" w:eastAsiaTheme="majorEastAsia" w:cstheme="majorEastAsia"/>
          <w:b/>
          <w:bCs/>
          <w:szCs w:val="24"/>
          <w:highlight w:val="none"/>
        </w:rPr>
        <w:t>：</w:t>
      </w:r>
      <w:r>
        <w:rPr>
          <w:rFonts w:hint="eastAsia" w:asciiTheme="majorEastAsia" w:hAnsiTheme="majorEastAsia" w:eastAsiaTheme="majorEastAsia" w:cstheme="majorEastAsia"/>
          <w:szCs w:val="24"/>
          <w:highlight w:val="none"/>
          <w:lang w:val="en-US" w:eastAsia="zh-CN"/>
        </w:rPr>
        <w:t>32.04万元</w:t>
      </w:r>
    </w:p>
    <w:p w14:paraId="450551B4">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9</w:t>
      </w:r>
      <w:r>
        <w:rPr>
          <w:rFonts w:hint="eastAsia" w:asciiTheme="majorEastAsia" w:hAnsiTheme="majorEastAsia" w:eastAsiaTheme="majorEastAsia" w:cstheme="majorEastAsia"/>
          <w:szCs w:val="24"/>
          <w:highlight w:val="none"/>
        </w:rPr>
        <w:t xml:space="preserve"> 项目类别：服务类</w:t>
      </w:r>
    </w:p>
    <w:p w14:paraId="7A6FB6E7">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10</w:t>
      </w:r>
      <w:r>
        <w:rPr>
          <w:rFonts w:hint="eastAsia" w:asciiTheme="majorEastAsia" w:hAnsiTheme="majorEastAsia" w:eastAsiaTheme="majorEastAsia" w:cstheme="majorEastAsia"/>
          <w:szCs w:val="24"/>
          <w:highlight w:val="none"/>
        </w:rPr>
        <w:t xml:space="preserve"> 包别划分：共分1个包</w:t>
      </w:r>
    </w:p>
    <w:p w14:paraId="0B091BE2">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rPr>
        <w:t xml:space="preserve">2.供应商资格要求 </w:t>
      </w:r>
    </w:p>
    <w:p w14:paraId="3E7C2910">
      <w:pPr>
        <w:spacing w:before="93" w:beforeLines="30" w:after="93" w:afterLines="30"/>
        <w:ind w:firstLine="482"/>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 供应商具有独立承担民事责任的能力；</w:t>
      </w:r>
    </w:p>
    <w:p w14:paraId="2FD3E76C">
      <w:pPr>
        <w:spacing w:before="93" w:beforeLines="30" w:after="93" w:afterLines="30"/>
        <w:ind w:firstLine="482"/>
        <w:rPr>
          <w:rFonts w:hint="eastAsia"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szCs w:val="24"/>
          <w:highlight w:val="none"/>
        </w:rPr>
        <w:t>2.2 供应商资质：</w:t>
      </w:r>
      <w:r>
        <w:rPr>
          <w:rFonts w:hint="eastAsia" w:asciiTheme="majorEastAsia" w:hAnsiTheme="majorEastAsia" w:eastAsiaTheme="majorEastAsia" w:cstheme="majorEastAsia"/>
          <w:color w:val="FF0000"/>
          <w:szCs w:val="24"/>
          <w:highlight w:val="none"/>
        </w:rPr>
        <w:t>供应商须具备以下①</w:t>
      </w:r>
      <w:r>
        <w:rPr>
          <w:rFonts w:hint="eastAsia" w:asciiTheme="majorEastAsia" w:hAnsiTheme="majorEastAsia" w:eastAsiaTheme="majorEastAsia" w:cstheme="majorEastAsia"/>
          <w:color w:val="FF0000"/>
          <w:szCs w:val="24"/>
          <w:highlight w:val="none"/>
          <w:lang w:val="en-US" w:eastAsia="zh-CN"/>
        </w:rPr>
        <w:t>和</w:t>
      </w:r>
      <w:r>
        <w:rPr>
          <w:rFonts w:hint="eastAsia" w:asciiTheme="majorEastAsia" w:hAnsiTheme="majorEastAsia" w:eastAsiaTheme="majorEastAsia" w:cstheme="majorEastAsia"/>
          <w:color w:val="FF0000"/>
          <w:szCs w:val="24"/>
          <w:highlight w:val="none"/>
        </w:rPr>
        <w:t>②要求：</w:t>
      </w:r>
    </w:p>
    <w:p w14:paraId="258A01B2">
      <w:pPr>
        <w:spacing w:before="93" w:beforeLines="30" w:after="93" w:afterLines="30"/>
        <w:ind w:firstLine="482"/>
        <w:rPr>
          <w:rFonts w:hint="eastAsia"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①工程设计综合资质甲级</w:t>
      </w:r>
      <w:r>
        <w:rPr>
          <w:rFonts w:hint="eastAsia" w:asciiTheme="majorEastAsia" w:hAnsiTheme="majorEastAsia" w:eastAsiaTheme="majorEastAsia" w:cstheme="majorEastAsia"/>
          <w:color w:val="FF0000"/>
          <w:szCs w:val="24"/>
          <w:highlight w:val="none"/>
          <w:lang w:val="en-US" w:eastAsia="zh-CN"/>
        </w:rPr>
        <w:t>资质</w:t>
      </w:r>
      <w:r>
        <w:rPr>
          <w:rFonts w:hint="eastAsia" w:asciiTheme="majorEastAsia" w:hAnsiTheme="majorEastAsia" w:eastAsiaTheme="majorEastAsia" w:cstheme="majorEastAsia"/>
          <w:color w:val="FF0000"/>
          <w:szCs w:val="24"/>
          <w:highlight w:val="none"/>
        </w:rPr>
        <w:t>或水利行业设计</w:t>
      </w:r>
      <w:r>
        <w:rPr>
          <w:rFonts w:hint="eastAsia" w:asciiTheme="majorEastAsia" w:hAnsiTheme="majorEastAsia" w:eastAsiaTheme="majorEastAsia" w:cstheme="majorEastAsia"/>
          <w:color w:val="FF0000"/>
          <w:szCs w:val="24"/>
          <w:highlight w:val="none"/>
          <w:lang w:val="en-US" w:eastAsia="zh-CN"/>
        </w:rPr>
        <w:t>乙</w:t>
      </w:r>
      <w:r>
        <w:rPr>
          <w:rFonts w:hint="eastAsia" w:asciiTheme="majorEastAsia" w:hAnsiTheme="majorEastAsia" w:eastAsiaTheme="majorEastAsia" w:cstheme="majorEastAsia"/>
          <w:color w:val="FF0000"/>
          <w:szCs w:val="24"/>
          <w:highlight w:val="none"/>
        </w:rPr>
        <w:t>级</w:t>
      </w:r>
      <w:r>
        <w:rPr>
          <w:rFonts w:hint="eastAsia" w:asciiTheme="majorEastAsia" w:hAnsiTheme="majorEastAsia" w:eastAsiaTheme="majorEastAsia" w:cstheme="majorEastAsia"/>
          <w:color w:val="FF0000"/>
          <w:szCs w:val="24"/>
          <w:highlight w:val="none"/>
          <w:lang w:val="en-US" w:eastAsia="zh-CN"/>
        </w:rPr>
        <w:t>及</w:t>
      </w:r>
      <w:r>
        <w:rPr>
          <w:rFonts w:hint="eastAsia" w:asciiTheme="majorEastAsia" w:hAnsiTheme="majorEastAsia" w:eastAsiaTheme="majorEastAsia" w:cstheme="majorEastAsia"/>
          <w:color w:val="FF0000"/>
          <w:szCs w:val="24"/>
          <w:highlight w:val="none"/>
        </w:rPr>
        <w:t>以上资质</w:t>
      </w:r>
      <w:r>
        <w:rPr>
          <w:rFonts w:hint="eastAsia" w:asciiTheme="majorEastAsia" w:hAnsiTheme="majorEastAsia" w:eastAsiaTheme="majorEastAsia" w:cstheme="majorEastAsia"/>
          <w:color w:val="FF0000"/>
          <w:szCs w:val="24"/>
          <w:highlight w:val="none"/>
          <w:lang w:val="en-US" w:eastAsia="zh-CN"/>
        </w:rPr>
        <w:t>或水利行业(灌溉排涝和水土保持)专业乙级及以上工程设计资质</w:t>
      </w:r>
      <w:r>
        <w:rPr>
          <w:rFonts w:hint="eastAsia" w:asciiTheme="majorEastAsia" w:hAnsiTheme="majorEastAsia" w:eastAsiaTheme="majorEastAsia" w:cstheme="majorEastAsia"/>
          <w:color w:val="FF0000"/>
          <w:szCs w:val="24"/>
          <w:highlight w:val="none"/>
        </w:rPr>
        <w:t>；</w:t>
      </w:r>
    </w:p>
    <w:p w14:paraId="0097E1B4">
      <w:pPr>
        <w:spacing w:before="93" w:beforeLines="30" w:after="93" w:afterLines="30"/>
        <w:ind w:firstLine="482"/>
        <w:rPr>
          <w:rFonts w:hint="default" w:asciiTheme="majorEastAsia" w:hAnsiTheme="majorEastAsia" w:eastAsiaTheme="majorEastAsia" w:cstheme="majorEastAsia"/>
          <w:color w:val="FF0000"/>
          <w:szCs w:val="24"/>
          <w:highlight w:val="none"/>
          <w:lang w:val="en-US"/>
        </w:rPr>
      </w:pPr>
      <w:r>
        <w:rPr>
          <w:rFonts w:hint="eastAsia" w:asciiTheme="majorEastAsia" w:hAnsiTheme="majorEastAsia" w:eastAsiaTheme="majorEastAsia" w:cstheme="majorEastAsia"/>
          <w:color w:val="FF0000"/>
          <w:szCs w:val="24"/>
          <w:highlight w:val="none"/>
        </w:rPr>
        <w:t>②</w:t>
      </w:r>
      <w:r>
        <w:rPr>
          <w:rFonts w:hint="eastAsia" w:asciiTheme="majorEastAsia" w:hAnsiTheme="majorEastAsia" w:eastAsiaTheme="majorEastAsia" w:cstheme="majorEastAsia"/>
          <w:color w:val="FF0000"/>
          <w:szCs w:val="24"/>
          <w:highlight w:val="none"/>
          <w:lang w:val="en-US" w:eastAsia="zh-CN"/>
        </w:rPr>
        <w:t>工程勘察专业类（岩土工程（勘察））乙级及以上或工程勘察岩土工程专业乙级及以上或工程勘察综合类甲级资质。</w:t>
      </w:r>
    </w:p>
    <w:p w14:paraId="4EF55F13">
      <w:pPr>
        <w:spacing w:before="93" w:beforeLines="30" w:after="93" w:afterLines="30"/>
        <w:ind w:firstLine="482"/>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接受</w:t>
      </w:r>
      <w:r>
        <w:rPr>
          <w:rFonts w:hint="eastAsia" w:asciiTheme="majorEastAsia" w:hAnsiTheme="majorEastAsia" w:eastAsiaTheme="majorEastAsia" w:cstheme="majorEastAsia"/>
          <w:szCs w:val="24"/>
          <w:highlight w:val="none"/>
        </w:rPr>
        <w:t>联合体磋商</w:t>
      </w:r>
      <w:r>
        <w:rPr>
          <w:rFonts w:hint="eastAsia" w:asciiTheme="majorEastAsia" w:hAnsiTheme="majorEastAsia" w:eastAsiaTheme="majorEastAsia" w:cstheme="majorEastAsia"/>
          <w:szCs w:val="24"/>
          <w:highlight w:val="none"/>
          <w:lang w:eastAsia="zh-CN"/>
        </w:rPr>
        <w:t>，</w:t>
      </w:r>
      <w:r>
        <w:rPr>
          <w:rFonts w:hint="eastAsia" w:ascii="宋体" w:hAnsi="宋体" w:eastAsia="宋体" w:cs="宋体"/>
          <w:b w:val="0"/>
          <w:sz w:val="24"/>
          <w:szCs w:val="24"/>
          <w:highlight w:val="none"/>
        </w:rPr>
        <w:t>联合体成员不超过2家</w:t>
      </w:r>
      <w:r>
        <w:rPr>
          <w:rFonts w:hint="eastAsia" w:asciiTheme="majorEastAsia" w:hAnsiTheme="majorEastAsia" w:eastAsiaTheme="majorEastAsia" w:cstheme="majorEastAsia"/>
          <w:szCs w:val="24"/>
          <w:highlight w:val="none"/>
          <w:lang w:eastAsia="zh-CN"/>
        </w:rPr>
        <w:t>；</w:t>
      </w:r>
    </w:p>
    <w:p w14:paraId="08AC9961">
      <w:pPr>
        <w:spacing w:before="93" w:beforeLines="30" w:after="93" w:afterLines="30"/>
        <w:ind w:firstLine="480"/>
        <w:rPr>
          <w:rFonts w:hint="eastAsia" w:asciiTheme="majorEastAsia" w:hAnsiTheme="majorEastAsia" w:eastAsiaTheme="majorEastAsia" w:cstheme="majorEastAsia"/>
          <w:b/>
          <w:bCs/>
          <w:i/>
          <w:iCs/>
          <w:szCs w:val="24"/>
          <w:highlight w:val="none"/>
          <w:lang w:eastAsia="zh-CN"/>
        </w:rPr>
      </w:pPr>
      <w:r>
        <w:rPr>
          <w:rFonts w:hint="eastAsia" w:asciiTheme="majorEastAsia" w:hAnsiTheme="majorEastAsia" w:eastAsiaTheme="majorEastAsia" w:cstheme="majorEastAsia"/>
          <w:szCs w:val="24"/>
          <w:highlight w:val="none"/>
        </w:rPr>
        <w:t>2.4 供应商存在以下不良信用记录情形之一的，不得推荐为成交候选人，不得确定为成交人</w:t>
      </w:r>
      <w:r>
        <w:rPr>
          <w:rFonts w:hint="eastAsia" w:asciiTheme="majorEastAsia" w:hAnsiTheme="majorEastAsia" w:eastAsiaTheme="majorEastAsia" w:cstheme="majorEastAsia"/>
          <w:szCs w:val="24"/>
          <w:highlight w:val="none"/>
          <w:lang w:eastAsia="zh-CN"/>
        </w:rPr>
        <w:t>；</w:t>
      </w:r>
    </w:p>
    <w:p w14:paraId="363CCD5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（1）在“信用中国”网站（http://www.creditchina.gov.cn/）中被列入失信被执行人名单；</w:t>
      </w:r>
    </w:p>
    <w:p w14:paraId="7F24E91C">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（2）在“信用中国”网站（http://www.creditchina.gov.cn/）中被列入重大税收违法失信主体名单</w:t>
      </w:r>
      <w:r>
        <w:rPr>
          <w:rFonts w:hint="eastAsia" w:asciiTheme="majorEastAsia" w:hAnsiTheme="majorEastAsia" w:eastAsiaTheme="majorEastAsia" w:cstheme="majorEastAsia"/>
          <w:szCs w:val="24"/>
          <w:highlight w:val="none"/>
          <w:lang w:eastAsia="zh-CN"/>
        </w:rPr>
        <w:t>。</w:t>
      </w:r>
    </w:p>
    <w:p w14:paraId="7F79E25B">
      <w:pPr>
        <w:tabs>
          <w:tab w:val="center" w:pos="4394"/>
        </w:tabs>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3.磋商文件的获取</w:t>
      </w:r>
      <w:r>
        <w:rPr>
          <w:rFonts w:hint="eastAsia" w:asciiTheme="majorEastAsia" w:hAnsiTheme="majorEastAsia" w:eastAsiaTheme="majorEastAsia" w:cstheme="majorEastAsia"/>
          <w:b/>
          <w:bCs/>
          <w:szCs w:val="24"/>
          <w:highlight w:val="none"/>
        </w:rPr>
        <w:tab/>
      </w:r>
    </w:p>
    <w:p w14:paraId="5E836DA6">
      <w:pPr>
        <w:adjustRightInd w:val="0"/>
        <w:snapToGrid w:val="0"/>
        <w:spacing w:before="93" w:beforeLines="30" w:after="93" w:afterLines="30"/>
        <w:ind w:firstLine="480"/>
        <w:rPr>
          <w:rFonts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3.1 获取时间：202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5</w:t>
      </w:r>
      <w:r>
        <w:rPr>
          <w:rFonts w:hint="eastAsia" w:asciiTheme="majorEastAsia" w:hAnsiTheme="majorEastAsia" w:eastAsiaTheme="majorEastAsia" w:cstheme="majorEastAsia"/>
          <w:color w:val="FF0000"/>
          <w:szCs w:val="24"/>
          <w:highlight w:val="none"/>
        </w:rPr>
        <w:t>日至磋商时间。</w:t>
      </w:r>
    </w:p>
    <w:p w14:paraId="54B2FFE3">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3.2 获取地点：优质采云采购平台（http://www.youzhicai.com/）</w:t>
      </w:r>
    </w:p>
    <w:p w14:paraId="2DB4C021">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3.3 获取方式：在线下载</w:t>
      </w:r>
    </w:p>
    <w:p w14:paraId="3B37BAAA">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4.响应文件提交截止时间</w:t>
      </w:r>
    </w:p>
    <w:p w14:paraId="5DAF5C49">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同磋商时间。</w:t>
      </w:r>
    </w:p>
    <w:p w14:paraId="796D2C58">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5.磋商时间及地点</w:t>
      </w:r>
    </w:p>
    <w:p w14:paraId="79981470">
      <w:pPr>
        <w:adjustRightInd w:val="0"/>
        <w:snapToGrid w:val="0"/>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5.1 磋商时间：</w:t>
      </w:r>
      <w:r>
        <w:rPr>
          <w:rFonts w:hint="eastAsia" w:asciiTheme="majorEastAsia" w:hAnsiTheme="majorEastAsia" w:eastAsiaTheme="majorEastAsia" w:cstheme="majorEastAsia"/>
          <w:color w:val="FF0000"/>
          <w:szCs w:val="24"/>
          <w:highlight w:val="none"/>
        </w:rPr>
        <w:t>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16</w:t>
      </w:r>
      <w:r>
        <w:rPr>
          <w:rFonts w:hint="eastAsia" w:asciiTheme="majorEastAsia" w:hAnsiTheme="majorEastAsia" w:eastAsiaTheme="majorEastAsia" w:cstheme="majorEastAsia"/>
          <w:color w:val="FF0000"/>
          <w:szCs w:val="24"/>
          <w:highlight w:val="none"/>
        </w:rPr>
        <w:t>日</w:t>
      </w:r>
      <w:r>
        <w:rPr>
          <w:rFonts w:hint="eastAsia" w:asciiTheme="majorEastAsia" w:hAnsiTheme="majorEastAsia" w:eastAsiaTheme="majorEastAsia" w:cstheme="majorEastAsia"/>
          <w:color w:val="FF0000"/>
          <w:szCs w:val="24"/>
          <w:highlight w:val="none"/>
          <w:lang w:val="en-US" w:eastAsia="zh-CN"/>
        </w:rPr>
        <w:t>上午9时00分</w:t>
      </w:r>
    </w:p>
    <w:p w14:paraId="5A726F0E">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5.2 磋商地点：优质采云采购平台（http://www.youzhicai.com/）</w:t>
      </w:r>
    </w:p>
    <w:p w14:paraId="1EB120F1">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6.发布公告的媒介</w:t>
      </w:r>
    </w:p>
    <w:p w14:paraId="43280728">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本次磋商公告同时在肥西县公共资源交易有限责任公司、优质采云采购平台、安徽省招标投标信息网、中国采购与招标网上发布。</w:t>
      </w:r>
    </w:p>
    <w:p w14:paraId="61944674">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7.联系方式</w:t>
      </w:r>
    </w:p>
    <w:p w14:paraId="772AA214">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7.1 业主单位</w:t>
      </w:r>
    </w:p>
    <w:p w14:paraId="0D8A1133">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业主单位名称：</w:t>
      </w:r>
      <w:r>
        <w:rPr>
          <w:rFonts w:hint="eastAsia" w:asciiTheme="majorEastAsia" w:hAnsiTheme="majorEastAsia" w:eastAsiaTheme="majorEastAsia" w:cstheme="majorEastAsia"/>
          <w:szCs w:val="24"/>
          <w:highlight w:val="none"/>
          <w:lang w:eastAsia="zh-CN"/>
        </w:rPr>
        <w:t xml:space="preserve">肥西县乡村振兴投资集团有限公司 </w:t>
      </w:r>
    </w:p>
    <w:p w14:paraId="5E94607A">
      <w:pPr>
        <w:spacing w:before="93" w:beforeLines="30" w:after="93" w:afterLines="30"/>
        <w:ind w:firstLine="480"/>
        <w:rPr>
          <w:rFonts w:asciiTheme="majorEastAsia" w:hAnsiTheme="majorEastAsia" w:eastAsiaTheme="majorEastAsia" w:cstheme="majorEastAsia"/>
          <w:szCs w:val="24"/>
          <w:highlight w:val="none"/>
          <w:u w:val="none"/>
        </w:rPr>
      </w:pPr>
      <w:r>
        <w:rPr>
          <w:rFonts w:hint="eastAsia" w:asciiTheme="majorEastAsia" w:hAnsiTheme="majorEastAsia" w:eastAsiaTheme="majorEastAsia" w:cstheme="majorEastAsia"/>
          <w:szCs w:val="24"/>
          <w:highlight w:val="none"/>
        </w:rPr>
        <w:t>地址：</w:t>
      </w:r>
      <w:r>
        <w:rPr>
          <w:rFonts w:hint="eastAsia"/>
          <w:sz w:val="24"/>
          <w:szCs w:val="24"/>
          <w:highlight w:val="none"/>
        </w:rPr>
        <w:t>安徽省合肥市肥西县经济开发区创新大道与玉兰大道交口药谷科技产业园G60药谷产业园 C1幢19楼</w:t>
      </w:r>
    </w:p>
    <w:p w14:paraId="139A2DD7">
      <w:pPr>
        <w:spacing w:before="93" w:beforeLines="30" w:after="93" w:afterLines="30"/>
        <w:ind w:firstLine="480"/>
        <w:rPr>
          <w:rFonts w:hint="eastAsia"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联系人：</w:t>
      </w:r>
      <w:r>
        <w:rPr>
          <w:rFonts w:hint="eastAsia" w:asciiTheme="majorEastAsia" w:hAnsiTheme="majorEastAsia" w:eastAsiaTheme="majorEastAsia" w:cstheme="majorEastAsia"/>
          <w:szCs w:val="24"/>
          <w:highlight w:val="none"/>
          <w:u w:val="none"/>
          <w:lang w:val="en-US" w:eastAsia="zh-CN"/>
        </w:rPr>
        <w:t>靳</w:t>
      </w:r>
      <w:r>
        <w:rPr>
          <w:rFonts w:hint="eastAsia" w:asciiTheme="majorEastAsia" w:hAnsiTheme="majorEastAsia" w:eastAsiaTheme="majorEastAsia" w:cstheme="majorEastAsia"/>
          <w:szCs w:val="24"/>
          <w:highlight w:val="none"/>
        </w:rPr>
        <w:t>工</w:t>
      </w:r>
    </w:p>
    <w:p w14:paraId="75F3D677">
      <w:pPr>
        <w:spacing w:before="93" w:beforeLines="30" w:after="93" w:afterLines="30"/>
        <w:ind w:firstLine="480"/>
        <w:rPr>
          <w:rFonts w:hint="default"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电话：1</w:t>
      </w:r>
      <w:r>
        <w:rPr>
          <w:rFonts w:hint="eastAsia" w:asciiTheme="majorEastAsia" w:hAnsiTheme="majorEastAsia" w:eastAsiaTheme="majorEastAsia" w:cstheme="majorEastAsia"/>
          <w:szCs w:val="24"/>
          <w:highlight w:val="none"/>
          <w:u w:val="none"/>
          <w:lang w:val="en-US" w:eastAsia="zh-CN"/>
        </w:rPr>
        <w:t>3339288287</w:t>
      </w:r>
    </w:p>
    <w:p w14:paraId="5455598F">
      <w:pPr>
        <w:spacing w:before="93" w:beforeLines="30" w:after="93" w:afterLines="30"/>
        <w:ind w:firstLine="480"/>
        <w:rPr>
          <w:rFonts w:asciiTheme="majorEastAsia" w:hAnsiTheme="majorEastAsia" w:eastAsiaTheme="majorEastAsia" w:cstheme="majorEastAsia"/>
          <w:b/>
          <w:szCs w:val="24"/>
          <w:highlight w:val="none"/>
        </w:rPr>
      </w:pPr>
      <w:r>
        <w:rPr>
          <w:rFonts w:hint="eastAsia" w:asciiTheme="majorEastAsia" w:hAnsiTheme="majorEastAsia" w:eastAsiaTheme="majorEastAsia" w:cstheme="majorEastAsia"/>
          <w:szCs w:val="24"/>
          <w:highlight w:val="none"/>
        </w:rPr>
        <w:t>7.2 代理机构</w:t>
      </w:r>
    </w:p>
    <w:p w14:paraId="7CCF6AF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代理机构名称：肥西县公共资源交易有限责任公司</w:t>
      </w:r>
    </w:p>
    <w:p w14:paraId="79F4876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地  址：肥西县上派镇紫石路与佛光路交叉口肥光办公区3号楼2楼</w:t>
      </w:r>
    </w:p>
    <w:p w14:paraId="3A5CA2C2">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联系人：</w:t>
      </w:r>
      <w:r>
        <w:rPr>
          <w:rFonts w:hint="eastAsia" w:asciiTheme="majorEastAsia" w:hAnsiTheme="majorEastAsia" w:eastAsiaTheme="majorEastAsia" w:cstheme="majorEastAsia"/>
          <w:szCs w:val="24"/>
          <w:highlight w:val="none"/>
          <w:lang w:val="en-US" w:eastAsia="zh-CN"/>
        </w:rPr>
        <w:t>唐</w:t>
      </w:r>
      <w:r>
        <w:rPr>
          <w:rFonts w:hint="eastAsia" w:asciiTheme="majorEastAsia" w:hAnsiTheme="majorEastAsia" w:eastAsiaTheme="majorEastAsia" w:cstheme="majorEastAsia"/>
          <w:szCs w:val="24"/>
          <w:highlight w:val="none"/>
        </w:rPr>
        <w:t>工</w:t>
      </w:r>
    </w:p>
    <w:p w14:paraId="34E90846">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电  话：0551-688</w:t>
      </w:r>
      <w:r>
        <w:rPr>
          <w:rFonts w:hint="eastAsia" w:asciiTheme="majorEastAsia" w:hAnsiTheme="majorEastAsia" w:eastAsiaTheme="majorEastAsia" w:cstheme="majorEastAsia"/>
          <w:szCs w:val="24"/>
          <w:highlight w:val="none"/>
          <w:lang w:val="en-US" w:eastAsia="zh-CN"/>
        </w:rPr>
        <w:t>38796</w:t>
      </w:r>
    </w:p>
    <w:p w14:paraId="7D0F1D10">
      <w:pPr>
        <w:spacing w:before="93" w:beforeLines="30" w:after="93" w:afterLines="30"/>
        <w:ind w:firstLine="480"/>
        <w:rPr>
          <w:rFonts w:hint="eastAsia" w:asciiTheme="majorEastAsia" w:hAnsiTheme="majorEastAsia" w:eastAsiaTheme="majorEastAsia" w:cstheme="majorEastAsia"/>
          <w:b/>
          <w:szCs w:val="24"/>
          <w:highlight w:val="none"/>
          <w:lang w:eastAsia="zh-CN"/>
        </w:rPr>
      </w:pPr>
      <w:r>
        <w:rPr>
          <w:rFonts w:hint="eastAsia" w:asciiTheme="majorEastAsia" w:hAnsiTheme="majorEastAsia" w:eastAsiaTheme="majorEastAsia" w:cstheme="majorEastAsia"/>
          <w:szCs w:val="24"/>
          <w:highlight w:val="none"/>
        </w:rPr>
        <w:t>7.3 监督管理部门</w:t>
      </w:r>
    </w:p>
    <w:p w14:paraId="4BA03E8D">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w:t>
      </w:r>
      <w:r>
        <w:rPr>
          <w:rFonts w:hint="eastAsia"/>
          <w:sz w:val="24"/>
          <w:szCs w:val="24"/>
          <w:highlight w:val="none"/>
          <w:lang w:val="en-US" w:eastAsia="zh-CN"/>
        </w:rPr>
        <w:t>肥西县产城国创控股集团有限公司工程管理采购中心</w:t>
      </w:r>
    </w:p>
    <w:p w14:paraId="36B780F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w:t>
      </w:r>
      <w:r>
        <w:rPr>
          <w:rFonts w:hint="eastAsia" w:ascii="宋体" w:hAnsi="宋体" w:eastAsia="宋体" w:cs="宋体"/>
          <w:sz w:val="24"/>
          <w:szCs w:val="24"/>
          <w:highlight w:val="none"/>
          <w:lang w:val="en-US" w:eastAsia="zh-CN"/>
        </w:rPr>
        <w:t>安徽省合肥市肥西县经济开发区创新大道与玉兰大道交口药谷科技创业园C1幢办公楼20层</w:t>
      </w:r>
    </w:p>
    <w:p w14:paraId="6F9F12F1">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w:t>
      </w:r>
      <w:r>
        <w:rPr>
          <w:rFonts w:hint="eastAsia" w:ascii="宋体" w:hAnsi="宋体" w:eastAsia="宋体" w:cs="宋体"/>
          <w:sz w:val="24"/>
          <w:szCs w:val="24"/>
          <w:highlight w:val="none"/>
          <w:lang w:val="en-US" w:eastAsia="zh-CN"/>
        </w:rPr>
        <w:t>0551-68895776</w:t>
      </w:r>
    </w:p>
    <w:p w14:paraId="737A0898">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szCs w:val="24"/>
          <w:highlight w:val="none"/>
        </w:rPr>
        <w:t>8.其他事项说明</w:t>
      </w:r>
    </w:p>
    <w:p w14:paraId="1DCDC09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8.1 电子化交易要求：</w:t>
      </w:r>
    </w:p>
    <w:p w14:paraId="29D1E15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潜在供应商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4A896751">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74044186">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（3）已注册的潜在供应商若注册信息发生变更（如：与初始注册信息不一致），应及时网上提交变更申请。因未及时变更导致不利后果的，责任自负。</w:t>
      </w:r>
    </w:p>
    <w:p w14:paraId="02C262DF">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25BA4FA">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（5）响应文件必须使用“优质采投标文件制作工具”制作生成并上传。下载地址：http://toolcdn.youzhicai.com/tools/BidderTools.zip，使用说明书及视频教程下载地址：http://file.youzhicai.com/files/BidderHelp.rar。</w:t>
      </w:r>
    </w:p>
    <w:p w14:paraId="2E0AC82D">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szCs w:val="24"/>
          <w:highlight w:val="none"/>
        </w:rPr>
        <w:br w:type="page"/>
      </w:r>
    </w:p>
    <w:p w14:paraId="25E41F8F">
      <w:pPr>
        <w:ind w:firstLine="562"/>
        <w:jc w:val="center"/>
        <w:outlineLvl w:val="1"/>
        <w:rPr>
          <w:rFonts w:asciiTheme="minorEastAsia" w:hAnsiTheme="minorEastAsia" w:eastAsiaTheme="minorEastAsia"/>
          <w:b/>
          <w:sz w:val="28"/>
          <w:highlight w:val="none"/>
        </w:rPr>
      </w:pPr>
      <w:bookmarkStart w:id="3" w:name="_Toc192058171"/>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3"/>
    </w:p>
    <w:p w14:paraId="058BC70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w:t>
      </w:r>
      <w:r>
        <w:rPr>
          <w:rFonts w:hint="eastAsia" w:asciiTheme="minorEastAsia" w:hAnsiTheme="minorEastAsia" w:eastAsiaTheme="minorEastAsia"/>
          <w:b/>
          <w:highlight w:val="none"/>
        </w:rPr>
        <w:t>知前附表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0FA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9BC9F16">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13F3EA01">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78623818">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4D25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1E7C97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5026BA85">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5DDD1603">
            <w:pPr>
              <w:pStyle w:val="20"/>
              <w:rPr>
                <w:rFonts w:hint="default" w:eastAsia="宋体"/>
                <w:color w:val="000000" w:themeColor="text1"/>
                <w:highlight w:val="none"/>
                <w:lang w:val="en-US" w:eastAsia="zh-CN"/>
                <w14:textFill>
                  <w14:solidFill>
                    <w14:schemeClr w14:val="tx1"/>
                  </w14:solidFill>
                </w14:textFill>
              </w:rPr>
            </w:pPr>
            <w:r>
              <w:rPr>
                <w:rFonts w:hint="eastAsia" w:cs="宋体"/>
                <w:b w:val="0"/>
                <w:bCs w:val="0"/>
                <w:color w:val="000000"/>
                <w:kern w:val="2"/>
                <w:sz w:val="24"/>
                <w:szCs w:val="24"/>
                <w:lang w:val="en-US" w:eastAsia="zh-CN"/>
              </w:rPr>
              <w:t>采购人指定地点</w:t>
            </w:r>
          </w:p>
        </w:tc>
      </w:tr>
      <w:tr w14:paraId="60C0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DE5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4C5F8FBF">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44C180BF">
            <w:pPr>
              <w:pStyle w:val="22"/>
              <w:rPr>
                <w:color w:val="000000" w:themeColor="text1"/>
                <w:highlight w:val="none"/>
                <w14:textFill>
                  <w14:solidFill>
                    <w14:schemeClr w14:val="tx1"/>
                  </w14:solidFill>
                </w14:textFill>
              </w:rPr>
            </w:pPr>
            <w:r>
              <w:rPr>
                <w:rFonts w:hint="eastAsia" w:ascii="宋体" w:hAnsi="宋体" w:eastAsia="宋体" w:cs="宋体"/>
                <w:b w:val="0"/>
                <w:bCs w:val="0"/>
                <w:color w:val="FF0000"/>
                <w:kern w:val="2"/>
                <w:sz w:val="24"/>
                <w:szCs w:val="24"/>
                <w:highlight w:val="none"/>
                <w:lang w:val="en-US" w:eastAsia="zh-CN" w:bidi="ar-SA"/>
              </w:rPr>
              <w:t>自合同签订且采购人提供项目实施地点之日起40日历天内完成分配的项目任务。施工现场设计服务至工程竣工验收合格之日。</w:t>
            </w:r>
          </w:p>
        </w:tc>
      </w:tr>
      <w:tr w14:paraId="3A8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EEF762E">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2C6D1BCF">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7900D63B">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20604A27">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2CAA3078">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0468509C">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3A852D17">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256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85909A3">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45A6C36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10E98A56">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20F9D19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7749F9BF">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643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0EDAF5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03844AA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4CC205DB">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233040B0">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67DA4E0E">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37547350">
            <w:pPr>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28E22CC1">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00A17C76">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18F5F815">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1CB323D9">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0B805352">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700F73C">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EF86978">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4BE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1A6284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0378C67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43A3B420">
            <w:pPr>
              <w:spacing w:line="440" w:lineRule="exact"/>
              <w:ind w:firstLine="0" w:firstLineChars="0"/>
              <w:rPr>
                <w:rFonts w:cs="宋体"/>
                <w:bCs/>
                <w:color w:val="FF0000"/>
                <w:szCs w:val="24"/>
                <w:highlight w:val="none"/>
              </w:rPr>
            </w:pPr>
            <w:r>
              <w:rPr>
                <w:rFonts w:hint="eastAsia" w:cs="宋体"/>
                <w:bCs/>
                <w:color w:val="FF0000"/>
                <w:szCs w:val="24"/>
                <w:highlight w:val="none"/>
              </w:rPr>
              <w:t>（1）时间：</w:t>
            </w:r>
            <w:r>
              <w:rPr>
                <w:rFonts w:hint="eastAsia" w:cs="宋体"/>
                <w:b/>
                <w:color w:val="FF0000"/>
                <w:kern w:val="2"/>
                <w:szCs w:val="24"/>
                <w:highlight w:val="none"/>
                <w:u w:val="single"/>
              </w:rPr>
              <w:t>202</w:t>
            </w:r>
            <w:r>
              <w:rPr>
                <w:rFonts w:hint="eastAsia" w:cs="宋体"/>
                <w:b/>
                <w:color w:val="FF0000"/>
                <w:kern w:val="2"/>
                <w:szCs w:val="24"/>
                <w:highlight w:val="none"/>
                <w:u w:val="single"/>
                <w:lang w:val="en-US" w:eastAsia="zh-CN"/>
              </w:rPr>
              <w:t>6</w:t>
            </w:r>
            <w:r>
              <w:rPr>
                <w:rFonts w:hint="eastAsia" w:cs="宋体"/>
                <w:b/>
                <w:color w:val="FF0000"/>
                <w:kern w:val="2"/>
                <w:szCs w:val="24"/>
                <w:highlight w:val="none"/>
              </w:rPr>
              <w:t>年</w:t>
            </w:r>
            <w:r>
              <w:rPr>
                <w:rFonts w:hint="eastAsia" w:cs="宋体"/>
                <w:b/>
                <w:color w:val="FF0000"/>
                <w:kern w:val="2"/>
                <w:szCs w:val="24"/>
                <w:highlight w:val="none"/>
                <w:lang w:val="en-US" w:eastAsia="zh-CN"/>
              </w:rPr>
              <w:t>6</w:t>
            </w:r>
            <w:r>
              <w:rPr>
                <w:rFonts w:hint="eastAsia" w:cs="宋体"/>
                <w:b/>
                <w:color w:val="FF0000"/>
                <w:kern w:val="2"/>
                <w:szCs w:val="24"/>
                <w:highlight w:val="none"/>
              </w:rPr>
              <w:t>月</w:t>
            </w:r>
            <w:r>
              <w:rPr>
                <w:rFonts w:hint="eastAsia" w:cs="宋体"/>
                <w:b/>
                <w:color w:val="FF0000"/>
                <w:kern w:val="2"/>
                <w:szCs w:val="24"/>
                <w:highlight w:val="none"/>
                <w:lang w:val="en-US" w:eastAsia="zh-CN"/>
              </w:rPr>
              <w:t>12</w:t>
            </w:r>
            <w:r>
              <w:rPr>
                <w:rFonts w:hint="eastAsia" w:cs="宋体"/>
                <w:b/>
                <w:color w:val="FF0000"/>
                <w:kern w:val="2"/>
                <w:szCs w:val="24"/>
                <w:highlight w:val="none"/>
              </w:rPr>
              <w:t>日</w:t>
            </w:r>
            <w:r>
              <w:rPr>
                <w:rFonts w:hint="eastAsia" w:cs="宋体"/>
                <w:b/>
                <w:color w:val="FF0000"/>
                <w:kern w:val="2"/>
                <w:szCs w:val="24"/>
                <w:highlight w:val="none"/>
                <w:u w:val="single"/>
              </w:rPr>
              <w:t>17</w:t>
            </w:r>
            <w:r>
              <w:rPr>
                <w:rFonts w:hint="eastAsia" w:cs="宋体"/>
                <w:b/>
                <w:color w:val="FF0000"/>
                <w:kern w:val="2"/>
                <w:szCs w:val="24"/>
                <w:highlight w:val="none"/>
              </w:rPr>
              <w:t>时</w:t>
            </w:r>
            <w:r>
              <w:rPr>
                <w:rFonts w:hint="eastAsia" w:cs="宋体"/>
                <w:b/>
                <w:color w:val="FF0000"/>
                <w:kern w:val="2"/>
                <w:szCs w:val="24"/>
                <w:highlight w:val="none"/>
                <w:u w:val="single"/>
              </w:rPr>
              <w:t>30</w:t>
            </w:r>
            <w:r>
              <w:rPr>
                <w:rFonts w:hint="eastAsia" w:cs="宋体"/>
                <w:b/>
                <w:color w:val="FF0000"/>
                <w:kern w:val="2"/>
                <w:szCs w:val="24"/>
                <w:highlight w:val="none"/>
              </w:rPr>
              <w:t>分。</w:t>
            </w:r>
          </w:p>
          <w:p w14:paraId="105A728C">
            <w:pPr>
              <w:spacing w:line="440" w:lineRule="exact"/>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7C5F9453">
            <w:pPr>
              <w:spacing w:line="440" w:lineRule="exact"/>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2CC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50D845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2B66B37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486B4A4A">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10727F29">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30919DD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399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6208FE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07CCFBA8">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5E73CE4D">
            <w:pPr>
              <w:ind w:firstLine="0" w:firstLineChars="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递交磋商保证金：</w:t>
            </w:r>
            <w:r>
              <w:rPr>
                <w:rFonts w:ascii="Segoe UI Symbol" w:hAnsi="Segoe UI Symbol" w:cs="Segoe UI Symbol"/>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55B5034F">
            <w:pPr>
              <w:snapToGrid w:val="0"/>
              <w:spacing w:line="460" w:lineRule="exact"/>
              <w:ind w:firstLine="0" w:firstLineChars="0"/>
              <w:rPr>
                <w:rFonts w:cs="宋体"/>
                <w:b/>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是否要求供应商递交电子交易服务费用：□不要求</w:t>
            </w:r>
            <w:r>
              <w:rPr>
                <w:rFonts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6DFD5D71">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14E2B7FA">
            <w:pPr>
              <w:snapToGrid w:val="0"/>
              <w:spacing w:line="460" w:lineRule="exact"/>
              <w:ind w:firstLine="120" w:firstLineChars="50"/>
              <w:rPr>
                <w:rFonts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549CCC6E">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4DF9D573">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4487DC88">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1FD0CDBD">
            <w:pPr>
              <w:snapToGrid w:val="0"/>
              <w:ind w:firstLine="0" w:firstLineChars="0"/>
              <w:rPr>
                <w:rFonts w:cs="宋体"/>
                <w:color w:val="FF0000"/>
                <w:kern w:val="2"/>
                <w:szCs w:val="24"/>
                <w:highlight w:val="none"/>
              </w:rPr>
            </w:pPr>
            <w:r>
              <w:rPr>
                <w:rFonts w:hint="eastAsia" w:cs="宋体"/>
                <w:color w:val="FF0000"/>
                <w:kern w:val="2"/>
                <w:szCs w:val="24"/>
                <w:highlight w:val="none"/>
              </w:rPr>
              <w:t>③转入的开户银行及账号：</w:t>
            </w:r>
          </w:p>
          <w:p w14:paraId="76D79D20">
            <w:pPr>
              <w:snapToGrid w:val="0"/>
              <w:ind w:firstLine="0" w:firstLineChars="0"/>
              <w:rPr>
                <w:rFonts w:cs="宋体"/>
                <w:color w:val="FF0000"/>
                <w:kern w:val="2"/>
                <w:szCs w:val="24"/>
                <w:highlight w:val="none"/>
              </w:rPr>
            </w:pPr>
            <w:r>
              <w:rPr>
                <w:rFonts w:hint="eastAsia" w:cs="宋体"/>
                <w:color w:val="FF0000"/>
                <w:kern w:val="2"/>
                <w:szCs w:val="24"/>
                <w:highlight w:val="none"/>
              </w:rPr>
              <w:t>开户银行：广发银行股份有限公司合肥肥西支行</w:t>
            </w:r>
          </w:p>
          <w:p w14:paraId="12EF060D">
            <w:pPr>
              <w:snapToGrid w:val="0"/>
              <w:ind w:firstLine="0" w:firstLineChars="0"/>
              <w:rPr>
                <w:rFonts w:cs="宋体"/>
                <w:color w:val="FF0000"/>
                <w:kern w:val="2"/>
                <w:szCs w:val="24"/>
                <w:highlight w:val="none"/>
              </w:rPr>
            </w:pPr>
            <w:r>
              <w:rPr>
                <w:rFonts w:hint="eastAsia" w:cs="宋体"/>
                <w:color w:val="FF0000"/>
                <w:kern w:val="2"/>
                <w:szCs w:val="24"/>
                <w:highlight w:val="none"/>
              </w:rPr>
              <w:t>开户名：肥西县公共资源交易有限责任公司</w:t>
            </w:r>
          </w:p>
          <w:p w14:paraId="5FF0058F">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FF0000"/>
                <w:kern w:val="2"/>
                <w:szCs w:val="24"/>
                <w:highlight w:val="none"/>
              </w:rPr>
              <w:t>账号：6232594999000547776</w:t>
            </w:r>
            <w:bookmarkStart w:id="28" w:name="_GoBack"/>
            <w:bookmarkEnd w:id="28"/>
          </w:p>
          <w:p w14:paraId="298D891C">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3EA4BECE">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3ACD46E9">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370DF41A">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tc>
      </w:tr>
      <w:tr w14:paraId="62A3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2C0A1D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46A4E2B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11840ADB">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4BF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BA470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66194D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C7CA537">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518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08244E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2D42D3B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58F7CB88">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50B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0CD6B998">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546B044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5E15C17">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40C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212599EF">
            <w:pPr>
              <w:pStyle w:val="21"/>
              <w:ind w:firstLine="0" w:firstLineChars="0"/>
              <w:rPr>
                <w:color w:val="000000" w:themeColor="text1"/>
                <w:highlight w:val="none"/>
                <w14:textFill>
                  <w14:solidFill>
                    <w14:schemeClr w14:val="tx1"/>
                  </w14:solidFill>
                </w14:textFill>
              </w:rPr>
            </w:pPr>
          </w:p>
        </w:tc>
        <w:tc>
          <w:tcPr>
            <w:tcW w:w="782" w:type="pct"/>
            <w:vMerge w:val="continue"/>
            <w:vAlign w:val="center"/>
          </w:tcPr>
          <w:p w14:paraId="5392CC8B">
            <w:pPr>
              <w:pStyle w:val="21"/>
              <w:ind w:firstLine="0" w:firstLineChars="0"/>
              <w:rPr>
                <w:color w:val="000000" w:themeColor="text1"/>
                <w:highlight w:val="none"/>
                <w14:textFill>
                  <w14:solidFill>
                    <w14:schemeClr w14:val="tx1"/>
                  </w14:solidFill>
                </w14:textFill>
              </w:rPr>
            </w:pPr>
          </w:p>
        </w:tc>
        <w:tc>
          <w:tcPr>
            <w:tcW w:w="3623" w:type="pct"/>
            <w:vAlign w:val="center"/>
          </w:tcPr>
          <w:p w14:paraId="5F8A415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576A7AB5">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52FE0290">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00D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D77745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2429EF0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8DEA445">
            <w:pPr>
              <w:pStyle w:val="20"/>
              <w:rPr>
                <w:b/>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7B5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A0F7C6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475BE8D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59DC1D86">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5F1C652B">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3FD2601">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11C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358FB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109FF10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78B8324B">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097F626E">
            <w:pPr>
              <w:snapToGrid w:val="0"/>
              <w:ind w:firstLine="0" w:firstLineChars="0"/>
              <w:rPr>
                <w:rFonts w:cs="宋体"/>
                <w:snapToGrid w:val="0"/>
                <w:color w:val="000000" w:themeColor="text1"/>
                <w:szCs w:val="24"/>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 xml:space="preserve">收取 </w:t>
            </w:r>
            <w:r>
              <w:rPr>
                <w:rFonts w:hint="eastAsia" w:cs="宋体"/>
                <w:color w:val="000000" w:themeColor="text1"/>
                <w:szCs w:val="24"/>
                <w:highlight w:val="none"/>
                <w14:textFill>
                  <w14:solidFill>
                    <w14:schemeClr w14:val="tx1"/>
                  </w14:solidFill>
                </w14:textFill>
              </w:rPr>
              <w:t xml:space="preserve">    </w:t>
            </w:r>
            <w:r>
              <w:rPr>
                <w:rFonts w:hint="eastAsia" w:cs="宋体"/>
                <w:b/>
                <w:bCs/>
                <w:color w:val="000000" w:themeColor="text1"/>
                <w:szCs w:val="24"/>
                <w:highlight w:val="none"/>
                <w:lang w:eastAsia="zh-CN"/>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不收取</w:t>
            </w:r>
          </w:p>
          <w:p w14:paraId="4F67FAE1">
            <w:pPr>
              <w:snapToGrid w:val="0"/>
              <w:ind w:firstLine="0" w:firstLineChars="0"/>
              <w:rPr>
                <w:rFonts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b w:val="0"/>
                <w:bCs w:val="0"/>
                <w:snapToGrid w:val="0"/>
                <w:color w:val="000000" w:themeColor="text1"/>
                <w:szCs w:val="24"/>
                <w:highlight w:val="non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定额收取</w:t>
            </w:r>
            <w:r>
              <w:rPr>
                <w:rFonts w:hint="eastAsia" w:cs="宋体"/>
                <w:b w:val="0"/>
                <w:bCs w:val="0"/>
                <w:color w:val="000000" w:themeColor="text1"/>
                <w:szCs w:val="24"/>
                <w:highlight w:val="none"/>
                <w:u w:val="single"/>
                <w:lang w:val="en-US" w:eastAsia="zh-CN"/>
                <w14:textFill>
                  <w14:solidFill>
                    <w14:schemeClr w14:val="tx1"/>
                  </w14:solidFill>
                </w14:textFill>
              </w:rPr>
              <w:t xml:space="preserve">      </w:t>
            </w:r>
            <w:r>
              <w:rPr>
                <w:rFonts w:hint="eastAsia" w:cs="宋体"/>
                <w:b w:val="0"/>
                <w:bCs w:val="0"/>
                <w:color w:val="000000" w:themeColor="text1"/>
                <w:szCs w:val="24"/>
                <w:highlight w:val="none"/>
                <w14:textFill>
                  <w14:solidFill>
                    <w14:schemeClr w14:val="tx1"/>
                  </w14:solidFill>
                </w14:textFill>
              </w:rPr>
              <w:t>元</w:t>
            </w:r>
          </w:p>
          <w:p w14:paraId="64DC2EC9">
            <w:pPr>
              <w:snapToGrid w:val="0"/>
              <w:ind w:firstLine="0" w:firstLineChars="0"/>
              <w:rPr>
                <w:rFonts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11591CB">
            <w:pPr>
              <w:snapToGrid w:val="0"/>
              <w:ind w:firstLine="0" w:firstLineChars="0"/>
              <w:rPr>
                <w:rFonts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29302D40">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 xml:space="preserve">肥西县乡村振兴投资集团有限公司 </w:t>
            </w:r>
          </w:p>
          <w:p w14:paraId="72EC57B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23419716">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（6）退还时间：</w:t>
            </w:r>
            <w:r>
              <w:rPr>
                <w:rFonts w:hint="eastAsia"/>
                <w:color w:val="000000" w:themeColor="text1"/>
                <w:highlight w:val="none"/>
                <w:lang w:val="en-US" w:eastAsia="zh-CN"/>
                <w14:textFill>
                  <w14:solidFill>
                    <w14:schemeClr w14:val="tx1"/>
                  </w14:solidFill>
                </w14:textFill>
              </w:rPr>
              <w:t>合同履约完成</w:t>
            </w:r>
            <w:r>
              <w:rPr>
                <w:rFonts w:hint="eastAsia"/>
                <w:color w:val="000000" w:themeColor="text1"/>
                <w:highlight w:val="none"/>
                <w14:textFill>
                  <w14:solidFill>
                    <w14:schemeClr w14:val="tx1"/>
                  </w14:solidFill>
                </w14:textFill>
              </w:rPr>
              <w:t xml:space="preserve">，一个月内退还。   </w:t>
            </w:r>
          </w:p>
        </w:tc>
      </w:tr>
      <w:tr w14:paraId="6C2D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6931F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184675EC">
            <w:pPr>
              <w:pStyle w:val="21"/>
              <w:ind w:firstLine="0" w:firstLineChars="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623113B3">
            <w:pPr>
              <w:pStyle w:val="21"/>
              <w:ind w:firstLine="0" w:firstLineChars="0"/>
              <w:rPr>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4010E92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47C7CA50">
            <w:pPr>
              <w:pStyle w:val="20"/>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定额收取：人民币              元</w:t>
            </w:r>
          </w:p>
          <w:p w14:paraId="75390A4C">
            <w:pPr>
              <w:pStyle w:val="20"/>
              <w:rPr>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7CBA8C4A">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ascii="Segoe UI Symbol" w:hAnsi="Segoe UI Symbol" w:cs="Segoe UI Symbo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转账/电汇</w:t>
            </w:r>
          </w:p>
          <w:p w14:paraId="00B24318">
            <w:pPr>
              <w:ind w:firstLine="0" w:firstLineChars="0"/>
              <w:rPr>
                <w:rFonts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6F0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E1819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669E79C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56FE9DFC">
            <w:pPr>
              <w:numPr>
                <w:ilvl w:val="255"/>
                <w:numId w:val="0"/>
              </w:numPr>
              <w:adjustRightInd w:val="0"/>
              <w:snapToGrid w:val="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7BCD05E0">
            <w:pPr>
              <w:adjustRightInd w:val="0"/>
              <w:snapToGrid w:val="0"/>
              <w:ind w:firstLine="0" w:firstLineChars="0"/>
              <w:rPr>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0C1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B4F975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0084308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4A546B8A">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3DCB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E5323D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7707668D">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DCF249B">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78D1A6BE">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3A8999DD">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1BF249E9">
            <w:pPr>
              <w:pStyle w:val="2"/>
              <w:spacing w:before="0" w:after="0" w:line="360" w:lineRule="auto"/>
              <w:ind w:firstLine="0" w:firstLineChars="0"/>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063C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20AE3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68B2F60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130A5B77">
            <w:pPr>
              <w:keepNext w:val="0"/>
              <w:keepLines w:val="0"/>
              <w:pageBreakBefore w:val="0"/>
              <w:widowControl w:val="0"/>
              <w:kinsoku w:val="0"/>
              <w:wordWrap/>
              <w:overflowPunct/>
              <w:topLinePunct w:val="0"/>
              <w:autoSpaceDE w:val="0"/>
              <w:autoSpaceDN w:val="0"/>
              <w:bidi w:val="0"/>
              <w:adjustRightInd/>
              <w:snapToGrid w:val="0"/>
              <w:ind w:firstLine="0" w:firstLineChars="0"/>
              <w:jc w:val="left"/>
              <w:textAlignment w:val="auto"/>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317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C55CB41">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7F0D0A0F">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388F532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5E1E7C6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454C24E4">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E39602C">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22C8AC5">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FED77B0">
            <w:pPr>
              <w:pStyle w:val="20"/>
              <w:ind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150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77069759">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043473E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A1DD4F3">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0A1F5E35">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75B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59B132E2">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420DFF6B">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C429C40">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04F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65E442A">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4749665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60A7D2D3">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654D8171">
            <w:pPr>
              <w:pStyle w:val="20"/>
              <w:ind w:firstLine="0" w:firstLineChars="0"/>
              <w:rPr>
                <w:rFonts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698A32A2">
      <w:pPr>
        <w:pStyle w:val="18"/>
        <w:ind w:left="360" w:firstLine="480"/>
        <w:rPr>
          <w:highlight w:val="none"/>
        </w:rPr>
      </w:pPr>
      <w:bookmarkStart w:id="4" w:name="_Toc14925"/>
      <w:bookmarkStart w:id="5" w:name="_Toc4558"/>
      <w:r>
        <w:rPr>
          <w:rFonts w:hint="eastAsia"/>
          <w:highlight w:val="none"/>
        </w:rPr>
        <w:br w:type="page"/>
      </w:r>
    </w:p>
    <w:p w14:paraId="1FC98D3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附件1 代理服务费</w:t>
      </w:r>
      <w:bookmarkEnd w:id="4"/>
      <w:r>
        <w:rPr>
          <w:rFonts w:hint="eastAsia" w:asciiTheme="minorEastAsia" w:hAnsiTheme="minorEastAsia" w:eastAsiaTheme="minorEastAsia"/>
          <w:b/>
          <w:highlight w:val="none"/>
        </w:rPr>
        <w:t xml:space="preserve">收费标准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8B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29EDAF0">
            <w:pPr>
              <w:spacing w:line="460" w:lineRule="exact"/>
              <w:ind w:firstLine="480"/>
              <w:rPr>
                <w:rFonts w:asciiTheme="minorEastAsia" w:hAnsiTheme="minorEastAsia" w:eastAsiaTheme="minorEastAsia" w:cstheme="minorEastAsia"/>
                <w:color w:val="000000"/>
                <w:szCs w:val="24"/>
                <w:highlight w:val="none"/>
              </w:rPr>
            </w:pPr>
          </w:p>
          <w:tbl>
            <w:tblPr>
              <w:tblStyle w:val="13"/>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70CA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A74BDC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成交金额（万元）</w:t>
                  </w:r>
                </w:p>
              </w:tc>
              <w:tc>
                <w:tcPr>
                  <w:tcW w:w="2025" w:type="dxa"/>
                  <w:vAlign w:val="center"/>
                </w:tcPr>
                <w:p w14:paraId="4466AE2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货物</w:t>
                  </w:r>
                </w:p>
              </w:tc>
              <w:tc>
                <w:tcPr>
                  <w:tcW w:w="1888" w:type="dxa"/>
                  <w:vAlign w:val="center"/>
                </w:tcPr>
                <w:p w14:paraId="1143AF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服务</w:t>
                  </w:r>
                </w:p>
              </w:tc>
              <w:tc>
                <w:tcPr>
                  <w:tcW w:w="2287" w:type="dxa"/>
                  <w:vAlign w:val="center"/>
                </w:tcPr>
                <w:p w14:paraId="6077240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工程施工/总承包</w:t>
                  </w:r>
                </w:p>
              </w:tc>
            </w:tr>
            <w:tr w14:paraId="03F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F4AF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100以下</w:t>
                  </w:r>
                </w:p>
              </w:tc>
              <w:tc>
                <w:tcPr>
                  <w:tcW w:w="2025" w:type="dxa"/>
                  <w:vAlign w:val="center"/>
                </w:tcPr>
                <w:p w14:paraId="552F4A7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1888" w:type="dxa"/>
                  <w:vAlign w:val="center"/>
                </w:tcPr>
                <w:p w14:paraId="38390D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2287" w:type="dxa"/>
                  <w:vAlign w:val="center"/>
                </w:tcPr>
                <w:p w14:paraId="58C615D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w:t>
                  </w:r>
                </w:p>
              </w:tc>
            </w:tr>
            <w:tr w14:paraId="6A29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973E81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100-500</w:t>
                  </w:r>
                </w:p>
              </w:tc>
              <w:tc>
                <w:tcPr>
                  <w:tcW w:w="2025" w:type="dxa"/>
                  <w:vAlign w:val="center"/>
                </w:tcPr>
                <w:p w14:paraId="6A486654">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1.1%</w:t>
                  </w:r>
                </w:p>
              </w:tc>
              <w:tc>
                <w:tcPr>
                  <w:tcW w:w="1888" w:type="dxa"/>
                  <w:vAlign w:val="center"/>
                </w:tcPr>
                <w:p w14:paraId="41A81CE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2287" w:type="dxa"/>
                  <w:vAlign w:val="center"/>
                </w:tcPr>
                <w:p w14:paraId="2445D04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0.7%</w:t>
                  </w:r>
                </w:p>
              </w:tc>
            </w:tr>
            <w:tr w14:paraId="42CA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044C5E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500-1000</w:t>
                  </w:r>
                </w:p>
              </w:tc>
              <w:tc>
                <w:tcPr>
                  <w:tcW w:w="2025" w:type="dxa"/>
                  <w:vAlign w:val="center"/>
                </w:tcPr>
                <w:p w14:paraId="078CE5F3">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1888" w:type="dxa"/>
                  <w:vAlign w:val="center"/>
                </w:tcPr>
                <w:p w14:paraId="192FDE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0.45%</w:t>
                  </w:r>
                </w:p>
              </w:tc>
              <w:tc>
                <w:tcPr>
                  <w:tcW w:w="2287" w:type="dxa"/>
                  <w:vAlign w:val="center"/>
                </w:tcPr>
                <w:p w14:paraId="02DCE72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0.55%</w:t>
                  </w:r>
                </w:p>
              </w:tc>
            </w:tr>
            <w:tr w14:paraId="42E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F0CA41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1000-5000</w:t>
                  </w:r>
                </w:p>
              </w:tc>
              <w:tc>
                <w:tcPr>
                  <w:tcW w:w="2025" w:type="dxa"/>
                  <w:vAlign w:val="center"/>
                </w:tcPr>
                <w:p w14:paraId="434B430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w:t>
                  </w:r>
                </w:p>
              </w:tc>
              <w:tc>
                <w:tcPr>
                  <w:tcW w:w="1888" w:type="dxa"/>
                  <w:vAlign w:val="center"/>
                </w:tcPr>
                <w:p w14:paraId="2E2DCBC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2287" w:type="dxa"/>
                  <w:vAlign w:val="center"/>
                </w:tcPr>
                <w:p w14:paraId="39021047">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0.35%</w:t>
                  </w:r>
                </w:p>
              </w:tc>
            </w:tr>
            <w:tr w14:paraId="677A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7EF987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5000-10000</w:t>
                  </w:r>
                </w:p>
              </w:tc>
              <w:tc>
                <w:tcPr>
                  <w:tcW w:w="2025" w:type="dxa"/>
                  <w:vAlign w:val="center"/>
                </w:tcPr>
                <w:p w14:paraId="6CAF649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1888" w:type="dxa"/>
                  <w:vAlign w:val="center"/>
                </w:tcPr>
                <w:p w14:paraId="5F1B62A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0.1%</w:t>
                  </w:r>
                </w:p>
              </w:tc>
              <w:tc>
                <w:tcPr>
                  <w:tcW w:w="2287" w:type="dxa"/>
                  <w:vAlign w:val="center"/>
                </w:tcPr>
                <w:p w14:paraId="539768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w:t>
                  </w:r>
                </w:p>
              </w:tc>
            </w:tr>
            <w:tr w14:paraId="203E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39FEB8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10000-100000</w:t>
                  </w:r>
                </w:p>
              </w:tc>
              <w:tc>
                <w:tcPr>
                  <w:tcW w:w="2025" w:type="dxa"/>
                  <w:vAlign w:val="center"/>
                </w:tcPr>
                <w:p w14:paraId="4A2252F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1888" w:type="dxa"/>
                  <w:vAlign w:val="center"/>
                </w:tcPr>
                <w:p w14:paraId="7ECCA3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2287" w:type="dxa"/>
                  <w:vAlign w:val="center"/>
                </w:tcPr>
                <w:p w14:paraId="6713DDF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r>
            <w:tr w14:paraId="3B52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8A33A1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100000以上</w:t>
                  </w:r>
                </w:p>
              </w:tc>
              <w:tc>
                <w:tcPr>
                  <w:tcW w:w="2025" w:type="dxa"/>
                  <w:vAlign w:val="center"/>
                </w:tcPr>
                <w:p w14:paraId="1CAC1E8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1888" w:type="dxa"/>
                  <w:vAlign w:val="center"/>
                </w:tcPr>
                <w:p w14:paraId="7E89BFED">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2287" w:type="dxa"/>
                  <w:vAlign w:val="center"/>
                </w:tcPr>
                <w:p w14:paraId="203F07A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r>
          </w:tbl>
          <w:p w14:paraId="207959D2">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E8B5C8C">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5B92E5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（500－100）万元×0.8％＝3.2万元</w:t>
            </w:r>
          </w:p>
          <w:p w14:paraId="2F60E469">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（1000－500）万元×0.45％＝2.25万元</w:t>
            </w:r>
          </w:p>
          <w:p w14:paraId="37944EC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（5000－1000）万元×0.25％＝10万元</w:t>
            </w:r>
          </w:p>
          <w:p w14:paraId="6F0476B8">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（6000－5000）万元×0.1％＝1万元</w:t>
            </w:r>
          </w:p>
          <w:p w14:paraId="011024D6">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合计收费＝1.5＋3.2＋2.25＋10＋1＝17.95(万元)</w:t>
            </w:r>
          </w:p>
          <w:p w14:paraId="1307497A">
            <w:pPr>
              <w:pStyle w:val="23"/>
              <w:adjustRightInd w:val="0"/>
              <w:snapToGrid w:val="0"/>
              <w:rPr>
                <w:rFonts w:asciiTheme="minorEastAsia" w:hAnsiTheme="minorEastAsia" w:eastAsiaTheme="minorEastAsia" w:cstheme="minorEastAsia"/>
                <w:sz w:val="24"/>
                <w:szCs w:val="24"/>
                <w:highlight w:val="none"/>
              </w:rPr>
            </w:pPr>
          </w:p>
        </w:tc>
      </w:tr>
    </w:tbl>
    <w:p w14:paraId="7B321B1C">
      <w:pPr>
        <w:ind w:firstLine="482"/>
        <w:jc w:val="center"/>
        <w:rPr>
          <w:rFonts w:asciiTheme="minorEastAsia" w:hAnsiTheme="minorEastAsia" w:eastAsiaTheme="minorEastAsia"/>
          <w:b/>
          <w:highlight w:val="none"/>
        </w:rPr>
      </w:pPr>
      <w:r>
        <w:rPr>
          <w:rFonts w:hint="eastAsia"/>
          <w:b/>
          <w:szCs w:val="24"/>
          <w:highlight w:val="none"/>
        </w:rPr>
        <w:br w:type="page"/>
      </w:r>
      <w:bookmarkEnd w:id="5"/>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须知</w:t>
      </w:r>
      <w:r>
        <w:rPr>
          <w:rFonts w:hint="eastAsia" w:asciiTheme="minorEastAsia" w:hAnsiTheme="minorEastAsia" w:eastAsiaTheme="minorEastAsia"/>
          <w:b/>
          <w:highlight w:val="none"/>
        </w:rPr>
        <w:t>正文</w:t>
      </w:r>
    </w:p>
    <w:p w14:paraId="64A0EB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F6EEA79">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82CF1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3879BB2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644F34C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2E6C2FA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71641D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2C7A641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40F2BFF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214B64C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6D4E8055">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760B7D7B">
      <w:pPr>
        <w:numPr>
          <w:ilvl w:val="0"/>
          <w:numId w:val="2"/>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4EB76D0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A9AEA3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48A565A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5209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709043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3F4189C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720722F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22DCE92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183B4F1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235031E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48E1D5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263317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3E38727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5795A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203E88C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126EF9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DF251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3DE10EE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7CC65233">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59C78E02">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026BFF15">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6DE89BCF">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7614DDFD">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47FFD4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7C53CD9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56CB6E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0375BA2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6E18E87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AA3DFB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”规定的响应文件提交截止时间前，将加密的响应文件在优质采云采购平台（http://www.youzhicai.com/）上传。</w:t>
      </w:r>
    </w:p>
    <w:p w14:paraId="4E2801B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B7B9AD9">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721ED34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1F496D1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566760D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4F017F1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371F63E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06186D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5C0139E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7D1556F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6A4A97F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7D109C5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45D23515">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15F3FE2">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16"/>
          <w:rFonts w:hint="eastAsia" w:cs="宋体"/>
          <w:color w:val="000000" w:themeColor="text1"/>
          <w:kern w:val="21"/>
          <w:szCs w:val="24"/>
          <w:highlight w:val="none"/>
          <w:lang w:bidi="ar"/>
          <w14:textFill>
            <w14:solidFill>
              <w14:schemeClr w14:val="tx1"/>
            </w14:solidFill>
          </w14:textFill>
        </w:rPr>
        <w:t>www.gsxt.gov.cn</w:t>
      </w:r>
      <w:r>
        <w:rPr>
          <w:rStyle w:val="16"/>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3E737D67">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4D976028">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28D9AC66">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33707C8E">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3C5F54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4652F84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51615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7BC75F6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5C202C2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43B639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3579786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1E77114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7E3ABE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1DBE44D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858C5F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1342CB8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208959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1C150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2B27174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5C0CFC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215C5DEB">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76F8E9E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1113C84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F65354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592D513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399A6FB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4197460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E7509D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378C6472">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6651BC1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60072EF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82AFA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6846D0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74A2A76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6CC5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2225235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58C73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6B50B79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1B17AD4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2BCC04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62284D6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94CF60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6FA0D5E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3CE069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1B48E0B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73E2C3C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7BEC64D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78E20B2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17FF64A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45BE82F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854B8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53DC6E8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159F201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619BAF1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047ACCC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1517C50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63551CB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433C00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CBAEFF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607EDD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6FC28BC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027D0B1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6058C87C">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0387EB7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F5791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504B2B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2E9578B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796E07A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22E22E9C">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0B1B3089">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180484EA">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CCB59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4568857F">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284195E7">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75188AD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38AC840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1937379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09E8DE2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5829E25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5AAB683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059891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05FA656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4523BBF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659F254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29C6852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85EE819">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3C9BC583">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46D2F272">
      <w:pPr>
        <w:ind w:firstLine="723" w:firstLineChars="300"/>
        <w:rPr>
          <w:b/>
          <w:highlight w:val="none"/>
        </w:rPr>
      </w:pPr>
      <w:r>
        <w:rPr>
          <w:rFonts w:hint="eastAsia"/>
          <w:b/>
          <w:highlight w:val="none"/>
        </w:rPr>
        <w:t>户名：肥西县公共资源交易有限责任公司</w:t>
      </w:r>
    </w:p>
    <w:p w14:paraId="7CB27270">
      <w:pPr>
        <w:ind w:firstLine="723" w:firstLineChars="300"/>
        <w:rPr>
          <w:b/>
          <w:highlight w:val="none"/>
        </w:rPr>
      </w:pPr>
      <w:r>
        <w:rPr>
          <w:rFonts w:hint="eastAsia"/>
          <w:b/>
          <w:highlight w:val="none"/>
        </w:rPr>
        <w:t>账号：179746801939</w:t>
      </w:r>
    </w:p>
    <w:p w14:paraId="58EB3799">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highlight w:val="none"/>
        </w:rPr>
        <w:t>开户行：中国银行股份有限公司肥西支行</w:t>
      </w:r>
    </w:p>
    <w:p w14:paraId="7E962B9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1604F7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323CD5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BCE7115">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647071D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49F006F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E7353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1E2CEDF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D57A25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3E2064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3CBB791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73DB9B0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741471C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09F4C5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0467A7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68B7B8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5D8D29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0FB9A83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5F554D1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538DC757">
      <w:pPr>
        <w:ind w:firstLine="480"/>
        <w:rPr>
          <w:rFonts w:asciiTheme="minorEastAsia" w:hAnsiTheme="minorEastAsia" w:eastAsiaTheme="minorEastAsia"/>
          <w:highlight w:val="none"/>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7E8CD354">
      <w:pPr>
        <w:ind w:firstLine="480"/>
        <w:rPr>
          <w:highlight w:val="none"/>
        </w:rPr>
      </w:pPr>
      <w:r>
        <w:rPr>
          <w:rFonts w:asciiTheme="minorEastAsia" w:hAnsiTheme="minorEastAsia" w:eastAsiaTheme="minorEastAsia"/>
          <w:highlight w:val="none"/>
        </w:rPr>
        <w:br w:type="page"/>
      </w:r>
    </w:p>
    <w:p w14:paraId="100C0F15">
      <w:pPr>
        <w:ind w:firstLine="562"/>
        <w:jc w:val="center"/>
        <w:outlineLvl w:val="1"/>
        <w:rPr>
          <w:rFonts w:asciiTheme="minorEastAsia" w:hAnsiTheme="minorEastAsia" w:eastAsiaTheme="minorEastAsia"/>
          <w:b/>
          <w:sz w:val="28"/>
          <w:highlight w:val="none"/>
        </w:rPr>
      </w:pPr>
      <w:bookmarkStart w:id="7" w:name="_Toc192058172"/>
      <w:r>
        <w:rPr>
          <w:rFonts w:hint="eastAsia" w:asciiTheme="minorEastAsia" w:hAnsiTheme="minorEastAsia" w:eastAsiaTheme="minorEastAsia"/>
          <w:b/>
          <w:sz w:val="28"/>
          <w:highlight w:val="none"/>
        </w:rPr>
        <w:t>第三章  业主单位要求</w:t>
      </w:r>
      <w:bookmarkEnd w:id="7"/>
    </w:p>
    <w:p w14:paraId="57619E82">
      <w:pPr>
        <w:ind w:firstLine="480"/>
        <w:rPr>
          <w:rFonts w:ascii="Times New Roman" w:hAnsi="Times New Roman"/>
          <w:szCs w:val="24"/>
          <w:highlight w:val="none"/>
        </w:rPr>
      </w:pPr>
      <w:bookmarkStart w:id="8" w:name="_Toc482188637"/>
      <w:r>
        <w:rPr>
          <w:rFonts w:hint="eastAsia" w:ascii="Times New Roman" w:hAnsi="Times New Roman"/>
          <w:szCs w:val="24"/>
          <w:highlight w:val="none"/>
        </w:rPr>
        <w:t>本说明中提出的技术方案仅为参考，如无明确限制，供应商可以进行优化，提供满足用户实际需要的更优（或者性能实质上不低于的）服务方案，且此方案须经磋商小组评审认可。</w:t>
      </w:r>
    </w:p>
    <w:bookmarkEnd w:id="8"/>
    <w:p w14:paraId="704F8753">
      <w:pPr>
        <w:pStyle w:val="5"/>
        <w:ind w:left="0" w:leftChars="0" w:firstLine="482" w:firstLineChars="200"/>
        <w:rPr>
          <w:rFonts w:hint="eastAsia" w:ascii="宋体" w:hAnsi="宋体" w:eastAsia="宋体" w:cs="宋体"/>
          <w:b/>
          <w:color w:val="000000"/>
          <w:sz w:val="24"/>
          <w:szCs w:val="24"/>
        </w:rPr>
      </w:pPr>
      <w:bookmarkStart w:id="9" w:name="_Toc3273"/>
      <w:bookmarkStart w:id="10" w:name="_Toc482188638"/>
      <w:r>
        <w:rPr>
          <w:rFonts w:hint="eastAsia" w:ascii="宋体" w:hAnsi="宋体" w:eastAsia="宋体" w:cs="宋体"/>
          <w:b/>
          <w:color w:val="000000" w:themeColor="text1"/>
          <w:sz w:val="24"/>
          <w:szCs w:val="24"/>
          <w:highlight w:val="none"/>
          <w14:textFill>
            <w14:solidFill>
              <w14:schemeClr w14:val="tx1"/>
            </w14:solidFill>
          </w14:textFill>
        </w:rPr>
        <w:t>一、供应商须知前附表</w:t>
      </w:r>
    </w:p>
    <w:tbl>
      <w:tblPr>
        <w:tblStyle w:val="13"/>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63"/>
        <w:gridCol w:w="6138"/>
      </w:tblGrid>
      <w:tr w14:paraId="39A2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158E987">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1CEDC22">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条款名称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25B343AD">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内容、说明与要求</w:t>
            </w:r>
          </w:p>
        </w:tc>
      </w:tr>
      <w:tr w14:paraId="050B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6C74F07">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lang w:val="en-US" w:eastAsia="zh-CN"/>
              </w:rPr>
            </w:pPr>
            <w:r>
              <w:rPr>
                <w:rFonts w:hint="eastAsia" w:cs="宋体"/>
                <w:b w:val="0"/>
                <w:bCs/>
                <w:color w:val="000000"/>
                <w:kern w:val="2"/>
                <w:sz w:val="24"/>
                <w:szCs w:val="24"/>
                <w:lang w:val="en-US" w:eastAsia="zh-CN"/>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F9A01D9">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lang w:val="en-US" w:eastAsia="zh-CN"/>
              </w:rPr>
            </w:pPr>
            <w:r>
              <w:rPr>
                <w:rFonts w:hint="eastAsia" w:cs="宋体"/>
                <w:b w:val="0"/>
                <w:bCs/>
                <w:color w:val="000000"/>
                <w:kern w:val="2"/>
                <w:sz w:val="24"/>
                <w:szCs w:val="24"/>
                <w:lang w:val="en-US" w:eastAsia="zh-CN"/>
              </w:rPr>
              <w:t>付款方式</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34FB7D8">
            <w:pPr>
              <w:pStyle w:val="20"/>
              <w:widowControl w:val="0"/>
              <w:spacing w:before="0" w:beforeAutospacing="0" w:after="0" w:afterAutospacing="0" w:line="360" w:lineRule="auto"/>
              <w:jc w:val="left"/>
              <w:rPr>
                <w:rFonts w:hint="eastAsia" w:ascii="宋体" w:hAnsi="宋体" w:eastAsia="宋体" w:cs="宋体"/>
                <w:b/>
                <w:bCs w:val="0"/>
                <w:color w:val="000000"/>
                <w:kern w:val="2"/>
                <w:sz w:val="24"/>
                <w:szCs w:val="24"/>
                <w:highlight w:val="none"/>
              </w:rPr>
            </w:pPr>
            <w:r>
              <w:rPr>
                <w:rFonts w:hint="eastAsia" w:ascii="宋体" w:hAnsi="宋体" w:eastAsia="宋体" w:cs="宋体"/>
                <w:color w:val="auto"/>
                <w:kern w:val="2"/>
                <w:sz w:val="24"/>
                <w:szCs w:val="24"/>
                <w:highlight w:val="none"/>
                <w:lang w:val="en-US" w:eastAsia="zh-CN"/>
              </w:rPr>
              <w:t>按项目设计进度支付设计服务费，合同签署后，施工图设计</w:t>
            </w:r>
            <w:r>
              <w:rPr>
                <w:rFonts w:hint="eastAsia" w:cs="宋体"/>
                <w:color w:val="auto"/>
                <w:kern w:val="2"/>
                <w:sz w:val="24"/>
                <w:szCs w:val="24"/>
                <w:highlight w:val="none"/>
                <w:lang w:val="en-US" w:eastAsia="zh-CN"/>
              </w:rPr>
              <w:t>通过专家评审</w:t>
            </w:r>
            <w:r>
              <w:rPr>
                <w:rFonts w:hint="eastAsia" w:ascii="宋体" w:hAnsi="宋体" w:eastAsia="宋体" w:cs="宋体"/>
                <w:color w:val="auto"/>
                <w:kern w:val="2"/>
                <w:sz w:val="24"/>
                <w:szCs w:val="24"/>
                <w:highlight w:val="none"/>
                <w:lang w:val="en-US" w:eastAsia="zh-CN"/>
              </w:rPr>
              <w:t>并配合</w:t>
            </w:r>
            <w:r>
              <w:rPr>
                <w:rFonts w:hint="eastAsia"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lang w:val="en-US" w:eastAsia="zh-CN"/>
              </w:rPr>
              <w:t>完成项目施工招标后付款至实际合同价款额的70%，工程竣工验收合格后付款至实际合同价款额的100%。</w:t>
            </w:r>
          </w:p>
        </w:tc>
      </w:tr>
      <w:tr w14:paraId="2EA1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35945C9">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lang w:eastAsia="zh-CN"/>
              </w:rPr>
            </w:pPr>
            <w:r>
              <w:rPr>
                <w:rFonts w:hint="eastAsia" w:cs="宋体"/>
                <w:b w:val="0"/>
                <w:color w:val="000000"/>
                <w:kern w:val="2"/>
                <w:sz w:val="24"/>
                <w:szCs w:val="24"/>
                <w:lang w:val="en-US" w:eastAsia="zh-CN"/>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A94254F">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服务地点</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141EA0A5">
            <w:pPr>
              <w:pStyle w:val="20"/>
              <w:widowControl w:val="0"/>
              <w:spacing w:before="0" w:beforeAutospacing="0" w:after="0" w:afterAutospacing="0" w:line="360" w:lineRule="auto"/>
              <w:jc w:val="both"/>
              <w:rPr>
                <w:rFonts w:hint="eastAsia" w:ascii="宋体" w:hAnsi="宋体" w:eastAsia="宋体" w:cs="宋体"/>
                <w:b w:val="0"/>
                <w:color w:val="000000"/>
                <w:kern w:val="2"/>
                <w:sz w:val="24"/>
                <w:szCs w:val="24"/>
                <w:lang w:eastAsia="zh-CN"/>
              </w:rPr>
            </w:pPr>
            <w:r>
              <w:rPr>
                <w:rFonts w:hint="eastAsia" w:ascii="宋体" w:hAnsi="宋体" w:eastAsia="宋体" w:cs="宋体"/>
                <w:b w:val="0"/>
                <w:sz w:val="24"/>
                <w:lang w:eastAsia="zh-CN"/>
              </w:rPr>
              <w:t>采购人指定地点</w:t>
            </w:r>
          </w:p>
        </w:tc>
      </w:tr>
      <w:tr w14:paraId="4C6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224F36">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lang w:eastAsia="zh-CN"/>
              </w:rPr>
            </w:pPr>
            <w:r>
              <w:rPr>
                <w:rFonts w:hint="eastAsia" w:cs="宋体"/>
                <w:b w:val="0"/>
                <w:color w:val="000000"/>
                <w:kern w:val="2"/>
                <w:sz w:val="24"/>
                <w:szCs w:val="24"/>
                <w:lang w:val="en-US" w:eastAsia="zh-CN"/>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044E2D0">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服务期限</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532FDBB9">
            <w:pPr>
              <w:pStyle w:val="20"/>
              <w:widowControl w:val="0"/>
              <w:spacing w:before="0" w:beforeAutospacing="0" w:after="0" w:afterAutospacing="0" w:line="360" w:lineRule="auto"/>
              <w:jc w:val="both"/>
              <w:rPr>
                <w:rFonts w:hint="eastAsia" w:ascii="宋体" w:hAnsi="宋体" w:eastAsia="宋体" w:cs="宋体"/>
                <w:b w:val="0"/>
                <w:color w:val="000000"/>
                <w:kern w:val="2"/>
                <w:sz w:val="24"/>
                <w:szCs w:val="24"/>
                <w:highlight w:val="none"/>
                <w:lang w:eastAsia="zh-CN"/>
              </w:rPr>
            </w:pPr>
            <w:r>
              <w:rPr>
                <w:rFonts w:hint="eastAsia" w:ascii="宋体" w:hAnsi="宋体" w:eastAsia="宋体" w:cs="宋体"/>
                <w:b w:val="0"/>
                <w:bCs w:val="0"/>
                <w:color w:val="000000"/>
                <w:kern w:val="2"/>
                <w:sz w:val="24"/>
                <w:szCs w:val="24"/>
                <w:highlight w:val="none"/>
                <w:lang w:val="en-US" w:eastAsia="zh-CN"/>
              </w:rPr>
              <w:t>自合同签订且采购人提供项目实施地点之日起40日历天内完成分配的项目任务。施工现场设计服务至工程竣工验收合格之日。</w:t>
            </w:r>
          </w:p>
        </w:tc>
      </w:tr>
      <w:bookmarkEnd w:id="9"/>
    </w:tbl>
    <w:p w14:paraId="1D025F9E">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、项目概况</w:t>
      </w:r>
    </w:p>
    <w:p w14:paraId="4374247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eastAsia="zh-CN"/>
        </w:rPr>
      </w:pPr>
      <w:bookmarkStart w:id="11" w:name="_Toc101805417"/>
      <w:r>
        <w:rPr>
          <w:rFonts w:hint="eastAsia" w:ascii="宋体" w:hAnsi="宋体" w:eastAsia="宋体" w:cs="宋体"/>
          <w:color w:val="auto"/>
          <w:kern w:val="2"/>
          <w:sz w:val="24"/>
          <w:szCs w:val="24"/>
          <w:lang w:eastAsia="zh-CN"/>
        </w:rPr>
        <w:t>项目位于肥西县严店镇、肥西经开区、上派镇，项目实施面积约4300亩，主要建设内容包括土地平整及土壤改良、田间道路工程、灌溉与排水工程、农田输配电工程、农田防护与生态环境保护工程、其他工程（含为项目建设所须的必要环境保障），总投资约9000万元。</w:t>
      </w:r>
    </w:p>
    <w:p w14:paraId="07CF2FE0">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lang w:val="en-US" w:eastAsia="zh-CN"/>
        </w:rPr>
        <w:t>三</w:t>
      </w:r>
      <w:r>
        <w:rPr>
          <w:rFonts w:hint="eastAsia" w:ascii="宋体" w:hAnsi="宋体" w:eastAsia="宋体" w:cs="宋体"/>
          <w:b/>
          <w:color w:val="auto"/>
          <w:kern w:val="2"/>
          <w:sz w:val="24"/>
          <w:szCs w:val="24"/>
        </w:rPr>
        <w:t>、</w:t>
      </w:r>
      <w:bookmarkEnd w:id="11"/>
      <w:r>
        <w:rPr>
          <w:rFonts w:hint="eastAsia" w:cs="宋体"/>
          <w:b/>
          <w:color w:val="auto"/>
          <w:kern w:val="2"/>
          <w:sz w:val="24"/>
          <w:szCs w:val="24"/>
          <w:lang w:val="en-US" w:eastAsia="zh-CN"/>
        </w:rPr>
        <w:t>招标范围</w:t>
      </w:r>
    </w:p>
    <w:p w14:paraId="4577E796">
      <w:pPr>
        <w:pStyle w:val="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包括但不限于勘察和补充测绘（</w:t>
      </w:r>
      <w:r>
        <w:rPr>
          <w:rFonts w:hint="eastAsia" w:cs="宋体"/>
          <w:color w:val="auto"/>
          <w:kern w:val="2"/>
          <w:sz w:val="24"/>
          <w:szCs w:val="24"/>
          <w:highlight w:val="none"/>
          <w:lang w:val="en-US" w:eastAsia="zh-CN" w:bidi="ar-SA"/>
        </w:rPr>
        <w:t>如需</w:t>
      </w:r>
      <w:r>
        <w:rPr>
          <w:rFonts w:hint="eastAsia" w:ascii="宋体" w:hAnsi="宋体" w:eastAsia="宋体" w:cs="宋体"/>
          <w:color w:val="auto"/>
          <w:kern w:val="2"/>
          <w:sz w:val="24"/>
          <w:szCs w:val="24"/>
          <w:highlight w:val="none"/>
          <w:lang w:val="en-US" w:eastAsia="zh-CN" w:bidi="ar-SA"/>
        </w:rPr>
        <w:t>）、平面总体布局设计、施工图设计、配合施工招标工作、图纸审查及各项专题报告的审查配合，交桩，建设期间的设计服务和验收配合工作。</w:t>
      </w:r>
    </w:p>
    <w:p w14:paraId="4C14A465">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color w:val="auto"/>
          <w:kern w:val="2"/>
          <w:sz w:val="24"/>
          <w:szCs w:val="24"/>
          <w:lang w:val="en-US" w:eastAsia="zh-CN"/>
        </w:rPr>
      </w:pPr>
      <w:r>
        <w:rPr>
          <w:rFonts w:hint="eastAsia" w:cs="宋体"/>
          <w:b/>
          <w:color w:val="auto"/>
          <w:kern w:val="2"/>
          <w:sz w:val="24"/>
          <w:szCs w:val="24"/>
          <w:lang w:val="en-US" w:eastAsia="zh-CN"/>
        </w:rPr>
        <w:t>四</w:t>
      </w:r>
      <w:r>
        <w:rPr>
          <w:rFonts w:hint="eastAsia" w:ascii="宋体" w:hAnsi="宋体" w:eastAsia="宋体" w:cs="宋体"/>
          <w:b/>
          <w:color w:val="auto"/>
          <w:kern w:val="2"/>
          <w:sz w:val="24"/>
          <w:szCs w:val="24"/>
        </w:rPr>
        <w:t>、</w:t>
      </w:r>
      <w:r>
        <w:rPr>
          <w:rFonts w:hint="eastAsia" w:cs="宋体"/>
          <w:b/>
          <w:color w:val="auto"/>
          <w:kern w:val="2"/>
          <w:sz w:val="24"/>
          <w:szCs w:val="24"/>
          <w:lang w:val="en-US" w:eastAsia="zh-CN"/>
        </w:rPr>
        <w:t>其他说明</w:t>
      </w:r>
    </w:p>
    <w:p w14:paraId="6B68A32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1.项目设计终止（取消）后服务费结算方式</w:t>
      </w:r>
    </w:p>
    <w:p w14:paraId="1628968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1.1施工图设计阶段项目终止（取消）服务费结算方式如下：</w:t>
      </w:r>
    </w:p>
    <w:p w14:paraId="4ECF43D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lang w:val="en-US" w:eastAsia="zh-CN"/>
        </w:rPr>
        <w:t>（1）施工</w:t>
      </w:r>
      <w:r>
        <w:rPr>
          <w:rFonts w:hint="eastAsia" w:ascii="宋体" w:hAnsi="宋体" w:eastAsia="宋体" w:cs="宋体"/>
          <w:color w:val="auto"/>
          <w:kern w:val="2"/>
          <w:sz w:val="24"/>
          <w:szCs w:val="24"/>
          <w:highlight w:val="none"/>
          <w:lang w:val="en-US" w:eastAsia="zh-CN"/>
        </w:rPr>
        <w:t>图未通过</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即终止（取消）：其设计服务费不予计取。</w:t>
      </w:r>
    </w:p>
    <w:p w14:paraId="62BBDBB1">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（2）施工图已通过</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后终止（取消），其设计服务费按合同价款额的70%进行结算。</w:t>
      </w:r>
    </w:p>
    <w:p w14:paraId="33B77BD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2.项目无论工程方案如何变化（含施工图</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后重新设计情况），</w:t>
      </w:r>
      <w:r>
        <w:rPr>
          <w:rFonts w:hint="eastAsia" w:cs="宋体"/>
          <w:color w:val="auto"/>
          <w:kern w:val="2"/>
          <w:sz w:val="24"/>
          <w:szCs w:val="24"/>
          <w:highlight w:val="none"/>
          <w:lang w:val="en-US" w:eastAsia="zh-CN"/>
        </w:rPr>
        <w:t>成交供应商</w:t>
      </w:r>
      <w:r>
        <w:rPr>
          <w:rFonts w:hint="eastAsia" w:ascii="宋体" w:hAnsi="宋体" w:eastAsia="宋体" w:cs="宋体"/>
          <w:color w:val="auto"/>
          <w:kern w:val="2"/>
          <w:sz w:val="24"/>
          <w:szCs w:val="24"/>
          <w:highlight w:val="none"/>
          <w:lang w:val="en-US" w:eastAsia="zh-CN"/>
        </w:rPr>
        <w:t>必须及时、高质量的完成相应的设计调整。同时，</w:t>
      </w:r>
      <w:r>
        <w:rPr>
          <w:rFonts w:hint="eastAsia"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lang w:val="en-US" w:eastAsia="zh-CN"/>
        </w:rPr>
        <w:t>将不再另行增加设计费用。</w:t>
      </w:r>
    </w:p>
    <w:p w14:paraId="5AD9B263">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3.因项目区域范围内规划调整等原因，可能会调整部分设计任务，由此产生的风险由</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自行承担。</w:t>
      </w:r>
    </w:p>
    <w:p w14:paraId="7CCE9E6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4.本次招标范围内所有审查所产生的费用，均包含在设计费内，不再另行增加。请</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谨慎投标。</w:t>
      </w:r>
    </w:p>
    <w:p w14:paraId="5F7D6202">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5.项目实施过程中，存在由于受政策调整、规划调整等原因影响，导致已完成的设计图纸（含</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的图纸重新设计）、方案等需进行重新设计（含已经办理批复手续重新办理等），请</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投标时充分考虑上述情况存在的可能性，</w:t>
      </w:r>
      <w:r>
        <w:rPr>
          <w:rFonts w:hint="eastAsia" w:cs="宋体"/>
          <w:color w:val="auto"/>
          <w:kern w:val="2"/>
          <w:sz w:val="24"/>
          <w:szCs w:val="24"/>
          <w:highlight w:val="none"/>
          <w:lang w:val="en-US" w:eastAsia="zh-CN"/>
        </w:rPr>
        <w:t>成交后</w:t>
      </w:r>
      <w:r>
        <w:rPr>
          <w:rFonts w:hint="eastAsia" w:ascii="宋体" w:hAnsi="宋体" w:eastAsia="宋体" w:cs="宋体"/>
          <w:color w:val="auto"/>
          <w:kern w:val="2"/>
          <w:sz w:val="24"/>
          <w:szCs w:val="24"/>
          <w:highlight w:val="none"/>
          <w:lang w:val="en-US" w:eastAsia="zh-CN"/>
        </w:rPr>
        <w:t>，不再对</w:t>
      </w:r>
      <w:r>
        <w:rPr>
          <w:rFonts w:hint="eastAsia" w:cs="宋体"/>
          <w:color w:val="auto"/>
          <w:kern w:val="2"/>
          <w:sz w:val="24"/>
          <w:szCs w:val="24"/>
          <w:highlight w:val="none"/>
          <w:lang w:val="en-US" w:eastAsia="zh-CN"/>
        </w:rPr>
        <w:t>成交</w:t>
      </w:r>
      <w:r>
        <w:rPr>
          <w:rFonts w:hint="eastAsia" w:ascii="宋体" w:hAnsi="宋体" w:eastAsia="宋体" w:cs="宋体"/>
          <w:color w:val="auto"/>
          <w:kern w:val="2"/>
          <w:sz w:val="24"/>
          <w:szCs w:val="24"/>
          <w:highlight w:val="none"/>
          <w:lang w:val="en-US" w:eastAsia="zh-CN"/>
        </w:rPr>
        <w:t>价格进行调整。</w:t>
      </w:r>
    </w:p>
    <w:p w14:paraId="1099A8ED">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6.项目实施过程中，为完成项目所产生的专家评审费、分包设计费等一切费用全部包含在报价中，</w:t>
      </w:r>
      <w:r>
        <w:rPr>
          <w:rFonts w:hint="eastAsia" w:cs="宋体"/>
          <w:color w:val="auto"/>
          <w:kern w:val="2"/>
          <w:sz w:val="24"/>
          <w:szCs w:val="24"/>
          <w:lang w:val="en-US" w:eastAsia="zh-CN"/>
        </w:rPr>
        <w:t>成交后</w:t>
      </w:r>
      <w:r>
        <w:rPr>
          <w:rFonts w:hint="eastAsia" w:ascii="宋体" w:hAnsi="宋体" w:eastAsia="宋体" w:cs="宋体"/>
          <w:color w:val="auto"/>
          <w:kern w:val="2"/>
          <w:sz w:val="24"/>
          <w:szCs w:val="24"/>
          <w:lang w:val="en-US" w:eastAsia="zh-CN"/>
        </w:rPr>
        <w:t>不再进行调整，请谨慎投标。</w:t>
      </w:r>
    </w:p>
    <w:p w14:paraId="3957B8CA">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7.本项目前期初步设计、淤泥咨询服务已完成淤泥固化前的初步勘察、测绘工作，本次招标范围内的勘察内容为土方回填后勘察工作，成交单位根据项目设计内容需要，对项目进行勘察。</w:t>
      </w:r>
    </w:p>
    <w:p w14:paraId="51149AB4">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cs="宋体"/>
          <w:b/>
          <w:color w:val="auto"/>
          <w:kern w:val="2"/>
          <w:sz w:val="24"/>
          <w:szCs w:val="24"/>
          <w:lang w:val="en-US" w:eastAsia="zh-CN"/>
        </w:rPr>
      </w:pPr>
      <w:r>
        <w:rPr>
          <w:rFonts w:hint="eastAsia" w:cs="宋体"/>
          <w:b/>
          <w:color w:val="auto"/>
          <w:kern w:val="2"/>
          <w:sz w:val="24"/>
          <w:szCs w:val="24"/>
          <w:lang w:val="en-US" w:eastAsia="zh-CN"/>
        </w:rPr>
        <w:t>五、违约责任：</w:t>
      </w:r>
    </w:p>
    <w:p w14:paraId="699C4AD2">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需在合同约定时间内提交对应阶段成果材料，逾期未按</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要求提交成果材料按3000元/天处以违约金；超过5天，</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有权单方面解除合约。</w:t>
      </w:r>
    </w:p>
    <w:p w14:paraId="54D8D931">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所提供的施工图须满足</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清单编制需求及施工需求，对清单编制中及施工中</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提出的问题，</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需要在24小时内给出解决方案或图纸，未按要求按3000元/次处以违约金。</w:t>
      </w:r>
    </w:p>
    <w:p w14:paraId="1C6E8E4E">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3.由于</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设计错误导致</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及项目参建单位造成的损失，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应当承担相应责任。</w:t>
      </w:r>
    </w:p>
    <w:p w14:paraId="753AA92E">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4.若出现</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与第三方串通损害</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利益，例如指定排他性参数等情况，</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有权单方面终止合同并要求</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赔偿由此对</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造成的一切损失。</w:t>
      </w:r>
    </w:p>
    <w:p w14:paraId="6C0F83E2">
      <w:pP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5.除不可抗力因素外由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造成的所有损失由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承担。违约金在合同款支付前由</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扣除或</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缴纳给</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，合同价不足时</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另行向</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索赔。</w:t>
      </w:r>
    </w:p>
    <w:bookmarkEnd w:id="10"/>
    <w:p w14:paraId="253A57EA">
      <w:pPr>
        <w:spacing w:before="312" w:beforeLines="100"/>
        <w:ind w:firstLine="562"/>
        <w:jc w:val="center"/>
        <w:outlineLvl w:val="1"/>
        <w:rPr>
          <w:rFonts w:asciiTheme="minorEastAsia" w:hAnsiTheme="minorEastAsia" w:eastAsiaTheme="minorEastAsia"/>
          <w:b/>
          <w:sz w:val="28"/>
          <w:highlight w:val="none"/>
        </w:rPr>
      </w:pPr>
      <w:bookmarkStart w:id="12" w:name="_Toc192058173"/>
      <w:r>
        <w:rPr>
          <w:rFonts w:hint="eastAsia" w:asciiTheme="minorEastAsia" w:hAnsiTheme="minorEastAsia" w:eastAsiaTheme="minorEastAsia"/>
          <w:b/>
          <w:sz w:val="28"/>
          <w:highlight w:val="none"/>
        </w:rPr>
        <w:t>第四章  评审方法和标准</w:t>
      </w:r>
      <w:bookmarkEnd w:id="12"/>
    </w:p>
    <w:p w14:paraId="7A9CD2C4">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一、总则</w:t>
      </w:r>
    </w:p>
    <w:p w14:paraId="4618370E">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本项目采用综合评分法评审，响应文件满足磋商文件全部实质性要求且按评审因素的量化指标评审得分最高的供应商为成交候选人的评审方法。</w:t>
      </w:r>
    </w:p>
    <w:p w14:paraId="1904D058">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二、评审方法</w:t>
      </w:r>
    </w:p>
    <w:p w14:paraId="59E1C185">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2.1初审</w:t>
      </w:r>
    </w:p>
    <w:p w14:paraId="71207D74">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评审委员会对供应商的响应文件进行初审，以确定其是否满足磋商文件的实质性要求。初审表如下：</w:t>
      </w:r>
    </w:p>
    <w:tbl>
      <w:tblPr>
        <w:tblStyle w:val="13"/>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63"/>
        <w:gridCol w:w="5255"/>
      </w:tblGrid>
      <w:tr w14:paraId="1439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2CB7F968">
            <w:pPr>
              <w:adjustRightInd w:val="0"/>
              <w:snapToGrid w:val="0"/>
              <w:ind w:right="-10" w:firstLine="482"/>
              <w:jc w:val="center"/>
              <w:rPr>
                <w:rFonts w:ascii="Calibri" w:hAnsi="Calibri" w:cs="Times New Roman"/>
                <w:b/>
                <w:kern w:val="2"/>
                <w:szCs w:val="22"/>
                <w:highlight w:val="none"/>
              </w:rPr>
            </w:pPr>
            <w:r>
              <w:rPr>
                <w:rFonts w:hint="eastAsia" w:ascii="Calibri" w:hAnsi="Calibri" w:cs="Times New Roman"/>
                <w:b/>
                <w:kern w:val="2"/>
                <w:szCs w:val="22"/>
                <w:highlight w:val="none"/>
              </w:rPr>
              <w:t>初审表</w:t>
            </w:r>
          </w:p>
        </w:tc>
      </w:tr>
      <w:tr w14:paraId="212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4" w:type="pct"/>
            <w:tcBorders>
              <w:bottom w:val="single" w:color="auto" w:sz="4" w:space="0"/>
            </w:tcBorders>
            <w:vAlign w:val="center"/>
          </w:tcPr>
          <w:p w14:paraId="650595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序号</w:t>
            </w:r>
          </w:p>
        </w:tc>
        <w:tc>
          <w:tcPr>
            <w:tcW w:w="1556" w:type="pct"/>
            <w:tcBorders>
              <w:bottom w:val="single" w:color="auto" w:sz="4" w:space="0"/>
            </w:tcBorders>
            <w:vAlign w:val="center"/>
          </w:tcPr>
          <w:p w14:paraId="1F1E2BE6">
            <w:pPr>
              <w:adjustRightInd w:val="0"/>
              <w:snapToGrid w:val="0"/>
              <w:ind w:firstLine="0" w:firstLineChars="0"/>
              <w:jc w:val="center"/>
              <w:rPr>
                <w:rFonts w:ascii="Calibri" w:hAnsi="Calibri" w:cs="Times New Roman"/>
                <w:b/>
                <w:kern w:val="2"/>
                <w:szCs w:val="24"/>
                <w:highlight w:val="none"/>
              </w:rPr>
            </w:pPr>
            <w:r>
              <w:rPr>
                <w:rFonts w:hint="eastAsia" w:ascii="Calibri" w:hAnsi="Calibri" w:cs="Times New Roman"/>
                <w:b/>
                <w:kern w:val="2"/>
                <w:szCs w:val="24"/>
                <w:highlight w:val="none"/>
              </w:rPr>
              <w:t>评审指标</w:t>
            </w:r>
          </w:p>
        </w:tc>
        <w:tc>
          <w:tcPr>
            <w:tcW w:w="2958" w:type="pct"/>
            <w:tcBorders>
              <w:bottom w:val="single" w:color="auto" w:sz="4" w:space="0"/>
            </w:tcBorders>
            <w:vAlign w:val="center"/>
          </w:tcPr>
          <w:p w14:paraId="339B8D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合格条件</w:t>
            </w:r>
          </w:p>
        </w:tc>
      </w:tr>
      <w:tr w14:paraId="5B2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bottom w:val="single" w:color="auto" w:sz="4" w:space="0"/>
            </w:tcBorders>
            <w:vAlign w:val="center"/>
          </w:tcPr>
          <w:p w14:paraId="4BF3BC53">
            <w:pPr>
              <w:adjustRightInd w:val="0"/>
              <w:snapToGrid w:val="0"/>
              <w:ind w:firstLine="0" w:firstLineChars="0"/>
              <w:jc w:val="center"/>
              <w:rPr>
                <w:rFonts w:ascii="Calibri" w:hAnsi="Calibri" w:cs="Times New Roman"/>
                <w:kern w:val="2"/>
                <w:szCs w:val="22"/>
                <w:highlight w:val="none"/>
              </w:rPr>
            </w:pPr>
            <w:r>
              <w:rPr>
                <w:rFonts w:hint="eastAsia" w:cs="Times New Roman"/>
                <w:kern w:val="2"/>
                <w:highlight w:val="none"/>
              </w:rPr>
              <w:t>1</w:t>
            </w:r>
          </w:p>
        </w:tc>
        <w:tc>
          <w:tcPr>
            <w:tcW w:w="1556" w:type="pct"/>
            <w:tcBorders>
              <w:bottom w:val="single" w:color="auto" w:sz="4" w:space="0"/>
            </w:tcBorders>
            <w:vAlign w:val="center"/>
          </w:tcPr>
          <w:p w14:paraId="2D2F15C6">
            <w:pPr>
              <w:adjustRightInd w:val="0"/>
              <w:snapToGrid w:val="0"/>
              <w:ind w:firstLine="0" w:firstLineChars="0"/>
              <w:jc w:val="left"/>
              <w:rPr>
                <w:rFonts w:cs="Times New Roman"/>
                <w:kern w:val="2"/>
                <w:highlight w:val="none"/>
              </w:rPr>
            </w:pPr>
            <w:r>
              <w:rPr>
                <w:rFonts w:hint="eastAsia" w:cs="Times New Roman"/>
                <w:kern w:val="2"/>
                <w:highlight w:val="none"/>
              </w:rPr>
              <w:t>营业执照</w:t>
            </w:r>
          </w:p>
        </w:tc>
        <w:tc>
          <w:tcPr>
            <w:tcW w:w="2958" w:type="pct"/>
            <w:tcBorders>
              <w:bottom w:val="single" w:color="auto" w:sz="4" w:space="0"/>
            </w:tcBorders>
            <w:vAlign w:val="center"/>
          </w:tcPr>
          <w:p w14:paraId="65372BE7">
            <w:pPr>
              <w:adjustRightInd w:val="0"/>
              <w:snapToGrid w:val="0"/>
              <w:ind w:firstLine="0" w:firstLineChars="0"/>
              <w:rPr>
                <w:rFonts w:ascii="Calibri" w:hAnsi="Calibri" w:cs="Times New Roman"/>
                <w:kern w:val="2"/>
                <w:szCs w:val="22"/>
                <w:highlight w:val="none"/>
              </w:rPr>
            </w:pPr>
            <w:r>
              <w:rPr>
                <w:rFonts w:hint="eastAsia" w:cs="Times New Roman"/>
                <w:kern w:val="2"/>
                <w:szCs w:val="22"/>
                <w:highlight w:val="none"/>
              </w:rPr>
              <w:t>提供有效的营业执照扫描件，应完整地体现出营业执照的全部内容。联合体磋商的联合体各方均须提供。</w:t>
            </w:r>
          </w:p>
        </w:tc>
      </w:tr>
      <w:tr w14:paraId="2F3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4" w:type="pct"/>
            <w:vAlign w:val="center"/>
          </w:tcPr>
          <w:p w14:paraId="30C219AD">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2</w:t>
            </w:r>
          </w:p>
        </w:tc>
        <w:tc>
          <w:tcPr>
            <w:tcW w:w="1556" w:type="pct"/>
            <w:shd w:val="clear" w:color="auto" w:fill="auto"/>
            <w:vAlign w:val="center"/>
          </w:tcPr>
          <w:p w14:paraId="266A1D75">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rPr>
              <w:t>磋商响应函</w:t>
            </w:r>
          </w:p>
        </w:tc>
        <w:tc>
          <w:tcPr>
            <w:tcW w:w="2958" w:type="pct"/>
            <w:shd w:val="clear" w:color="auto" w:fill="auto"/>
            <w:vAlign w:val="center"/>
          </w:tcPr>
          <w:p w14:paraId="4B37E3E4">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EB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3E8F487E">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3</w:t>
            </w:r>
          </w:p>
        </w:tc>
        <w:tc>
          <w:tcPr>
            <w:tcW w:w="1556" w:type="pct"/>
            <w:shd w:val="clear" w:color="auto" w:fill="auto"/>
            <w:vAlign w:val="center"/>
          </w:tcPr>
          <w:p w14:paraId="2F56037C">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磋商保证金及电子交易服务费用</w:t>
            </w:r>
          </w:p>
        </w:tc>
        <w:tc>
          <w:tcPr>
            <w:tcW w:w="2958" w:type="pct"/>
            <w:shd w:val="clear" w:color="auto" w:fill="auto"/>
            <w:vAlign w:val="center"/>
          </w:tcPr>
          <w:p w14:paraId="1CB6D9FB">
            <w:pPr>
              <w:ind w:firstLine="0" w:firstLineChars="0"/>
              <w:jc w:val="left"/>
              <w:rPr>
                <w:highlight w:val="none"/>
              </w:rPr>
            </w:pPr>
            <w:r>
              <w:rPr>
                <w:rFonts w:hint="eastAsia"/>
                <w:highlight w:val="none"/>
              </w:rPr>
              <w:t>符合磋商文件要求。</w:t>
            </w:r>
          </w:p>
          <w:p w14:paraId="72DABCDE">
            <w:pPr>
              <w:ind w:firstLine="0" w:firstLineChars="0"/>
              <w:jc w:val="left"/>
              <w:rPr>
                <w:rFonts w:ascii="Calibri" w:hAnsi="Calibri" w:eastAsia="宋体" w:cs="Times New Roman"/>
                <w:kern w:val="2"/>
                <w:sz w:val="24"/>
                <w:szCs w:val="22"/>
                <w:highlight w:val="none"/>
                <w:lang w:val="en-US" w:eastAsia="zh-CN" w:bidi="ar-SA"/>
              </w:rPr>
            </w:pPr>
            <w:r>
              <w:rPr>
                <w:rFonts w:hint="eastAsia"/>
                <w:b/>
                <w:bCs/>
                <w:highlight w:val="none"/>
              </w:rPr>
              <w:t>备注</w:t>
            </w:r>
            <w:r>
              <w:rPr>
                <w:b/>
                <w:bCs/>
                <w:highlight w:val="none"/>
              </w:rPr>
              <w:t>：</w:t>
            </w:r>
            <w:r>
              <w:rPr>
                <w:rFonts w:hint="eastAsia"/>
                <w:b/>
                <w:szCs w:val="18"/>
                <w:highlight w:val="none"/>
              </w:rPr>
              <w:t>供应商</w:t>
            </w:r>
            <w:r>
              <w:rPr>
                <w:rFonts w:hint="eastAsia" w:cs="宋体"/>
                <w:b/>
                <w:bCs/>
                <w:szCs w:val="24"/>
                <w:highlight w:val="none"/>
              </w:rPr>
              <w:t>须知前附表及</w:t>
            </w:r>
            <w:r>
              <w:rPr>
                <w:rFonts w:hint="eastAsia"/>
                <w:b/>
                <w:szCs w:val="18"/>
                <w:highlight w:val="none"/>
              </w:rPr>
              <w:t>供应商</w:t>
            </w:r>
            <w:r>
              <w:rPr>
                <w:rFonts w:hint="eastAsia" w:cs="宋体"/>
                <w:b/>
                <w:bCs/>
                <w:szCs w:val="24"/>
                <w:highlight w:val="none"/>
              </w:rPr>
              <w:t>须知第13条（以代理机构财务查询为准）</w:t>
            </w:r>
          </w:p>
        </w:tc>
      </w:tr>
      <w:tr w14:paraId="173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49C9CAB">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4</w:t>
            </w:r>
          </w:p>
        </w:tc>
        <w:tc>
          <w:tcPr>
            <w:tcW w:w="1556" w:type="pct"/>
            <w:shd w:val="clear" w:color="auto" w:fill="auto"/>
            <w:vAlign w:val="center"/>
          </w:tcPr>
          <w:p w14:paraId="5B66EEA0">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授权书</w:t>
            </w:r>
          </w:p>
        </w:tc>
        <w:tc>
          <w:tcPr>
            <w:tcW w:w="2958" w:type="pct"/>
            <w:shd w:val="clear" w:color="auto" w:fill="auto"/>
            <w:vAlign w:val="center"/>
          </w:tcPr>
          <w:p w14:paraId="25F7CE98">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2A1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93D3993">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5</w:t>
            </w:r>
          </w:p>
        </w:tc>
        <w:tc>
          <w:tcPr>
            <w:tcW w:w="1556" w:type="pct"/>
            <w:shd w:val="clear" w:color="auto" w:fill="auto"/>
            <w:vAlign w:val="center"/>
          </w:tcPr>
          <w:p w14:paraId="78F9A235">
            <w:pPr>
              <w:adjustRightInd w:val="0"/>
              <w:snapToGrid w:val="0"/>
              <w:ind w:firstLine="0" w:firstLineChars="0"/>
              <w:jc w:val="left"/>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无不良信用记录声明函</w:t>
            </w:r>
          </w:p>
        </w:tc>
        <w:tc>
          <w:tcPr>
            <w:tcW w:w="2958" w:type="pct"/>
            <w:shd w:val="clear" w:color="auto" w:fill="auto"/>
            <w:vAlign w:val="center"/>
          </w:tcPr>
          <w:p w14:paraId="71D48CEB">
            <w:pPr>
              <w:ind w:firstLine="0" w:firstLineChars="0"/>
              <w:jc w:val="left"/>
              <w:rPr>
                <w:highlight w:val="none"/>
              </w:rPr>
            </w:pPr>
            <w:r>
              <w:rPr>
                <w:rFonts w:hint="eastAsia"/>
                <w:szCs w:val="18"/>
                <w:highlight w:val="none"/>
              </w:rPr>
              <w:t>供应商</w:t>
            </w:r>
            <w:r>
              <w:rPr>
                <w:rFonts w:hint="eastAsia"/>
                <w:highlight w:val="none"/>
              </w:rPr>
              <w:t>不得存在</w:t>
            </w:r>
            <w:r>
              <w:rPr>
                <w:rFonts w:hint="eastAsia"/>
                <w:szCs w:val="18"/>
                <w:highlight w:val="none"/>
              </w:rPr>
              <w:t>供应商</w:t>
            </w:r>
            <w:r>
              <w:rPr>
                <w:rFonts w:hint="eastAsia"/>
                <w:highlight w:val="none"/>
              </w:rPr>
              <w:t>须知第</w:t>
            </w:r>
            <w:r>
              <w:rPr>
                <w:highlight w:val="none"/>
              </w:rPr>
              <w:t>1</w:t>
            </w:r>
            <w:r>
              <w:rPr>
                <w:rFonts w:hint="eastAsia"/>
                <w:highlight w:val="none"/>
              </w:rPr>
              <w:t>3</w:t>
            </w:r>
            <w:r>
              <w:rPr>
                <w:highlight w:val="none"/>
              </w:rPr>
              <w:t>.3.1.1</w:t>
            </w:r>
            <w:r>
              <w:rPr>
                <w:rFonts w:hint="eastAsia"/>
                <w:highlight w:val="none"/>
              </w:rPr>
              <w:t>条中的不良信用记录情形。</w:t>
            </w:r>
          </w:p>
          <w:p w14:paraId="18CC73C7">
            <w:pPr>
              <w:ind w:firstLine="0" w:firstLineChars="0"/>
              <w:jc w:val="left"/>
              <w:rPr>
                <w:rFonts w:ascii="宋体" w:hAnsi="宋体" w:eastAsia="宋体" w:cs="Times New Roman"/>
                <w:kern w:val="2"/>
                <w:sz w:val="24"/>
                <w:szCs w:val="22"/>
                <w:highlight w:val="none"/>
                <w:lang w:val="en-US" w:eastAsia="zh-CN" w:bidi="ar-SA"/>
              </w:rPr>
            </w:pPr>
            <w:r>
              <w:rPr>
                <w:rFonts w:hint="eastAsia"/>
                <w:highlight w:val="none"/>
              </w:rPr>
              <w:t>注：提供无不良信用记录声明函，格式后附。</w:t>
            </w:r>
          </w:p>
        </w:tc>
      </w:tr>
      <w:tr w14:paraId="250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AC282BA">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6</w:t>
            </w:r>
          </w:p>
        </w:tc>
        <w:tc>
          <w:tcPr>
            <w:tcW w:w="1556" w:type="pct"/>
            <w:shd w:val="clear" w:color="auto" w:fill="auto"/>
            <w:vAlign w:val="center"/>
          </w:tcPr>
          <w:p w14:paraId="5BFAC14A">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磋商报价</w:t>
            </w:r>
          </w:p>
        </w:tc>
        <w:tc>
          <w:tcPr>
            <w:tcW w:w="2958" w:type="pct"/>
            <w:shd w:val="clear" w:color="auto" w:fill="auto"/>
            <w:vAlign w:val="center"/>
          </w:tcPr>
          <w:p w14:paraId="404349D7">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140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6ECD430">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7</w:t>
            </w:r>
          </w:p>
        </w:tc>
        <w:tc>
          <w:tcPr>
            <w:tcW w:w="1556" w:type="pct"/>
            <w:shd w:val="clear" w:color="auto" w:fill="auto"/>
            <w:vAlign w:val="center"/>
          </w:tcPr>
          <w:p w14:paraId="72EAAFCD">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lang w:val="en-US" w:eastAsia="zh-CN"/>
              </w:rPr>
              <w:t>供应商资质</w:t>
            </w:r>
          </w:p>
        </w:tc>
        <w:tc>
          <w:tcPr>
            <w:tcW w:w="2958" w:type="pct"/>
            <w:shd w:val="clear" w:color="auto" w:fill="auto"/>
            <w:vAlign w:val="center"/>
          </w:tcPr>
          <w:p w14:paraId="0AA11AB8">
            <w:pPr>
              <w:adjustRightInd w:val="0"/>
              <w:snapToGrid w:val="0"/>
              <w:ind w:firstLine="0" w:firstLineChars="0"/>
              <w:rPr>
                <w:rFonts w:ascii="宋体" w:hAnsi="宋体" w:eastAsia="宋体" w:cs="Times New Roman"/>
                <w:kern w:val="2"/>
                <w:sz w:val="24"/>
                <w:highlight w:val="none"/>
                <w:lang w:val="en-US" w:eastAsia="zh-CN" w:bidi="ar-SA"/>
              </w:rPr>
            </w:pPr>
            <w:r>
              <w:rPr>
                <w:rFonts w:hint="eastAsia" w:cs="Times New Roman"/>
                <w:kern w:val="2"/>
                <w:szCs w:val="22"/>
                <w:highlight w:val="none"/>
              </w:rPr>
              <w:t>符合磋商文件要求。</w:t>
            </w:r>
          </w:p>
        </w:tc>
      </w:tr>
      <w:tr w14:paraId="6A79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681A347">
            <w:pPr>
              <w:adjustRightInd w:val="0"/>
              <w:snapToGrid w:val="0"/>
              <w:ind w:firstLine="0" w:firstLineChars="0"/>
              <w:jc w:val="center"/>
              <w:rPr>
                <w:rFonts w:hint="default" w:cs="Times New Roman"/>
                <w:kern w:val="2"/>
                <w:highlight w:val="none"/>
                <w:lang w:val="en-US" w:eastAsia="zh-CN"/>
              </w:rPr>
            </w:pPr>
            <w:r>
              <w:rPr>
                <w:rFonts w:hint="eastAsia" w:cs="Times New Roman"/>
                <w:kern w:val="2"/>
                <w:highlight w:val="none"/>
                <w:lang w:val="en-US" w:eastAsia="zh-CN"/>
              </w:rPr>
              <w:t>8</w:t>
            </w:r>
          </w:p>
        </w:tc>
        <w:tc>
          <w:tcPr>
            <w:tcW w:w="1556" w:type="pct"/>
            <w:shd w:val="clear" w:color="auto" w:fill="auto"/>
            <w:vAlign w:val="center"/>
          </w:tcPr>
          <w:p w14:paraId="756F28F4">
            <w:pPr>
              <w:adjustRightInd w:val="0"/>
              <w:snapToGrid w:val="0"/>
              <w:ind w:firstLine="0" w:firstLineChars="0"/>
              <w:jc w:val="left"/>
              <w:rPr>
                <w:rFonts w:hint="eastAsia" w:cs="Times New Roman"/>
                <w:kern w:val="2"/>
                <w:highlight w:val="none"/>
                <w:lang w:val="en-US"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2958" w:type="pct"/>
            <w:shd w:val="clear" w:color="auto" w:fill="auto"/>
            <w:vAlign w:val="center"/>
          </w:tcPr>
          <w:p w14:paraId="3960B16D">
            <w:pPr>
              <w:adjustRightInd w:val="0"/>
              <w:snapToGrid w:val="0"/>
              <w:ind w:firstLine="0" w:firstLineChars="0"/>
              <w:rPr>
                <w:rFonts w:hint="eastAsia" w:cs="Times New Roman"/>
                <w:kern w:val="2"/>
                <w:szCs w:val="22"/>
                <w:highlight w:val="none"/>
              </w:rPr>
            </w:pPr>
            <w:r>
              <w:rPr>
                <w:rFonts w:hint="eastAsia" w:ascii="宋体" w:hAnsi="宋体" w:eastAsia="宋体" w:cs="宋体"/>
                <w:color w:val="auto"/>
                <w:spacing w:val="-2"/>
                <w:sz w:val="24"/>
                <w:szCs w:val="24"/>
                <w:highlight w:val="none"/>
                <w:lang w:val="en-US" w:eastAsia="zh-CN"/>
              </w:rPr>
              <w:t>联合体磋</w:t>
            </w:r>
            <w:r>
              <w:rPr>
                <w:rFonts w:hint="eastAsia" w:ascii="宋体" w:hAnsi="宋体" w:eastAsia="宋体" w:cs="宋体"/>
                <w:color w:val="auto"/>
                <w:spacing w:val="10"/>
                <w:kern w:val="2"/>
                <w:sz w:val="24"/>
                <w:szCs w:val="24"/>
                <w:highlight w:val="none"/>
                <w:lang w:val="en-US" w:eastAsia="zh-CN" w:bidi="ar-SA"/>
              </w:rPr>
              <w:t>商的详见供应商资格要求，且提</w:t>
            </w:r>
            <w:r>
              <w:rPr>
                <w:rFonts w:ascii="宋体" w:hAnsi="宋体" w:eastAsia="宋体" w:cs="宋体"/>
                <w:color w:val="auto"/>
                <w:spacing w:val="10"/>
                <w:kern w:val="2"/>
                <w:sz w:val="24"/>
                <w:szCs w:val="24"/>
                <w:highlight w:val="none"/>
                <w:lang w:val="en-US" w:eastAsia="zh-CN" w:bidi="ar-SA"/>
              </w:rPr>
              <w:t>供《联合协议》。</w:t>
            </w:r>
          </w:p>
        </w:tc>
      </w:tr>
      <w:tr w14:paraId="5A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4" w:type="pct"/>
            <w:vAlign w:val="center"/>
          </w:tcPr>
          <w:p w14:paraId="5D9DE108">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9</w:t>
            </w:r>
          </w:p>
        </w:tc>
        <w:tc>
          <w:tcPr>
            <w:tcW w:w="1556" w:type="pct"/>
            <w:shd w:val="clear" w:color="auto" w:fill="auto"/>
            <w:vAlign w:val="center"/>
          </w:tcPr>
          <w:p w14:paraId="69CB3F69">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其他要求</w:t>
            </w:r>
          </w:p>
        </w:tc>
        <w:tc>
          <w:tcPr>
            <w:tcW w:w="2958" w:type="pct"/>
            <w:shd w:val="clear" w:color="auto" w:fill="auto"/>
            <w:vAlign w:val="center"/>
          </w:tcPr>
          <w:p w14:paraId="5225CFB0">
            <w:pPr>
              <w:adjustRightInd w:val="0"/>
              <w:snapToGrid w:val="0"/>
              <w:ind w:firstLine="0" w:firstLineChars="0"/>
              <w:rPr>
                <w:rFonts w:ascii="宋体" w:hAnsi="宋体" w:eastAsia="宋体" w:cs="Times New Roman"/>
                <w:kern w:val="2"/>
                <w:sz w:val="24"/>
                <w:highlight w:val="none"/>
                <w:lang w:val="en-US" w:eastAsia="zh-CN" w:bidi="ar-SA"/>
              </w:rPr>
            </w:pPr>
            <w:r>
              <w:rPr>
                <w:rFonts w:hint="eastAsia"/>
                <w:szCs w:val="28"/>
                <w:highlight w:val="none"/>
              </w:rPr>
              <w:t>符合法律、行政法规规定的其他条件或磋商文件列明的其他要求。</w:t>
            </w:r>
          </w:p>
        </w:tc>
      </w:tr>
      <w:tr w14:paraId="0D4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0DEA3FF9">
            <w:pPr>
              <w:adjustRightInd w:val="0"/>
              <w:snapToGrid w:val="0"/>
              <w:ind w:firstLine="0" w:firstLineChars="0"/>
              <w:jc w:val="left"/>
              <w:rPr>
                <w:rFonts w:ascii="Calibri" w:hAnsi="Calibri" w:cs="Times New Roman"/>
                <w:kern w:val="2"/>
                <w:szCs w:val="22"/>
                <w:highlight w:val="none"/>
              </w:rPr>
            </w:pPr>
            <w:r>
              <w:rPr>
                <w:rFonts w:hint="eastAsia" w:ascii="Calibri" w:hAnsi="Calibri" w:cs="Times New Roman"/>
                <w:kern w:val="2"/>
                <w:szCs w:val="22"/>
                <w:highlight w:val="none"/>
              </w:rPr>
              <w:t>评审指标通过标准：供应商必须通过上述全部指标。</w:t>
            </w:r>
          </w:p>
        </w:tc>
      </w:tr>
    </w:tbl>
    <w:p w14:paraId="34879D04">
      <w:pPr>
        <w:ind w:firstLine="482"/>
        <w:rPr>
          <w:rFonts w:asciiTheme="minorEastAsia" w:hAnsiTheme="minorEastAsia" w:eastAsiaTheme="minorEastAsia"/>
          <w:highlight w:val="none"/>
        </w:rPr>
      </w:pPr>
      <w:r>
        <w:rPr>
          <w:rFonts w:hint="eastAsia" w:asciiTheme="minorEastAsia" w:hAnsiTheme="minorEastAsia" w:eastAsiaTheme="minorEastAsia"/>
          <w:b/>
          <w:bCs/>
          <w:highlight w:val="none"/>
        </w:rPr>
        <w:t>初审指标通过标准：</w:t>
      </w:r>
      <w:r>
        <w:rPr>
          <w:rFonts w:hint="eastAsia" w:asciiTheme="minorEastAsia" w:hAnsiTheme="minorEastAsia" w:eastAsiaTheme="minorEastAsia"/>
          <w:highlight w:val="none"/>
        </w:rPr>
        <w:t>供应商必须通过初审表中的全部评审指标。</w:t>
      </w:r>
    </w:p>
    <w:p w14:paraId="49C80E10">
      <w:pPr>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2.2综合评分</w:t>
      </w:r>
    </w:p>
    <w:p w14:paraId="6ED4F7B8">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评审委员会按照下表对</w:t>
      </w:r>
      <w:r>
        <w:rPr>
          <w:rFonts w:hint="eastAsia"/>
          <w:highlight w:val="none"/>
        </w:rPr>
        <w:t>进入综合评分的所有供应商的</w:t>
      </w:r>
      <w:r>
        <w:rPr>
          <w:rFonts w:hint="eastAsia" w:asciiTheme="minorEastAsia" w:hAnsiTheme="minorEastAsia" w:eastAsiaTheme="minorEastAsia"/>
          <w:highlight w:val="none"/>
        </w:rPr>
        <w:t>响应文件进行综合评分。</w:t>
      </w:r>
    </w:p>
    <w:p w14:paraId="09C15E32">
      <w:pPr>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w:t>
      </w: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.2</w:t>
      </w:r>
      <w:r>
        <w:rPr>
          <w:rFonts w:hint="eastAsia" w:ascii="宋体" w:hAnsi="宋体" w:eastAsia="宋体" w:cs="宋体"/>
          <w:b/>
          <w:bCs/>
          <w:color w:val="000000"/>
          <w:kern w:val="0"/>
          <w:sz w:val="24"/>
          <w:szCs w:val="24"/>
          <w:lang w:val="en-US" w:eastAsia="zh-CN" w:bidi="ar"/>
        </w:rPr>
        <w:t>本项目综合评分满分为100分，其中：技术资信分值占总分值的权重为</w:t>
      </w:r>
      <w:r>
        <w:rPr>
          <w:rFonts w:hint="eastAsia" w:cs="宋体"/>
          <w:b/>
          <w:bCs/>
          <w:color w:val="000000"/>
          <w:kern w:val="0"/>
          <w:sz w:val="24"/>
          <w:szCs w:val="24"/>
          <w:highlight w:val="none"/>
          <w:u w:val="single"/>
          <w:lang w:val="en-US" w:eastAsia="zh-CN" w:bidi="ar"/>
        </w:rPr>
        <w:t>90</w:t>
      </w:r>
      <w:r>
        <w:rPr>
          <w:rFonts w:hint="eastAsia" w:ascii="宋体" w:hAnsi="宋体" w:eastAsia="宋体" w:cs="宋体"/>
          <w:b/>
          <w:bCs/>
          <w:color w:val="000000"/>
          <w:kern w:val="0"/>
          <w:sz w:val="24"/>
          <w:szCs w:val="24"/>
          <w:highlight w:val="none"/>
          <w:lang w:val="en-US" w:eastAsia="zh-CN" w:bidi="ar"/>
        </w:rPr>
        <w:t>%，价格分值占总分值的权重为</w:t>
      </w:r>
      <w:r>
        <w:rPr>
          <w:rFonts w:hint="eastAsia" w:cs="宋体"/>
          <w:b/>
          <w:bCs/>
          <w:color w:val="000000"/>
          <w:kern w:val="0"/>
          <w:sz w:val="24"/>
          <w:szCs w:val="24"/>
          <w:highlight w:val="none"/>
          <w:u w:val="single"/>
          <w:lang w:val="en-US" w:eastAsia="zh-CN" w:bidi="ar"/>
        </w:rPr>
        <w:t>10</w:t>
      </w:r>
      <w:r>
        <w:rPr>
          <w:rFonts w:hint="eastAsia" w:ascii="宋体" w:hAnsi="宋体" w:eastAsia="宋体" w:cs="宋体"/>
          <w:b/>
          <w:bCs/>
          <w:color w:val="000000"/>
          <w:kern w:val="0"/>
          <w:sz w:val="24"/>
          <w:szCs w:val="24"/>
          <w:highlight w:val="none"/>
          <w:lang w:val="en-US" w:eastAsia="zh-CN" w:bidi="ar"/>
        </w:rPr>
        <w:t>%。具体评分细则如下：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7"/>
        <w:gridCol w:w="4954"/>
        <w:gridCol w:w="1212"/>
      </w:tblGrid>
      <w:tr w14:paraId="401D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14:paraId="2C22EDC7">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类别</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7BC0572">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评分内容</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0D8353">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评分标准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A18858E">
            <w:pPr>
              <w:spacing w:line="360" w:lineRule="auto"/>
              <w:ind w:left="0" w:leftChars="0" w:firstLine="0" w:firstLineChars="0"/>
              <w:jc w:val="both"/>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分值范围</w:t>
            </w:r>
          </w:p>
        </w:tc>
      </w:tr>
      <w:tr w14:paraId="3A12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restart"/>
            <w:tcBorders>
              <w:top w:val="single" w:color="auto" w:sz="4" w:space="0"/>
              <w:left w:val="single" w:color="auto" w:sz="4" w:space="0"/>
              <w:right w:val="single" w:color="auto" w:sz="4" w:space="0"/>
            </w:tcBorders>
            <w:noWrap w:val="0"/>
            <w:vAlign w:val="center"/>
          </w:tcPr>
          <w:p w14:paraId="466F2954">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技术资信分</w:t>
            </w:r>
          </w:p>
          <w:p w14:paraId="5D27B03D">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90</w:t>
            </w:r>
            <w:r>
              <w:rPr>
                <w:rFonts w:hint="eastAsia" w:ascii="宋体" w:hAnsi="宋体" w:eastAsia="宋体" w:cs="宋体"/>
                <w:color w:val="000000"/>
                <w:sz w:val="24"/>
                <w:szCs w:val="24"/>
                <w:u w:val="none"/>
              </w:rPr>
              <w:t>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41B212C">
            <w:pPr>
              <w:spacing w:line="360" w:lineRule="auto"/>
              <w:ind w:left="0" w:leftChars="0" w:firstLine="0" w:firstLineChars="0"/>
              <w:jc w:val="center"/>
              <w:rPr>
                <w:rFonts w:hint="default" w:ascii="宋体" w:hAnsi="宋体" w:eastAsia="宋体" w:cs="宋体"/>
                <w:bCs/>
                <w:color w:val="000000"/>
                <w:sz w:val="24"/>
                <w:szCs w:val="24"/>
                <w:u w:val="none"/>
                <w:lang w:val="en-US" w:eastAsia="zh-CN"/>
              </w:rPr>
            </w:pPr>
            <w:r>
              <w:rPr>
                <w:rFonts w:hint="eastAsia" w:cs="宋体"/>
                <w:bCs/>
                <w:color w:val="000000"/>
                <w:sz w:val="24"/>
                <w:szCs w:val="24"/>
                <w:u w:val="none"/>
                <w:lang w:val="en-US" w:eastAsia="zh-CN"/>
              </w:rPr>
              <w:t>现状调查方案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1FF6EED">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lang w:val="en-US" w:eastAsia="zh-CN"/>
              </w:rPr>
              <w:t>供应商针对项目进行现状调查，包括但不限于对项目区域地形地貌、土地使用情况、农田水利基础设施等进行全面调查分析。</w:t>
            </w:r>
          </w:p>
          <w:p w14:paraId="79A39F74">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以上内容进行综合评审：</w:t>
            </w:r>
          </w:p>
          <w:p w14:paraId="65C62B3C">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p w14:paraId="5D36B917">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分；</w:t>
            </w:r>
          </w:p>
          <w:p w14:paraId="3012694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67F91DC5">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26E81B">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3BA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19124F39">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CBFD894">
            <w:pPr>
              <w:spacing w:line="360" w:lineRule="auto"/>
              <w:ind w:left="0" w:leftChars="0" w:firstLine="0" w:firstLineChars="0"/>
              <w:jc w:val="center"/>
              <w:rPr>
                <w:rFonts w:hint="default" w:ascii="宋体" w:hAnsi="宋体" w:eastAsia="宋体" w:cs="宋体"/>
                <w:color w:val="000000"/>
                <w:sz w:val="24"/>
                <w:szCs w:val="24"/>
                <w:u w:val="none"/>
                <w:lang w:val="en-US" w:eastAsia="zh-CN"/>
              </w:rPr>
            </w:pPr>
            <w:r>
              <w:rPr>
                <w:rFonts w:hint="eastAsia" w:cs="宋体"/>
                <w:color w:val="000000"/>
                <w:sz w:val="24"/>
                <w:szCs w:val="24"/>
                <w:u w:val="none"/>
                <w:lang w:val="en-US" w:eastAsia="zh-CN"/>
              </w:rPr>
              <w:t>重难点分析方案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0800728">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供应商针对本项目勘察设计进行重难点分析，包括但不限于复杂地形勘察精度控制、农田灌排系统优化难点及解决方向等。</w:t>
            </w:r>
          </w:p>
          <w:p w14:paraId="7ACEAA7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6D0703E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p w14:paraId="5FCCA489">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分；</w:t>
            </w:r>
          </w:p>
          <w:p w14:paraId="08C538F0">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17043E1A">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452A2CB4">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083D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212ACECB">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3A6D7BC7">
            <w:pPr>
              <w:spacing w:line="360" w:lineRule="auto"/>
              <w:ind w:left="0" w:leftChars="0" w:firstLine="0" w:firstLineChars="0"/>
              <w:jc w:val="center"/>
              <w:rPr>
                <w:rFonts w:hint="default" w:cs="宋体"/>
                <w:color w:val="000000"/>
                <w:sz w:val="24"/>
                <w:szCs w:val="24"/>
                <w:u w:val="none"/>
                <w:lang w:val="en-US" w:eastAsia="zh-CN"/>
              </w:rPr>
            </w:pPr>
            <w:r>
              <w:rPr>
                <w:rFonts w:hint="eastAsia" w:cs="宋体"/>
                <w:color w:val="000000"/>
                <w:sz w:val="24"/>
                <w:szCs w:val="24"/>
                <w:u w:val="none"/>
                <w:lang w:val="en-US" w:eastAsia="zh-CN"/>
              </w:rPr>
              <w:t>各类保障措施方案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72F80ABA">
            <w:pPr>
              <w:spacing w:line="360" w:lineRule="auto"/>
              <w:ind w:left="0" w:leftChars="0" w:firstLine="0" w:firstLineChars="0"/>
              <w:jc w:val="left"/>
              <w:rPr>
                <w:rStyle w:val="24"/>
                <w:b w:val="0"/>
                <w:bCs w:val="0"/>
                <w:color w:val="auto"/>
                <w:sz w:val="24"/>
                <w:szCs w:val="24"/>
                <w:highlight w:val="none"/>
                <w:lang w:val="en-US" w:eastAsia="zh-CN" w:bidi="ar"/>
              </w:rPr>
            </w:pPr>
            <w:r>
              <w:rPr>
                <w:rStyle w:val="24"/>
                <w:b w:val="0"/>
                <w:bCs w:val="0"/>
                <w:color w:val="auto"/>
                <w:sz w:val="24"/>
                <w:szCs w:val="24"/>
                <w:highlight w:val="none"/>
                <w:lang w:val="en-US" w:eastAsia="zh-CN" w:bidi="ar"/>
              </w:rPr>
              <w:t>供应商针对本项目勘察设计提出投资控制措施、进度保障措施、质量保障措施以及安全保障措施</w:t>
            </w:r>
            <w:r>
              <w:rPr>
                <w:rStyle w:val="24"/>
                <w:rFonts w:hint="eastAsia"/>
                <w:b w:val="0"/>
                <w:bCs w:val="0"/>
                <w:color w:val="auto"/>
                <w:sz w:val="24"/>
                <w:szCs w:val="24"/>
                <w:highlight w:val="none"/>
                <w:lang w:val="en-US" w:eastAsia="zh-CN" w:bidi="ar"/>
              </w:rPr>
              <w:t>等</w:t>
            </w:r>
            <w:r>
              <w:rPr>
                <w:rStyle w:val="24"/>
                <w:b w:val="0"/>
                <w:bCs w:val="0"/>
                <w:color w:val="auto"/>
                <w:sz w:val="24"/>
                <w:szCs w:val="24"/>
                <w:highlight w:val="none"/>
                <w:lang w:val="en-US" w:eastAsia="zh-CN" w:bidi="ar"/>
              </w:rPr>
              <w:t>。</w:t>
            </w:r>
          </w:p>
          <w:p w14:paraId="469F8315">
            <w:pPr>
              <w:spacing w:line="360" w:lineRule="auto"/>
              <w:ind w:left="0" w:leftChars="0" w:firstLine="0" w:firstLineChars="0"/>
              <w:jc w:val="left"/>
              <w:rPr>
                <w:rStyle w:val="24"/>
                <w:b w:val="0"/>
                <w:bCs w:val="0"/>
                <w:color w:val="auto"/>
                <w:sz w:val="24"/>
                <w:szCs w:val="24"/>
                <w:highlight w:val="none"/>
                <w:lang w:val="en-US" w:eastAsia="zh-CN" w:bidi="ar"/>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以上内容进行综合评审：</w:t>
            </w:r>
          </w:p>
          <w:p w14:paraId="2F1D9E1E">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p w14:paraId="6AF04483">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分；</w:t>
            </w:r>
          </w:p>
          <w:p w14:paraId="60A79BFB">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49A7BB64">
            <w:pPr>
              <w:spacing w:line="360" w:lineRule="auto"/>
              <w:ind w:left="0" w:leftChars="0" w:firstLine="0" w:firstLineChars="0"/>
              <w:jc w:val="left"/>
              <w:rPr>
                <w:rStyle w:val="24"/>
                <w:rFonts w:hint="eastAsia"/>
                <w:b w:val="0"/>
                <w:bCs w:val="0"/>
                <w:color w:val="auto"/>
                <w:sz w:val="24"/>
                <w:szCs w:val="24"/>
                <w:highlight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733DED6">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tc>
      </w:tr>
      <w:tr w14:paraId="1A6E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756FF383">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505C004C">
            <w:pPr>
              <w:spacing w:line="360" w:lineRule="auto"/>
              <w:ind w:left="0" w:leftChars="0" w:firstLine="0" w:firstLineChars="0"/>
              <w:jc w:val="center"/>
              <w:rPr>
                <w:rFonts w:hint="eastAsia" w:cs="宋体"/>
                <w:color w:val="000000"/>
                <w:sz w:val="24"/>
                <w:szCs w:val="24"/>
                <w:u w:val="none"/>
                <w:lang w:val="en-US" w:eastAsia="zh-CN"/>
              </w:rPr>
            </w:pPr>
            <w:r>
              <w:rPr>
                <w:rFonts w:hint="eastAsia" w:cs="宋体"/>
                <w:b w:val="0"/>
                <w:bCs w:val="0"/>
                <w:i w:val="0"/>
                <w:iCs w:val="0"/>
                <w:color w:val="auto"/>
                <w:kern w:val="0"/>
                <w:sz w:val="24"/>
                <w:szCs w:val="24"/>
                <w:highlight w:val="none"/>
                <w:u w:val="none"/>
                <w:lang w:val="en-US" w:eastAsia="zh-CN" w:bidi="ar"/>
              </w:rPr>
              <w:t>质量服务</w:t>
            </w:r>
            <w:r>
              <w:rPr>
                <w:rFonts w:hint="eastAsia" w:ascii="宋体" w:hAnsi="宋体" w:eastAsia="宋体" w:cs="宋体"/>
                <w:b w:val="0"/>
                <w:bCs w:val="0"/>
                <w:i w:val="0"/>
                <w:iCs w:val="0"/>
                <w:color w:val="auto"/>
                <w:kern w:val="0"/>
                <w:sz w:val="24"/>
                <w:szCs w:val="24"/>
                <w:highlight w:val="none"/>
                <w:u w:val="none"/>
                <w:lang w:val="en-US" w:eastAsia="zh-CN" w:bidi="ar"/>
              </w:rPr>
              <w:t>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5F380833">
            <w:pPr>
              <w:spacing w:line="360" w:lineRule="auto"/>
              <w:ind w:left="0" w:leftChars="0" w:firstLine="0" w:firstLineChars="0"/>
              <w:jc w:val="left"/>
              <w:rPr>
                <w:rStyle w:val="25"/>
                <w:b w:val="0"/>
                <w:bCs w:val="0"/>
                <w:color w:val="auto"/>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供应商针对本项目施工图设计及工程量清单编制</w:t>
            </w:r>
            <w:r>
              <w:rPr>
                <w:rFonts w:hint="eastAsia" w:ascii="宋体" w:hAnsi="宋体" w:cs="宋体"/>
                <w:b w:val="0"/>
                <w:bCs w:val="0"/>
                <w:i w:val="0"/>
                <w:iCs w:val="0"/>
                <w:color w:val="auto"/>
                <w:kern w:val="0"/>
                <w:sz w:val="24"/>
                <w:szCs w:val="24"/>
                <w:highlight w:val="none"/>
                <w:u w:val="none"/>
                <w:lang w:val="en-US" w:eastAsia="zh-CN" w:bidi="ar"/>
              </w:rPr>
              <w:t>制定</w:t>
            </w:r>
            <w:r>
              <w:rPr>
                <w:rFonts w:hint="eastAsia" w:ascii="宋体" w:hAnsi="宋体" w:eastAsia="宋体" w:cs="宋体"/>
                <w:b w:val="0"/>
                <w:bCs w:val="0"/>
                <w:i w:val="0"/>
                <w:iCs w:val="0"/>
                <w:color w:val="auto"/>
                <w:kern w:val="0"/>
                <w:sz w:val="24"/>
                <w:szCs w:val="24"/>
                <w:highlight w:val="none"/>
                <w:u w:val="none"/>
                <w:lang w:val="en-US" w:eastAsia="zh-CN" w:bidi="ar"/>
              </w:rPr>
              <w:t>质量服务方案</w:t>
            </w:r>
            <w:r>
              <w:rPr>
                <w:rStyle w:val="25"/>
                <w:b w:val="0"/>
                <w:bCs w:val="0"/>
                <w:color w:val="auto"/>
                <w:sz w:val="24"/>
                <w:szCs w:val="24"/>
                <w:highlight w:val="none"/>
                <w:lang w:val="en-US" w:eastAsia="zh-CN" w:bidi="ar"/>
              </w:rPr>
              <w:t>，包括但不限于</w:t>
            </w:r>
            <w:r>
              <w:rPr>
                <w:rStyle w:val="24"/>
                <w:b w:val="0"/>
                <w:bCs w:val="0"/>
                <w:color w:val="auto"/>
                <w:sz w:val="24"/>
                <w:szCs w:val="24"/>
                <w:highlight w:val="none"/>
                <w:lang w:val="en-US" w:eastAsia="zh-CN" w:bidi="ar"/>
              </w:rPr>
              <w:t>施工图细节优化服务、工程量清单精准核对服务等</w:t>
            </w:r>
            <w:r>
              <w:rPr>
                <w:rStyle w:val="25"/>
                <w:b w:val="0"/>
                <w:bCs w:val="0"/>
                <w:color w:val="auto"/>
                <w:sz w:val="24"/>
                <w:szCs w:val="24"/>
                <w:highlight w:val="none"/>
                <w:lang w:val="en-US" w:eastAsia="zh-CN" w:bidi="ar"/>
              </w:rPr>
              <w:t>。</w:t>
            </w:r>
          </w:p>
          <w:p w14:paraId="600EF796">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6642271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p w14:paraId="67E01B6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分；</w:t>
            </w:r>
          </w:p>
          <w:p w14:paraId="349E556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38070003">
            <w:pPr>
              <w:spacing w:line="360" w:lineRule="auto"/>
              <w:ind w:left="0" w:leftChars="0" w:firstLine="0" w:firstLineChars="0"/>
              <w:jc w:val="left"/>
              <w:rPr>
                <w:rStyle w:val="25"/>
                <w:rFonts w:hint="eastAsia"/>
                <w:b w:val="0"/>
                <w:bCs w:val="0"/>
                <w:color w:val="auto"/>
                <w:sz w:val="24"/>
                <w:szCs w:val="24"/>
                <w:highlight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6E893B2">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tc>
      </w:tr>
      <w:tr w14:paraId="089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39DDA29E">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3D55AC0E">
            <w:pPr>
              <w:spacing w:line="360" w:lineRule="auto"/>
              <w:ind w:left="0" w:leftChars="0" w:firstLine="0" w:firstLineChars="0"/>
              <w:jc w:val="center"/>
              <w:rPr>
                <w:rFonts w:hint="eastAsia" w:cs="宋体"/>
                <w:color w:val="000000"/>
                <w:sz w:val="24"/>
                <w:szCs w:val="24"/>
                <w:u w:val="none"/>
                <w:lang w:val="en-US" w:eastAsia="zh-CN"/>
              </w:rPr>
            </w:pPr>
            <w:r>
              <w:rPr>
                <w:rFonts w:hint="eastAsia" w:ascii="宋体" w:hAnsi="宋体" w:cs="宋体"/>
                <w:b w:val="0"/>
                <w:bCs w:val="0"/>
                <w:i w:val="0"/>
                <w:iCs w:val="0"/>
                <w:color w:val="auto"/>
                <w:kern w:val="0"/>
                <w:sz w:val="24"/>
                <w:szCs w:val="24"/>
                <w:highlight w:val="none"/>
                <w:u w:val="none"/>
                <w:lang w:val="en-US" w:eastAsia="zh-CN" w:bidi="ar"/>
              </w:rPr>
              <w:t>现场</w:t>
            </w:r>
            <w:r>
              <w:rPr>
                <w:rFonts w:hint="eastAsia" w:ascii="宋体" w:hAnsi="宋体" w:eastAsia="宋体" w:cs="宋体"/>
                <w:b w:val="0"/>
                <w:bCs w:val="0"/>
                <w:i w:val="0"/>
                <w:iCs w:val="0"/>
                <w:color w:val="auto"/>
                <w:kern w:val="0"/>
                <w:sz w:val="24"/>
                <w:szCs w:val="24"/>
                <w:highlight w:val="none"/>
                <w:u w:val="none"/>
                <w:lang w:val="en-US" w:eastAsia="zh-CN" w:bidi="ar"/>
              </w:rPr>
              <w:t>技术服务方案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5A390F13">
            <w:pPr>
              <w:spacing w:line="360" w:lineRule="auto"/>
              <w:ind w:left="0" w:leftChars="0" w:firstLine="0" w:firstLineChars="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供应商针对本项目设计服务的施工阶段</w:t>
            </w:r>
            <w:r>
              <w:rPr>
                <w:rFonts w:hint="eastAsia" w:ascii="宋体" w:hAnsi="宋体" w:cs="宋体"/>
                <w:b w:val="0"/>
                <w:bCs w:val="0"/>
                <w:i w:val="0"/>
                <w:iCs w:val="0"/>
                <w:color w:val="auto"/>
                <w:kern w:val="0"/>
                <w:sz w:val="24"/>
                <w:szCs w:val="24"/>
                <w:highlight w:val="none"/>
                <w:u w:val="none"/>
                <w:lang w:val="en-US" w:eastAsia="zh-CN" w:bidi="ar"/>
              </w:rPr>
              <w:t>制定现场</w:t>
            </w:r>
            <w:r>
              <w:rPr>
                <w:rFonts w:hint="eastAsia" w:ascii="宋体" w:hAnsi="宋体" w:eastAsia="宋体" w:cs="宋体"/>
                <w:b w:val="0"/>
                <w:bCs w:val="0"/>
                <w:i w:val="0"/>
                <w:iCs w:val="0"/>
                <w:color w:val="auto"/>
                <w:kern w:val="0"/>
                <w:sz w:val="24"/>
                <w:szCs w:val="24"/>
                <w:highlight w:val="none"/>
                <w:u w:val="none"/>
                <w:lang w:val="en-US" w:eastAsia="zh-CN" w:bidi="ar"/>
              </w:rPr>
              <w:t>技术服务方案，包括但不限于施工技术交底频次及流程、现场设计问题实时响应服务</w:t>
            </w:r>
            <w:r>
              <w:rPr>
                <w:rFonts w:hint="eastAsia" w:ascii="宋体" w:hAnsi="宋体" w:cs="宋体"/>
                <w:b w:val="0"/>
                <w:bCs w:val="0"/>
                <w:i w:val="0"/>
                <w:iCs w:val="0"/>
                <w:color w:val="auto"/>
                <w:kern w:val="0"/>
                <w:sz w:val="24"/>
                <w:szCs w:val="24"/>
                <w:highlight w:val="none"/>
                <w:u w:val="none"/>
                <w:lang w:val="en-US" w:eastAsia="zh-CN" w:bidi="ar"/>
              </w:rPr>
              <w:t>等</w:t>
            </w:r>
            <w:r>
              <w:rPr>
                <w:rFonts w:hint="eastAsia" w:ascii="宋体" w:hAnsi="宋体" w:eastAsia="宋体" w:cs="宋体"/>
                <w:b w:val="0"/>
                <w:bCs w:val="0"/>
                <w:i w:val="0"/>
                <w:iCs w:val="0"/>
                <w:color w:val="auto"/>
                <w:kern w:val="0"/>
                <w:sz w:val="24"/>
                <w:szCs w:val="24"/>
                <w:highlight w:val="none"/>
                <w:u w:val="none"/>
                <w:lang w:val="en-US" w:eastAsia="zh-CN" w:bidi="ar"/>
              </w:rPr>
              <w:t>。</w:t>
            </w:r>
          </w:p>
          <w:p w14:paraId="5C5032D9">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29DC5BCD">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p w14:paraId="5021E2A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分；</w:t>
            </w:r>
          </w:p>
          <w:p w14:paraId="63FAD64A">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54FB1AB9">
            <w:pPr>
              <w:spacing w:line="360" w:lineRule="auto"/>
              <w:ind w:left="0" w:leftChars="0" w:firstLine="0" w:firstLineChars="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568C8A5">
            <w:pPr>
              <w:spacing w:line="360" w:lineRule="auto"/>
              <w:ind w:left="0" w:leftChars="0" w:firstLine="0" w:firstLineChars="0"/>
              <w:jc w:val="center"/>
              <w:rPr>
                <w:rFonts w:hint="default" w:ascii="宋体" w:hAnsi="宋体" w:eastAsia="宋体" w:cs="宋体"/>
                <w:color w:val="000000"/>
                <w:sz w:val="24"/>
                <w:szCs w:val="24"/>
                <w:u w:val="none"/>
                <w:lang w:val="en-US" w:eastAsia="zh-CN"/>
              </w:rPr>
            </w:pPr>
            <w:r>
              <w:rPr>
                <w:rFonts w:hint="eastAsia" w:cs="宋体"/>
                <w:color w:val="000000"/>
                <w:sz w:val="24"/>
                <w:szCs w:val="24"/>
                <w:u w:val="none"/>
                <w:lang w:val="en-US" w:eastAsia="zh-CN"/>
              </w:rPr>
              <w:t>0-10分</w:t>
            </w:r>
          </w:p>
        </w:tc>
      </w:tr>
      <w:tr w14:paraId="7415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4570EA4C">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2E475E6F">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人员配备</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98A511E">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一、拟为本项目配备的项目</w:t>
            </w:r>
            <w:r>
              <w:rPr>
                <w:rFonts w:hint="eastAsia" w:ascii="宋体" w:hAnsi="宋体" w:eastAsia="宋体" w:cs="宋体"/>
                <w:b/>
                <w:bCs/>
                <w:color w:val="000000"/>
                <w:kern w:val="2"/>
                <w:sz w:val="24"/>
                <w:szCs w:val="24"/>
                <w:lang w:val="en-US" w:eastAsia="zh-CN"/>
              </w:rPr>
              <w:t>负责人</w:t>
            </w:r>
            <w:r>
              <w:rPr>
                <w:rFonts w:hint="eastAsia" w:ascii="宋体" w:hAnsi="宋体" w:eastAsia="宋体" w:cs="宋体"/>
                <w:b/>
                <w:bCs/>
                <w:color w:val="000000"/>
                <w:kern w:val="2"/>
                <w:sz w:val="24"/>
                <w:szCs w:val="24"/>
              </w:rPr>
              <w:t>：</w:t>
            </w:r>
          </w:p>
          <w:p w14:paraId="45CB6AE7">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1.具有水利水电相关专业高级及以上职称，得3分，</w:t>
            </w:r>
            <w:r>
              <w:rPr>
                <w:rFonts w:hint="eastAsia" w:cs="宋体"/>
                <w:b w:val="0"/>
                <w:bCs w:val="0"/>
                <w:color w:val="auto"/>
                <w:kern w:val="2"/>
                <w:sz w:val="24"/>
                <w:szCs w:val="24"/>
                <w:lang w:val="en-US" w:eastAsia="zh-CN" w:bidi="ar-SA"/>
              </w:rPr>
              <w:t>中级</w:t>
            </w:r>
            <w:r>
              <w:rPr>
                <w:rFonts w:hint="eastAsia" w:ascii="宋体" w:hAnsi="宋体" w:eastAsia="宋体" w:cs="宋体"/>
                <w:b w:val="0"/>
                <w:bCs w:val="0"/>
                <w:color w:val="auto"/>
                <w:kern w:val="2"/>
                <w:sz w:val="24"/>
                <w:szCs w:val="24"/>
                <w:lang w:val="en-US" w:eastAsia="zh-CN" w:bidi="ar-SA"/>
              </w:rPr>
              <w:t>职称得2分，</w:t>
            </w:r>
            <w:r>
              <w:rPr>
                <w:rFonts w:hint="eastAsia" w:cs="宋体"/>
                <w:b w:val="0"/>
                <w:bCs w:val="0"/>
                <w:color w:val="auto"/>
                <w:kern w:val="2"/>
                <w:sz w:val="24"/>
                <w:szCs w:val="24"/>
                <w:lang w:val="en-US" w:eastAsia="zh-CN" w:bidi="ar-SA"/>
              </w:rPr>
              <w:t>满分3</w:t>
            </w:r>
            <w:r>
              <w:rPr>
                <w:rFonts w:hint="eastAsia" w:ascii="宋体" w:hAnsi="宋体" w:eastAsia="宋体" w:cs="宋体"/>
                <w:b w:val="0"/>
                <w:bCs w:val="0"/>
                <w:color w:val="auto"/>
                <w:kern w:val="2"/>
                <w:sz w:val="24"/>
                <w:szCs w:val="24"/>
                <w:lang w:val="en-US" w:eastAsia="zh-CN" w:bidi="ar-SA"/>
              </w:rPr>
              <w:t>分；</w:t>
            </w:r>
          </w:p>
          <w:p w14:paraId="476EF5C7">
            <w:pPr>
              <w:spacing w:line="360" w:lineRule="auto"/>
              <w:ind w:left="0" w:leftChars="0" w:firstLine="0" w:firstLineChars="0"/>
              <w:jc w:val="left"/>
              <w:rPr>
                <w:rFonts w:hint="eastAsia" w:ascii="宋体" w:hAnsi="宋体" w:eastAsia="宋体" w:cs="宋体"/>
                <w:b/>
                <w:bCs/>
                <w:color w:val="000000"/>
                <w:kern w:val="2"/>
                <w:sz w:val="24"/>
                <w:szCs w:val="24"/>
                <w:lang w:val="en-US" w:eastAsia="zh-CN"/>
              </w:rPr>
            </w:pPr>
            <w:r>
              <w:rPr>
                <w:rFonts w:hint="eastAsia" w:cs="宋体"/>
                <w:b/>
                <w:bCs/>
                <w:color w:val="000000"/>
                <w:kern w:val="2"/>
                <w:sz w:val="24"/>
                <w:szCs w:val="24"/>
                <w:lang w:val="en-US" w:eastAsia="zh-CN"/>
              </w:rPr>
              <w:t>二</w:t>
            </w:r>
            <w:r>
              <w:rPr>
                <w:rFonts w:hint="eastAsia" w:ascii="宋体" w:hAnsi="宋体" w:eastAsia="宋体" w:cs="宋体"/>
                <w:b/>
                <w:bCs/>
                <w:color w:val="000000"/>
                <w:kern w:val="2"/>
                <w:sz w:val="24"/>
                <w:szCs w:val="24"/>
                <w:lang w:val="en-US" w:eastAsia="zh-CN"/>
              </w:rPr>
              <w:t>、其他人员（项目负责人</w:t>
            </w:r>
            <w:r>
              <w:rPr>
                <w:rFonts w:hint="eastAsia" w:cs="宋体"/>
                <w:b/>
                <w:bCs/>
                <w:color w:val="000000"/>
                <w:kern w:val="2"/>
                <w:sz w:val="24"/>
                <w:szCs w:val="24"/>
                <w:lang w:val="en-US" w:eastAsia="zh-CN"/>
              </w:rPr>
              <w:t>除外</w:t>
            </w:r>
            <w:r>
              <w:rPr>
                <w:rFonts w:hint="eastAsia" w:ascii="宋体" w:hAnsi="宋体" w:eastAsia="宋体" w:cs="宋体"/>
                <w:b/>
                <w:bCs/>
                <w:color w:val="000000"/>
                <w:kern w:val="2"/>
                <w:sz w:val="24"/>
                <w:szCs w:val="24"/>
                <w:lang w:val="en-US" w:eastAsia="zh-CN"/>
              </w:rPr>
              <w:t>）：</w:t>
            </w:r>
          </w:p>
          <w:p w14:paraId="4E3A2FB4">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岩土、工程测量、水工建筑、水文水资源规划、水工结构、给排水、道路、造价专业，以上职称等级为中级及以上，专业以职称证或注册资格证书或注册执业资格证为准。配备齐全得16分，每缺一个专业扣2分，扣完为止，一人多证的仅计分一次。</w:t>
            </w:r>
          </w:p>
          <w:p w14:paraId="1CE52355">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注：上述人员不得兼任；</w:t>
            </w:r>
            <w:r>
              <w:rPr>
                <w:rFonts w:hint="eastAsia" w:ascii="宋体" w:hAnsi="宋体" w:eastAsia="宋体" w:cs="宋体"/>
                <w:b/>
                <w:color w:val="000000"/>
                <w:sz w:val="24"/>
                <w:szCs w:val="24"/>
                <w:u w:val="none"/>
                <w:lang w:eastAsia="zh-CN"/>
              </w:rPr>
              <w:t>响应文件</w:t>
            </w:r>
            <w:r>
              <w:rPr>
                <w:rFonts w:hint="eastAsia" w:ascii="宋体" w:hAnsi="宋体" w:eastAsia="宋体" w:cs="宋体"/>
                <w:b/>
                <w:color w:val="000000"/>
                <w:sz w:val="24"/>
                <w:szCs w:val="24"/>
                <w:u w:val="none"/>
              </w:rPr>
              <w:t>中同时提供以下证明材料：</w:t>
            </w:r>
          </w:p>
          <w:p w14:paraId="4FBF48CB">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（1）人员名单（格式自拟）；</w:t>
            </w:r>
          </w:p>
          <w:p w14:paraId="4009EF22">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（2）上述人员证书扫描件；</w:t>
            </w:r>
          </w:p>
          <w:p w14:paraId="48C357C0">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（3）</w:t>
            </w:r>
            <w:r>
              <w:rPr>
                <w:rFonts w:hint="eastAsia" w:ascii="宋体" w:hAnsi="宋体" w:eastAsia="宋体" w:cs="宋体"/>
                <w:b/>
                <w:color w:val="000000"/>
                <w:sz w:val="24"/>
                <w:szCs w:val="24"/>
                <w:u w:val="none"/>
                <w:lang w:eastAsia="zh-CN"/>
              </w:rPr>
              <w:t>供应商</w:t>
            </w:r>
            <w:r>
              <w:rPr>
                <w:rFonts w:hint="eastAsia" w:ascii="宋体" w:hAnsi="宋体" w:eastAsia="宋体" w:cs="宋体"/>
                <w:b/>
                <w:color w:val="000000"/>
                <w:sz w:val="24"/>
                <w:szCs w:val="24"/>
                <w:u w:val="none"/>
              </w:rPr>
              <w:t>为上述人员缴纳的近3个月内（任意一个月即可）社保证明材料扫描件，具体详见响应须知前附表（注：社保证明材料至少含养老保险）。</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15EA32E">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19</w:t>
            </w:r>
            <w:r>
              <w:rPr>
                <w:rFonts w:hint="eastAsia" w:ascii="宋体" w:hAnsi="宋体" w:eastAsia="宋体" w:cs="宋体"/>
                <w:color w:val="000000"/>
                <w:sz w:val="24"/>
                <w:szCs w:val="24"/>
                <w:u w:val="none"/>
              </w:rPr>
              <w:t>分</w:t>
            </w:r>
          </w:p>
        </w:tc>
      </w:tr>
      <w:tr w14:paraId="122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4A6C549B">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602CD47A">
            <w:pPr>
              <w:spacing w:line="360" w:lineRule="auto"/>
              <w:ind w:left="0" w:leftChars="0" w:firstLine="0" w:firstLineChars="0"/>
              <w:jc w:val="center"/>
              <w:rPr>
                <w:rFonts w:hint="eastAsia" w:ascii="宋体" w:hAnsi="宋体" w:eastAsia="宋体" w:cs="宋体"/>
                <w:i/>
                <w:color w:val="000000"/>
                <w:sz w:val="24"/>
                <w:szCs w:val="24"/>
                <w:u w:val="none"/>
              </w:rPr>
            </w:pPr>
            <w:r>
              <w:rPr>
                <w:rFonts w:hint="eastAsia" w:ascii="宋体" w:hAnsi="宋体" w:eastAsia="宋体" w:cs="宋体"/>
                <w:color w:val="000000"/>
                <w:sz w:val="24"/>
                <w:szCs w:val="24"/>
                <w:u w:val="none"/>
              </w:rPr>
              <w:t>业绩</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B10885">
            <w:pPr>
              <w:spacing w:line="360" w:lineRule="auto"/>
              <w:ind w:left="0" w:leftChars="0" w:firstLine="0" w:firstLineChars="0"/>
              <w:jc w:val="left"/>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自2</w:t>
            </w:r>
            <w:r>
              <w:rPr>
                <w:rFonts w:hint="eastAsia" w:ascii="宋体" w:hAnsi="宋体" w:eastAsia="宋体" w:cs="宋体"/>
                <w:color w:val="000000"/>
                <w:sz w:val="24"/>
                <w:szCs w:val="24"/>
                <w:highlight w:val="none"/>
                <w:u w:val="none"/>
                <w:lang w:val="en-US" w:eastAsia="zh-CN"/>
              </w:rPr>
              <w:t>02</w:t>
            </w:r>
            <w:r>
              <w:rPr>
                <w:rFonts w:hint="eastAsia"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年1月1日以来</w:t>
            </w:r>
            <w:r>
              <w:rPr>
                <w:rFonts w:hint="eastAsia" w:ascii="宋体" w:hAnsi="宋体" w:eastAsia="宋体" w:cs="宋体"/>
                <w:b/>
                <w:bCs/>
                <w:color w:val="000000"/>
                <w:sz w:val="24"/>
                <w:szCs w:val="24"/>
                <w:highlight w:val="none"/>
                <w:u w:val="none"/>
              </w:rPr>
              <w:t>（以合同签订时间为准</w:t>
            </w:r>
            <w:r>
              <w:rPr>
                <w:rFonts w:hint="eastAsia" w:cs="宋体"/>
                <w:b/>
                <w:bCs/>
                <w:color w:val="000000"/>
                <w:sz w:val="24"/>
                <w:szCs w:val="24"/>
                <w:highlight w:val="none"/>
                <w:u w:val="none"/>
                <w:lang w:eastAsia="zh-CN"/>
              </w:rPr>
              <w:t>，</w:t>
            </w:r>
            <w:r>
              <w:rPr>
                <w:rFonts w:hint="eastAsia" w:cs="宋体"/>
                <w:b/>
                <w:bCs/>
                <w:color w:val="000000"/>
                <w:sz w:val="24"/>
                <w:szCs w:val="24"/>
                <w:highlight w:val="none"/>
                <w:u w:val="none"/>
                <w:lang w:val="en-US" w:eastAsia="zh-CN"/>
              </w:rPr>
              <w:t>无合同签订时间不予计分</w:t>
            </w:r>
            <w:r>
              <w:rPr>
                <w:rFonts w:hint="eastAsia" w:ascii="宋体" w:hAnsi="宋体" w:eastAsia="宋体" w:cs="宋体"/>
                <w:b/>
                <w:bCs/>
                <w:color w:val="000000"/>
                <w:sz w:val="24"/>
                <w:szCs w:val="24"/>
                <w:highlight w:val="none"/>
                <w:u w:val="none"/>
              </w:rPr>
              <w:t>）</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供应商</w:t>
            </w:r>
            <w:r>
              <w:rPr>
                <w:rFonts w:hint="eastAsia" w:ascii="宋体" w:hAnsi="宋体" w:eastAsia="宋体" w:cs="宋体"/>
                <w:b/>
                <w:bCs/>
                <w:sz w:val="24"/>
                <w:szCs w:val="24"/>
                <w:highlight w:val="none"/>
                <w:lang w:val="en-US" w:eastAsia="zh-CN"/>
              </w:rPr>
              <w:t>（或联合体成员单位）</w:t>
            </w:r>
            <w:r>
              <w:rPr>
                <w:rFonts w:hint="eastAsia" w:ascii="宋体" w:hAnsi="宋体" w:eastAsia="宋体" w:cs="宋体"/>
                <w:color w:val="000000"/>
                <w:sz w:val="24"/>
                <w:szCs w:val="24"/>
                <w:highlight w:val="none"/>
                <w:u w:val="none"/>
              </w:rPr>
              <w:t>具有</w:t>
            </w:r>
            <w:r>
              <w:rPr>
                <w:rFonts w:hint="eastAsia" w:cs="宋体"/>
                <w:color w:val="000000"/>
                <w:sz w:val="24"/>
                <w:szCs w:val="24"/>
                <w:highlight w:val="none"/>
                <w:u w:val="none"/>
                <w:lang w:val="en-US" w:eastAsia="zh-CN"/>
              </w:rPr>
              <w:t>类似项目业绩</w:t>
            </w:r>
            <w:r>
              <w:rPr>
                <w:rFonts w:hint="eastAsia" w:ascii="宋体" w:hAnsi="宋体" w:eastAsia="宋体" w:cs="宋体"/>
                <w:color w:val="000000"/>
                <w:sz w:val="24"/>
                <w:szCs w:val="24"/>
                <w:highlight w:val="none"/>
                <w:u w:val="none"/>
              </w:rPr>
              <w:t>，每个业绩得</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rPr>
              <w:t>分，最高得</w:t>
            </w:r>
            <w:r>
              <w:rPr>
                <w:rFonts w:hint="eastAsia" w:cs="宋体"/>
                <w:color w:val="000000"/>
                <w:sz w:val="24"/>
                <w:szCs w:val="24"/>
                <w:highlight w:val="none"/>
                <w:u w:val="none"/>
                <w:lang w:val="en-US" w:eastAsia="zh-CN"/>
              </w:rPr>
              <w:t>12</w:t>
            </w:r>
            <w:r>
              <w:rPr>
                <w:rFonts w:hint="eastAsia" w:ascii="宋体" w:hAnsi="宋体" w:eastAsia="宋体" w:cs="宋体"/>
                <w:color w:val="000000"/>
                <w:sz w:val="24"/>
                <w:szCs w:val="24"/>
                <w:highlight w:val="none"/>
                <w:u w:val="none"/>
              </w:rPr>
              <w:t>分。</w:t>
            </w:r>
          </w:p>
          <w:p w14:paraId="0D7378A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注：</w:t>
            </w:r>
          </w:p>
          <w:p w14:paraId="66CD575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cs="宋体"/>
                <w:b/>
                <w:bCs/>
                <w:color w:val="000000"/>
                <w:sz w:val="24"/>
                <w:szCs w:val="24"/>
                <w:u w:val="none"/>
                <w:lang w:val="en-US" w:eastAsia="zh-CN"/>
              </w:rPr>
              <w:t>1.</w:t>
            </w:r>
            <w:r>
              <w:rPr>
                <w:rFonts w:hint="eastAsia" w:ascii="宋体" w:hAnsi="宋体" w:eastAsia="宋体" w:cs="宋体"/>
                <w:b/>
                <w:bCs/>
                <w:color w:val="000000"/>
                <w:sz w:val="24"/>
                <w:szCs w:val="24"/>
                <w:u w:val="none"/>
                <w:lang w:eastAsia="zh-CN"/>
              </w:rPr>
              <w:t>响应文件</w:t>
            </w:r>
            <w:r>
              <w:rPr>
                <w:rFonts w:hint="eastAsia" w:ascii="宋体" w:hAnsi="宋体" w:eastAsia="宋体" w:cs="宋体"/>
                <w:b/>
                <w:bCs/>
                <w:color w:val="000000"/>
                <w:sz w:val="24"/>
                <w:szCs w:val="24"/>
                <w:u w:val="none"/>
              </w:rPr>
              <w:t>中提供业绩合同扫描件，若合同中无法体现签订时间、服务内容等关键评审因素的，须同时提供业主（合同甲方）证明材料，否则不得分。</w:t>
            </w:r>
          </w:p>
          <w:p w14:paraId="78C99663">
            <w:pPr>
              <w:spacing w:line="360" w:lineRule="auto"/>
              <w:ind w:left="0" w:leftChars="0" w:firstLine="0" w:firstLineChars="0"/>
              <w:jc w:val="left"/>
              <w:rPr>
                <w:rFonts w:hint="default" w:ascii="宋体" w:hAnsi="宋体" w:eastAsia="宋体" w:cs="宋体"/>
                <w:b/>
                <w:bCs/>
                <w:color w:val="000000"/>
                <w:sz w:val="24"/>
                <w:szCs w:val="24"/>
                <w:u w:val="none"/>
                <w:lang w:val="en-US" w:eastAsia="zh-CN"/>
              </w:rPr>
            </w:pPr>
            <w:r>
              <w:rPr>
                <w:rFonts w:hint="eastAsia" w:cs="宋体"/>
                <w:b/>
                <w:bCs/>
                <w:color w:val="000000"/>
                <w:sz w:val="24"/>
                <w:szCs w:val="24"/>
                <w:u w:val="none"/>
                <w:lang w:val="en-US" w:eastAsia="zh-CN"/>
              </w:rPr>
              <w:t>2.类似项目是指：土地综合整治类及高标准农田类设计业绩。</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CC7A9CC">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3A5A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170676DA">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0FBD9F">
            <w:pPr>
              <w:spacing w:line="360" w:lineRule="auto"/>
              <w:ind w:left="0" w:leftChars="0" w:firstLine="0" w:firstLineChars="0"/>
              <w:jc w:val="center"/>
              <w:rPr>
                <w:rFonts w:hint="eastAsia" w:ascii="宋体" w:hAnsi="宋体" w:eastAsia="宋体" w:cs="宋体"/>
                <w:i/>
                <w:color w:val="000000"/>
                <w:sz w:val="24"/>
                <w:szCs w:val="24"/>
                <w:u w:val="none"/>
              </w:rPr>
            </w:pPr>
            <w:r>
              <w:rPr>
                <w:rFonts w:hint="eastAsia" w:ascii="宋体" w:hAnsi="宋体" w:eastAsia="宋体" w:cs="宋体"/>
                <w:color w:val="000000"/>
                <w:sz w:val="24"/>
                <w:szCs w:val="24"/>
                <w:u w:val="none"/>
              </w:rPr>
              <w:t>荣誉</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7A6D8E1E">
            <w:pPr>
              <w:spacing w:line="360" w:lineRule="auto"/>
              <w:ind w:left="0" w:leftChars="0" w:firstLine="0" w:firstLineChars="0"/>
              <w:rPr>
                <w:rFonts w:hint="default" w:cs="宋体"/>
                <w:b/>
                <w:bCs/>
                <w:color w:val="000000"/>
                <w:sz w:val="24"/>
                <w:szCs w:val="24"/>
                <w:highlight w:val="none"/>
                <w:u w:val="none"/>
                <w:lang w:val="en-US" w:eastAsia="zh-CN"/>
              </w:rPr>
            </w:pPr>
            <w:r>
              <w:rPr>
                <w:rFonts w:hint="eastAsia" w:cs="宋体"/>
                <w:color w:val="000000"/>
                <w:sz w:val="24"/>
                <w:szCs w:val="24"/>
                <w:highlight w:val="none"/>
                <w:u w:val="none"/>
                <w:lang w:val="en-US" w:eastAsia="zh-CN"/>
              </w:rPr>
              <w:t>自</w:t>
            </w:r>
            <w:r>
              <w:rPr>
                <w:rFonts w:hint="eastAsia" w:ascii="宋体" w:hAnsi="宋体" w:eastAsia="宋体" w:cs="宋体"/>
                <w:color w:val="000000"/>
                <w:sz w:val="24"/>
                <w:szCs w:val="24"/>
                <w:highlight w:val="none"/>
                <w:u w:val="none"/>
                <w:lang w:val="en-US" w:eastAsia="zh-CN"/>
              </w:rPr>
              <w:t>2023年1月1日以来</w:t>
            </w:r>
            <w:r>
              <w:rPr>
                <w:rFonts w:hint="eastAsia" w:cs="宋体"/>
                <w:b/>
                <w:bCs/>
                <w:color w:val="000000"/>
                <w:sz w:val="24"/>
                <w:szCs w:val="24"/>
                <w:highlight w:val="none"/>
                <w:u w:val="none"/>
                <w:lang w:val="en-US" w:eastAsia="zh-CN"/>
              </w:rPr>
              <w:t>（以颁奖时间为准）</w:t>
            </w:r>
            <w:r>
              <w:rPr>
                <w:rFonts w:hint="eastAsia" w:cs="宋体"/>
                <w:color w:val="000000"/>
                <w:sz w:val="24"/>
                <w:szCs w:val="24"/>
                <w:highlight w:val="none"/>
                <w:u w:val="none"/>
                <w:lang w:val="en-US" w:eastAsia="zh-CN"/>
              </w:rPr>
              <w:t>，供应商</w:t>
            </w:r>
            <w:r>
              <w:rPr>
                <w:rFonts w:hint="eastAsia" w:ascii="宋体" w:hAnsi="宋体" w:eastAsia="宋体" w:cs="宋体"/>
                <w:b/>
                <w:bCs/>
                <w:sz w:val="24"/>
                <w:szCs w:val="24"/>
                <w:highlight w:val="none"/>
                <w:lang w:val="en-US" w:eastAsia="zh-CN"/>
              </w:rPr>
              <w:t>（或联合体成员单位）</w:t>
            </w:r>
            <w:r>
              <w:rPr>
                <w:rFonts w:hint="eastAsia" w:cs="宋体"/>
                <w:color w:val="000000"/>
                <w:sz w:val="24"/>
                <w:szCs w:val="24"/>
                <w:highlight w:val="none"/>
                <w:u w:val="none"/>
                <w:lang w:val="en-US" w:eastAsia="zh-CN"/>
              </w:rPr>
              <w:t>承接的设计项目</w:t>
            </w:r>
            <w:r>
              <w:rPr>
                <w:rFonts w:hint="eastAsia" w:ascii="宋体" w:hAnsi="宋体" w:eastAsia="宋体" w:cs="宋体"/>
                <w:color w:val="000000"/>
                <w:sz w:val="24"/>
                <w:szCs w:val="24"/>
                <w:highlight w:val="none"/>
                <w:u w:val="none"/>
                <w:lang w:val="en-US" w:eastAsia="zh-CN"/>
              </w:rPr>
              <w:t>获得</w:t>
            </w:r>
            <w:r>
              <w:rPr>
                <w:rFonts w:hint="eastAsia" w:cs="宋体"/>
                <w:color w:val="000000"/>
                <w:sz w:val="24"/>
                <w:szCs w:val="24"/>
                <w:highlight w:val="none"/>
                <w:u w:val="none"/>
                <w:lang w:val="en-US" w:eastAsia="zh-CN"/>
              </w:rPr>
              <w:t>过</w:t>
            </w:r>
            <w:r>
              <w:rPr>
                <w:rFonts w:hint="eastAsia" w:ascii="宋体" w:hAnsi="宋体" w:eastAsia="宋体" w:cs="宋体"/>
                <w:color w:val="000000"/>
                <w:kern w:val="0"/>
                <w:sz w:val="24"/>
                <w:szCs w:val="24"/>
                <w:highlight w:val="none"/>
              </w:rPr>
              <w:t>行政主管部门或在国内依法登记注册的协会（或学会）</w:t>
            </w:r>
            <w:r>
              <w:rPr>
                <w:rFonts w:hint="eastAsia" w:ascii="宋体" w:hAnsi="宋体" w:eastAsia="宋体" w:cs="宋体"/>
                <w:color w:val="000000"/>
                <w:kern w:val="0"/>
                <w:sz w:val="24"/>
                <w:szCs w:val="24"/>
                <w:highlight w:val="none"/>
                <w:lang w:val="en-US" w:eastAsia="zh-CN"/>
              </w:rPr>
              <w:t>颁发的</w:t>
            </w:r>
            <w:r>
              <w:rPr>
                <w:rFonts w:hint="eastAsia" w:cs="宋体"/>
                <w:color w:val="000000"/>
                <w:sz w:val="24"/>
                <w:szCs w:val="24"/>
                <w:highlight w:val="none"/>
                <w:u w:val="none"/>
                <w:lang w:val="en-US" w:eastAsia="zh-CN"/>
              </w:rPr>
              <w:t>地市级及以上设计类奖项荣誉</w:t>
            </w:r>
            <w:r>
              <w:rPr>
                <w:rFonts w:hint="eastAsia" w:ascii="宋体" w:hAnsi="宋体" w:eastAsia="宋体" w:cs="宋体"/>
                <w:color w:val="000000"/>
                <w:sz w:val="24"/>
                <w:szCs w:val="24"/>
                <w:highlight w:val="none"/>
                <w:u w:val="none"/>
                <w:lang w:val="en-US" w:eastAsia="zh-CN"/>
              </w:rPr>
              <w:t>，每</w:t>
            </w:r>
            <w:r>
              <w:rPr>
                <w:rFonts w:hint="eastAsia" w:cs="宋体"/>
                <w:color w:val="000000"/>
                <w:sz w:val="24"/>
                <w:szCs w:val="24"/>
                <w:highlight w:val="none"/>
                <w:u w:val="none"/>
                <w:lang w:val="en-US" w:eastAsia="zh-CN"/>
              </w:rPr>
              <w:t>个</w:t>
            </w:r>
            <w:r>
              <w:rPr>
                <w:rFonts w:hint="eastAsia" w:ascii="宋体" w:hAnsi="宋体" w:eastAsia="宋体" w:cs="宋体"/>
                <w:color w:val="000000"/>
                <w:sz w:val="24"/>
                <w:szCs w:val="24"/>
                <w:highlight w:val="none"/>
                <w:u w:val="none"/>
                <w:lang w:val="en-US" w:eastAsia="zh-CN"/>
              </w:rPr>
              <w:t>得</w:t>
            </w:r>
            <w:r>
              <w:rPr>
                <w:rFonts w:hint="eastAsia"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val="en-US" w:eastAsia="zh-CN"/>
              </w:rPr>
              <w:t>分，最多得</w:t>
            </w:r>
            <w:r>
              <w:rPr>
                <w:rFonts w:hint="eastAsia"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val="en-US" w:eastAsia="zh-CN"/>
              </w:rPr>
              <w:t>分。</w:t>
            </w:r>
          </w:p>
          <w:p w14:paraId="5D6DBA20">
            <w:pPr>
              <w:spacing w:line="360" w:lineRule="auto"/>
              <w:ind w:left="0" w:leftChars="0" w:firstLine="0" w:firstLineChars="0"/>
              <w:jc w:val="left"/>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注：</w:t>
            </w:r>
          </w:p>
          <w:p w14:paraId="0800B8A5">
            <w:pPr>
              <w:spacing w:line="360" w:lineRule="auto"/>
              <w:ind w:left="0" w:leftChars="0" w:firstLine="0" w:firstLineChars="0"/>
              <w:jc w:val="lef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1.</w:t>
            </w:r>
            <w:r>
              <w:rPr>
                <w:rFonts w:hint="eastAsia" w:ascii="宋体" w:hAnsi="宋体" w:eastAsia="宋体" w:cs="宋体"/>
                <w:b/>
                <w:bCs/>
                <w:color w:val="000000"/>
                <w:sz w:val="24"/>
                <w:szCs w:val="24"/>
                <w:highlight w:val="none"/>
                <w:u w:val="none"/>
                <w:lang w:val="en-US" w:eastAsia="zh-CN"/>
              </w:rPr>
              <w:t>响应</w:t>
            </w:r>
            <w:r>
              <w:rPr>
                <w:rFonts w:hint="eastAsia" w:ascii="宋体" w:hAnsi="宋体" w:eastAsia="宋体" w:cs="宋体"/>
                <w:b/>
                <w:bCs/>
                <w:color w:val="000000"/>
                <w:sz w:val="24"/>
                <w:szCs w:val="24"/>
                <w:highlight w:val="none"/>
                <w:u w:val="none"/>
              </w:rPr>
              <w:t>文件中须提供颁奖单位的颁奖文件或颁奖单位官网文件截图，否则不予认可。注：颁奖文件不含荣誉证书、奖杯、奖牌、奖状。</w:t>
            </w:r>
          </w:p>
          <w:p w14:paraId="378222B4">
            <w:pPr>
              <w:spacing w:line="360" w:lineRule="auto"/>
              <w:ind w:left="0" w:leftChars="0" w:firstLine="0" w:firstLineChars="0"/>
              <w:jc w:val="lef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2.“ 国内依法登记注册”以中国社会组织网查询结果为准。</w:t>
            </w:r>
            <w:r>
              <w:rPr>
                <w:rFonts w:hint="eastAsia" w:ascii="宋体" w:hAnsi="宋体" w:eastAsia="宋体" w:cs="宋体"/>
                <w:b/>
                <w:bCs/>
                <w:color w:val="000000"/>
                <w:sz w:val="24"/>
                <w:szCs w:val="24"/>
                <w:highlight w:val="none"/>
                <w:u w:val="none"/>
                <w:lang w:val="en-US" w:eastAsia="zh-CN"/>
              </w:rPr>
              <w:t>响应</w:t>
            </w:r>
            <w:r>
              <w:rPr>
                <w:rFonts w:hint="eastAsia" w:ascii="宋体" w:hAnsi="宋体" w:eastAsia="宋体" w:cs="宋体"/>
                <w:b/>
                <w:bCs/>
                <w:color w:val="000000"/>
                <w:sz w:val="24"/>
                <w:szCs w:val="24"/>
                <w:highlight w:val="none"/>
                <w:u w:val="none"/>
              </w:rPr>
              <w:t>文件中须提供该协会（学会）在中国社会组织网查询结果截图。民政部公布的“离岸社团”、“山寨社团”颁发的荣誉、奖励均无效。</w:t>
            </w:r>
          </w:p>
          <w:p w14:paraId="0FDFD394">
            <w:pPr>
              <w:spacing w:line="360" w:lineRule="auto"/>
              <w:ind w:left="0" w:leftChars="0" w:firstLine="0" w:firstLineChars="0"/>
              <w:jc w:val="left"/>
              <w:rPr>
                <w:rFonts w:hint="default" w:ascii="宋体" w:hAnsi="宋体" w:eastAsia="宋体" w:cs="宋体"/>
                <w:b/>
                <w:bCs/>
                <w:color w:val="000000"/>
                <w:sz w:val="24"/>
                <w:szCs w:val="24"/>
                <w:u w:val="none"/>
                <w:lang w:val="en-US" w:eastAsia="zh-CN"/>
              </w:rPr>
            </w:pPr>
            <w:r>
              <w:rPr>
                <w:rFonts w:hint="eastAsia" w:cs="宋体"/>
                <w:b/>
                <w:bCs/>
                <w:color w:val="000000"/>
                <w:sz w:val="24"/>
                <w:szCs w:val="24"/>
                <w:highlight w:val="none"/>
                <w:u w:val="none"/>
                <w:lang w:val="en-US" w:eastAsia="zh-CN"/>
              </w:rPr>
              <w:t>3.如获奖项目的颁奖文件不能体现供应商名称的，需提供业绩合同扫描件或合同甲方证明材料（须加盖合同甲方单位章）予以明确说明，否则不予得分。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D92F9D3">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auto"/>
                <w:sz w:val="24"/>
                <w:szCs w:val="24"/>
                <w:u w:val="none"/>
                <w:lang w:val="en-US" w:eastAsia="zh-CN"/>
              </w:rPr>
              <w:t>5</w:t>
            </w:r>
            <w:r>
              <w:rPr>
                <w:rFonts w:hint="eastAsia" w:ascii="宋体" w:hAnsi="宋体" w:eastAsia="宋体" w:cs="宋体"/>
                <w:color w:val="000000"/>
                <w:sz w:val="24"/>
                <w:szCs w:val="24"/>
                <w:u w:val="none"/>
              </w:rPr>
              <w:t>分</w:t>
            </w:r>
          </w:p>
        </w:tc>
      </w:tr>
      <w:tr w14:paraId="78B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tcBorders>
              <w:left w:val="single" w:color="auto" w:sz="4" w:space="0"/>
              <w:right w:val="single" w:color="auto" w:sz="4" w:space="0"/>
            </w:tcBorders>
            <w:noWrap w:val="0"/>
            <w:vAlign w:val="center"/>
          </w:tcPr>
          <w:p w14:paraId="6049E1C4">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价格分</w:t>
            </w:r>
          </w:p>
          <w:p w14:paraId="60CA95D5">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tc>
        <w:tc>
          <w:tcPr>
            <w:tcW w:w="4343" w:type="pct"/>
            <w:gridSpan w:val="3"/>
            <w:tcBorders>
              <w:top w:val="single" w:color="auto" w:sz="4" w:space="0"/>
              <w:left w:val="single" w:color="auto" w:sz="4" w:space="0"/>
              <w:bottom w:val="single" w:color="auto" w:sz="4" w:space="0"/>
              <w:right w:val="single" w:color="auto" w:sz="4" w:space="0"/>
            </w:tcBorders>
            <w:noWrap w:val="0"/>
            <w:vAlign w:val="center"/>
          </w:tcPr>
          <w:p w14:paraId="23CE16E0">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价格分统一采用低价优先法，即满足</w:t>
            </w:r>
            <w:r>
              <w:rPr>
                <w:rFonts w:hint="eastAsia" w:ascii="宋体" w:hAnsi="宋体" w:eastAsia="宋体" w:cs="宋体"/>
                <w:color w:val="000000"/>
                <w:sz w:val="24"/>
                <w:szCs w:val="24"/>
                <w:u w:val="none"/>
                <w:lang w:val="en-US" w:eastAsia="zh-CN"/>
              </w:rPr>
              <w:t>磋商</w:t>
            </w:r>
            <w:r>
              <w:rPr>
                <w:rFonts w:hint="eastAsia" w:ascii="宋体" w:hAnsi="宋体" w:eastAsia="宋体" w:cs="宋体"/>
                <w:color w:val="000000"/>
                <w:sz w:val="24"/>
                <w:szCs w:val="24"/>
                <w:u w:val="none"/>
              </w:rPr>
              <w:t>文件要求且最低的报价为评标基准价，其价格分为满分</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分。其他</w:t>
            </w:r>
            <w:r>
              <w:rPr>
                <w:rFonts w:hint="eastAsia" w:ascii="宋体" w:hAnsi="宋体" w:eastAsia="宋体" w:cs="宋体"/>
                <w:color w:val="000000"/>
                <w:sz w:val="24"/>
                <w:szCs w:val="24"/>
                <w:u w:val="none"/>
                <w:lang w:val="en-US" w:eastAsia="zh-CN"/>
              </w:rPr>
              <w:t>供应商</w:t>
            </w:r>
            <w:r>
              <w:rPr>
                <w:rFonts w:hint="eastAsia" w:ascii="宋体" w:hAnsi="宋体" w:eastAsia="宋体" w:cs="宋体"/>
                <w:color w:val="000000"/>
                <w:sz w:val="24"/>
                <w:szCs w:val="24"/>
                <w:u w:val="none"/>
              </w:rPr>
              <w:t>的价格分统一按照下列公式计算：</w:t>
            </w:r>
          </w:p>
          <w:p w14:paraId="4B5A5A7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报价得分＝（评标基准价/报价）×</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％×100</w:t>
            </w:r>
          </w:p>
        </w:tc>
      </w:tr>
    </w:tbl>
    <w:p w14:paraId="5F52C50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.3</w:t>
      </w:r>
      <w:r>
        <w:rPr>
          <w:rFonts w:hint="eastAsia" w:asciiTheme="minorEastAsia" w:hAnsiTheme="minorEastAsia" w:eastAsiaTheme="minorEastAsia"/>
          <w:highlight w:val="none"/>
        </w:rPr>
        <w:t>分值汇总</w:t>
      </w:r>
    </w:p>
    <w:p w14:paraId="3C429E1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w:t>
      </w:r>
      <w:r>
        <w:rPr>
          <w:rFonts w:asciiTheme="minorEastAsia" w:hAnsiTheme="minorEastAsia" w:eastAsiaTheme="minorEastAsia"/>
          <w:highlight w:val="none"/>
        </w:rPr>
        <w:t>各成员应当独立对每个有效响应的文件进行评价、打分，然后汇总每个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每项评分因素的得分，再取各位评委评分之平均值，四舍五入保留至小数点后两位数，得到该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w:t>
      </w:r>
    </w:p>
    <w:p w14:paraId="462C802B">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2）将每个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的技术资信分加上根据上述标准计算出的价格分，即为该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的综合总得分。</w:t>
      </w:r>
    </w:p>
    <w:p w14:paraId="6801FCA4">
      <w:pPr>
        <w:widowControl/>
        <w:ind w:firstLine="480"/>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35B7DE53">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3" w:name="_Toc192058174"/>
      <w:r>
        <w:rPr>
          <w:rFonts w:hint="eastAsia" w:asciiTheme="minorEastAsia" w:hAnsiTheme="minorEastAsia" w:eastAsiaTheme="minorEastAsia"/>
          <w:b/>
          <w:sz w:val="28"/>
          <w:highlight w:val="none"/>
        </w:rPr>
        <w:t>第五章  合同</w:t>
      </w:r>
      <w:bookmarkEnd w:id="13"/>
    </w:p>
    <w:p w14:paraId="7B52CD2B">
      <w:pPr>
        <w:widowControl/>
        <w:spacing w:line="240" w:lineRule="auto"/>
        <w:ind w:firstLine="0" w:firstLineChars="0"/>
        <w:jc w:val="center"/>
        <w:rPr>
          <w:rFonts w:cs="宋体"/>
          <w:b/>
          <w:bCs/>
          <w:kern w:val="2"/>
          <w:sz w:val="28"/>
          <w:szCs w:val="28"/>
          <w:highlight w:val="none"/>
        </w:rPr>
      </w:pPr>
      <w:bookmarkStart w:id="14" w:name="OLE_LINK3"/>
      <w:r>
        <w:rPr>
          <w:rFonts w:hint="eastAsia" w:cs="宋体"/>
          <w:b/>
          <w:bCs/>
          <w:kern w:val="2"/>
          <w:sz w:val="28"/>
          <w:szCs w:val="28"/>
          <w:highlight w:val="none"/>
        </w:rPr>
        <w:t>（双方依法签订）</w:t>
      </w:r>
    </w:p>
    <w:p w14:paraId="411EFE84">
      <w:pPr>
        <w:widowControl/>
        <w:spacing w:line="240" w:lineRule="auto"/>
        <w:ind w:firstLine="0" w:firstLineChars="0"/>
        <w:jc w:val="left"/>
        <w:rPr>
          <w:rFonts w:cs="宋体"/>
          <w:b/>
          <w:bCs/>
          <w:kern w:val="2"/>
          <w:sz w:val="32"/>
          <w:szCs w:val="40"/>
          <w:highlight w:val="none"/>
        </w:rPr>
      </w:pPr>
    </w:p>
    <w:p w14:paraId="48B41B5F">
      <w:pPr>
        <w:widowControl/>
        <w:spacing w:line="240" w:lineRule="auto"/>
        <w:ind w:firstLine="0" w:firstLineChars="0"/>
        <w:jc w:val="left"/>
        <w:rPr>
          <w:rFonts w:cs="宋体"/>
          <w:b/>
          <w:bCs/>
          <w:kern w:val="2"/>
          <w:sz w:val="32"/>
          <w:szCs w:val="40"/>
          <w:highlight w:val="none"/>
        </w:rPr>
      </w:pPr>
      <w:r>
        <w:rPr>
          <w:rFonts w:hint="eastAsia" w:cs="宋体"/>
          <w:b/>
          <w:bCs/>
          <w:kern w:val="2"/>
          <w:sz w:val="32"/>
          <w:szCs w:val="40"/>
          <w:highlight w:val="none"/>
        </w:rPr>
        <w:br w:type="page"/>
      </w:r>
    </w:p>
    <w:bookmarkEnd w:id="14"/>
    <w:p w14:paraId="106CD6A0">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5" w:name="_Toc192058175"/>
      <w:r>
        <w:rPr>
          <w:rFonts w:hint="eastAsia" w:asciiTheme="minorEastAsia" w:hAnsiTheme="minorEastAsia" w:eastAsiaTheme="minorEastAsia"/>
          <w:b/>
          <w:sz w:val="28"/>
          <w:highlight w:val="none"/>
        </w:rPr>
        <w:t>第六章  响应文件格式</w:t>
      </w:r>
      <w:bookmarkEnd w:id="15"/>
    </w:p>
    <w:p w14:paraId="25922F73">
      <w:pPr>
        <w:spacing w:line="900" w:lineRule="exact"/>
        <w:ind w:firstLine="723"/>
        <w:jc w:val="center"/>
        <w:rPr>
          <w:rFonts w:hint="eastAsia" w:asciiTheme="minorEastAsia" w:hAnsiTheme="minorEastAsia" w:eastAsiaTheme="minorEastAsia"/>
          <w:b/>
          <w:sz w:val="36"/>
          <w:szCs w:val="21"/>
          <w:highlight w:val="none"/>
          <w:lang w:eastAsia="zh-CN"/>
        </w:rPr>
      </w:pPr>
      <w:r>
        <w:rPr>
          <w:rFonts w:hint="eastAsia" w:asciiTheme="minorEastAsia" w:hAnsiTheme="minorEastAsia" w:eastAsiaTheme="minorEastAsia"/>
          <w:b/>
          <w:sz w:val="36"/>
          <w:szCs w:val="21"/>
          <w:highlight w:val="none"/>
          <w:lang w:eastAsia="zh-CN"/>
        </w:rPr>
        <w:t>引江济淮二期土地综合整治（城区段、严店镇）项目施工图设计服务</w:t>
      </w:r>
    </w:p>
    <w:p w14:paraId="6483E87F">
      <w:pPr>
        <w:spacing w:line="900" w:lineRule="exact"/>
        <w:ind w:firstLine="1446"/>
        <w:jc w:val="center"/>
        <w:rPr>
          <w:rFonts w:asciiTheme="minorEastAsia" w:hAnsiTheme="minorEastAsia" w:eastAsiaTheme="minorEastAsia"/>
          <w:b/>
          <w:sz w:val="72"/>
          <w:highlight w:val="none"/>
        </w:rPr>
      </w:pPr>
    </w:p>
    <w:p w14:paraId="1F1811D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7CEA9CD9">
      <w:pPr>
        <w:spacing w:line="900" w:lineRule="exact"/>
        <w:ind w:firstLine="1446"/>
        <w:jc w:val="center"/>
        <w:rPr>
          <w:rFonts w:asciiTheme="minorEastAsia" w:hAnsiTheme="minorEastAsia" w:eastAsiaTheme="minorEastAsia"/>
          <w:b/>
          <w:sz w:val="72"/>
          <w:highlight w:val="none"/>
        </w:rPr>
      </w:pPr>
    </w:p>
    <w:p w14:paraId="6EDA97C6">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578917BB">
      <w:pPr>
        <w:spacing w:line="900" w:lineRule="exact"/>
        <w:ind w:firstLine="1446"/>
        <w:jc w:val="center"/>
        <w:rPr>
          <w:rFonts w:asciiTheme="minorEastAsia" w:hAnsiTheme="minorEastAsia" w:eastAsiaTheme="minorEastAsia"/>
          <w:b/>
          <w:sz w:val="72"/>
          <w:highlight w:val="none"/>
        </w:rPr>
      </w:pPr>
    </w:p>
    <w:p w14:paraId="1BAE5E6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017FD623">
      <w:pPr>
        <w:spacing w:line="900" w:lineRule="exact"/>
        <w:ind w:firstLine="1446"/>
        <w:jc w:val="center"/>
        <w:rPr>
          <w:rFonts w:asciiTheme="minorEastAsia" w:hAnsiTheme="minorEastAsia" w:eastAsiaTheme="minorEastAsia"/>
          <w:b/>
          <w:sz w:val="72"/>
          <w:highlight w:val="none"/>
        </w:rPr>
      </w:pPr>
    </w:p>
    <w:p w14:paraId="09E2DDB9">
      <w:pPr>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32674A50">
      <w:pPr>
        <w:spacing w:after="156" w:afterLines="50"/>
        <w:ind w:firstLine="1446"/>
        <w:jc w:val="center"/>
        <w:rPr>
          <w:rFonts w:asciiTheme="minorEastAsia" w:hAnsiTheme="minorEastAsia" w:eastAsiaTheme="minorEastAsia"/>
          <w:b/>
          <w:sz w:val="72"/>
          <w:highlight w:val="none"/>
        </w:rPr>
      </w:pPr>
    </w:p>
    <w:p w14:paraId="13D6CAED">
      <w:pPr>
        <w:spacing w:after="156" w:afterLines="50" w:line="500" w:lineRule="exact"/>
        <w:ind w:firstLine="562"/>
        <w:jc w:val="center"/>
        <w:rPr>
          <w:rFonts w:asciiTheme="minorEastAsia" w:hAnsiTheme="minorEastAsia" w:eastAsiaTheme="minorEastAsia"/>
          <w:b/>
          <w:sz w:val="28"/>
          <w:szCs w:val="28"/>
          <w:highlight w:val="none"/>
        </w:rPr>
      </w:pPr>
    </w:p>
    <w:p w14:paraId="28D8D087">
      <w:pPr>
        <w:spacing w:after="156" w:afterLines="50" w:line="500" w:lineRule="exact"/>
        <w:ind w:firstLine="1446"/>
        <w:jc w:val="center"/>
        <w:rPr>
          <w:rFonts w:asciiTheme="minorEastAsia" w:hAnsiTheme="minorEastAsia" w:eastAsiaTheme="minorEastAsia"/>
          <w:b/>
          <w:sz w:val="72"/>
          <w:highlight w:val="none"/>
        </w:rPr>
      </w:pPr>
    </w:p>
    <w:p w14:paraId="100AD675">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120A30E0">
      <w:pPr>
        <w:spacing w:after="156" w:afterLines="50" w:line="500" w:lineRule="exact"/>
        <w:ind w:firstLine="643"/>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2C67895">
      <w:pPr>
        <w:widowControl/>
        <w:ind w:firstLine="562"/>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0F59B17">
      <w:pPr>
        <w:ind w:firstLine="482"/>
        <w:jc w:val="center"/>
        <w:outlineLvl w:val="2"/>
        <w:rPr>
          <w:rFonts w:asciiTheme="minorEastAsia" w:hAnsiTheme="minorEastAsia" w:eastAsiaTheme="minorEastAsia"/>
          <w:b/>
          <w:highlight w:val="none"/>
        </w:rPr>
      </w:pPr>
      <w:bookmarkStart w:id="16" w:name="_Toc461056631"/>
      <w:bookmarkStart w:id="17" w:name="_Toc461053086"/>
      <w:bookmarkStart w:id="18" w:name="_Toc520983587"/>
      <w:r>
        <w:rPr>
          <w:rFonts w:hint="eastAsia" w:asciiTheme="minorEastAsia" w:hAnsiTheme="minorEastAsia" w:eastAsiaTheme="minorEastAsia"/>
          <w:b/>
          <w:highlight w:val="none"/>
        </w:rPr>
        <w:t>一</w:t>
      </w:r>
      <w:bookmarkEnd w:id="16"/>
      <w:bookmarkEnd w:id="17"/>
      <w:r>
        <w:rPr>
          <w:rFonts w:hint="eastAsia" w:asciiTheme="minorEastAsia" w:hAnsiTheme="minorEastAsia" w:eastAsiaTheme="minorEastAsia"/>
          <w:b/>
          <w:highlight w:val="none"/>
        </w:rPr>
        <w:t>、报价表格式</w:t>
      </w:r>
      <w:bookmarkEnd w:id="18"/>
    </w:p>
    <w:p w14:paraId="23A1494C">
      <w:pPr>
        <w:spacing w:before="156" w:beforeLines="50" w:after="156" w:afterLines="50"/>
        <w:ind w:firstLine="482"/>
        <w:jc w:val="left"/>
        <w:rPr>
          <w:rFonts w:cs="@仿宋_GB2312" w:asciiTheme="minorEastAsia" w:hAnsiTheme="minorEastAsia" w:eastAsiaTheme="minorEastAsia"/>
          <w:b/>
          <w:kern w:val="2"/>
          <w:szCs w:val="24"/>
          <w:highlight w:val="none"/>
        </w:rPr>
      </w:pPr>
      <w:r>
        <w:rPr>
          <w:rFonts w:hint="eastAsia" w:cs="@仿宋_GB2312" w:asciiTheme="minorEastAsia" w:hAnsiTheme="minorEastAsia" w:eastAsiaTheme="minorEastAsia"/>
          <w:b/>
          <w:kern w:val="2"/>
          <w:szCs w:val="24"/>
          <w:highlight w:val="none"/>
        </w:rPr>
        <w:t>1-1 报价表</w:t>
      </w:r>
    </w:p>
    <w:p w14:paraId="6AEDBFC0">
      <w:pPr>
        <w:snapToGrid w:val="0"/>
        <w:ind w:firstLine="482"/>
        <w:jc w:val="left"/>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引江济淮二期土地综合整治（城区段、严店镇）项目施工图设计服务</w:t>
      </w:r>
      <w:r>
        <w:rPr>
          <w:rFonts w:hint="eastAsia" w:cs="宋体" w:asciiTheme="minorEastAsia" w:hAnsiTheme="minorEastAsia" w:eastAsiaTheme="minorEastAsia"/>
          <w:b/>
          <w:kern w:val="2"/>
          <w:szCs w:val="24"/>
          <w:highlight w:val="none"/>
          <w:u w:val="single"/>
        </w:rPr>
        <w:t xml:space="preserve">    </w:t>
      </w:r>
    </w:p>
    <w:p w14:paraId="2C3BE5EE">
      <w:pPr>
        <w:snapToGrid w:val="0"/>
        <w:spacing w:after="156" w:afterLines="50"/>
        <w:ind w:firstLine="482"/>
        <w:jc w:val="left"/>
        <w:rPr>
          <w:rFonts w:cs="宋体" w:asciiTheme="minorEastAsia" w:hAnsiTheme="minorEastAsia" w:eastAsiaTheme="minorEastAsia"/>
          <w:b/>
          <w:bCs/>
          <w:kern w:val="2"/>
          <w:szCs w:val="24"/>
          <w:highlight w:val="none"/>
          <w:u w:val="single"/>
        </w:rPr>
      </w:pPr>
      <w:r>
        <w:rPr>
          <w:rFonts w:hint="eastAsia" w:cs="宋体" w:asciiTheme="minorEastAsia" w:hAnsiTheme="minorEastAsia" w:eastAsiaTheme="minorEastAsia"/>
          <w:b/>
          <w:kern w:val="2"/>
          <w:szCs w:val="24"/>
          <w:highlight w:val="none"/>
        </w:rPr>
        <w:t>项目编号：</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2026PHBN285</w:t>
      </w:r>
      <w:r>
        <w:rPr>
          <w:rFonts w:hint="eastAsia" w:cs="宋体" w:asciiTheme="minorEastAsia" w:hAnsiTheme="minorEastAsia" w:eastAsiaTheme="minorEastAsia"/>
          <w:b/>
          <w:kern w:val="2"/>
          <w:szCs w:val="24"/>
          <w:highlight w:val="none"/>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E0E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A4E0AED">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供应商名称</w:t>
            </w:r>
          </w:p>
        </w:tc>
        <w:tc>
          <w:tcPr>
            <w:tcW w:w="3558" w:type="pct"/>
            <w:tcBorders>
              <w:left w:val="single" w:color="auto" w:sz="4" w:space="0"/>
            </w:tcBorders>
          </w:tcPr>
          <w:p w14:paraId="2FE6592E">
            <w:pPr>
              <w:ind w:left="0" w:leftChars="0" w:firstLine="0" w:firstLineChars="0"/>
              <w:rPr>
                <w:rFonts w:cs="宋体" w:asciiTheme="minorEastAsia" w:hAnsiTheme="minorEastAsia" w:eastAsiaTheme="minorEastAsia"/>
                <w:b/>
                <w:kern w:val="2"/>
                <w:szCs w:val="24"/>
                <w:highlight w:val="none"/>
              </w:rPr>
            </w:pPr>
          </w:p>
        </w:tc>
      </w:tr>
      <w:tr w14:paraId="0327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87AAB7C">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bCs/>
                <w:kern w:val="2"/>
                <w:szCs w:val="24"/>
                <w:highlight w:val="none"/>
              </w:rPr>
              <w:t>磋商</w:t>
            </w:r>
            <w:r>
              <w:rPr>
                <w:rFonts w:hint="eastAsia" w:cs="宋体" w:asciiTheme="minorEastAsia" w:hAnsiTheme="minorEastAsia" w:eastAsiaTheme="minorEastAsia"/>
                <w:b/>
                <w:kern w:val="2"/>
                <w:szCs w:val="24"/>
                <w:highlight w:val="none"/>
              </w:rPr>
              <w:t>范围</w:t>
            </w:r>
          </w:p>
        </w:tc>
        <w:tc>
          <w:tcPr>
            <w:tcW w:w="3558" w:type="pct"/>
            <w:tcBorders>
              <w:left w:val="single" w:color="auto" w:sz="4" w:space="0"/>
            </w:tcBorders>
            <w:vAlign w:val="center"/>
          </w:tcPr>
          <w:p w14:paraId="4E50AF54">
            <w:pPr>
              <w:widowControl/>
              <w:ind w:left="0" w:leftChars="0" w:firstLine="0" w:firstLineChars="0"/>
              <w:rPr>
                <w:rFonts w:cs="宋体" w:asciiTheme="minorEastAsia" w:hAnsiTheme="minorEastAsia" w:eastAsiaTheme="minorEastAsia"/>
                <w:b/>
                <w:kern w:val="2"/>
                <w:szCs w:val="24"/>
                <w:highlight w:val="none"/>
              </w:rPr>
            </w:pPr>
            <w:r>
              <w:rPr>
                <w:rFonts w:hint="eastAsia" w:cs="@仿宋_GB2312" w:asciiTheme="minorEastAsia" w:hAnsiTheme="minorEastAsia" w:eastAsiaTheme="minorEastAsia"/>
                <w:kern w:val="2"/>
                <w:szCs w:val="28"/>
                <w:highlight w:val="none"/>
              </w:rPr>
              <w:t>全部</w:t>
            </w:r>
          </w:p>
        </w:tc>
      </w:tr>
      <w:tr w14:paraId="3937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D807D79">
            <w:pPr>
              <w:ind w:left="0" w:leftChars="0" w:firstLine="0" w:firstLineChars="0"/>
              <w:jc w:val="center"/>
              <w:rPr>
                <w:rFonts w:cs="@仿宋_GB2312"/>
                <w:b/>
                <w:kern w:val="2"/>
                <w:highlight w:val="none"/>
              </w:rPr>
            </w:pPr>
            <w:r>
              <w:rPr>
                <w:rFonts w:hint="eastAsia" w:cs="@仿宋_GB2312"/>
                <w:b/>
                <w:kern w:val="2"/>
                <w:highlight w:val="none"/>
              </w:rPr>
              <w:t>报价</w:t>
            </w:r>
          </w:p>
          <w:p w14:paraId="11F10DF1">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（详见备注说明）</w:t>
            </w:r>
          </w:p>
        </w:tc>
        <w:tc>
          <w:tcPr>
            <w:tcW w:w="3558" w:type="pct"/>
            <w:vAlign w:val="center"/>
          </w:tcPr>
          <w:p w14:paraId="3E62776F">
            <w:pPr>
              <w:snapToGrid w:val="0"/>
              <w:ind w:firstLine="0" w:firstLineChars="0"/>
              <w:rPr>
                <w:rFonts w:hint="default" w:eastAsia="宋体" w:cs="宋体"/>
                <w:kern w:val="2"/>
                <w:szCs w:val="24"/>
                <w:highlight w:val="none"/>
                <w:u w:val="single"/>
                <w:lang w:val="en-US" w:eastAsia="zh-CN"/>
              </w:rPr>
            </w:pPr>
            <w:r>
              <w:rPr>
                <w:rFonts w:hint="eastAsia" w:cs="宋体"/>
                <w:kern w:val="2"/>
                <w:szCs w:val="24"/>
                <w:highlight w:val="none"/>
              </w:rPr>
              <w:t>人民币大写：</w:t>
            </w:r>
            <w:r>
              <w:rPr>
                <w:rFonts w:hint="eastAsia" w:cs="宋体"/>
                <w:kern w:val="2"/>
                <w:szCs w:val="24"/>
                <w:highlight w:val="none"/>
                <w:u w:val="single"/>
                <w:lang w:val="en-US" w:eastAsia="zh-CN"/>
              </w:rPr>
              <w:t xml:space="preserve">                 </w:t>
            </w:r>
          </w:p>
          <w:p w14:paraId="7ED7B12F">
            <w:pPr>
              <w:pStyle w:val="26"/>
              <w:ind w:left="0" w:leftChars="0" w:firstLine="0" w:firstLineChars="0"/>
              <w:rPr>
                <w:rFonts w:hint="default" w:eastAsia="宋体" w:cs="宋体" w:asciiTheme="minorEastAsia" w:hAnsiTheme="minorEastAsia"/>
                <w:b/>
                <w:kern w:val="2"/>
                <w:highlight w:val="none"/>
                <w:u w:val="single"/>
                <w:lang w:val="en-US" w:eastAsia="zh-CN"/>
              </w:rPr>
            </w:pPr>
            <w:r>
              <w:rPr>
                <w:rFonts w:hint="eastAsia"/>
                <w:highlight w:val="none"/>
                <w:lang w:val="en-US" w:eastAsia="zh-CN"/>
              </w:rPr>
              <w:t>人民币</w:t>
            </w:r>
            <w:r>
              <w:rPr>
                <w:rFonts w:hint="eastAsia"/>
                <w:highlight w:val="none"/>
                <w:lang w:val="en-US"/>
              </w:rPr>
              <w:t>小写：</w:t>
            </w:r>
            <w:r>
              <w:rPr>
                <w:rFonts w:hint="eastAsia"/>
                <w:highlight w:val="none"/>
                <w:u w:val="single"/>
                <w:lang w:val="en-US" w:eastAsia="zh-CN"/>
              </w:rPr>
              <w:t xml:space="preserve">                 </w:t>
            </w:r>
          </w:p>
        </w:tc>
      </w:tr>
      <w:tr w14:paraId="379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36C36CF">
            <w:pPr>
              <w:snapToGrid w:val="0"/>
              <w:ind w:left="0" w:leftChars="0" w:firstLine="0" w:firstLineChars="0"/>
              <w:jc w:val="center"/>
              <w:rPr>
                <w:rFonts w:cs="宋体" w:asciiTheme="minorEastAsia" w:hAnsiTheme="minorEastAsia" w:eastAsiaTheme="minorEastAsia"/>
                <w:b/>
                <w:strike/>
                <w:kern w:val="2"/>
                <w:szCs w:val="24"/>
                <w:highlight w:val="none"/>
              </w:rPr>
            </w:pPr>
            <w:r>
              <w:rPr>
                <w:rFonts w:hint="eastAsia" w:cs="宋体" w:asciiTheme="minorEastAsia" w:hAnsiTheme="minorEastAsia" w:eastAsiaTheme="minorEastAsia"/>
                <w:b/>
                <w:kern w:val="2"/>
                <w:szCs w:val="24"/>
                <w:highlight w:val="none"/>
              </w:rPr>
              <w:t>服务期限</w:t>
            </w:r>
          </w:p>
        </w:tc>
        <w:tc>
          <w:tcPr>
            <w:tcW w:w="3558" w:type="pct"/>
            <w:vAlign w:val="center"/>
          </w:tcPr>
          <w:p w14:paraId="666B6362">
            <w:pPr>
              <w:snapToGrid w:val="0"/>
              <w:ind w:left="0" w:leftChars="0" w:firstLine="0" w:firstLineChars="0"/>
              <w:rPr>
                <w:rFonts w:cs="宋体" w:asciiTheme="minorEastAsia" w:hAnsiTheme="minorEastAsia" w:eastAsiaTheme="minorEastAsia"/>
                <w:b/>
                <w:strike/>
                <w:kern w:val="2"/>
                <w:szCs w:val="24"/>
                <w:highlight w:val="none"/>
              </w:rPr>
            </w:pPr>
          </w:p>
        </w:tc>
      </w:tr>
      <w:tr w14:paraId="1253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320551BB">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备注说明</w:t>
            </w:r>
          </w:p>
        </w:tc>
        <w:tc>
          <w:tcPr>
            <w:tcW w:w="3558" w:type="pct"/>
          </w:tcPr>
          <w:p w14:paraId="181F61E7">
            <w:pPr>
              <w:ind w:left="0" w:leftChars="0" w:firstLine="0" w:firstLineChars="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本项目无二次报价</w:t>
            </w:r>
          </w:p>
        </w:tc>
      </w:tr>
    </w:tbl>
    <w:p w14:paraId="6F8B3870">
      <w:pPr>
        <w:spacing w:line="440" w:lineRule="exact"/>
        <w:ind w:firstLine="4800" w:firstLineChars="2000"/>
        <w:rPr>
          <w:rFonts w:cs="@仿宋_GB2312"/>
          <w:kern w:val="2"/>
          <w:szCs w:val="24"/>
          <w:highlight w:val="none"/>
          <w:u w:val="single"/>
        </w:rPr>
      </w:pPr>
      <w:r>
        <w:rPr>
          <w:rFonts w:hint="eastAsia" w:cs="@仿宋_GB2312"/>
          <w:kern w:val="2"/>
          <w:szCs w:val="24"/>
          <w:highlight w:val="none"/>
        </w:rPr>
        <w:t>供应商电子签章或公章：</w:t>
      </w:r>
      <w:r>
        <w:rPr>
          <w:rFonts w:hint="eastAsia" w:cs="@仿宋_GB2312"/>
          <w:kern w:val="2"/>
          <w:szCs w:val="24"/>
          <w:highlight w:val="none"/>
          <w:u w:val="single"/>
        </w:rPr>
        <w:t xml:space="preserve">     </w:t>
      </w:r>
      <w:r>
        <w:rPr>
          <w:rFonts w:cs="@仿宋_GB2312"/>
          <w:kern w:val="2"/>
          <w:szCs w:val="24"/>
          <w:highlight w:val="none"/>
          <w:u w:val="single"/>
        </w:rPr>
        <w:t xml:space="preserve">    </w:t>
      </w:r>
      <w:r>
        <w:rPr>
          <w:rFonts w:hint="eastAsia" w:cs="@仿宋_GB2312"/>
          <w:kern w:val="2"/>
          <w:szCs w:val="24"/>
          <w:highlight w:val="none"/>
          <w:u w:val="single"/>
        </w:rPr>
        <w:t xml:space="preserve">    </w:t>
      </w:r>
    </w:p>
    <w:p w14:paraId="65A9E8DB">
      <w:pPr>
        <w:spacing w:line="440" w:lineRule="exact"/>
        <w:ind w:firstLine="4800" w:firstLineChars="2000"/>
        <w:rPr>
          <w:rFonts w:cs="@仿宋_GB2312"/>
          <w:kern w:val="2"/>
          <w:szCs w:val="24"/>
          <w:highlight w:val="none"/>
          <w:u w:val="single"/>
        </w:rPr>
      </w:pPr>
      <w:r>
        <w:rPr>
          <w:rFonts w:hint="eastAsia" w:cs="@仿宋_GB2312"/>
          <w:kern w:val="2"/>
          <w:szCs w:val="24"/>
          <w:highlight w:val="none"/>
        </w:rPr>
        <w:t xml:space="preserve">日     </w:t>
      </w:r>
      <w:r>
        <w:rPr>
          <w:rFonts w:cs="@仿宋_GB2312"/>
          <w:kern w:val="2"/>
          <w:szCs w:val="24"/>
          <w:highlight w:val="none"/>
        </w:rPr>
        <w:t xml:space="preserve">    </w:t>
      </w:r>
      <w:r>
        <w:rPr>
          <w:rFonts w:hint="eastAsia" w:cs="@仿宋_GB2312"/>
          <w:kern w:val="2"/>
          <w:szCs w:val="24"/>
          <w:highlight w:val="none"/>
        </w:rPr>
        <w:t xml:space="preserve"> 期：</w:t>
      </w:r>
      <w:r>
        <w:rPr>
          <w:rFonts w:hint="eastAsia" w:cs="@仿宋_GB2312"/>
          <w:kern w:val="2"/>
          <w:szCs w:val="24"/>
          <w:highlight w:val="none"/>
          <w:u w:val="single"/>
        </w:rPr>
        <w:t xml:space="preserve">             </w:t>
      </w:r>
    </w:p>
    <w:p w14:paraId="42961E49">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注：</w:t>
      </w:r>
    </w:p>
    <w:p w14:paraId="0977216E">
      <w:pPr>
        <w:adjustRightInd w:val="0"/>
        <w:snapToGrid w:val="0"/>
        <w:ind w:firstLine="482"/>
        <w:rPr>
          <w:rFonts w:cs="宋体" w:asciiTheme="minorEastAsia" w:hAnsiTheme="minorEastAsia" w:eastAsiaTheme="minorEastAsia"/>
          <w:kern w:val="2"/>
          <w:szCs w:val="24"/>
          <w:highlight w:val="none"/>
        </w:rPr>
      </w:pPr>
      <w:r>
        <w:rPr>
          <w:rFonts w:hint="eastAsia" w:cs="宋体" w:asciiTheme="minorEastAsia" w:hAnsiTheme="minorEastAsia" w:eastAsiaTheme="minorEastAsia"/>
          <w:b/>
          <w:bCs/>
          <w:kern w:val="2"/>
          <w:szCs w:val="24"/>
          <w:highlight w:val="none"/>
        </w:rPr>
        <w:t>1.本表内容根据磋商文件要求包括了磋商文件要求提供的全部内容的所有费用。</w:t>
      </w:r>
    </w:p>
    <w:p w14:paraId="5A836388">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2.特殊事项在备注</w:t>
      </w:r>
      <w:r>
        <w:rPr>
          <w:rFonts w:hint="eastAsia" w:cs="宋体" w:asciiTheme="minorEastAsia" w:hAnsiTheme="minorEastAsia" w:eastAsiaTheme="minorEastAsia"/>
          <w:b/>
          <w:kern w:val="2"/>
          <w:szCs w:val="24"/>
          <w:highlight w:val="none"/>
        </w:rPr>
        <w:t>说明</w:t>
      </w:r>
      <w:r>
        <w:rPr>
          <w:rFonts w:hint="eastAsia" w:cs="宋体" w:asciiTheme="minorEastAsia" w:hAnsiTheme="minorEastAsia" w:eastAsiaTheme="minorEastAsia"/>
          <w:b/>
          <w:bCs/>
          <w:kern w:val="2"/>
          <w:szCs w:val="24"/>
          <w:highlight w:val="none"/>
        </w:rPr>
        <w:t>中注明。</w:t>
      </w:r>
    </w:p>
    <w:p w14:paraId="0DBFA324">
      <w:pPr>
        <w:adjustRightInd w:val="0"/>
        <w:snapToGrid w:val="0"/>
        <w:ind w:firstLine="482"/>
        <w:rPr>
          <w:rFonts w:cs="宋体" w:asciiTheme="minorEastAsia" w:hAnsiTheme="minorEastAsia" w:eastAsiaTheme="minorEastAsia"/>
          <w:b/>
          <w:bCs/>
          <w:kern w:val="2"/>
          <w:szCs w:val="24"/>
          <w:highlight w:val="none"/>
        </w:rPr>
      </w:pPr>
      <w:r>
        <w:rPr>
          <w:rFonts w:cs="宋体" w:asciiTheme="minorEastAsia" w:hAnsiTheme="minorEastAsia" w:eastAsiaTheme="minorEastAsia"/>
          <w:b/>
          <w:bCs/>
          <w:kern w:val="2"/>
          <w:szCs w:val="24"/>
          <w:highlight w:val="none"/>
        </w:rPr>
        <w:br w:type="page"/>
      </w:r>
    </w:p>
    <w:p w14:paraId="2A415AD0">
      <w:pPr>
        <w:ind w:firstLine="482"/>
        <w:jc w:val="center"/>
        <w:outlineLvl w:val="2"/>
        <w:rPr>
          <w:rFonts w:cs="宋体"/>
          <w:sz w:val="32"/>
          <w:szCs w:val="32"/>
          <w:highlight w:val="none"/>
        </w:rPr>
      </w:pPr>
      <w:bookmarkStart w:id="19" w:name="_Toc520983591"/>
      <w:r>
        <w:rPr>
          <w:rFonts w:hint="eastAsia" w:asciiTheme="minorEastAsia" w:hAnsiTheme="minorEastAsia" w:eastAsiaTheme="minorEastAsia"/>
          <w:b/>
          <w:highlight w:val="none"/>
        </w:rPr>
        <w:t>二、供应商综合情况简介</w:t>
      </w:r>
    </w:p>
    <w:p w14:paraId="4669B6B0">
      <w:pPr>
        <w:spacing w:before="156" w:beforeLines="50" w:after="156" w:afterLines="50"/>
        <w:ind w:firstLine="235" w:firstLineChars="98"/>
        <w:jc w:val="center"/>
        <w:rPr>
          <w:rFonts w:cs="Times New Roman"/>
          <w:szCs w:val="28"/>
          <w:highlight w:val="none"/>
        </w:rPr>
      </w:pPr>
      <w:r>
        <w:rPr>
          <w:rFonts w:hint="eastAsia" w:cs="Times New Roman"/>
          <w:szCs w:val="28"/>
          <w:highlight w:val="none"/>
        </w:rPr>
        <w:t>（</w:t>
      </w:r>
      <w:r>
        <w:rPr>
          <w:rFonts w:hint="eastAsia" w:cs="Times New Roman"/>
          <w:szCs w:val="18"/>
          <w:highlight w:val="none"/>
        </w:rPr>
        <w:t>供应商</w:t>
      </w:r>
      <w:r>
        <w:rPr>
          <w:rFonts w:hint="eastAsia" w:cs="Times New Roman"/>
          <w:szCs w:val="28"/>
          <w:highlight w:val="none"/>
        </w:rPr>
        <w:t>可自行制作格式）</w:t>
      </w:r>
    </w:p>
    <w:p w14:paraId="66EE537F">
      <w:pPr>
        <w:widowControl/>
        <w:ind w:firstLine="482"/>
        <w:jc w:val="left"/>
        <w:rPr>
          <w:rFonts w:asciiTheme="minorEastAsia" w:hAnsiTheme="minorEastAsia" w:eastAsiaTheme="minorEastAsia"/>
          <w:b/>
          <w:highlight w:val="none"/>
        </w:rPr>
      </w:pPr>
    </w:p>
    <w:p w14:paraId="7C3DD53F">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0B09513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三、磋商响应函</w:t>
      </w:r>
    </w:p>
    <w:p w14:paraId="18BCA12D">
      <w:pPr>
        <w:ind w:left="0" w:leftChars="0" w:firstLine="0" w:firstLineChars="0"/>
        <w:rPr>
          <w:rFonts w:hint="eastAsia" w:cs="宋体" w:asciiTheme="minorEastAsia" w:hAnsiTheme="minorEastAsia" w:eastAsiaTheme="minorEastAsia"/>
          <w:b/>
          <w:kern w:val="2"/>
          <w:szCs w:val="24"/>
          <w:highlight w:val="none"/>
          <w:u w:val="single"/>
          <w:lang w:eastAsia="zh-CN"/>
        </w:rPr>
      </w:pPr>
      <w:r>
        <w:rPr>
          <w:rFonts w:hint="eastAsia" w:cs="宋体" w:asciiTheme="minorEastAsia" w:hAnsiTheme="minorEastAsia" w:eastAsiaTheme="minorEastAsia"/>
          <w:b/>
          <w:kern w:val="2"/>
          <w:szCs w:val="24"/>
          <w:highlight w:val="none"/>
        </w:rPr>
        <w:t>致：</w:t>
      </w:r>
      <w:r>
        <w:rPr>
          <w:rFonts w:hint="eastAsia" w:cs="宋体" w:asciiTheme="minorEastAsia" w:hAnsiTheme="minorEastAsia" w:eastAsiaTheme="minorEastAsia"/>
          <w:b/>
          <w:kern w:val="2"/>
          <w:szCs w:val="24"/>
          <w:highlight w:val="none"/>
          <w:u w:val="single"/>
          <w:lang w:eastAsia="zh-CN"/>
        </w:rPr>
        <w:t xml:space="preserve">肥西县乡村振兴投资集团有限公司 </w:t>
      </w:r>
    </w:p>
    <w:p w14:paraId="530C9AE4">
      <w:pPr>
        <w:ind w:left="0" w:leftChars="0" w:firstLine="482" w:firstLineChars="20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u w:val="single"/>
        </w:rPr>
        <w:t>肥西县公共资源交易有限责任公司</w:t>
      </w:r>
    </w:p>
    <w:p w14:paraId="4CA6247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根据贵方的磋商文件，我方承诺如下：</w:t>
      </w:r>
    </w:p>
    <w:p w14:paraId="0810E1F2">
      <w:pPr>
        <w:ind w:firstLine="480"/>
        <w:rPr>
          <w:rFonts w:cs="宋体" w:asciiTheme="minorEastAsia" w:hAnsiTheme="minorEastAsia" w:eastAsiaTheme="minorEastAsia"/>
          <w:kern w:val="2"/>
          <w:szCs w:val="24"/>
          <w:highlight w:val="none"/>
          <w:u w:val="single"/>
        </w:rPr>
      </w:pPr>
      <w:r>
        <w:rPr>
          <w:rFonts w:hint="eastAsia" w:cs="宋体" w:asciiTheme="minorEastAsia" w:hAnsiTheme="minorEastAsia" w:eastAsiaTheme="minorEastAsia"/>
          <w:kern w:val="2"/>
          <w:szCs w:val="24"/>
          <w:highlight w:val="none"/>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kern w:val="2"/>
          <w:szCs w:val="24"/>
          <w:highlight w:val="none"/>
        </w:rPr>
        <w:t>承诺按本磋商文件、合同条款和业主单位要求承担上述项目的全部内容。</w:t>
      </w:r>
    </w:p>
    <w:p w14:paraId="0CF1F498">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2773EFF">
      <w:pPr>
        <w:ind w:firstLine="480"/>
        <w:rPr>
          <w:highlight w:val="none"/>
        </w:rPr>
      </w:pPr>
      <w:r>
        <w:rPr>
          <w:rFonts w:hint="eastAsia"/>
          <w:highlight w:val="none"/>
        </w:rPr>
        <w:t>3.如我方成交，我方承诺愿意按磋商文件规定缴纳履约保证金和代理费用。按本次磋商文件规定及</w:t>
      </w:r>
      <w:r>
        <w:rPr>
          <w:rFonts w:cs="宋体"/>
          <w:szCs w:val="24"/>
          <w:highlight w:val="none"/>
        </w:rPr>
        <w:t>最终报价</w:t>
      </w:r>
      <w:r>
        <w:rPr>
          <w:rFonts w:hint="eastAsia"/>
          <w:highlight w:val="none"/>
        </w:rPr>
        <w:t>承诺提供服务。</w:t>
      </w:r>
    </w:p>
    <w:p w14:paraId="3D58C025">
      <w:pPr>
        <w:ind w:firstLine="480"/>
        <w:rPr>
          <w:highlight w:val="none"/>
        </w:rPr>
      </w:pPr>
      <w:r>
        <w:rPr>
          <w:rFonts w:hint="eastAsia"/>
          <w:highlight w:val="none"/>
        </w:rPr>
        <w:t>4.我方根据本次磋商文件的规定，严格履行合同的责任和义务</w:t>
      </w:r>
      <w:r>
        <w:rPr>
          <w:highlight w:val="none"/>
        </w:rPr>
        <w:t>,</w:t>
      </w:r>
      <w:r>
        <w:rPr>
          <w:rFonts w:hint="eastAsia"/>
          <w:highlight w:val="none"/>
        </w:rPr>
        <w:t>并保证于你方要求的日期内完成合同规定的全部义务。</w:t>
      </w:r>
    </w:p>
    <w:p w14:paraId="59E431E2">
      <w:pPr>
        <w:ind w:firstLine="480"/>
        <w:rPr>
          <w:highlight w:val="none"/>
        </w:rPr>
      </w:pPr>
      <w:r>
        <w:rPr>
          <w:rFonts w:hint="eastAsia"/>
          <w:highlight w:val="none"/>
        </w:rPr>
        <w:t>5.我方同意按你方要求在磋商规定时间内向你方提供与其磋商有关的任何证据或补充资料，否则，我方的响应文件可被你方拒绝。</w:t>
      </w:r>
    </w:p>
    <w:p w14:paraId="461DBFC3">
      <w:pPr>
        <w:ind w:firstLine="480"/>
        <w:rPr>
          <w:highlight w:val="none"/>
        </w:rPr>
      </w:pPr>
      <w:r>
        <w:rPr>
          <w:rFonts w:hint="eastAsia"/>
          <w:highlight w:val="none"/>
        </w:rPr>
        <w:t>6.我方完全理解你方不一定接受最低报价的磋商。</w:t>
      </w:r>
    </w:p>
    <w:p w14:paraId="02B6C71D">
      <w:pPr>
        <w:ind w:firstLine="480"/>
        <w:rPr>
          <w:highlight w:val="none"/>
        </w:rPr>
      </w:pPr>
      <w:r>
        <w:rPr>
          <w:rFonts w:hint="eastAsia"/>
          <w:highlight w:val="none"/>
        </w:rPr>
        <w:t>7.我方同意磋商文件规定的付款方式、服务期限。</w:t>
      </w:r>
    </w:p>
    <w:p w14:paraId="5CA8E0C7">
      <w:pPr>
        <w:ind w:firstLine="480"/>
        <w:rPr>
          <w:highlight w:val="none"/>
        </w:rPr>
      </w:pPr>
      <w:r>
        <w:rPr>
          <w:rFonts w:hint="eastAsia"/>
          <w:highlight w:val="none"/>
        </w:rPr>
        <w:t>8.我方对响应文件中所提供资料、文件、证书及证件的真实性和有效性负责。</w:t>
      </w:r>
    </w:p>
    <w:p w14:paraId="100DAB60">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9.我方同意所提交的响应文件在磋商文件规定的磋商有效期内有效，在此期间内如果成交，我方将受此约束。</w:t>
      </w:r>
    </w:p>
    <w:p w14:paraId="4C8C97A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10.除非另外达成协议并生效，你方的成交通知书和本响应文件以及磋商文件、磋商文件澄清、修改、补充将成为约束双方的合同文件的组成部分。</w:t>
      </w:r>
    </w:p>
    <w:p w14:paraId="13893AD4">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11.我方不存在磋商公告中“供应商资格要求”的“不良信用记录情形”规定的任何一种情形。</w:t>
      </w:r>
    </w:p>
    <w:p w14:paraId="1044CB65">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12.我方声明下述内容真实有效，如有虚假，将依法承担相应责任：</w:t>
      </w:r>
    </w:p>
    <w:p w14:paraId="393E81B0">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与我单位存在单位负责人为同一人或者存在直接控股、管理关系的其他法人单位信息如下：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C7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538079">
            <w:pPr>
              <w:widowControl/>
              <w:spacing w:before="156" w:beforeLines="50" w:after="10"/>
              <w:ind w:firstLine="480"/>
              <w:jc w:val="center"/>
              <w:rPr>
                <w:rFonts w:cs="宋体"/>
                <w:color w:val="000000"/>
                <w:szCs w:val="24"/>
                <w:highlight w:val="none"/>
                <w:lang w:bidi="ar"/>
              </w:rPr>
            </w:pPr>
            <w:r>
              <w:rPr>
                <w:rFonts w:hint="eastAsia" w:cs="宋体"/>
                <w:color w:val="000000"/>
                <w:szCs w:val="24"/>
                <w:highlight w:val="none"/>
                <w:lang w:bidi="ar"/>
              </w:rPr>
              <w:t>序号</w:t>
            </w:r>
          </w:p>
        </w:tc>
        <w:tc>
          <w:tcPr>
            <w:tcW w:w="2841" w:type="dxa"/>
          </w:tcPr>
          <w:p w14:paraId="32707EB3">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单位名称</w:t>
            </w:r>
          </w:p>
        </w:tc>
        <w:tc>
          <w:tcPr>
            <w:tcW w:w="2841" w:type="dxa"/>
          </w:tcPr>
          <w:p w14:paraId="26D780A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相互关系</w:t>
            </w:r>
          </w:p>
        </w:tc>
      </w:tr>
      <w:tr w14:paraId="472B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7F620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1</w:t>
            </w:r>
          </w:p>
        </w:tc>
        <w:tc>
          <w:tcPr>
            <w:tcW w:w="2841" w:type="dxa"/>
          </w:tcPr>
          <w:p w14:paraId="030E0EB3">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6CA744C8">
            <w:pPr>
              <w:pStyle w:val="4"/>
              <w:spacing w:before="156" w:beforeLines="50" w:after="10"/>
              <w:ind w:left="300" w:firstLine="480"/>
              <w:jc w:val="center"/>
              <w:rPr>
                <w:rFonts w:ascii="宋体" w:hAnsi="宋体" w:eastAsia="宋体" w:cs="宋体"/>
                <w:color w:val="000000"/>
                <w:highlight w:val="none"/>
                <w:lang w:val="en-US" w:bidi="ar"/>
              </w:rPr>
            </w:pPr>
          </w:p>
        </w:tc>
      </w:tr>
      <w:tr w14:paraId="6CFC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15CDD6">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2</w:t>
            </w:r>
          </w:p>
        </w:tc>
        <w:tc>
          <w:tcPr>
            <w:tcW w:w="2841" w:type="dxa"/>
          </w:tcPr>
          <w:p w14:paraId="0C12425A">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2B7D5BF4">
            <w:pPr>
              <w:pStyle w:val="4"/>
              <w:spacing w:before="156" w:beforeLines="50" w:after="10"/>
              <w:ind w:left="300" w:firstLine="480"/>
              <w:jc w:val="center"/>
              <w:rPr>
                <w:rFonts w:ascii="宋体" w:hAnsi="宋体" w:eastAsia="宋体" w:cs="宋体"/>
                <w:color w:val="000000"/>
                <w:highlight w:val="none"/>
                <w:lang w:val="en-US" w:bidi="ar"/>
              </w:rPr>
            </w:pPr>
          </w:p>
        </w:tc>
      </w:tr>
      <w:tr w14:paraId="10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3A176E">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5B6A0C27">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3B67C44E">
            <w:pPr>
              <w:pStyle w:val="4"/>
              <w:spacing w:before="156" w:beforeLines="50" w:after="10"/>
              <w:ind w:left="300" w:firstLine="480"/>
              <w:jc w:val="center"/>
              <w:rPr>
                <w:rFonts w:ascii="宋体" w:hAnsi="宋体" w:eastAsia="宋体" w:cs="宋体"/>
                <w:color w:val="000000"/>
                <w:highlight w:val="none"/>
                <w:lang w:val="en-US" w:bidi="ar"/>
              </w:rPr>
            </w:pPr>
          </w:p>
        </w:tc>
      </w:tr>
    </w:tbl>
    <w:p w14:paraId="755B0944">
      <w:pPr>
        <w:ind w:firstLine="480"/>
        <w:rPr>
          <w:rFonts w:cs="宋体" w:asciiTheme="minorEastAsia" w:hAnsiTheme="minorEastAsia" w:eastAsiaTheme="minorEastAsia"/>
          <w:kern w:val="2"/>
          <w:szCs w:val="24"/>
          <w:highlight w:val="none"/>
        </w:rPr>
      </w:pPr>
    </w:p>
    <w:p w14:paraId="78B49361">
      <w:pPr>
        <w:ind w:firstLine="480"/>
        <w:rPr>
          <w:highlight w:val="none"/>
        </w:rPr>
      </w:pPr>
      <w:r>
        <w:rPr>
          <w:rFonts w:cs="宋体" w:asciiTheme="minorEastAsia" w:hAnsiTheme="minorEastAsia" w:eastAsiaTheme="minorEastAsia"/>
          <w:kern w:val="2"/>
          <w:szCs w:val="24"/>
          <w:highlight w:val="none"/>
        </w:rPr>
        <w:t>1</w:t>
      </w:r>
      <w:r>
        <w:rPr>
          <w:rFonts w:hint="eastAsia" w:cs="宋体" w:asciiTheme="minorEastAsia" w:hAnsiTheme="minorEastAsia" w:eastAsiaTheme="minorEastAsia"/>
          <w:kern w:val="2"/>
          <w:szCs w:val="24"/>
          <w:highlight w:val="none"/>
        </w:rPr>
        <w:t>3.其他补充说明：</w:t>
      </w:r>
      <w:r>
        <w:rPr>
          <w:rFonts w:hint="eastAsia" w:cs="宋体" w:asciiTheme="minorEastAsia" w:hAnsiTheme="minorEastAsia" w:eastAsiaTheme="minorEastAsia"/>
          <w:kern w:val="2"/>
          <w:szCs w:val="24"/>
          <w:highlight w:val="none"/>
          <w:u w:val="single"/>
        </w:rPr>
        <w:t xml:space="preserve">             补充说明事项（如有）       </w:t>
      </w:r>
    </w:p>
    <w:p w14:paraId="6FCE4092">
      <w:pPr>
        <w:pStyle w:val="12"/>
        <w:ind w:firstLine="240"/>
        <w:rPr>
          <w:highlight w:val="none"/>
        </w:rPr>
      </w:pPr>
    </w:p>
    <w:p w14:paraId="68C44FBC">
      <w:pPr>
        <w:ind w:firstLine="4800" w:firstLineChars="2000"/>
        <w:rPr>
          <w:rFonts w:cs="@仿宋_GB2312"/>
          <w:kern w:val="2"/>
          <w:highlight w:val="none"/>
        </w:rPr>
      </w:pPr>
      <w:r>
        <w:rPr>
          <w:rFonts w:hint="eastAsia" w:cs="@仿宋_GB2312"/>
          <w:kern w:val="2"/>
          <w:szCs w:val="24"/>
          <w:highlight w:val="none"/>
        </w:rPr>
        <w:t>供应商电子签章或公章</w:t>
      </w:r>
      <w:r>
        <w:rPr>
          <w:rFonts w:hint="eastAsia" w:cs="@仿宋_GB2312"/>
          <w:kern w:val="2"/>
          <w:highlight w:val="none"/>
        </w:rPr>
        <w:t>：</w:t>
      </w:r>
      <w:r>
        <w:rPr>
          <w:rFonts w:hint="eastAsia" w:cs="@仿宋_GB2312"/>
          <w:kern w:val="2"/>
          <w:highlight w:val="none"/>
          <w:u w:val="single"/>
        </w:rPr>
        <w:t xml:space="preserve">             </w:t>
      </w:r>
    </w:p>
    <w:p w14:paraId="47775770">
      <w:pPr>
        <w:ind w:firstLine="4800" w:firstLineChars="2000"/>
        <w:rPr>
          <w:rFonts w:cs="@仿宋_GB2312"/>
          <w:kern w:val="2"/>
          <w:highlight w:val="none"/>
          <w:u w:val="single"/>
        </w:rPr>
      </w:pPr>
      <w:r>
        <w:rPr>
          <w:rFonts w:hint="eastAsia" w:cs="@仿宋_GB2312"/>
          <w:kern w:val="2"/>
          <w:highlight w:val="none"/>
        </w:rPr>
        <w:t>日          期：</w:t>
      </w:r>
      <w:r>
        <w:rPr>
          <w:rFonts w:hint="eastAsia" w:cs="@仿宋_GB2312"/>
          <w:kern w:val="2"/>
          <w:highlight w:val="none"/>
          <w:u w:val="single"/>
        </w:rPr>
        <w:t xml:space="preserve">             </w:t>
      </w:r>
    </w:p>
    <w:p w14:paraId="276F3309">
      <w:pPr>
        <w:widowControl/>
        <w:ind w:firstLine="480"/>
        <w:jc w:val="left"/>
        <w:rPr>
          <w:highlight w:val="none"/>
        </w:rPr>
      </w:pPr>
      <w:r>
        <w:rPr>
          <w:highlight w:val="none"/>
        </w:rPr>
        <w:br w:type="page"/>
      </w:r>
    </w:p>
    <w:p w14:paraId="46E1BE2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四、无不良信用记录声明函</w:t>
      </w:r>
    </w:p>
    <w:p w14:paraId="0DF0CFE7">
      <w:pPr>
        <w:ind w:firstLine="480"/>
        <w:jc w:val="center"/>
        <w:rPr>
          <w:szCs w:val="24"/>
          <w:highlight w:val="none"/>
        </w:rPr>
      </w:pPr>
      <w:r>
        <w:rPr>
          <w:rFonts w:hint="eastAsia"/>
          <w:szCs w:val="24"/>
          <w:highlight w:val="none"/>
        </w:rPr>
        <w:t>（联合体参加磋商的，联合体双方均须提供）</w:t>
      </w:r>
    </w:p>
    <w:p w14:paraId="3017CA09">
      <w:pPr>
        <w:ind w:firstLine="480"/>
        <w:rPr>
          <w:szCs w:val="24"/>
          <w:highlight w:val="none"/>
        </w:rPr>
      </w:pPr>
      <w:r>
        <w:rPr>
          <w:rFonts w:hint="eastAsia"/>
          <w:szCs w:val="24"/>
          <w:highlight w:val="none"/>
        </w:rPr>
        <w:t>1、本单位郑重声明，我单位无以下不良信用记录情形：</w:t>
      </w:r>
    </w:p>
    <w:p w14:paraId="1FB9EC6B">
      <w:pPr>
        <w:ind w:firstLine="480"/>
        <w:rPr>
          <w:szCs w:val="24"/>
          <w:highlight w:val="none"/>
        </w:rPr>
      </w:pPr>
      <w:r>
        <w:rPr>
          <w:rFonts w:hint="eastAsia"/>
          <w:szCs w:val="24"/>
          <w:highlight w:val="none"/>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3BB05767">
      <w:pPr>
        <w:ind w:firstLine="480"/>
        <w:rPr>
          <w:szCs w:val="24"/>
          <w:highlight w:val="none"/>
        </w:rPr>
      </w:pPr>
      <w:r>
        <w:rPr>
          <w:rFonts w:hint="eastAsia"/>
          <w:szCs w:val="24"/>
          <w:highlight w:val="none"/>
        </w:rPr>
        <w:t>（2）被责令停业，暂扣或吊销执照，或吊销资质证书；</w:t>
      </w:r>
    </w:p>
    <w:p w14:paraId="745A21DF">
      <w:pPr>
        <w:ind w:firstLine="480"/>
        <w:rPr>
          <w:szCs w:val="24"/>
          <w:highlight w:val="none"/>
        </w:rPr>
      </w:pPr>
      <w:r>
        <w:rPr>
          <w:rFonts w:hint="eastAsia"/>
          <w:szCs w:val="24"/>
          <w:highlight w:val="none"/>
        </w:rPr>
        <w:t>（3）进入清算程序，或被宣告破产，或其他丧失履约能力的情形；</w:t>
      </w:r>
    </w:p>
    <w:p w14:paraId="43F3601C">
      <w:pPr>
        <w:ind w:firstLine="480"/>
        <w:rPr>
          <w:szCs w:val="24"/>
          <w:highlight w:val="none"/>
        </w:rPr>
      </w:pPr>
      <w:r>
        <w:rPr>
          <w:rFonts w:hint="eastAsia"/>
          <w:szCs w:val="24"/>
          <w:highlight w:val="none"/>
        </w:rPr>
        <w:t>（4）在国家企业信用信息公示系统（http://www.gsxt.gov.cn/）中被列入严重违法失信企业名单；</w:t>
      </w:r>
    </w:p>
    <w:p w14:paraId="33FAD3B2">
      <w:pPr>
        <w:ind w:firstLine="480"/>
        <w:rPr>
          <w:szCs w:val="24"/>
          <w:highlight w:val="none"/>
        </w:rPr>
      </w:pPr>
      <w:r>
        <w:rPr>
          <w:rFonts w:hint="eastAsia"/>
          <w:szCs w:val="24"/>
          <w:highlight w:val="none"/>
        </w:rPr>
        <w:t>（5）在“信用中国”网站（http://www.creditchina.gov.cn/）中被列入失信被执行人名单；</w:t>
      </w:r>
    </w:p>
    <w:p w14:paraId="06DA2CE5">
      <w:pPr>
        <w:ind w:firstLine="480"/>
        <w:rPr>
          <w:szCs w:val="24"/>
          <w:highlight w:val="none"/>
        </w:rPr>
      </w:pPr>
      <w:r>
        <w:rPr>
          <w:rFonts w:hint="eastAsia"/>
          <w:szCs w:val="24"/>
          <w:highlight w:val="none"/>
        </w:rPr>
        <w:t>（6）在“信用中国”网站（http://www.creditchina.gov.cn/）中被列入重大税收违法案件当事人名单；</w:t>
      </w:r>
    </w:p>
    <w:p w14:paraId="0B581A38">
      <w:pPr>
        <w:ind w:firstLine="480"/>
        <w:rPr>
          <w:szCs w:val="24"/>
          <w:highlight w:val="none"/>
        </w:rPr>
      </w:pPr>
      <w:r>
        <w:rPr>
          <w:rFonts w:hint="eastAsia"/>
          <w:szCs w:val="24"/>
          <w:highlight w:val="none"/>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0D09CC4B">
      <w:pPr>
        <w:ind w:firstLine="480"/>
        <w:rPr>
          <w:szCs w:val="24"/>
          <w:highlight w:val="none"/>
        </w:rPr>
      </w:pPr>
      <w:r>
        <w:rPr>
          <w:rFonts w:hint="eastAsia"/>
          <w:szCs w:val="24"/>
          <w:highlight w:val="none"/>
        </w:rPr>
        <w:t>本单位对上述声明的真实性负责。如有虚假，将依法承担相应责任。</w:t>
      </w:r>
    </w:p>
    <w:p w14:paraId="42C7DE76">
      <w:pPr>
        <w:ind w:firstLine="480"/>
        <w:rPr>
          <w:szCs w:val="24"/>
          <w:highlight w:val="none"/>
        </w:rPr>
      </w:pPr>
    </w:p>
    <w:p w14:paraId="663EFD6C">
      <w:pPr>
        <w:ind w:firstLine="560"/>
        <w:jc w:val="right"/>
        <w:rPr>
          <w:sz w:val="28"/>
          <w:szCs w:val="28"/>
          <w:highlight w:val="none"/>
        </w:rPr>
      </w:pPr>
    </w:p>
    <w:p w14:paraId="0F9890CC">
      <w:pPr>
        <w:ind w:left="5280" w:leftChars="2200" w:firstLine="480"/>
        <w:jc w:val="left"/>
        <w:rPr>
          <w:szCs w:val="24"/>
          <w:highlight w:val="none"/>
        </w:rPr>
      </w:pPr>
      <w:r>
        <w:rPr>
          <w:rFonts w:hint="eastAsia"/>
          <w:szCs w:val="24"/>
          <w:highlight w:val="none"/>
        </w:rPr>
        <w:t>供应商电子签章：</w:t>
      </w:r>
      <w:r>
        <w:rPr>
          <w:rFonts w:hint="eastAsia"/>
          <w:szCs w:val="24"/>
          <w:highlight w:val="none"/>
          <w:u w:val="single"/>
          <w:lang w:val="en-US" w:eastAsia="zh-CN"/>
        </w:rPr>
        <w:t xml:space="preserve">        </w:t>
      </w:r>
      <w:r>
        <w:rPr>
          <w:rFonts w:hint="eastAsia"/>
          <w:szCs w:val="24"/>
          <w:highlight w:val="none"/>
        </w:rPr>
        <w:t xml:space="preserve">                     </w:t>
      </w:r>
    </w:p>
    <w:p w14:paraId="1B556866">
      <w:pPr>
        <w:ind w:left="5280" w:leftChars="2200" w:firstLine="480"/>
        <w:jc w:val="left"/>
        <w:rPr>
          <w:rFonts w:asciiTheme="minorEastAsia" w:hAnsiTheme="minorEastAsia" w:eastAsiaTheme="minorEastAsia"/>
          <w:b/>
          <w:highlight w:val="none"/>
        </w:rPr>
      </w:pPr>
      <w:r>
        <w:rPr>
          <w:rFonts w:hint="eastAsia"/>
          <w:szCs w:val="24"/>
          <w:highlight w:val="none"/>
        </w:rPr>
        <w:t>日期：</w:t>
      </w:r>
      <w:r>
        <w:rPr>
          <w:rFonts w:hint="eastAsia"/>
          <w:szCs w:val="24"/>
          <w:highlight w:val="none"/>
          <w:u w:val="single"/>
          <w:lang w:val="en-US" w:eastAsia="zh-CN"/>
        </w:rPr>
        <w:t xml:space="preserve">                </w:t>
      </w:r>
      <w:r>
        <w:rPr>
          <w:rFonts w:hint="eastAsia" w:asciiTheme="minorEastAsia" w:hAnsiTheme="minorEastAsia" w:eastAsiaTheme="minorEastAsia"/>
          <w:b/>
          <w:szCs w:val="24"/>
          <w:highlight w:val="none"/>
        </w:rPr>
        <w:t xml:space="preserve">                 </w:t>
      </w:r>
      <w:r>
        <w:rPr>
          <w:rFonts w:hint="eastAsia" w:asciiTheme="minorEastAsia" w:hAnsiTheme="minorEastAsia" w:eastAsiaTheme="minorEastAsia"/>
          <w:b/>
          <w:highlight w:val="none"/>
        </w:rPr>
        <w:t xml:space="preserve">    </w:t>
      </w:r>
    </w:p>
    <w:p w14:paraId="57FE9F14">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bookmarkEnd w:id="19"/>
    <w:p w14:paraId="55E0C82C">
      <w:pPr>
        <w:ind w:firstLine="482"/>
        <w:jc w:val="center"/>
        <w:outlineLvl w:val="2"/>
        <w:rPr>
          <w:rFonts w:asciiTheme="minorEastAsia" w:hAnsiTheme="minorEastAsia" w:eastAsiaTheme="minorEastAsia"/>
          <w:b/>
          <w:highlight w:val="none"/>
        </w:rPr>
      </w:pPr>
      <w:bookmarkStart w:id="20" w:name="_Toc516969106"/>
      <w:bookmarkStart w:id="21" w:name="_Toc204594911"/>
      <w:bookmarkStart w:id="22" w:name="_Toc520983594"/>
      <w:bookmarkStart w:id="23" w:name="_Toc121626298"/>
      <w:r>
        <w:rPr>
          <w:rFonts w:hint="eastAsia" w:asciiTheme="minorEastAsia" w:hAnsiTheme="minorEastAsia" w:eastAsiaTheme="minorEastAsia"/>
          <w:b/>
          <w:highlight w:val="none"/>
        </w:rPr>
        <w:t>五、授权书</w:t>
      </w:r>
      <w:bookmarkEnd w:id="20"/>
      <w:bookmarkEnd w:id="21"/>
      <w:bookmarkEnd w:id="22"/>
      <w:bookmarkEnd w:id="23"/>
    </w:p>
    <w:p w14:paraId="272A6787">
      <w:pPr>
        <w:ind w:firstLine="482"/>
        <w:jc w:val="center"/>
        <w:rPr>
          <w:rFonts w:asciiTheme="minorEastAsia" w:hAnsiTheme="minorEastAsia" w:eastAsiaTheme="minorEastAsia"/>
          <w:b/>
          <w:highlight w:val="none"/>
        </w:rPr>
      </w:pPr>
    </w:p>
    <w:p w14:paraId="3C41EBA8">
      <w:pPr>
        <w:pStyle w:val="7"/>
        <w:snapToGrid w:val="0"/>
        <w:ind w:firstLine="480"/>
        <w:jc w:val="left"/>
        <w:rPr>
          <w:rFonts w:hAnsi="宋体" w:eastAsia="宋体"/>
          <w:szCs w:val="28"/>
          <w:highlight w:val="none"/>
        </w:rPr>
      </w:pPr>
      <w:r>
        <w:rPr>
          <w:rFonts w:hint="eastAsia" w:hAnsi="宋体" w:eastAsia="宋体"/>
          <w:szCs w:val="28"/>
          <w:highlight w:val="none"/>
        </w:rPr>
        <w:t>本授权书声明：</w:t>
      </w:r>
      <w:r>
        <w:rPr>
          <w:rFonts w:hint="eastAsia" w:hAnsi="宋体" w:eastAsia="宋体"/>
          <w:szCs w:val="28"/>
          <w:highlight w:val="none"/>
          <w:u w:val="single"/>
        </w:rPr>
        <w:t xml:space="preserve">           </w:t>
      </w:r>
      <w:r>
        <w:rPr>
          <w:rFonts w:hint="eastAsia" w:hAnsi="宋体" w:eastAsia="宋体"/>
          <w:szCs w:val="28"/>
          <w:highlight w:val="none"/>
        </w:rPr>
        <w:t>（供应商名称）授权</w:t>
      </w:r>
      <w:r>
        <w:rPr>
          <w:rFonts w:hint="eastAsia" w:hAnsi="宋体" w:eastAsia="宋体"/>
          <w:szCs w:val="28"/>
          <w:highlight w:val="none"/>
          <w:u w:val="single"/>
        </w:rPr>
        <w:t xml:space="preserve">       </w:t>
      </w:r>
      <w:r>
        <w:rPr>
          <w:rFonts w:hint="eastAsia" w:hAnsi="宋体" w:eastAsia="宋体"/>
          <w:szCs w:val="28"/>
          <w:highlight w:val="none"/>
        </w:rPr>
        <w:t>（供应商授权代表姓名）代表我方参加本项目</w:t>
      </w:r>
      <w:r>
        <w:rPr>
          <w:rFonts w:hint="eastAsia" w:hAnsi="宋体" w:eastAsia="宋体"/>
          <w:bCs/>
          <w:szCs w:val="28"/>
          <w:highlight w:val="none"/>
        </w:rPr>
        <w:t>磋商活动</w:t>
      </w:r>
      <w:r>
        <w:rPr>
          <w:rFonts w:hint="eastAsia" w:hAnsi="宋体" w:eastAsia="宋体"/>
          <w:szCs w:val="28"/>
          <w:highlight w:val="none"/>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16B303A4">
      <w:pPr>
        <w:pStyle w:val="7"/>
        <w:snapToGrid w:val="0"/>
        <w:ind w:firstLine="480"/>
        <w:jc w:val="left"/>
        <w:rPr>
          <w:rFonts w:hAnsi="宋体" w:eastAsia="宋体"/>
          <w:szCs w:val="28"/>
          <w:highlight w:val="none"/>
        </w:rPr>
      </w:pPr>
      <w:r>
        <w:rPr>
          <w:rFonts w:hint="eastAsia" w:hAnsi="宋体" w:eastAsia="宋体"/>
          <w:szCs w:val="28"/>
          <w:highlight w:val="none"/>
        </w:rPr>
        <w:t>本授权书自出具之日起生效。</w:t>
      </w:r>
    </w:p>
    <w:p w14:paraId="7612D91C">
      <w:pPr>
        <w:pStyle w:val="7"/>
        <w:snapToGrid w:val="0"/>
        <w:ind w:firstLine="480"/>
        <w:jc w:val="left"/>
        <w:rPr>
          <w:rFonts w:hAnsi="宋体" w:eastAsia="宋体"/>
          <w:highlight w:val="none"/>
        </w:rPr>
      </w:pPr>
    </w:p>
    <w:p w14:paraId="4874C6E1">
      <w:pPr>
        <w:pStyle w:val="7"/>
        <w:snapToGrid w:val="0"/>
        <w:ind w:firstLine="480"/>
        <w:jc w:val="left"/>
        <w:rPr>
          <w:rFonts w:hAnsi="宋体" w:eastAsia="宋体"/>
          <w:highlight w:val="none"/>
        </w:rPr>
      </w:pPr>
    </w:p>
    <w:p w14:paraId="5CA79EB9">
      <w:pPr>
        <w:pStyle w:val="7"/>
        <w:snapToGrid w:val="0"/>
        <w:ind w:firstLine="480"/>
        <w:jc w:val="left"/>
        <w:rPr>
          <w:rFonts w:hAnsi="宋体" w:eastAsia="宋体"/>
          <w:highlight w:val="none"/>
        </w:rPr>
      </w:pPr>
    </w:p>
    <w:p w14:paraId="540AE922">
      <w:pPr>
        <w:pStyle w:val="7"/>
        <w:snapToGrid w:val="0"/>
        <w:ind w:firstLine="480"/>
        <w:jc w:val="left"/>
        <w:rPr>
          <w:rFonts w:hAnsi="宋体" w:eastAsia="宋体"/>
          <w:szCs w:val="28"/>
          <w:highlight w:val="none"/>
          <w:u w:val="single"/>
        </w:rPr>
      </w:pPr>
      <w:r>
        <w:rPr>
          <w:rFonts w:hint="eastAsia" w:hAnsi="宋体" w:eastAsia="宋体"/>
          <w:szCs w:val="28"/>
          <w:highlight w:val="none"/>
        </w:rPr>
        <w:t>授权代表联系方式：</w:t>
      </w:r>
      <w:r>
        <w:rPr>
          <w:rFonts w:hint="eastAsia" w:hAnsi="宋体" w:eastAsia="宋体"/>
          <w:szCs w:val="28"/>
          <w:highlight w:val="none"/>
          <w:u w:val="single"/>
        </w:rPr>
        <w:t xml:space="preserve">          （请填写手机号码）</w:t>
      </w:r>
    </w:p>
    <w:p w14:paraId="3B340885">
      <w:pPr>
        <w:pStyle w:val="7"/>
        <w:snapToGrid w:val="0"/>
        <w:ind w:firstLine="480"/>
        <w:jc w:val="left"/>
        <w:rPr>
          <w:rFonts w:hAnsi="宋体" w:eastAsia="宋体"/>
          <w:szCs w:val="28"/>
          <w:highlight w:val="none"/>
        </w:rPr>
      </w:pPr>
    </w:p>
    <w:p w14:paraId="4087948B">
      <w:pPr>
        <w:ind w:firstLine="360" w:firstLineChars="150"/>
        <w:rPr>
          <w:szCs w:val="28"/>
          <w:highlight w:val="none"/>
        </w:rPr>
      </w:pPr>
      <w:r>
        <w:rPr>
          <w:rFonts w:hint="eastAsia"/>
          <w:szCs w:val="28"/>
          <w:highlight w:val="none"/>
        </w:rPr>
        <w:t>特此声明。</w:t>
      </w:r>
    </w:p>
    <w:p w14:paraId="442CD1DD">
      <w:pPr>
        <w:ind w:firstLine="480"/>
        <w:rPr>
          <w:szCs w:val="28"/>
          <w:highlight w:val="none"/>
        </w:rPr>
      </w:pPr>
    </w:p>
    <w:p w14:paraId="53E6A931">
      <w:pPr>
        <w:ind w:firstLine="480"/>
        <w:rPr>
          <w:bCs/>
          <w:szCs w:val="28"/>
          <w:highlight w:val="none"/>
        </w:rPr>
      </w:pPr>
      <w:r>
        <w:rPr>
          <w:rFonts w:hint="eastAsia" w:cs="@仿宋_GB2312"/>
          <w:kern w:val="2"/>
          <w:szCs w:val="24"/>
          <w:highlight w:val="none"/>
        </w:rPr>
        <w:t>供应商电子签章或公章</w:t>
      </w:r>
      <w:r>
        <w:rPr>
          <w:rFonts w:hint="eastAsia"/>
          <w:bCs/>
          <w:szCs w:val="28"/>
          <w:highlight w:val="none"/>
        </w:rPr>
        <w:t>：</w:t>
      </w:r>
      <w:r>
        <w:rPr>
          <w:rFonts w:hint="eastAsia"/>
          <w:bCs/>
          <w:szCs w:val="28"/>
          <w:highlight w:val="none"/>
          <w:u w:val="single"/>
        </w:rPr>
        <w:t xml:space="preserve">                    </w:t>
      </w:r>
    </w:p>
    <w:p w14:paraId="3D0792F2">
      <w:pPr>
        <w:ind w:firstLine="480"/>
        <w:rPr>
          <w:szCs w:val="28"/>
          <w:highlight w:val="none"/>
        </w:rPr>
      </w:pPr>
      <w:r>
        <w:rPr>
          <w:rFonts w:hint="eastAsia"/>
          <w:szCs w:val="28"/>
          <w:highlight w:val="none"/>
        </w:rPr>
        <w:t>日      期：</w:t>
      </w:r>
      <w:r>
        <w:rPr>
          <w:rFonts w:hint="eastAsia"/>
          <w:szCs w:val="28"/>
          <w:highlight w:val="none"/>
          <w:u w:val="single"/>
        </w:rPr>
        <w:t xml:space="preserve">                    </w:t>
      </w:r>
    </w:p>
    <w:p w14:paraId="0ADB79C9">
      <w:pPr>
        <w:ind w:firstLine="480"/>
        <w:rPr>
          <w:szCs w:val="28"/>
          <w:highlight w:val="none"/>
        </w:rPr>
      </w:pPr>
    </w:p>
    <w:p w14:paraId="03814665">
      <w:pPr>
        <w:ind w:firstLine="480"/>
        <w:rPr>
          <w:szCs w:val="28"/>
          <w:highlight w:val="none"/>
        </w:rPr>
      </w:pPr>
    </w:p>
    <w:p w14:paraId="75AE7632">
      <w:pPr>
        <w:pStyle w:val="7"/>
        <w:snapToGrid w:val="0"/>
        <w:ind w:firstLine="480"/>
        <w:jc w:val="left"/>
        <w:rPr>
          <w:rFonts w:hAnsi="宋体" w:eastAsia="宋体"/>
          <w:szCs w:val="28"/>
          <w:highlight w:val="none"/>
        </w:rPr>
      </w:pPr>
      <w:r>
        <w:rPr>
          <w:rFonts w:hint="eastAsia" w:hAnsi="宋体" w:eastAsia="宋体"/>
          <w:szCs w:val="28"/>
          <w:highlight w:val="none"/>
        </w:rPr>
        <w:t>注：</w:t>
      </w:r>
    </w:p>
    <w:p w14:paraId="006DCD2D">
      <w:pPr>
        <w:pStyle w:val="7"/>
        <w:snapToGrid w:val="0"/>
        <w:ind w:firstLine="480"/>
        <w:jc w:val="left"/>
        <w:rPr>
          <w:rFonts w:hAnsi="宋体" w:eastAsia="宋体"/>
          <w:szCs w:val="28"/>
          <w:highlight w:val="none"/>
        </w:rPr>
      </w:pPr>
      <w:r>
        <w:rPr>
          <w:rFonts w:hint="eastAsia" w:hAnsi="宋体" w:eastAsia="宋体"/>
          <w:szCs w:val="28"/>
          <w:highlight w:val="none"/>
        </w:rPr>
        <w:t>1.本项目只允许有唯一的供应商授权代表；</w:t>
      </w:r>
    </w:p>
    <w:p w14:paraId="2DDEEF5A">
      <w:pPr>
        <w:ind w:firstLine="480"/>
        <w:jc w:val="left"/>
        <w:rPr>
          <w:highlight w:val="none"/>
        </w:rPr>
      </w:pPr>
      <w:r>
        <w:rPr>
          <w:rFonts w:hint="eastAsia"/>
          <w:highlight w:val="none"/>
        </w:rPr>
        <w:t>2.法定代表人参加磋商的无需提供授权书，仅提供法定代表人身份证明书。</w:t>
      </w:r>
    </w:p>
    <w:p w14:paraId="6CA727C9">
      <w:pPr>
        <w:widowControl/>
        <w:ind w:firstLine="480"/>
        <w:jc w:val="left"/>
        <w:rPr>
          <w:highlight w:val="none"/>
        </w:rPr>
      </w:pPr>
      <w:r>
        <w:rPr>
          <w:highlight w:val="none"/>
        </w:rPr>
        <w:br w:type="page"/>
      </w:r>
    </w:p>
    <w:p w14:paraId="11846561">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六、法定代表人身份证明书</w:t>
      </w:r>
    </w:p>
    <w:p w14:paraId="1F5C027E">
      <w:pPr>
        <w:autoSpaceDE w:val="0"/>
        <w:autoSpaceDN w:val="0"/>
        <w:adjustRightInd w:val="0"/>
        <w:ind w:firstLine="413"/>
        <w:jc w:val="center"/>
        <w:rPr>
          <w:rFonts w:ascii="@仿宋_GB2312" w:eastAsia="@仿宋_GB2312" w:cs="宋体"/>
          <w:b/>
          <w:kern w:val="2"/>
          <w:sz w:val="21"/>
          <w:szCs w:val="24"/>
          <w:highlight w:val="none"/>
          <w:lang w:val="zh-CN"/>
        </w:rPr>
      </w:pPr>
    </w:p>
    <w:p w14:paraId="0B192A9D">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单位名称：</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694AB2F8">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单位性质：</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82B366">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地    址：</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397C1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成立时间：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月</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日</w:t>
      </w:r>
    </w:p>
    <w:p w14:paraId="242FC977">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经营期限：</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3F8BAA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姓    名：</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性 </w:t>
      </w:r>
      <w:r>
        <w:rPr>
          <w:rFonts w:ascii="Calibri" w:hAnsi="Calibri" w:cs="Times New Roman"/>
          <w:kern w:val="2"/>
          <w:szCs w:val="28"/>
          <w:highlight w:val="none"/>
        </w:rPr>
        <w:t xml:space="preserve">  </w:t>
      </w:r>
      <w:r>
        <w:rPr>
          <w:rFonts w:hint="eastAsia" w:ascii="Calibri" w:hAnsi="Calibri" w:cs="Times New Roman"/>
          <w:kern w:val="2"/>
          <w:szCs w:val="28"/>
          <w:highlight w:val="none"/>
        </w:rPr>
        <w:t xml:space="preserve"> 别：</w:t>
      </w:r>
      <w:r>
        <w:rPr>
          <w:rFonts w:hint="eastAsia" w:ascii="Calibri" w:hAnsi="Calibri" w:cs="Times New Roman"/>
          <w:kern w:val="2"/>
          <w:szCs w:val="28"/>
          <w:highlight w:val="none"/>
          <w:u w:val="single"/>
        </w:rPr>
        <w:t xml:space="preserve">             </w:t>
      </w:r>
    </w:p>
    <w:p w14:paraId="65F74D5E">
      <w:pPr>
        <w:snapToGrid w:val="0"/>
        <w:ind w:firstLine="480"/>
        <w:jc w:val="left"/>
        <w:rPr>
          <w:rFonts w:ascii="Calibri" w:hAnsi="Calibri" w:cs="Times New Roman"/>
          <w:kern w:val="2"/>
          <w:szCs w:val="28"/>
          <w:highlight w:val="none"/>
          <w:u w:val="single"/>
        </w:rPr>
      </w:pPr>
      <w:r>
        <w:rPr>
          <w:rFonts w:hint="eastAsia" w:ascii="Calibri" w:hAnsi="Calibri" w:cs="Times New Roman"/>
          <w:kern w:val="2"/>
          <w:szCs w:val="28"/>
          <w:highlight w:val="none"/>
        </w:rPr>
        <w:t>年    龄：</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职    务：</w:t>
      </w:r>
      <w:r>
        <w:rPr>
          <w:rFonts w:hint="eastAsia" w:ascii="Calibri" w:hAnsi="Calibri" w:cs="Times New Roman"/>
          <w:kern w:val="2"/>
          <w:szCs w:val="28"/>
          <w:highlight w:val="none"/>
          <w:u w:val="single"/>
        </w:rPr>
        <w:t xml:space="preserve">             </w:t>
      </w:r>
    </w:p>
    <w:p w14:paraId="6A0E5522">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联系</w:t>
      </w:r>
      <w:r>
        <w:rPr>
          <w:rFonts w:ascii="Calibri" w:hAnsi="Calibri" w:cs="Times New Roman"/>
          <w:kern w:val="2"/>
          <w:szCs w:val="28"/>
          <w:highlight w:val="none"/>
        </w:rPr>
        <w:t>电话</w:t>
      </w:r>
      <w:r>
        <w:rPr>
          <w:rFonts w:hint="eastAsia" w:ascii="Calibri" w:hAnsi="Calibri" w:cs="Times New Roman"/>
          <w:kern w:val="2"/>
          <w:szCs w:val="28"/>
          <w:highlight w:val="none"/>
        </w:rPr>
        <w:t>：</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手机号码：</w:t>
      </w:r>
      <w:r>
        <w:rPr>
          <w:rFonts w:hint="eastAsia" w:ascii="Calibri" w:hAnsi="Calibri" w:cs="Times New Roman"/>
          <w:kern w:val="2"/>
          <w:szCs w:val="28"/>
          <w:highlight w:val="none"/>
          <w:u w:val="single"/>
        </w:rPr>
        <w:t xml:space="preserve">             </w:t>
      </w:r>
    </w:p>
    <w:p w14:paraId="75989FAE">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系  </w:t>
      </w:r>
      <w:r>
        <w:rPr>
          <w:rFonts w:hint="eastAsia" w:ascii="Calibri" w:hAnsi="Calibri" w:cs="Times New Roman"/>
          <w:kern w:val="2"/>
          <w:szCs w:val="28"/>
          <w:highlight w:val="none"/>
          <w:u w:val="single"/>
        </w:rPr>
        <w:t xml:space="preserve">   （供应商单位名称）       </w:t>
      </w:r>
      <w:r>
        <w:rPr>
          <w:rFonts w:hint="eastAsia" w:ascii="Calibri" w:hAnsi="Calibri" w:cs="Times New Roman"/>
          <w:kern w:val="2"/>
          <w:szCs w:val="28"/>
          <w:highlight w:val="none"/>
        </w:rPr>
        <w:t>的法定代表人。</w:t>
      </w:r>
    </w:p>
    <w:p w14:paraId="47ACAC43">
      <w:pPr>
        <w:spacing w:before="62" w:beforeLines="20" w:after="62" w:afterLines="20" w:line="540" w:lineRule="exact"/>
        <w:ind w:firstLine="480"/>
        <w:rPr>
          <w:rFonts w:ascii="@仿宋_GB2312" w:hAnsi="Calibri" w:eastAsia="@仿宋_GB2312" w:cs="宋体"/>
          <w:kern w:val="2"/>
          <w:szCs w:val="24"/>
          <w:highlight w:val="none"/>
        </w:rPr>
      </w:pPr>
    </w:p>
    <w:p w14:paraId="723BFCAE">
      <w:pPr>
        <w:spacing w:before="62" w:beforeLines="20" w:after="62" w:afterLines="20" w:line="540" w:lineRule="exact"/>
        <w:ind w:left="480" w:leftChars="200" w:firstLine="240" w:firstLineChars="100"/>
        <w:rPr>
          <w:rFonts w:ascii="Calibri" w:hAnsi="Calibri" w:cs="宋体"/>
          <w:kern w:val="2"/>
          <w:szCs w:val="24"/>
          <w:highlight w:val="none"/>
        </w:rPr>
      </w:pPr>
      <w:r>
        <w:rPr>
          <w:rFonts w:hint="eastAsia" w:ascii="Calibri" w:hAnsi="Calibri" w:cs="宋体"/>
          <w:kern w:val="2"/>
          <w:szCs w:val="24"/>
          <w:highlight w:val="none"/>
        </w:rPr>
        <w:t>特此证明。</w:t>
      </w:r>
    </w:p>
    <w:p w14:paraId="398755A3">
      <w:pPr>
        <w:tabs>
          <w:tab w:val="left" w:pos="720"/>
          <w:tab w:val="left" w:pos="900"/>
        </w:tabs>
        <w:spacing w:before="62" w:beforeLines="20" w:after="62" w:afterLines="20" w:line="540" w:lineRule="exact"/>
        <w:ind w:firstLine="480"/>
        <w:rPr>
          <w:rFonts w:ascii="Calibri" w:hAnsi="Calibri" w:cs="宋体"/>
          <w:kern w:val="2"/>
          <w:szCs w:val="24"/>
          <w:highlight w:val="none"/>
        </w:rPr>
      </w:pPr>
      <w:r>
        <w:rPr>
          <w:rFonts w:hint="eastAsia" w:ascii="Calibri" w:hAnsi="Calibri" w:cs="宋体"/>
          <w:kern w:val="2"/>
          <w:szCs w:val="24"/>
          <w:highlight w:val="none"/>
        </w:rPr>
        <w:t>附：法定代表人身份证扫描件</w:t>
      </w:r>
    </w:p>
    <w:p w14:paraId="0DBE04E5">
      <w:pPr>
        <w:tabs>
          <w:tab w:val="left" w:pos="720"/>
          <w:tab w:val="left" w:pos="900"/>
        </w:tabs>
        <w:spacing w:before="62" w:beforeLines="20" w:after="62" w:afterLines="20" w:line="540" w:lineRule="exact"/>
        <w:ind w:firstLine="480"/>
        <w:rPr>
          <w:rFonts w:ascii="@仿宋_GB2312" w:hAnsi="Calibri" w:eastAsia="@仿宋_GB2312" w:cs="宋体"/>
          <w:kern w:val="2"/>
          <w:szCs w:val="24"/>
          <w:highlight w:val="none"/>
        </w:rPr>
      </w:pPr>
    </w:p>
    <w:p w14:paraId="53C1A6C1">
      <w:pPr>
        <w:tabs>
          <w:tab w:val="left" w:pos="720"/>
          <w:tab w:val="left" w:pos="900"/>
        </w:tabs>
        <w:spacing w:before="62" w:beforeLines="20" w:after="62" w:afterLines="20" w:line="540" w:lineRule="exact"/>
        <w:ind w:firstLine="4560" w:firstLineChars="1900"/>
        <w:rPr>
          <w:rFonts w:ascii="@仿宋_GB2312" w:hAnsi="Calibri" w:eastAsia="@仿宋_GB2312" w:cs="宋体"/>
          <w:kern w:val="2"/>
          <w:szCs w:val="24"/>
          <w:highlight w:val="none"/>
        </w:rPr>
      </w:pPr>
    </w:p>
    <w:p w14:paraId="2919D434">
      <w:pPr>
        <w:ind w:firstLine="3840" w:firstLineChars="1600"/>
        <w:rPr>
          <w:rFonts w:cs="宋体"/>
          <w:kern w:val="2"/>
          <w:szCs w:val="24"/>
          <w:highlight w:val="none"/>
        </w:rPr>
      </w:pPr>
      <w:r>
        <w:rPr>
          <w:rFonts w:hint="eastAsia" w:cs="@仿宋_GB2312"/>
          <w:kern w:val="2"/>
          <w:szCs w:val="24"/>
          <w:highlight w:val="none"/>
        </w:rPr>
        <w:t>供应商电子签章或公章</w:t>
      </w:r>
      <w:r>
        <w:rPr>
          <w:rFonts w:hint="eastAsia" w:cs="宋体"/>
          <w:kern w:val="2"/>
          <w:szCs w:val="24"/>
          <w:highlight w:val="none"/>
        </w:rPr>
        <w:t>：</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4F82048E">
      <w:pPr>
        <w:ind w:firstLine="3840" w:firstLineChars="1600"/>
        <w:rPr>
          <w:rFonts w:cs="宋体"/>
          <w:kern w:val="2"/>
          <w:szCs w:val="24"/>
          <w:highlight w:val="none"/>
        </w:rPr>
      </w:pPr>
      <w:r>
        <w:rPr>
          <w:rFonts w:hint="eastAsia" w:cs="宋体"/>
          <w:kern w:val="2"/>
          <w:szCs w:val="24"/>
          <w:highlight w:val="none"/>
        </w:rPr>
        <w:t>日</w:t>
      </w:r>
      <w:r>
        <w:rPr>
          <w:rFonts w:cs="宋体"/>
          <w:kern w:val="2"/>
          <w:szCs w:val="24"/>
          <w:highlight w:val="none"/>
        </w:rPr>
        <w:t xml:space="preserve">   </w:t>
      </w:r>
      <w:r>
        <w:rPr>
          <w:rFonts w:hint="eastAsia" w:cs="宋体"/>
          <w:kern w:val="2"/>
          <w:szCs w:val="24"/>
          <w:highlight w:val="none"/>
        </w:rPr>
        <w:t xml:space="preserve">    </w:t>
      </w:r>
      <w:r>
        <w:rPr>
          <w:rFonts w:cs="宋体"/>
          <w:kern w:val="2"/>
          <w:szCs w:val="24"/>
          <w:highlight w:val="none"/>
        </w:rPr>
        <w:t xml:space="preserve">   </w:t>
      </w:r>
      <w:r>
        <w:rPr>
          <w:rFonts w:hint="eastAsia" w:cs="宋体"/>
          <w:kern w:val="2"/>
          <w:szCs w:val="24"/>
          <w:highlight w:val="none"/>
        </w:rPr>
        <w:t>期：</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3A88BFC9">
      <w:pPr>
        <w:widowControl/>
        <w:ind w:firstLine="480"/>
        <w:jc w:val="left"/>
        <w:rPr>
          <w:rFonts w:cs="@仿宋_GB2312" w:asciiTheme="minorEastAsia" w:hAnsiTheme="minorEastAsia" w:eastAsiaTheme="minorEastAsia"/>
          <w:b/>
          <w:bCs/>
          <w:kern w:val="2"/>
          <w:szCs w:val="24"/>
          <w:highlight w:val="none"/>
        </w:rPr>
      </w:pPr>
      <w:r>
        <w:rPr>
          <w:rFonts w:cs="@仿宋_GB2312" w:asciiTheme="minorEastAsia" w:hAnsiTheme="minorEastAsia" w:eastAsiaTheme="minorEastAsia"/>
          <w:kern w:val="2"/>
          <w:szCs w:val="24"/>
          <w:highlight w:val="none"/>
        </w:rPr>
        <w:br w:type="page"/>
      </w:r>
    </w:p>
    <w:p w14:paraId="2288B7B2">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七、业绩及证明材料</w:t>
      </w:r>
    </w:p>
    <w:p w14:paraId="2D1551F9">
      <w:pPr>
        <w:keepNext/>
        <w:keepLines/>
        <w:numPr>
          <w:ilvl w:val="0"/>
          <w:numId w:val="3"/>
        </w:numPr>
        <w:ind w:firstLine="480"/>
        <w:jc w:val="center"/>
        <w:rPr>
          <w:szCs w:val="24"/>
          <w:highlight w:val="none"/>
        </w:rPr>
      </w:pPr>
      <w:r>
        <w:rPr>
          <w:rFonts w:hint="eastAsia"/>
          <w:szCs w:val="24"/>
          <w:highlight w:val="none"/>
        </w:rPr>
        <w:t>业绩表</w:t>
      </w:r>
    </w:p>
    <w:p w14:paraId="3D349FB2">
      <w:pPr>
        <w:keepNext/>
        <w:keepLines/>
        <w:ind w:firstLine="480"/>
        <w:jc w:val="center"/>
        <w:rPr>
          <w:szCs w:val="24"/>
          <w:highlight w:val="none"/>
        </w:rPr>
      </w:pPr>
      <w:r>
        <w:rPr>
          <w:rFonts w:hint="eastAsia"/>
          <w:szCs w:val="24"/>
          <w:highlight w:val="none"/>
        </w:rPr>
        <w:t>（格式仅供参考）</w:t>
      </w:r>
    </w:p>
    <w:p w14:paraId="61FC1765">
      <w:pPr>
        <w:ind w:firstLine="420"/>
        <w:rPr>
          <w:rFonts w:eastAsia="@仿宋_GB2312" w:cs="@仿宋_GB2312"/>
          <w:kern w:val="2"/>
          <w:sz w:val="21"/>
          <w:highlight w:val="none"/>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260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0FA35990">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序号</w:t>
            </w:r>
          </w:p>
        </w:tc>
        <w:tc>
          <w:tcPr>
            <w:tcW w:w="971" w:type="pct"/>
            <w:vAlign w:val="center"/>
          </w:tcPr>
          <w:p w14:paraId="0B7A728C">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p>
        </w:tc>
        <w:tc>
          <w:tcPr>
            <w:tcW w:w="874" w:type="pct"/>
            <w:vAlign w:val="center"/>
          </w:tcPr>
          <w:p w14:paraId="5F39912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项目内容</w:t>
            </w:r>
          </w:p>
        </w:tc>
        <w:tc>
          <w:tcPr>
            <w:tcW w:w="918" w:type="pct"/>
            <w:vAlign w:val="center"/>
          </w:tcPr>
          <w:p w14:paraId="633C884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合同总金额</w:t>
            </w:r>
          </w:p>
        </w:tc>
        <w:tc>
          <w:tcPr>
            <w:tcW w:w="1043" w:type="pct"/>
            <w:vAlign w:val="center"/>
          </w:tcPr>
          <w:p w14:paraId="36AB300E">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业绩合同甲方及联系电话</w:t>
            </w:r>
          </w:p>
        </w:tc>
        <w:tc>
          <w:tcPr>
            <w:tcW w:w="636" w:type="pct"/>
            <w:vAlign w:val="center"/>
          </w:tcPr>
          <w:p w14:paraId="2BBECDB7">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w:t>
            </w:r>
          </w:p>
        </w:tc>
      </w:tr>
      <w:tr w14:paraId="13C7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420AAF38">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供应商初审业绩（资格门槛业绩，如有）</w:t>
            </w:r>
          </w:p>
        </w:tc>
      </w:tr>
      <w:tr w14:paraId="442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F94247D">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18F8F272">
            <w:pPr>
              <w:ind w:firstLine="0" w:firstLineChars="0"/>
              <w:rPr>
                <w:rFonts w:cs="宋体" w:asciiTheme="minorEastAsia" w:hAnsiTheme="minorEastAsia" w:eastAsiaTheme="minorEastAsia"/>
                <w:bCs/>
                <w:kern w:val="2"/>
                <w:szCs w:val="24"/>
                <w:highlight w:val="none"/>
              </w:rPr>
            </w:pPr>
          </w:p>
        </w:tc>
        <w:tc>
          <w:tcPr>
            <w:tcW w:w="874" w:type="pct"/>
            <w:vAlign w:val="center"/>
          </w:tcPr>
          <w:p w14:paraId="4B2BC4D0">
            <w:pPr>
              <w:ind w:firstLine="0" w:firstLineChars="0"/>
              <w:rPr>
                <w:rFonts w:cs="宋体" w:asciiTheme="minorEastAsia" w:hAnsiTheme="minorEastAsia" w:eastAsiaTheme="minorEastAsia"/>
                <w:bCs/>
                <w:kern w:val="2"/>
                <w:szCs w:val="24"/>
                <w:highlight w:val="none"/>
              </w:rPr>
            </w:pPr>
          </w:p>
        </w:tc>
        <w:tc>
          <w:tcPr>
            <w:tcW w:w="918" w:type="pct"/>
            <w:vAlign w:val="center"/>
          </w:tcPr>
          <w:p w14:paraId="1E2B307A">
            <w:pPr>
              <w:ind w:firstLine="0" w:firstLineChars="0"/>
              <w:rPr>
                <w:rFonts w:cs="宋体" w:asciiTheme="minorEastAsia" w:hAnsiTheme="minorEastAsia" w:eastAsiaTheme="minorEastAsia"/>
                <w:bCs/>
                <w:kern w:val="2"/>
                <w:szCs w:val="24"/>
                <w:highlight w:val="none"/>
              </w:rPr>
            </w:pPr>
          </w:p>
        </w:tc>
        <w:tc>
          <w:tcPr>
            <w:tcW w:w="1043" w:type="pct"/>
            <w:vAlign w:val="center"/>
          </w:tcPr>
          <w:p w14:paraId="2E380D89">
            <w:pPr>
              <w:ind w:firstLine="0" w:firstLineChars="0"/>
              <w:rPr>
                <w:rFonts w:cs="宋体" w:asciiTheme="minorEastAsia" w:hAnsiTheme="minorEastAsia" w:eastAsiaTheme="minorEastAsia"/>
                <w:bCs/>
                <w:kern w:val="2"/>
                <w:szCs w:val="24"/>
                <w:highlight w:val="none"/>
              </w:rPr>
            </w:pPr>
          </w:p>
        </w:tc>
        <w:tc>
          <w:tcPr>
            <w:tcW w:w="636" w:type="pct"/>
            <w:vAlign w:val="center"/>
          </w:tcPr>
          <w:p w14:paraId="19990AF8">
            <w:pPr>
              <w:ind w:firstLine="0" w:firstLineChars="0"/>
              <w:rPr>
                <w:rFonts w:cs="宋体" w:asciiTheme="minorEastAsia" w:hAnsiTheme="minorEastAsia" w:eastAsiaTheme="minorEastAsia"/>
                <w:bCs/>
                <w:kern w:val="2"/>
                <w:szCs w:val="24"/>
                <w:highlight w:val="none"/>
              </w:rPr>
            </w:pPr>
          </w:p>
        </w:tc>
      </w:tr>
      <w:tr w14:paraId="68B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793217B">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项目负责人初审业绩（资格门槛业绩，如有）</w:t>
            </w:r>
          </w:p>
        </w:tc>
      </w:tr>
      <w:tr w14:paraId="607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79A319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514931CD">
            <w:pPr>
              <w:ind w:firstLine="0" w:firstLineChars="0"/>
              <w:rPr>
                <w:rFonts w:cs="宋体" w:asciiTheme="minorEastAsia" w:hAnsiTheme="minorEastAsia" w:eastAsiaTheme="minorEastAsia"/>
                <w:bCs/>
                <w:kern w:val="2"/>
                <w:szCs w:val="24"/>
                <w:highlight w:val="none"/>
              </w:rPr>
            </w:pPr>
          </w:p>
        </w:tc>
        <w:tc>
          <w:tcPr>
            <w:tcW w:w="874" w:type="pct"/>
            <w:vAlign w:val="center"/>
          </w:tcPr>
          <w:p w14:paraId="5400C3FF">
            <w:pPr>
              <w:ind w:firstLine="0" w:firstLineChars="0"/>
              <w:rPr>
                <w:rFonts w:cs="宋体" w:asciiTheme="minorEastAsia" w:hAnsiTheme="minorEastAsia" w:eastAsiaTheme="minorEastAsia"/>
                <w:bCs/>
                <w:kern w:val="2"/>
                <w:szCs w:val="24"/>
                <w:highlight w:val="none"/>
              </w:rPr>
            </w:pPr>
          </w:p>
        </w:tc>
        <w:tc>
          <w:tcPr>
            <w:tcW w:w="918" w:type="pct"/>
            <w:vAlign w:val="center"/>
          </w:tcPr>
          <w:p w14:paraId="02293EBA">
            <w:pPr>
              <w:ind w:firstLine="0" w:firstLineChars="0"/>
              <w:rPr>
                <w:rFonts w:cs="宋体" w:asciiTheme="minorEastAsia" w:hAnsiTheme="minorEastAsia" w:eastAsiaTheme="minorEastAsia"/>
                <w:bCs/>
                <w:kern w:val="2"/>
                <w:szCs w:val="24"/>
                <w:highlight w:val="none"/>
              </w:rPr>
            </w:pPr>
          </w:p>
        </w:tc>
        <w:tc>
          <w:tcPr>
            <w:tcW w:w="1043" w:type="pct"/>
            <w:vAlign w:val="center"/>
          </w:tcPr>
          <w:p w14:paraId="6D70CB46">
            <w:pPr>
              <w:ind w:firstLine="0" w:firstLineChars="0"/>
              <w:rPr>
                <w:rFonts w:cs="宋体" w:asciiTheme="minorEastAsia" w:hAnsiTheme="minorEastAsia" w:eastAsiaTheme="minorEastAsia"/>
                <w:bCs/>
                <w:kern w:val="2"/>
                <w:szCs w:val="24"/>
                <w:highlight w:val="none"/>
              </w:rPr>
            </w:pPr>
          </w:p>
        </w:tc>
        <w:tc>
          <w:tcPr>
            <w:tcW w:w="636" w:type="pct"/>
            <w:vAlign w:val="center"/>
          </w:tcPr>
          <w:p w14:paraId="33CF3B76">
            <w:pPr>
              <w:ind w:firstLine="0" w:firstLineChars="0"/>
              <w:rPr>
                <w:rFonts w:cs="宋体" w:asciiTheme="minorEastAsia" w:hAnsiTheme="minorEastAsia" w:eastAsiaTheme="minorEastAsia"/>
                <w:bCs/>
                <w:kern w:val="2"/>
                <w:szCs w:val="24"/>
                <w:highlight w:val="none"/>
              </w:rPr>
            </w:pPr>
          </w:p>
        </w:tc>
      </w:tr>
      <w:tr w14:paraId="7AD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1C273A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供应商评审业绩（打分业绩，如有）</w:t>
            </w:r>
          </w:p>
        </w:tc>
      </w:tr>
      <w:tr w14:paraId="48B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1A9A8BC">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33D153D4">
            <w:pPr>
              <w:ind w:firstLine="0" w:firstLineChars="0"/>
              <w:rPr>
                <w:rFonts w:cs="宋体" w:asciiTheme="minorEastAsia" w:hAnsiTheme="minorEastAsia" w:eastAsiaTheme="minorEastAsia"/>
                <w:bCs/>
                <w:kern w:val="2"/>
                <w:szCs w:val="24"/>
                <w:highlight w:val="none"/>
              </w:rPr>
            </w:pPr>
          </w:p>
        </w:tc>
        <w:tc>
          <w:tcPr>
            <w:tcW w:w="874" w:type="pct"/>
            <w:vAlign w:val="center"/>
          </w:tcPr>
          <w:p w14:paraId="596F8680">
            <w:pPr>
              <w:ind w:firstLine="0" w:firstLineChars="0"/>
              <w:rPr>
                <w:rFonts w:cs="宋体" w:asciiTheme="minorEastAsia" w:hAnsiTheme="minorEastAsia" w:eastAsiaTheme="minorEastAsia"/>
                <w:bCs/>
                <w:kern w:val="2"/>
                <w:szCs w:val="24"/>
                <w:highlight w:val="none"/>
              </w:rPr>
            </w:pPr>
          </w:p>
        </w:tc>
        <w:tc>
          <w:tcPr>
            <w:tcW w:w="918" w:type="pct"/>
            <w:vAlign w:val="center"/>
          </w:tcPr>
          <w:p w14:paraId="69909AE0">
            <w:pPr>
              <w:ind w:firstLine="0" w:firstLineChars="0"/>
              <w:rPr>
                <w:rFonts w:cs="宋体" w:asciiTheme="minorEastAsia" w:hAnsiTheme="minorEastAsia" w:eastAsiaTheme="minorEastAsia"/>
                <w:bCs/>
                <w:kern w:val="2"/>
                <w:szCs w:val="24"/>
                <w:highlight w:val="none"/>
              </w:rPr>
            </w:pPr>
          </w:p>
        </w:tc>
        <w:tc>
          <w:tcPr>
            <w:tcW w:w="1043" w:type="pct"/>
            <w:vAlign w:val="center"/>
          </w:tcPr>
          <w:p w14:paraId="3080CEFC">
            <w:pPr>
              <w:ind w:firstLine="0" w:firstLineChars="0"/>
              <w:rPr>
                <w:rFonts w:cs="宋体" w:asciiTheme="minorEastAsia" w:hAnsiTheme="minorEastAsia" w:eastAsiaTheme="minorEastAsia"/>
                <w:bCs/>
                <w:kern w:val="2"/>
                <w:szCs w:val="24"/>
                <w:highlight w:val="none"/>
              </w:rPr>
            </w:pPr>
          </w:p>
        </w:tc>
        <w:tc>
          <w:tcPr>
            <w:tcW w:w="636" w:type="pct"/>
            <w:vAlign w:val="center"/>
          </w:tcPr>
          <w:p w14:paraId="526C43B6">
            <w:pPr>
              <w:ind w:firstLine="0" w:firstLineChars="0"/>
              <w:rPr>
                <w:rFonts w:cs="宋体" w:asciiTheme="minorEastAsia" w:hAnsiTheme="minorEastAsia" w:eastAsiaTheme="minorEastAsia"/>
                <w:bCs/>
                <w:kern w:val="2"/>
                <w:szCs w:val="24"/>
                <w:highlight w:val="none"/>
              </w:rPr>
            </w:pPr>
          </w:p>
        </w:tc>
      </w:tr>
      <w:tr w14:paraId="0BA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530EC6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3E8E8CB7">
            <w:pPr>
              <w:ind w:firstLine="0" w:firstLineChars="0"/>
              <w:rPr>
                <w:rFonts w:cs="宋体" w:asciiTheme="minorEastAsia" w:hAnsiTheme="minorEastAsia" w:eastAsiaTheme="minorEastAsia"/>
                <w:bCs/>
                <w:kern w:val="2"/>
                <w:szCs w:val="24"/>
                <w:highlight w:val="none"/>
              </w:rPr>
            </w:pPr>
          </w:p>
        </w:tc>
        <w:tc>
          <w:tcPr>
            <w:tcW w:w="874" w:type="pct"/>
            <w:vAlign w:val="center"/>
          </w:tcPr>
          <w:p w14:paraId="09DE2740">
            <w:pPr>
              <w:ind w:firstLine="0" w:firstLineChars="0"/>
              <w:rPr>
                <w:rFonts w:cs="宋体" w:asciiTheme="minorEastAsia" w:hAnsiTheme="minorEastAsia" w:eastAsiaTheme="minorEastAsia"/>
                <w:bCs/>
                <w:kern w:val="2"/>
                <w:szCs w:val="24"/>
                <w:highlight w:val="none"/>
              </w:rPr>
            </w:pPr>
          </w:p>
        </w:tc>
        <w:tc>
          <w:tcPr>
            <w:tcW w:w="918" w:type="pct"/>
            <w:vAlign w:val="center"/>
          </w:tcPr>
          <w:p w14:paraId="612E53D0">
            <w:pPr>
              <w:ind w:firstLine="0" w:firstLineChars="0"/>
              <w:rPr>
                <w:rFonts w:cs="宋体" w:asciiTheme="minorEastAsia" w:hAnsiTheme="minorEastAsia" w:eastAsiaTheme="minorEastAsia"/>
                <w:bCs/>
                <w:kern w:val="2"/>
                <w:szCs w:val="24"/>
                <w:highlight w:val="none"/>
              </w:rPr>
            </w:pPr>
          </w:p>
        </w:tc>
        <w:tc>
          <w:tcPr>
            <w:tcW w:w="1043" w:type="pct"/>
            <w:vAlign w:val="center"/>
          </w:tcPr>
          <w:p w14:paraId="53B95FEA">
            <w:pPr>
              <w:ind w:firstLine="0" w:firstLineChars="0"/>
              <w:rPr>
                <w:rFonts w:cs="宋体" w:asciiTheme="minorEastAsia" w:hAnsiTheme="minorEastAsia" w:eastAsiaTheme="minorEastAsia"/>
                <w:bCs/>
                <w:kern w:val="2"/>
                <w:szCs w:val="24"/>
                <w:highlight w:val="none"/>
              </w:rPr>
            </w:pPr>
          </w:p>
        </w:tc>
        <w:tc>
          <w:tcPr>
            <w:tcW w:w="636" w:type="pct"/>
            <w:vAlign w:val="center"/>
          </w:tcPr>
          <w:p w14:paraId="0BB2F395">
            <w:pPr>
              <w:ind w:firstLine="0" w:firstLineChars="0"/>
              <w:rPr>
                <w:rFonts w:cs="宋体" w:asciiTheme="minorEastAsia" w:hAnsiTheme="minorEastAsia" w:eastAsiaTheme="minorEastAsia"/>
                <w:bCs/>
                <w:kern w:val="2"/>
                <w:szCs w:val="24"/>
                <w:highlight w:val="none"/>
              </w:rPr>
            </w:pPr>
          </w:p>
        </w:tc>
      </w:tr>
      <w:tr w14:paraId="5CC8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2ECD5B6">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项目负责人评审业绩（打分业绩，如有）</w:t>
            </w:r>
          </w:p>
        </w:tc>
      </w:tr>
      <w:tr w14:paraId="755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EC606E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7067FCCA">
            <w:pPr>
              <w:ind w:firstLine="0" w:firstLineChars="0"/>
              <w:rPr>
                <w:rFonts w:cs="宋体" w:asciiTheme="minorEastAsia" w:hAnsiTheme="minorEastAsia" w:eastAsiaTheme="minorEastAsia"/>
                <w:b/>
                <w:kern w:val="2"/>
                <w:szCs w:val="24"/>
                <w:highlight w:val="none"/>
              </w:rPr>
            </w:pPr>
          </w:p>
        </w:tc>
        <w:tc>
          <w:tcPr>
            <w:tcW w:w="874" w:type="pct"/>
            <w:vAlign w:val="center"/>
          </w:tcPr>
          <w:p w14:paraId="10389887">
            <w:pPr>
              <w:ind w:firstLine="0" w:firstLineChars="0"/>
              <w:rPr>
                <w:rFonts w:cs="宋体" w:asciiTheme="minorEastAsia" w:hAnsiTheme="minorEastAsia" w:eastAsiaTheme="minorEastAsia"/>
                <w:b/>
                <w:kern w:val="2"/>
                <w:szCs w:val="24"/>
                <w:highlight w:val="none"/>
              </w:rPr>
            </w:pPr>
          </w:p>
        </w:tc>
        <w:tc>
          <w:tcPr>
            <w:tcW w:w="918" w:type="pct"/>
            <w:vAlign w:val="center"/>
          </w:tcPr>
          <w:p w14:paraId="7EF812B0">
            <w:pPr>
              <w:ind w:firstLine="0" w:firstLineChars="0"/>
              <w:rPr>
                <w:rFonts w:cs="宋体" w:asciiTheme="minorEastAsia" w:hAnsiTheme="minorEastAsia" w:eastAsiaTheme="minorEastAsia"/>
                <w:b/>
                <w:kern w:val="2"/>
                <w:szCs w:val="24"/>
                <w:highlight w:val="none"/>
              </w:rPr>
            </w:pPr>
          </w:p>
        </w:tc>
        <w:tc>
          <w:tcPr>
            <w:tcW w:w="1043" w:type="pct"/>
            <w:vAlign w:val="center"/>
          </w:tcPr>
          <w:p w14:paraId="6221A2FC">
            <w:pPr>
              <w:ind w:firstLine="0" w:firstLineChars="0"/>
              <w:rPr>
                <w:rFonts w:cs="宋体" w:asciiTheme="minorEastAsia" w:hAnsiTheme="minorEastAsia" w:eastAsiaTheme="minorEastAsia"/>
                <w:b/>
                <w:kern w:val="2"/>
                <w:szCs w:val="24"/>
                <w:highlight w:val="none"/>
              </w:rPr>
            </w:pPr>
          </w:p>
        </w:tc>
        <w:tc>
          <w:tcPr>
            <w:tcW w:w="636" w:type="pct"/>
            <w:vAlign w:val="center"/>
          </w:tcPr>
          <w:p w14:paraId="6FB4B3A9">
            <w:pPr>
              <w:ind w:firstLine="0" w:firstLineChars="0"/>
              <w:rPr>
                <w:rFonts w:cs="宋体" w:asciiTheme="minorEastAsia" w:hAnsiTheme="minorEastAsia" w:eastAsiaTheme="minorEastAsia"/>
                <w:b/>
                <w:kern w:val="2"/>
                <w:szCs w:val="24"/>
                <w:highlight w:val="none"/>
              </w:rPr>
            </w:pPr>
          </w:p>
        </w:tc>
      </w:tr>
      <w:tr w14:paraId="5BE8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A47585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1C99982F">
            <w:pPr>
              <w:ind w:firstLine="0" w:firstLineChars="0"/>
              <w:rPr>
                <w:rFonts w:cs="宋体" w:asciiTheme="minorEastAsia" w:hAnsiTheme="minorEastAsia" w:eastAsiaTheme="minorEastAsia"/>
                <w:b/>
                <w:kern w:val="2"/>
                <w:szCs w:val="24"/>
                <w:highlight w:val="none"/>
              </w:rPr>
            </w:pPr>
          </w:p>
        </w:tc>
        <w:tc>
          <w:tcPr>
            <w:tcW w:w="874" w:type="pct"/>
            <w:vAlign w:val="center"/>
          </w:tcPr>
          <w:p w14:paraId="7DDBBE92">
            <w:pPr>
              <w:ind w:firstLine="0" w:firstLineChars="0"/>
              <w:rPr>
                <w:rFonts w:cs="宋体" w:asciiTheme="minorEastAsia" w:hAnsiTheme="minorEastAsia" w:eastAsiaTheme="minorEastAsia"/>
                <w:b/>
                <w:kern w:val="2"/>
                <w:szCs w:val="24"/>
                <w:highlight w:val="none"/>
              </w:rPr>
            </w:pPr>
          </w:p>
        </w:tc>
        <w:tc>
          <w:tcPr>
            <w:tcW w:w="918" w:type="pct"/>
            <w:vAlign w:val="center"/>
          </w:tcPr>
          <w:p w14:paraId="081EE318">
            <w:pPr>
              <w:ind w:firstLine="0" w:firstLineChars="0"/>
              <w:rPr>
                <w:rFonts w:cs="宋体" w:asciiTheme="minorEastAsia" w:hAnsiTheme="minorEastAsia" w:eastAsiaTheme="minorEastAsia"/>
                <w:b/>
                <w:kern w:val="2"/>
                <w:szCs w:val="24"/>
                <w:highlight w:val="none"/>
              </w:rPr>
            </w:pPr>
          </w:p>
        </w:tc>
        <w:tc>
          <w:tcPr>
            <w:tcW w:w="1043" w:type="pct"/>
            <w:vAlign w:val="center"/>
          </w:tcPr>
          <w:p w14:paraId="0A58BB1C">
            <w:pPr>
              <w:ind w:firstLine="0" w:firstLineChars="0"/>
              <w:rPr>
                <w:rFonts w:cs="宋体" w:asciiTheme="minorEastAsia" w:hAnsiTheme="minorEastAsia" w:eastAsiaTheme="minorEastAsia"/>
                <w:b/>
                <w:kern w:val="2"/>
                <w:szCs w:val="24"/>
                <w:highlight w:val="none"/>
              </w:rPr>
            </w:pPr>
          </w:p>
        </w:tc>
        <w:tc>
          <w:tcPr>
            <w:tcW w:w="636" w:type="pct"/>
            <w:vAlign w:val="center"/>
          </w:tcPr>
          <w:p w14:paraId="3E084475">
            <w:pPr>
              <w:ind w:firstLine="0" w:firstLineChars="0"/>
              <w:rPr>
                <w:rFonts w:cs="宋体" w:asciiTheme="minorEastAsia" w:hAnsiTheme="minorEastAsia" w:eastAsiaTheme="minorEastAsia"/>
                <w:b/>
                <w:kern w:val="2"/>
                <w:szCs w:val="24"/>
                <w:highlight w:val="none"/>
              </w:rPr>
            </w:pPr>
          </w:p>
        </w:tc>
      </w:tr>
      <w:tr w14:paraId="69D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6BE4AC0">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w:t>
            </w:r>
          </w:p>
        </w:tc>
        <w:tc>
          <w:tcPr>
            <w:tcW w:w="971" w:type="pct"/>
            <w:vAlign w:val="center"/>
          </w:tcPr>
          <w:p w14:paraId="39936C16">
            <w:pPr>
              <w:ind w:firstLine="0" w:firstLineChars="0"/>
              <w:rPr>
                <w:rFonts w:cs="宋体" w:asciiTheme="minorEastAsia" w:hAnsiTheme="minorEastAsia" w:eastAsiaTheme="minorEastAsia"/>
                <w:b/>
                <w:kern w:val="2"/>
                <w:szCs w:val="24"/>
                <w:highlight w:val="none"/>
              </w:rPr>
            </w:pPr>
          </w:p>
        </w:tc>
        <w:tc>
          <w:tcPr>
            <w:tcW w:w="874" w:type="pct"/>
            <w:vAlign w:val="center"/>
          </w:tcPr>
          <w:p w14:paraId="006286CA">
            <w:pPr>
              <w:ind w:firstLine="0" w:firstLineChars="0"/>
              <w:rPr>
                <w:rFonts w:cs="宋体" w:asciiTheme="minorEastAsia" w:hAnsiTheme="minorEastAsia" w:eastAsiaTheme="minorEastAsia"/>
                <w:b/>
                <w:kern w:val="2"/>
                <w:szCs w:val="24"/>
                <w:highlight w:val="none"/>
              </w:rPr>
            </w:pPr>
          </w:p>
        </w:tc>
        <w:tc>
          <w:tcPr>
            <w:tcW w:w="918" w:type="pct"/>
            <w:vAlign w:val="center"/>
          </w:tcPr>
          <w:p w14:paraId="4EE7A6FD">
            <w:pPr>
              <w:ind w:firstLine="0" w:firstLineChars="0"/>
              <w:rPr>
                <w:rFonts w:cs="宋体" w:asciiTheme="minorEastAsia" w:hAnsiTheme="minorEastAsia" w:eastAsiaTheme="minorEastAsia"/>
                <w:b/>
                <w:kern w:val="2"/>
                <w:szCs w:val="24"/>
                <w:highlight w:val="none"/>
              </w:rPr>
            </w:pPr>
          </w:p>
        </w:tc>
        <w:tc>
          <w:tcPr>
            <w:tcW w:w="1043" w:type="pct"/>
            <w:vAlign w:val="center"/>
          </w:tcPr>
          <w:p w14:paraId="2CA3E5B8">
            <w:pPr>
              <w:ind w:firstLine="0" w:firstLineChars="0"/>
              <w:rPr>
                <w:rFonts w:cs="宋体" w:asciiTheme="minorEastAsia" w:hAnsiTheme="minorEastAsia" w:eastAsiaTheme="minorEastAsia"/>
                <w:b/>
                <w:kern w:val="2"/>
                <w:szCs w:val="24"/>
                <w:highlight w:val="none"/>
              </w:rPr>
            </w:pPr>
          </w:p>
        </w:tc>
        <w:tc>
          <w:tcPr>
            <w:tcW w:w="636" w:type="pct"/>
            <w:vAlign w:val="center"/>
          </w:tcPr>
          <w:p w14:paraId="7C05BC29">
            <w:pPr>
              <w:ind w:firstLine="0" w:firstLineChars="0"/>
              <w:rPr>
                <w:rFonts w:cs="宋体" w:asciiTheme="minorEastAsia" w:hAnsiTheme="minorEastAsia" w:eastAsiaTheme="minorEastAsia"/>
                <w:b/>
                <w:kern w:val="2"/>
                <w:szCs w:val="24"/>
                <w:highlight w:val="none"/>
              </w:rPr>
            </w:pPr>
          </w:p>
        </w:tc>
      </w:tr>
    </w:tbl>
    <w:p w14:paraId="7D885636">
      <w:pPr>
        <w:widowControl/>
        <w:ind w:firstLine="482"/>
        <w:jc w:val="left"/>
        <w:rPr>
          <w:rFonts w:asciiTheme="minorEastAsia" w:hAnsiTheme="minorEastAsia" w:eastAsiaTheme="minorEastAsia"/>
          <w:b/>
          <w:highlight w:val="none"/>
        </w:rPr>
      </w:pPr>
    </w:p>
    <w:p w14:paraId="428C28B1">
      <w:pPr>
        <w:keepNext/>
        <w:keepLines/>
        <w:ind w:firstLine="480"/>
        <w:rPr>
          <w:szCs w:val="24"/>
          <w:highlight w:val="none"/>
        </w:rPr>
      </w:pPr>
    </w:p>
    <w:p w14:paraId="46189849">
      <w:pPr>
        <w:keepNext/>
        <w:keepLines/>
        <w:numPr>
          <w:ilvl w:val="0"/>
          <w:numId w:val="3"/>
        </w:numPr>
        <w:ind w:firstLine="480"/>
        <w:jc w:val="center"/>
        <w:rPr>
          <w:szCs w:val="24"/>
          <w:highlight w:val="none"/>
        </w:rPr>
      </w:pPr>
      <w:r>
        <w:rPr>
          <w:rFonts w:hint="eastAsia"/>
          <w:szCs w:val="24"/>
          <w:highlight w:val="none"/>
        </w:rPr>
        <w:t>业绩证明材料</w:t>
      </w:r>
    </w:p>
    <w:p w14:paraId="1ECE725F">
      <w:pPr>
        <w:keepNext/>
        <w:keepLines/>
        <w:ind w:firstLine="480"/>
        <w:jc w:val="center"/>
        <w:rPr>
          <w:highlight w:val="none"/>
        </w:rPr>
      </w:pPr>
      <w:r>
        <w:rPr>
          <w:rFonts w:hint="eastAsia"/>
          <w:szCs w:val="24"/>
          <w:highlight w:val="none"/>
        </w:rPr>
        <w:t>（建议与上述“（一）业绩表”填写的业绩一一对应）</w:t>
      </w:r>
      <w:r>
        <w:rPr>
          <w:rFonts w:asciiTheme="minorEastAsia" w:hAnsiTheme="minorEastAsia" w:eastAsiaTheme="minorEastAsia"/>
          <w:b/>
          <w:highlight w:val="none"/>
        </w:rPr>
        <w:br w:type="page"/>
      </w:r>
    </w:p>
    <w:p w14:paraId="7DA6370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八</w:t>
      </w:r>
      <w:r>
        <w:rPr>
          <w:rFonts w:hint="eastAsia" w:asciiTheme="minorEastAsia" w:hAnsiTheme="minorEastAsia" w:eastAsiaTheme="minorEastAsia"/>
          <w:b/>
          <w:highlight w:val="none"/>
        </w:rPr>
        <w:t>、磋商保证金及电子交易服务费用</w:t>
      </w:r>
    </w:p>
    <w:p w14:paraId="142B982E">
      <w:pPr>
        <w:snapToGrid w:val="0"/>
        <w:ind w:firstLine="0" w:firstLineChars="0"/>
        <w:jc w:val="center"/>
        <w:rPr>
          <w:rFonts w:cs="Times New Roman"/>
          <w:szCs w:val="28"/>
          <w:highlight w:val="none"/>
        </w:rPr>
      </w:pPr>
      <w:r>
        <w:rPr>
          <w:rFonts w:hint="eastAsia" w:cs="Times New Roman"/>
          <w:szCs w:val="28"/>
          <w:highlight w:val="none"/>
        </w:rPr>
        <w:t>供应商应在此提供银行回单的扫描件。</w:t>
      </w:r>
    </w:p>
    <w:p w14:paraId="2845F771">
      <w:pPr>
        <w:widowControl/>
        <w:spacing w:line="240" w:lineRule="auto"/>
        <w:ind w:firstLine="0" w:firstLineChars="0"/>
        <w:jc w:val="center"/>
        <w:rPr>
          <w:rFonts w:cs="@仿宋_GB2312"/>
          <w:b/>
          <w:bCs/>
          <w:kern w:val="2"/>
          <w:szCs w:val="24"/>
          <w:highlight w:val="none"/>
        </w:rPr>
      </w:pPr>
    </w:p>
    <w:p w14:paraId="02BF8814">
      <w:pPr>
        <w:widowControl/>
        <w:spacing w:line="240" w:lineRule="auto"/>
        <w:ind w:firstLine="0" w:firstLineChars="0"/>
        <w:jc w:val="center"/>
        <w:rPr>
          <w:rFonts w:cs="@仿宋_GB2312"/>
          <w:b/>
          <w:bCs/>
          <w:kern w:val="2"/>
          <w:szCs w:val="24"/>
          <w:highlight w:val="none"/>
        </w:rPr>
      </w:pPr>
    </w:p>
    <w:p w14:paraId="11949EA8">
      <w:pPr>
        <w:widowControl/>
        <w:spacing w:line="240" w:lineRule="auto"/>
        <w:ind w:firstLine="0" w:firstLineChars="0"/>
        <w:jc w:val="center"/>
        <w:rPr>
          <w:rFonts w:cs="@仿宋_GB2312"/>
          <w:b/>
          <w:bCs/>
          <w:kern w:val="2"/>
          <w:szCs w:val="24"/>
          <w:highlight w:val="none"/>
        </w:rPr>
      </w:pPr>
    </w:p>
    <w:p w14:paraId="32190C75">
      <w:pPr>
        <w:widowControl/>
        <w:spacing w:line="240" w:lineRule="auto"/>
        <w:ind w:firstLine="0" w:firstLineChars="0"/>
        <w:jc w:val="center"/>
        <w:rPr>
          <w:rFonts w:cs="@仿宋_GB2312"/>
          <w:b/>
          <w:bCs/>
          <w:kern w:val="2"/>
          <w:szCs w:val="24"/>
          <w:highlight w:val="none"/>
        </w:rPr>
      </w:pPr>
    </w:p>
    <w:p w14:paraId="66D87144">
      <w:pPr>
        <w:widowControl/>
        <w:spacing w:line="240" w:lineRule="auto"/>
        <w:ind w:firstLine="0" w:firstLineChars="0"/>
        <w:jc w:val="center"/>
        <w:rPr>
          <w:rFonts w:cs="@仿宋_GB2312"/>
          <w:b/>
          <w:bCs/>
          <w:kern w:val="2"/>
          <w:szCs w:val="24"/>
          <w:highlight w:val="none"/>
        </w:rPr>
      </w:pPr>
    </w:p>
    <w:p w14:paraId="4E7B70FA">
      <w:pPr>
        <w:widowControl/>
        <w:spacing w:line="240" w:lineRule="auto"/>
        <w:ind w:firstLine="0" w:firstLineChars="0"/>
        <w:jc w:val="center"/>
        <w:rPr>
          <w:rFonts w:cs="@仿宋_GB2312"/>
          <w:b/>
          <w:bCs/>
          <w:kern w:val="2"/>
          <w:szCs w:val="24"/>
          <w:highlight w:val="none"/>
        </w:rPr>
      </w:pPr>
    </w:p>
    <w:p w14:paraId="2F0E8B47">
      <w:pPr>
        <w:widowControl/>
        <w:spacing w:line="240" w:lineRule="auto"/>
        <w:ind w:firstLine="0" w:firstLineChars="0"/>
        <w:jc w:val="center"/>
        <w:rPr>
          <w:rFonts w:cs="@仿宋_GB2312"/>
          <w:b/>
          <w:bCs/>
          <w:kern w:val="2"/>
          <w:szCs w:val="24"/>
          <w:highlight w:val="none"/>
        </w:rPr>
      </w:pPr>
    </w:p>
    <w:p w14:paraId="09B58B6C">
      <w:pPr>
        <w:widowControl/>
        <w:spacing w:line="240" w:lineRule="auto"/>
        <w:ind w:firstLine="0" w:firstLineChars="0"/>
        <w:jc w:val="center"/>
        <w:rPr>
          <w:rFonts w:cs="@仿宋_GB2312"/>
          <w:b/>
          <w:bCs/>
          <w:kern w:val="2"/>
          <w:szCs w:val="24"/>
          <w:highlight w:val="none"/>
        </w:rPr>
      </w:pPr>
    </w:p>
    <w:p w14:paraId="27FAC653">
      <w:pPr>
        <w:widowControl/>
        <w:spacing w:line="240" w:lineRule="auto"/>
        <w:ind w:firstLine="0" w:firstLineChars="0"/>
        <w:jc w:val="center"/>
        <w:rPr>
          <w:rFonts w:cs="@仿宋_GB2312"/>
          <w:b/>
          <w:bCs/>
          <w:kern w:val="2"/>
          <w:szCs w:val="24"/>
          <w:highlight w:val="none"/>
        </w:rPr>
      </w:pPr>
    </w:p>
    <w:p w14:paraId="21A7556F">
      <w:pPr>
        <w:widowControl/>
        <w:spacing w:line="240" w:lineRule="auto"/>
        <w:ind w:firstLine="0" w:firstLineChars="0"/>
        <w:jc w:val="center"/>
        <w:rPr>
          <w:rFonts w:cs="@仿宋_GB2312"/>
          <w:b/>
          <w:bCs/>
          <w:kern w:val="2"/>
          <w:szCs w:val="24"/>
          <w:highlight w:val="none"/>
        </w:rPr>
      </w:pPr>
    </w:p>
    <w:p w14:paraId="6B29386B">
      <w:pPr>
        <w:widowControl/>
        <w:spacing w:line="240" w:lineRule="auto"/>
        <w:ind w:firstLine="0" w:firstLineChars="0"/>
        <w:jc w:val="center"/>
        <w:rPr>
          <w:rFonts w:cs="@仿宋_GB2312"/>
          <w:b/>
          <w:bCs/>
          <w:kern w:val="2"/>
          <w:szCs w:val="24"/>
          <w:highlight w:val="none"/>
        </w:rPr>
      </w:pPr>
    </w:p>
    <w:p w14:paraId="1F0DF3B0">
      <w:pPr>
        <w:widowControl/>
        <w:spacing w:line="240" w:lineRule="auto"/>
        <w:ind w:firstLine="0" w:firstLineChars="0"/>
        <w:jc w:val="center"/>
        <w:rPr>
          <w:rFonts w:cs="@仿宋_GB2312"/>
          <w:b/>
          <w:bCs/>
          <w:kern w:val="2"/>
          <w:szCs w:val="24"/>
          <w:highlight w:val="none"/>
        </w:rPr>
      </w:pPr>
    </w:p>
    <w:p w14:paraId="059AF13C">
      <w:pPr>
        <w:widowControl/>
        <w:spacing w:line="240" w:lineRule="auto"/>
        <w:ind w:firstLine="0" w:firstLineChars="0"/>
        <w:jc w:val="center"/>
        <w:rPr>
          <w:rFonts w:cs="@仿宋_GB2312"/>
          <w:b/>
          <w:bCs/>
          <w:kern w:val="2"/>
          <w:szCs w:val="24"/>
          <w:highlight w:val="none"/>
        </w:rPr>
      </w:pPr>
    </w:p>
    <w:p w14:paraId="385E7945">
      <w:pPr>
        <w:spacing w:after="120" w:line="480" w:lineRule="auto"/>
        <w:ind w:firstLine="482"/>
        <w:rPr>
          <w:rFonts w:cs="宋体"/>
          <w:b/>
          <w:bCs/>
          <w:kern w:val="2"/>
          <w:szCs w:val="24"/>
          <w:highlight w:val="none"/>
        </w:rPr>
      </w:pPr>
      <w:r>
        <w:rPr>
          <w:rFonts w:hint="eastAsia" w:cs="宋体"/>
          <w:b/>
          <w:bCs/>
          <w:kern w:val="2"/>
          <w:szCs w:val="24"/>
          <w:highlight w:val="none"/>
        </w:rPr>
        <w:t>如需开具电子交易服务费用发票请在本页附上开票信息，开票信息按照下列格式填写，发票开具后可在单位税务数字账户中查收，如未填写或填写不完整后期自行带转账回单至肥光办公区3号楼2楼窗口开具。</w:t>
      </w:r>
    </w:p>
    <w:p w14:paraId="732F1EDB">
      <w:pPr>
        <w:ind w:firstLine="0" w:firstLineChars="0"/>
        <w:rPr>
          <w:rFonts w:cs="宋体"/>
          <w:b/>
          <w:kern w:val="2"/>
          <w:szCs w:val="24"/>
          <w:highlight w:val="none"/>
        </w:rPr>
      </w:pPr>
      <w:r>
        <w:rPr>
          <w:rFonts w:hint="eastAsia" w:cs="宋体"/>
          <w:b/>
          <w:kern w:val="2"/>
          <w:szCs w:val="24"/>
          <w:highlight w:val="none"/>
        </w:rPr>
        <w:t>开票信息：</w:t>
      </w:r>
    </w:p>
    <w:p w14:paraId="40FE51F7">
      <w:pPr>
        <w:spacing w:after="120"/>
        <w:ind w:firstLine="0" w:firstLineChars="0"/>
        <w:rPr>
          <w:rFonts w:cs="宋体"/>
          <w:b/>
          <w:kern w:val="2"/>
          <w:szCs w:val="24"/>
          <w:highlight w:val="none"/>
        </w:rPr>
      </w:pPr>
      <w:r>
        <w:rPr>
          <w:rFonts w:hint="eastAsia" w:cs="宋体"/>
          <w:b/>
          <w:kern w:val="2"/>
          <w:szCs w:val="24"/>
          <w:highlight w:val="none"/>
        </w:rPr>
        <w:t>发票类型：</w:t>
      </w:r>
      <w:r>
        <w:rPr>
          <w:rFonts w:hint="eastAsia" w:cs="宋体"/>
          <w:b/>
          <w:kern w:val="2"/>
          <w:szCs w:val="24"/>
          <w:highlight w:val="none"/>
          <w:u w:val="single"/>
        </w:rPr>
        <w:t xml:space="preserve">               </w:t>
      </w:r>
      <w:r>
        <w:rPr>
          <w:rFonts w:hint="eastAsia" w:cs="宋体"/>
          <w:b/>
          <w:kern w:val="2"/>
          <w:szCs w:val="24"/>
          <w:highlight w:val="none"/>
        </w:rPr>
        <w:t>（专票或普票）</w:t>
      </w:r>
    </w:p>
    <w:p w14:paraId="751FC09C">
      <w:pPr>
        <w:ind w:firstLine="0" w:firstLineChars="0"/>
        <w:rPr>
          <w:rFonts w:cs="宋体"/>
          <w:b/>
          <w:kern w:val="2"/>
          <w:szCs w:val="24"/>
          <w:highlight w:val="none"/>
        </w:rPr>
      </w:pPr>
      <w:r>
        <w:rPr>
          <w:rFonts w:hint="eastAsia" w:cs="宋体"/>
          <w:b/>
          <w:kern w:val="2"/>
          <w:szCs w:val="24"/>
          <w:highlight w:val="none"/>
        </w:rPr>
        <w:t>公司名称：</w:t>
      </w:r>
      <w:r>
        <w:rPr>
          <w:rFonts w:hint="eastAsia" w:cs="宋体"/>
          <w:kern w:val="1"/>
          <w:szCs w:val="24"/>
          <w:highlight w:val="none"/>
        </w:rPr>
        <w:t xml:space="preserve"> </w:t>
      </w:r>
      <w:r>
        <w:rPr>
          <w:rFonts w:hint="eastAsia" w:cs="宋体"/>
          <w:kern w:val="1"/>
          <w:szCs w:val="24"/>
          <w:highlight w:val="none"/>
          <w:u w:val="single"/>
        </w:rPr>
        <w:t xml:space="preserve">                           </w:t>
      </w:r>
      <w:r>
        <w:rPr>
          <w:rFonts w:hint="eastAsia" w:cs="宋体"/>
          <w:kern w:val="1"/>
          <w:szCs w:val="24"/>
          <w:highlight w:val="none"/>
        </w:rPr>
        <w:t xml:space="preserve">     </w:t>
      </w:r>
    </w:p>
    <w:p w14:paraId="070950B6">
      <w:pPr>
        <w:widowControl/>
        <w:ind w:firstLine="0" w:firstLineChars="0"/>
        <w:jc w:val="left"/>
        <w:rPr>
          <w:rFonts w:cs="宋体"/>
          <w:b/>
          <w:kern w:val="2"/>
          <w:szCs w:val="24"/>
          <w:highlight w:val="none"/>
          <w:u w:val="single"/>
        </w:rPr>
      </w:pPr>
      <w:r>
        <w:rPr>
          <w:rFonts w:hint="eastAsia" w:cs="宋体"/>
          <w:b/>
          <w:kern w:val="2"/>
          <w:szCs w:val="24"/>
          <w:highlight w:val="none"/>
        </w:rPr>
        <w:t>纳税识别号：</w:t>
      </w:r>
      <w:r>
        <w:rPr>
          <w:rFonts w:hint="eastAsia" w:cs="宋体"/>
          <w:b/>
          <w:kern w:val="2"/>
          <w:szCs w:val="24"/>
          <w:highlight w:val="none"/>
          <w:u w:val="single"/>
        </w:rPr>
        <w:t xml:space="preserve">                          </w:t>
      </w:r>
    </w:p>
    <w:p w14:paraId="380A9F8E">
      <w:pPr>
        <w:widowControl/>
        <w:ind w:firstLine="0" w:firstLineChars="0"/>
        <w:jc w:val="left"/>
        <w:rPr>
          <w:rFonts w:cs="宋体"/>
          <w:b/>
          <w:kern w:val="2"/>
          <w:szCs w:val="24"/>
          <w:highlight w:val="none"/>
          <w:u w:val="single"/>
        </w:rPr>
      </w:pPr>
      <w:r>
        <w:rPr>
          <w:rFonts w:hint="eastAsia" w:cs="宋体"/>
          <w:b/>
          <w:kern w:val="2"/>
          <w:szCs w:val="24"/>
          <w:highlight w:val="none"/>
        </w:rPr>
        <w:t>开户行名称：</w:t>
      </w:r>
      <w:r>
        <w:rPr>
          <w:rFonts w:hint="eastAsia" w:cs="宋体"/>
          <w:b/>
          <w:kern w:val="2"/>
          <w:szCs w:val="24"/>
          <w:highlight w:val="none"/>
          <w:u w:val="single"/>
        </w:rPr>
        <w:t xml:space="preserve">                          </w:t>
      </w:r>
    </w:p>
    <w:p w14:paraId="6E7985A5">
      <w:pPr>
        <w:widowControl/>
        <w:spacing w:line="240" w:lineRule="auto"/>
        <w:ind w:firstLine="0" w:firstLineChars="0"/>
        <w:jc w:val="left"/>
        <w:rPr>
          <w:rFonts w:cs="宋体"/>
          <w:b/>
          <w:bCs/>
          <w:kern w:val="2"/>
          <w:szCs w:val="24"/>
          <w:highlight w:val="none"/>
        </w:rPr>
      </w:pPr>
      <w:r>
        <w:rPr>
          <w:rFonts w:hint="eastAsia" w:cs="宋体"/>
          <w:b/>
          <w:kern w:val="2"/>
          <w:szCs w:val="24"/>
          <w:highlight w:val="none"/>
        </w:rPr>
        <w:t>开户行账号：</w:t>
      </w:r>
      <w:r>
        <w:rPr>
          <w:rFonts w:hint="eastAsia" w:cs="宋体"/>
          <w:b/>
          <w:kern w:val="2"/>
          <w:szCs w:val="24"/>
          <w:highlight w:val="none"/>
          <w:u w:val="single"/>
        </w:rPr>
        <w:t xml:space="preserve">                          </w:t>
      </w:r>
    </w:p>
    <w:p w14:paraId="654E1AE1">
      <w:pPr>
        <w:widowControl/>
        <w:spacing w:line="240" w:lineRule="auto"/>
        <w:ind w:firstLine="0" w:firstLineChars="0"/>
        <w:rPr>
          <w:rFonts w:cs="@仿宋_GB2312"/>
          <w:b/>
          <w:bCs/>
          <w:kern w:val="2"/>
          <w:szCs w:val="24"/>
          <w:highlight w:val="none"/>
        </w:rPr>
      </w:pPr>
    </w:p>
    <w:p w14:paraId="1D074C14">
      <w:pPr>
        <w:widowControl/>
        <w:spacing w:line="240" w:lineRule="auto"/>
        <w:ind w:firstLine="0" w:firstLineChars="0"/>
        <w:jc w:val="center"/>
        <w:rPr>
          <w:rFonts w:cs="@仿宋_GB2312"/>
          <w:b/>
          <w:bCs/>
          <w:kern w:val="2"/>
          <w:szCs w:val="24"/>
          <w:highlight w:val="none"/>
        </w:rPr>
      </w:pPr>
    </w:p>
    <w:p w14:paraId="6B8F2973">
      <w:pPr>
        <w:widowControl/>
        <w:spacing w:line="240" w:lineRule="auto"/>
        <w:ind w:firstLine="0" w:firstLineChars="0"/>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29AC0866">
      <w:pPr>
        <w:ind w:firstLine="482"/>
        <w:jc w:val="center"/>
        <w:outlineLvl w:val="2"/>
        <w:rPr>
          <w:rFonts w:hint="eastAsia" w:asciiTheme="minorEastAsia" w:hAnsiTheme="minorEastAsia" w:eastAsiaTheme="minorEastAsia"/>
          <w:b/>
          <w:highlight w:val="none"/>
          <w:lang w:val="en-US" w:eastAsia="zh-CN"/>
        </w:rPr>
      </w:pPr>
      <w:r>
        <w:rPr>
          <w:rFonts w:hint="eastAsia" w:asciiTheme="minorEastAsia" w:hAnsiTheme="minorEastAsia" w:eastAsiaTheme="minorEastAsia"/>
          <w:b/>
          <w:highlight w:val="none"/>
          <w:lang w:val="en-US" w:eastAsia="zh-CN"/>
        </w:rPr>
        <w:t>九、联合协议</w:t>
      </w:r>
    </w:p>
    <w:p w14:paraId="53435B40">
      <w:pPr>
        <w:spacing w:line="360" w:lineRule="auto"/>
        <w:ind w:firstLine="435"/>
        <w:rPr>
          <w:rFonts w:asciiTheme="minorEastAsia" w:hAnsiTheme="minorEastAsia" w:eastAsiaTheme="minorEastAsia"/>
          <w:sz w:val="24"/>
          <w:highlight w:val="none"/>
        </w:rPr>
      </w:pPr>
    </w:p>
    <w:p w14:paraId="53EF8189">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FCEA1B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749822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25CA4DE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上述各成员单位经过友好协商，自愿组成</w:t>
      </w:r>
      <w:r>
        <w:rPr>
          <w:rFonts w:asciiTheme="minorEastAsia" w:hAnsiTheme="minorEastAsia" w:eastAsiaTheme="minorEastAsia"/>
          <w:sz w:val="24"/>
          <w:highlight w:val="none"/>
        </w:rPr>
        <w:t>联合体，共同参加</w:t>
      </w:r>
      <w:r>
        <w:rPr>
          <w:rFonts w:hint="eastAsia" w:asciiTheme="minorEastAsia" w:hAnsiTheme="minorEastAsia" w:eastAsiaTheme="minorEastAsia"/>
          <w:sz w:val="24"/>
          <w:highlight w:val="none"/>
        </w:rPr>
        <w:t>本项目的磋商，</w:t>
      </w:r>
      <w:r>
        <w:rPr>
          <w:rFonts w:asciiTheme="minorEastAsia" w:hAnsiTheme="minorEastAsia" w:eastAsiaTheme="minorEastAsia"/>
          <w:sz w:val="24"/>
          <w:highlight w:val="none"/>
        </w:rPr>
        <w:t>现就联合体参加磋商事宜订立如下协议：</w:t>
      </w:r>
    </w:p>
    <w:p w14:paraId="541D9E5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（某成员单位名称）为联合体牵头人。</w:t>
      </w:r>
    </w:p>
    <w:p w14:paraId="3D43C61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3B306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.联合体各成员单位内部的职责分工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3C4DA35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7B90E28">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7424CA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737B0FE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工作和联合体在</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后</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实施过程中的有关费用按各自承担的工作量分摊。</w:t>
      </w:r>
    </w:p>
    <w:p w14:paraId="0E8571E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5．联合体</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后，本联合协议是合同的附件，对联合体各成员单位有合同约束力。</w:t>
      </w:r>
    </w:p>
    <w:p w14:paraId="37175E6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6．本协议书自签署之日起生效，联合体未</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或者合同履行完毕后自动失效。</w:t>
      </w:r>
    </w:p>
    <w:p w14:paraId="3B5A75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联合体成员一：</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12722DD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262E3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联合体成员二：</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6882A0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F197F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53AE6603">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0FFFD3C6">
      <w:pPr>
        <w:ind w:firstLine="482"/>
        <w:jc w:val="center"/>
        <w:outlineLvl w:val="2"/>
        <w:rPr>
          <w:rFonts w:hint="eastAsia" w:asciiTheme="minorEastAsia" w:hAnsiTheme="minorEastAsia" w:eastAsiaTheme="minorEastAsia"/>
          <w:b/>
          <w:highlight w:val="none"/>
          <w:lang w:val="en-US" w:eastAsia="zh-CN"/>
        </w:rPr>
      </w:pPr>
    </w:p>
    <w:p w14:paraId="5EC4ED8E">
      <w:pPr>
        <w:ind w:firstLine="482"/>
        <w:jc w:val="center"/>
        <w:outlineLvl w:val="2"/>
        <w:rPr>
          <w:rFonts w:hint="eastAsia" w:asciiTheme="minorEastAsia" w:hAnsiTheme="minorEastAsia" w:eastAsiaTheme="minorEastAsia"/>
          <w:b/>
          <w:highlight w:val="none"/>
          <w:lang w:val="en-US" w:eastAsia="zh-CN"/>
        </w:rPr>
      </w:pPr>
    </w:p>
    <w:p w14:paraId="1553B71E">
      <w:pPr>
        <w:ind w:firstLine="482"/>
        <w:jc w:val="center"/>
        <w:outlineLvl w:val="2"/>
        <w:rPr>
          <w:rFonts w:hint="eastAsia" w:asciiTheme="minorEastAsia" w:hAnsiTheme="minorEastAsia" w:eastAsiaTheme="minorEastAsia"/>
          <w:b/>
          <w:highlight w:val="none"/>
          <w:lang w:val="en-US" w:eastAsia="zh-CN"/>
        </w:rPr>
      </w:pPr>
    </w:p>
    <w:p w14:paraId="7C18CBB8">
      <w:pPr>
        <w:ind w:firstLine="482"/>
        <w:jc w:val="center"/>
        <w:outlineLvl w:val="2"/>
        <w:rPr>
          <w:rFonts w:hint="eastAsia" w:asciiTheme="minorEastAsia" w:hAnsiTheme="minorEastAsia" w:eastAsiaTheme="minorEastAsia"/>
          <w:b/>
          <w:highlight w:val="none"/>
          <w:lang w:val="en-US" w:eastAsia="zh-CN"/>
        </w:rPr>
      </w:pPr>
    </w:p>
    <w:p w14:paraId="5C2027A6">
      <w:pPr>
        <w:ind w:firstLine="482"/>
        <w:jc w:val="center"/>
        <w:outlineLvl w:val="2"/>
        <w:rPr>
          <w:rFonts w:hint="eastAsia" w:asciiTheme="minorEastAsia" w:hAnsiTheme="minorEastAsia" w:eastAsiaTheme="minorEastAsia"/>
          <w:b/>
          <w:highlight w:val="none"/>
          <w:lang w:val="en-US" w:eastAsia="zh-CN"/>
        </w:rPr>
      </w:pPr>
    </w:p>
    <w:p w14:paraId="35330F62">
      <w:pPr>
        <w:ind w:firstLine="482"/>
        <w:jc w:val="center"/>
        <w:outlineLvl w:val="2"/>
        <w:rPr>
          <w:rFonts w:hint="eastAsia" w:asciiTheme="minorEastAsia" w:hAnsiTheme="minorEastAsia" w:eastAsiaTheme="minorEastAsia"/>
          <w:b/>
          <w:highlight w:val="none"/>
          <w:lang w:val="en-US" w:eastAsia="zh-CN"/>
        </w:rPr>
      </w:pPr>
    </w:p>
    <w:p w14:paraId="33759A83">
      <w:pPr>
        <w:ind w:firstLine="482"/>
        <w:jc w:val="center"/>
        <w:outlineLvl w:val="2"/>
        <w:rPr>
          <w:rFonts w:hint="eastAsia" w:asciiTheme="minorEastAsia" w:hAnsiTheme="minorEastAsia" w:eastAsiaTheme="minorEastAsia"/>
          <w:b/>
          <w:highlight w:val="none"/>
          <w:lang w:val="en-US" w:eastAsia="zh-CN"/>
        </w:rPr>
      </w:pPr>
    </w:p>
    <w:p w14:paraId="1C3B17EA">
      <w:pPr>
        <w:ind w:firstLine="482"/>
        <w:jc w:val="center"/>
        <w:outlineLvl w:val="2"/>
        <w:rPr>
          <w:rFonts w:hint="eastAsia" w:asciiTheme="minorEastAsia" w:hAnsiTheme="minorEastAsia" w:eastAsiaTheme="minorEastAsia"/>
          <w:b/>
          <w:highlight w:val="none"/>
          <w:lang w:val="en-US" w:eastAsia="zh-CN"/>
        </w:rPr>
      </w:pPr>
    </w:p>
    <w:p w14:paraId="3963D448">
      <w:pPr>
        <w:ind w:firstLine="482"/>
        <w:jc w:val="center"/>
        <w:outlineLvl w:val="2"/>
        <w:rPr>
          <w:rFonts w:hint="eastAsia" w:asciiTheme="minorEastAsia" w:hAnsiTheme="minorEastAsia" w:eastAsiaTheme="minorEastAsia"/>
          <w:b/>
          <w:highlight w:val="none"/>
          <w:lang w:val="en-US" w:eastAsia="zh-CN"/>
        </w:rPr>
      </w:pPr>
    </w:p>
    <w:p w14:paraId="4957C5AD">
      <w:pPr>
        <w:ind w:firstLine="482"/>
        <w:jc w:val="center"/>
        <w:outlineLvl w:val="2"/>
        <w:rPr>
          <w:rFonts w:hint="eastAsia" w:asciiTheme="minorEastAsia" w:hAnsiTheme="minorEastAsia" w:eastAsiaTheme="minorEastAsia"/>
          <w:b/>
          <w:highlight w:val="none"/>
          <w:lang w:val="en-US" w:eastAsia="zh-CN"/>
        </w:rPr>
      </w:pPr>
    </w:p>
    <w:p w14:paraId="5D5BCA6B">
      <w:pPr>
        <w:ind w:firstLine="482"/>
        <w:jc w:val="center"/>
        <w:outlineLvl w:val="2"/>
        <w:rPr>
          <w:rFonts w:hint="eastAsia" w:asciiTheme="minorEastAsia" w:hAnsiTheme="minorEastAsia" w:eastAsiaTheme="minorEastAsia"/>
          <w:b/>
          <w:highlight w:val="none"/>
          <w:lang w:val="en-US" w:eastAsia="zh-CN"/>
        </w:rPr>
      </w:pPr>
    </w:p>
    <w:p w14:paraId="3B093D30">
      <w:pPr>
        <w:ind w:firstLine="482"/>
        <w:jc w:val="center"/>
        <w:outlineLvl w:val="2"/>
        <w:rPr>
          <w:rFonts w:hint="eastAsia" w:asciiTheme="minorEastAsia" w:hAnsiTheme="minorEastAsia" w:eastAsiaTheme="minorEastAsia"/>
          <w:b/>
          <w:highlight w:val="none"/>
          <w:lang w:val="en-US" w:eastAsia="zh-CN"/>
        </w:rPr>
      </w:pPr>
    </w:p>
    <w:p w14:paraId="4861E156">
      <w:pPr>
        <w:ind w:firstLine="482"/>
        <w:jc w:val="center"/>
        <w:outlineLvl w:val="2"/>
        <w:rPr>
          <w:rFonts w:hint="eastAsia" w:asciiTheme="minorEastAsia" w:hAnsiTheme="minorEastAsia" w:eastAsiaTheme="minorEastAsia"/>
          <w:b/>
          <w:highlight w:val="none"/>
          <w:lang w:val="en-US" w:eastAsia="zh-CN"/>
        </w:rPr>
      </w:pPr>
    </w:p>
    <w:p w14:paraId="0E50877E">
      <w:pPr>
        <w:ind w:firstLine="482"/>
        <w:jc w:val="center"/>
        <w:outlineLvl w:val="2"/>
        <w:rPr>
          <w:rFonts w:hint="eastAsia" w:asciiTheme="minorEastAsia" w:hAnsiTheme="minorEastAsia" w:eastAsiaTheme="minorEastAsia"/>
          <w:b/>
          <w:highlight w:val="none"/>
          <w:lang w:val="en-US" w:eastAsia="zh-CN"/>
        </w:rPr>
      </w:pPr>
    </w:p>
    <w:p w14:paraId="00B4B1F3">
      <w:pPr>
        <w:ind w:firstLine="482"/>
        <w:jc w:val="center"/>
        <w:outlineLvl w:val="2"/>
        <w:rPr>
          <w:rFonts w:hint="eastAsia" w:asciiTheme="minorEastAsia" w:hAnsiTheme="minorEastAsia" w:eastAsiaTheme="minorEastAsia"/>
          <w:b/>
          <w:highlight w:val="none"/>
          <w:lang w:val="en-US" w:eastAsia="zh-CN"/>
        </w:rPr>
      </w:pPr>
    </w:p>
    <w:p w14:paraId="1E940AF4">
      <w:pPr>
        <w:ind w:firstLine="482"/>
        <w:jc w:val="center"/>
        <w:outlineLvl w:val="2"/>
        <w:rPr>
          <w:rFonts w:hint="eastAsia" w:asciiTheme="minorEastAsia" w:hAnsiTheme="minorEastAsia" w:eastAsiaTheme="minorEastAsia"/>
          <w:b/>
          <w:highlight w:val="none"/>
          <w:lang w:val="en-US" w:eastAsia="zh-CN"/>
        </w:rPr>
      </w:pPr>
    </w:p>
    <w:p w14:paraId="61B09889">
      <w:pPr>
        <w:ind w:firstLine="482"/>
        <w:jc w:val="center"/>
        <w:outlineLvl w:val="2"/>
        <w:rPr>
          <w:rFonts w:hint="eastAsia" w:asciiTheme="minorEastAsia" w:hAnsiTheme="minorEastAsia" w:eastAsiaTheme="minorEastAsia"/>
          <w:b/>
          <w:highlight w:val="none"/>
          <w:lang w:val="en-US" w:eastAsia="zh-CN"/>
        </w:rPr>
      </w:pPr>
    </w:p>
    <w:p w14:paraId="3CAA3EE9">
      <w:pPr>
        <w:ind w:firstLine="482"/>
        <w:jc w:val="center"/>
        <w:outlineLvl w:val="2"/>
        <w:rPr>
          <w:rFonts w:hint="eastAsia" w:asciiTheme="minorEastAsia" w:hAnsiTheme="minorEastAsia" w:eastAsiaTheme="minorEastAsia"/>
          <w:b/>
          <w:highlight w:val="none"/>
          <w:lang w:val="en-US" w:eastAsia="zh-CN"/>
        </w:rPr>
      </w:pPr>
    </w:p>
    <w:p w14:paraId="75479211">
      <w:pPr>
        <w:ind w:firstLine="482"/>
        <w:jc w:val="center"/>
        <w:outlineLvl w:val="2"/>
        <w:rPr>
          <w:rFonts w:hint="eastAsia" w:asciiTheme="minorEastAsia" w:hAnsiTheme="minorEastAsia" w:eastAsiaTheme="minorEastAsia"/>
          <w:b/>
          <w:highlight w:val="none"/>
          <w:lang w:val="en-US" w:eastAsia="zh-CN"/>
        </w:rPr>
      </w:pPr>
    </w:p>
    <w:p w14:paraId="45A87A09">
      <w:pPr>
        <w:ind w:firstLine="482"/>
        <w:jc w:val="center"/>
        <w:outlineLvl w:val="2"/>
        <w:rPr>
          <w:rFonts w:hint="eastAsia" w:asciiTheme="minorEastAsia" w:hAnsiTheme="minorEastAsia" w:eastAsiaTheme="minorEastAsia"/>
          <w:b/>
          <w:highlight w:val="none"/>
          <w:lang w:val="en-US" w:eastAsia="zh-CN"/>
        </w:rPr>
      </w:pPr>
    </w:p>
    <w:p w14:paraId="5074B138">
      <w:pPr>
        <w:ind w:firstLine="482"/>
        <w:jc w:val="center"/>
        <w:outlineLvl w:val="2"/>
        <w:rPr>
          <w:rFonts w:hint="eastAsia" w:asciiTheme="minorEastAsia" w:hAnsiTheme="minorEastAsia" w:eastAsiaTheme="minorEastAsia"/>
          <w:b/>
          <w:highlight w:val="none"/>
          <w:lang w:val="en-US" w:eastAsia="zh-CN"/>
        </w:rPr>
      </w:pPr>
    </w:p>
    <w:p w14:paraId="4CA8CFD8">
      <w:pPr>
        <w:ind w:firstLine="482"/>
        <w:jc w:val="center"/>
        <w:outlineLvl w:val="2"/>
        <w:rPr>
          <w:rFonts w:hint="eastAsia" w:asciiTheme="minorEastAsia" w:hAnsiTheme="minorEastAsia" w:eastAsiaTheme="minorEastAsia"/>
          <w:b/>
          <w:highlight w:val="none"/>
          <w:lang w:val="en-US" w:eastAsia="zh-CN"/>
        </w:rPr>
      </w:pPr>
    </w:p>
    <w:p w14:paraId="7808DBF4">
      <w:pPr>
        <w:ind w:firstLine="482"/>
        <w:jc w:val="center"/>
        <w:outlineLvl w:val="2"/>
        <w:rPr>
          <w:rFonts w:hint="eastAsia" w:asciiTheme="minorEastAsia" w:hAnsiTheme="minorEastAsia" w:eastAsiaTheme="minorEastAsia"/>
          <w:b/>
          <w:highlight w:val="none"/>
          <w:lang w:val="en-US" w:eastAsia="zh-CN"/>
        </w:rPr>
      </w:pPr>
    </w:p>
    <w:p w14:paraId="4261A3EE">
      <w:pPr>
        <w:ind w:firstLine="482"/>
        <w:jc w:val="center"/>
        <w:outlineLvl w:val="2"/>
        <w:rPr>
          <w:rFonts w:hint="eastAsia" w:asciiTheme="minorEastAsia" w:hAnsiTheme="minorEastAsia" w:eastAsiaTheme="minorEastAsia"/>
          <w:b/>
          <w:highlight w:val="none"/>
          <w:lang w:val="en-US" w:eastAsia="zh-CN"/>
        </w:rPr>
      </w:pPr>
    </w:p>
    <w:p w14:paraId="184A97A5">
      <w:pPr>
        <w:ind w:firstLine="482"/>
        <w:jc w:val="center"/>
        <w:outlineLvl w:val="2"/>
        <w:rPr>
          <w:rFonts w:hint="eastAsia" w:asciiTheme="minorEastAsia" w:hAnsiTheme="minorEastAsia" w:eastAsiaTheme="minorEastAsia"/>
          <w:b/>
          <w:highlight w:val="none"/>
          <w:lang w:val="en-US" w:eastAsia="zh-CN"/>
        </w:rPr>
      </w:pPr>
    </w:p>
    <w:p w14:paraId="76DB0333">
      <w:pPr>
        <w:ind w:firstLine="482"/>
        <w:jc w:val="center"/>
        <w:outlineLvl w:val="2"/>
        <w:rPr>
          <w:rFonts w:hint="eastAsia" w:asciiTheme="minorEastAsia" w:hAnsiTheme="minorEastAsia" w:eastAsiaTheme="minorEastAsia"/>
          <w:b/>
          <w:highlight w:val="none"/>
          <w:lang w:val="en-US" w:eastAsia="zh-CN"/>
        </w:rPr>
      </w:pPr>
    </w:p>
    <w:p w14:paraId="351048F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十</w:t>
      </w:r>
      <w:r>
        <w:rPr>
          <w:rFonts w:hint="eastAsia" w:asciiTheme="minorEastAsia" w:hAnsiTheme="minorEastAsia" w:eastAsiaTheme="minorEastAsia"/>
          <w:b/>
          <w:highlight w:val="none"/>
        </w:rPr>
        <w:t>、其他相关证明材料</w:t>
      </w:r>
    </w:p>
    <w:p w14:paraId="08FB9765">
      <w:pPr>
        <w:ind w:firstLine="480"/>
        <w:jc w:val="center"/>
        <w:rPr>
          <w:szCs w:val="24"/>
          <w:highlight w:val="none"/>
        </w:rPr>
      </w:pPr>
      <w:bookmarkStart w:id="24" w:name="_Toc19685"/>
      <w:bookmarkStart w:id="25" w:name="_Toc29973"/>
      <w:r>
        <w:rPr>
          <w:rFonts w:hint="eastAsia"/>
          <w:szCs w:val="24"/>
          <w:highlight w:val="none"/>
        </w:rPr>
        <w:t>供应商按照第四章评审方法和标准放置的其他资料。</w:t>
      </w:r>
      <w:bookmarkEnd w:id="24"/>
      <w:bookmarkEnd w:id="25"/>
    </w:p>
    <w:p w14:paraId="2F8C84DA">
      <w:pPr>
        <w:ind w:firstLine="480"/>
        <w:rPr>
          <w:szCs w:val="22"/>
          <w:highlight w:val="none"/>
        </w:rPr>
      </w:pPr>
      <w:r>
        <w:rPr>
          <w:rFonts w:hint="eastAsia"/>
          <w:szCs w:val="22"/>
          <w:highlight w:val="none"/>
        </w:rPr>
        <w:br w:type="page"/>
      </w:r>
    </w:p>
    <w:p w14:paraId="2DEC06B9">
      <w:pPr>
        <w:ind w:firstLine="883"/>
        <w:rPr>
          <w:rFonts w:cs="宋体"/>
          <w:b/>
          <w:bCs/>
          <w:sz w:val="44"/>
          <w:szCs w:val="44"/>
          <w:highlight w:val="none"/>
        </w:rPr>
      </w:pPr>
      <w:r>
        <w:rPr>
          <w:rFonts w:hint="eastAsia" w:cs="宋体"/>
          <w:b/>
          <w:bCs/>
          <w:sz w:val="44"/>
          <w:szCs w:val="44"/>
          <w:highlight w:val="none"/>
        </w:rPr>
        <w:t>附件：全流程电子招标采购具体要求</w:t>
      </w:r>
      <w:r>
        <w:rPr>
          <w:rStyle w:val="17"/>
          <w:rFonts w:hint="eastAsia" w:cs="宋体"/>
          <w:b/>
          <w:bCs/>
          <w:sz w:val="44"/>
          <w:szCs w:val="44"/>
          <w:highlight w:val="none"/>
        </w:rPr>
        <w:footnoteReference w:id="0"/>
      </w:r>
    </w:p>
    <w:p w14:paraId="4DEC45C4">
      <w:pPr>
        <w:spacing w:line="400" w:lineRule="exact"/>
        <w:ind w:firstLine="480"/>
        <w:rPr>
          <w:rFonts w:cs="宋体"/>
          <w:szCs w:val="24"/>
          <w:highlight w:val="none"/>
        </w:rPr>
      </w:pPr>
      <w:r>
        <w:rPr>
          <w:rFonts w:hint="eastAsia" w:cs="宋体"/>
          <w:szCs w:val="24"/>
          <w:highlight w:val="none"/>
        </w:rPr>
        <w:t>说明：当采用非招标方式进行全流程电子采购活动时，按照本规定执行，其中本要求“供应商”按“</w:t>
      </w:r>
      <w:r>
        <w:rPr>
          <w:rFonts w:hint="eastAsia"/>
          <w:szCs w:val="18"/>
          <w:highlight w:val="none"/>
        </w:rPr>
        <w:t>供应商</w:t>
      </w:r>
      <w:r>
        <w:rPr>
          <w:rFonts w:hint="eastAsia" w:cs="宋体"/>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3EF3D604">
      <w:pPr>
        <w:spacing w:line="400" w:lineRule="exact"/>
        <w:ind w:firstLine="480"/>
        <w:rPr>
          <w:rFonts w:cs="宋体"/>
          <w:szCs w:val="24"/>
          <w:highlight w:val="none"/>
        </w:rPr>
      </w:pPr>
    </w:p>
    <w:p w14:paraId="6467D399">
      <w:pPr>
        <w:spacing w:line="400" w:lineRule="exact"/>
        <w:ind w:firstLine="480"/>
        <w:rPr>
          <w:rFonts w:cs="宋体"/>
          <w:szCs w:val="24"/>
          <w:highlight w:val="none"/>
        </w:rPr>
      </w:pPr>
      <w:r>
        <w:rPr>
          <w:rFonts w:hint="eastAsia" w:cs="宋体"/>
          <w:szCs w:val="24"/>
          <w:highlight w:val="none"/>
        </w:rPr>
        <w:t>一、</w:t>
      </w:r>
      <w:r>
        <w:rPr>
          <w:rFonts w:hint="eastAsia" w:cs="宋体"/>
          <w:highlight w:val="none"/>
        </w:rPr>
        <w:t>CA</w:t>
      </w:r>
      <w:r>
        <w:rPr>
          <w:rFonts w:hint="eastAsia" w:cs="宋体"/>
          <w:szCs w:val="24"/>
          <w:highlight w:val="none"/>
        </w:rPr>
        <w:t>证书办理和注意事项</w:t>
      </w:r>
    </w:p>
    <w:p w14:paraId="22941297">
      <w:pPr>
        <w:spacing w:line="400" w:lineRule="exact"/>
        <w:ind w:firstLine="480"/>
        <w:rPr>
          <w:rFonts w:cs="宋体"/>
          <w:highlight w:val="none"/>
        </w:rPr>
      </w:pPr>
      <w:r>
        <w:rPr>
          <w:rFonts w:hint="eastAsia" w:cs="宋体"/>
          <w:szCs w:val="24"/>
          <w:highlight w:val="none"/>
        </w:rPr>
        <w:t>1.本项目采用全流程电子招标采购方式，</w:t>
      </w:r>
      <w:r>
        <w:rPr>
          <w:rFonts w:hint="eastAsia" w:cs="宋体"/>
          <w:highlight w:val="none"/>
        </w:rPr>
        <w:t>潜在</w:t>
      </w:r>
      <w:r>
        <w:rPr>
          <w:rFonts w:hint="eastAsia"/>
          <w:szCs w:val="18"/>
          <w:highlight w:val="none"/>
        </w:rPr>
        <w:t>供应商</w:t>
      </w:r>
      <w:r>
        <w:rPr>
          <w:rFonts w:hint="eastAsia" w:cs="宋体"/>
          <w:highlight w:val="none"/>
        </w:rPr>
        <w:t>应及时办理CA证书，用于对投标文件进行电子签章及加、解密。</w:t>
      </w:r>
    </w:p>
    <w:p w14:paraId="55A444BA">
      <w:pPr>
        <w:spacing w:line="400" w:lineRule="exact"/>
        <w:ind w:firstLine="480"/>
        <w:rPr>
          <w:rFonts w:cs="宋体"/>
          <w:bCs/>
          <w:highlight w:val="none"/>
        </w:rPr>
      </w:pPr>
      <w:r>
        <w:rPr>
          <w:rFonts w:hint="eastAsia" w:cs="宋体"/>
          <w:szCs w:val="24"/>
          <w:highlight w:val="none"/>
        </w:rPr>
        <w:t>2.CA</w:t>
      </w:r>
      <w:r>
        <w:rPr>
          <w:rFonts w:hint="eastAsia" w:cs="宋体"/>
          <w:highlight w:val="none"/>
        </w:rPr>
        <w:t>证书</w:t>
      </w:r>
      <w:r>
        <w:rPr>
          <w:rFonts w:hint="eastAsia" w:cs="宋体"/>
          <w:szCs w:val="24"/>
          <w:highlight w:val="none"/>
        </w:rPr>
        <w:t>办理详见</w:t>
      </w:r>
      <w:r>
        <w:rPr>
          <w:rFonts w:hint="eastAsia" w:cs="宋体"/>
          <w:bCs/>
          <w:highlight w:val="none"/>
        </w:rPr>
        <w:t>《优质采平台CA数字证书办理说明》：</w:t>
      </w:r>
    </w:p>
    <w:p w14:paraId="78AECCF3">
      <w:pPr>
        <w:spacing w:line="400" w:lineRule="exact"/>
        <w:ind w:firstLine="480"/>
        <w:rPr>
          <w:rFonts w:cs="宋体"/>
          <w:b/>
          <w:bCs/>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16"/>
          <w:rFonts w:hint="eastAsia" w:cs="宋体"/>
          <w:bCs/>
          <w:color w:val="auto"/>
          <w:highlight w:val="none"/>
        </w:rPr>
        <w:t>http://www.youzhicai.com/ActivityTopic/AdviceDetail/8f80a7ec-911f-4c4d-a123-f</w:t>
      </w:r>
      <w:bookmarkStart w:id="26" w:name="_Hlt105085548"/>
      <w:bookmarkStart w:id="27" w:name="_Hlt105085547"/>
      <w:r>
        <w:rPr>
          <w:rStyle w:val="16"/>
          <w:rFonts w:hint="eastAsia" w:cs="宋体"/>
          <w:bCs/>
          <w:color w:val="auto"/>
          <w:highlight w:val="none"/>
        </w:rPr>
        <w:t>8</w:t>
      </w:r>
      <w:bookmarkEnd w:id="26"/>
      <w:bookmarkEnd w:id="27"/>
      <w:r>
        <w:rPr>
          <w:rStyle w:val="16"/>
          <w:rFonts w:hint="eastAsia" w:cs="宋体"/>
          <w:bCs/>
          <w:color w:val="auto"/>
          <w:highlight w:val="none"/>
        </w:rPr>
        <w:t>849880f045</w:t>
      </w:r>
      <w:r>
        <w:rPr>
          <w:rStyle w:val="16"/>
          <w:rFonts w:hint="eastAsia" w:cs="宋体"/>
          <w:bCs/>
          <w:color w:val="auto"/>
          <w:highlight w:val="none"/>
        </w:rPr>
        <w:fldChar w:fldCharType="end"/>
      </w:r>
      <w:r>
        <w:rPr>
          <w:rFonts w:hint="eastAsia" w:cs="宋体"/>
          <w:bCs/>
          <w:highlight w:val="none"/>
        </w:rPr>
        <w:t>。</w:t>
      </w:r>
    </w:p>
    <w:p w14:paraId="328EC523">
      <w:pPr>
        <w:spacing w:line="400" w:lineRule="exact"/>
        <w:ind w:firstLine="480"/>
        <w:rPr>
          <w:rFonts w:cs="宋体"/>
          <w:highlight w:val="none"/>
        </w:rPr>
      </w:pPr>
      <w:r>
        <w:rPr>
          <w:rFonts w:hint="eastAsia" w:cs="宋体"/>
          <w:szCs w:val="24"/>
          <w:highlight w:val="none"/>
        </w:rPr>
        <w:t>3.CA</w:t>
      </w:r>
      <w:r>
        <w:rPr>
          <w:rFonts w:hint="eastAsia" w:cs="宋体"/>
          <w:highlight w:val="none"/>
        </w:rPr>
        <w:t>证书</w:t>
      </w:r>
      <w:r>
        <w:rPr>
          <w:rFonts w:hint="eastAsia" w:cs="宋体"/>
          <w:szCs w:val="24"/>
          <w:highlight w:val="none"/>
        </w:rPr>
        <w:t>到期或即将到期，须在递交投标文件前办理续期。</w:t>
      </w:r>
    </w:p>
    <w:p w14:paraId="7E7979CF">
      <w:pPr>
        <w:spacing w:line="400" w:lineRule="exact"/>
        <w:ind w:firstLine="480"/>
        <w:rPr>
          <w:rFonts w:cs="宋体"/>
          <w:highlight w:val="none"/>
        </w:rPr>
      </w:pPr>
      <w:r>
        <w:rPr>
          <w:rFonts w:hint="eastAsia" w:cs="宋体"/>
          <w:szCs w:val="24"/>
          <w:highlight w:val="none"/>
        </w:rPr>
        <w:t>4.CA锁</w:t>
      </w:r>
      <w:r>
        <w:rPr>
          <w:rFonts w:hint="eastAsia" w:cs="宋体"/>
          <w:highlight w:val="none"/>
        </w:rPr>
        <w:t>遗失、损坏等无法使用，须在递交投标文件前补办CA锁。</w:t>
      </w:r>
    </w:p>
    <w:p w14:paraId="66002DC2">
      <w:pPr>
        <w:spacing w:line="400" w:lineRule="exact"/>
        <w:ind w:firstLine="480"/>
        <w:rPr>
          <w:rFonts w:cs="宋体"/>
          <w:highlight w:val="none"/>
        </w:rPr>
      </w:pPr>
      <w:r>
        <w:rPr>
          <w:rFonts w:hint="eastAsia" w:cs="宋体"/>
          <w:szCs w:val="24"/>
          <w:highlight w:val="none"/>
        </w:rPr>
        <w:t>5.企业</w:t>
      </w:r>
      <w:r>
        <w:rPr>
          <w:rFonts w:hint="eastAsia" w:cs="宋体"/>
          <w:highlight w:val="none"/>
        </w:rPr>
        <w:t>信息（包括但不限于企业名称和法定代表人信息）发生变更的，须在递交投标文件前变更CA证书。</w:t>
      </w:r>
    </w:p>
    <w:p w14:paraId="0E487AF2">
      <w:pPr>
        <w:spacing w:line="400" w:lineRule="exact"/>
        <w:ind w:firstLine="480"/>
        <w:rPr>
          <w:rFonts w:cs="宋体"/>
          <w:szCs w:val="24"/>
          <w:highlight w:val="none"/>
        </w:rPr>
      </w:pPr>
      <w:r>
        <w:rPr>
          <w:rFonts w:hint="eastAsia" w:cs="宋体"/>
          <w:szCs w:val="24"/>
          <w:highlight w:val="none"/>
        </w:rPr>
        <w:tab/>
      </w:r>
      <w:r>
        <w:rPr>
          <w:rFonts w:hint="eastAsia" w:cs="宋体"/>
          <w:szCs w:val="24"/>
          <w:highlight w:val="none"/>
        </w:rPr>
        <w:t>6.</w:t>
      </w:r>
      <w:r>
        <w:rPr>
          <w:rFonts w:hint="eastAsia"/>
          <w:szCs w:val="18"/>
          <w:highlight w:val="none"/>
        </w:rPr>
        <w:t xml:space="preserve"> 供应商</w:t>
      </w:r>
      <w:r>
        <w:rPr>
          <w:rFonts w:hint="eastAsia" w:cs="宋体"/>
          <w:szCs w:val="24"/>
          <w:highlight w:val="none"/>
        </w:rPr>
        <w:t>由于</w:t>
      </w:r>
      <w:r>
        <w:rPr>
          <w:rFonts w:hint="eastAsia" w:cs="宋体"/>
          <w:highlight w:val="none"/>
        </w:rPr>
        <w:t>CA证书</w:t>
      </w:r>
      <w:r>
        <w:rPr>
          <w:rFonts w:hint="eastAsia" w:cs="宋体"/>
          <w:szCs w:val="24"/>
          <w:highlight w:val="none"/>
        </w:rPr>
        <w:t>遗失、损坏、更换、续期、企业信息变更等情况导致投标文件无法解密的，由</w:t>
      </w:r>
      <w:r>
        <w:rPr>
          <w:rFonts w:hint="eastAsia"/>
          <w:szCs w:val="18"/>
          <w:highlight w:val="none"/>
        </w:rPr>
        <w:t>供应商</w:t>
      </w:r>
      <w:r>
        <w:rPr>
          <w:rFonts w:hint="eastAsia" w:cs="宋体"/>
          <w:szCs w:val="24"/>
          <w:highlight w:val="none"/>
        </w:rPr>
        <w:t>自行承担责任；</w:t>
      </w:r>
    </w:p>
    <w:p w14:paraId="7F04FD18">
      <w:pPr>
        <w:spacing w:line="400" w:lineRule="exact"/>
        <w:ind w:firstLine="480"/>
        <w:rPr>
          <w:rFonts w:cs="宋体"/>
          <w:szCs w:val="24"/>
          <w:highlight w:val="none"/>
        </w:rPr>
      </w:pPr>
      <w:r>
        <w:rPr>
          <w:rFonts w:hint="eastAsia" w:cs="宋体"/>
          <w:szCs w:val="24"/>
          <w:highlight w:val="none"/>
        </w:rPr>
        <w:t>7.加密和解密投标文件</w:t>
      </w:r>
      <w:r>
        <w:rPr>
          <w:rFonts w:hint="eastAsia" w:cs="宋体"/>
          <w:highlight w:val="none"/>
        </w:rPr>
        <w:t>必须使用同一个CA证书</w:t>
      </w:r>
      <w:r>
        <w:rPr>
          <w:rFonts w:hint="eastAsia" w:cs="宋体"/>
          <w:szCs w:val="24"/>
          <w:highlight w:val="none"/>
        </w:rPr>
        <w:t>。</w:t>
      </w:r>
    </w:p>
    <w:p w14:paraId="262229ED">
      <w:pPr>
        <w:spacing w:line="400" w:lineRule="exact"/>
        <w:ind w:firstLine="480"/>
        <w:rPr>
          <w:rFonts w:cs="宋体"/>
          <w:szCs w:val="24"/>
          <w:highlight w:val="none"/>
        </w:rPr>
      </w:pPr>
      <w:r>
        <w:rPr>
          <w:rFonts w:hint="eastAsia" w:cs="宋体"/>
          <w:szCs w:val="24"/>
          <w:highlight w:val="none"/>
        </w:rPr>
        <w:t>二、制作、签章、加密、上传电子投标文件</w:t>
      </w:r>
    </w:p>
    <w:p w14:paraId="34A002EC">
      <w:pPr>
        <w:spacing w:line="400" w:lineRule="exact"/>
        <w:ind w:firstLine="480"/>
        <w:rPr>
          <w:rStyle w:val="16"/>
          <w:rFonts w:cs="宋体"/>
          <w:color w:val="auto"/>
          <w:highlight w:val="none"/>
        </w:rPr>
      </w:pPr>
      <w:r>
        <w:rPr>
          <w:rFonts w:hint="eastAsia" w:cs="宋体"/>
          <w:szCs w:val="24"/>
          <w:highlight w:val="none"/>
        </w:rPr>
        <w:t>8.本项目采用全流程电子化招标采购方式，潜在</w:t>
      </w:r>
      <w:r>
        <w:rPr>
          <w:rFonts w:hint="eastAsia"/>
          <w:szCs w:val="18"/>
          <w:highlight w:val="none"/>
        </w:rPr>
        <w:t>供应商</w:t>
      </w:r>
      <w:r>
        <w:rPr>
          <w:rFonts w:hint="eastAsia" w:cs="宋体"/>
          <w:highlight w:val="none"/>
        </w:rPr>
        <w:t>需使用</w:t>
      </w:r>
      <w:r>
        <w:rPr>
          <w:rFonts w:hint="eastAsia" w:cs="宋体"/>
          <w:szCs w:val="24"/>
          <w:highlight w:val="none"/>
        </w:rPr>
        <w:t>“优质采投标工具客户端”（以下简称“投标工具”）制作</w:t>
      </w:r>
      <w:r>
        <w:rPr>
          <w:rFonts w:hint="eastAsia" w:cs="宋体"/>
          <w:highlight w:val="none"/>
        </w:rPr>
        <w:t>电子投标文件，</w:t>
      </w:r>
      <w:r>
        <w:rPr>
          <w:rFonts w:hint="eastAsia" w:cs="宋体"/>
          <w:szCs w:val="24"/>
          <w:highlight w:val="none"/>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16"/>
          <w:rFonts w:hint="eastAsia" w:cs="宋体"/>
          <w:color w:val="auto"/>
          <w:highlight w:val="none"/>
        </w:rPr>
        <w:t>https://toolcdn.youzhicai.com/tools/BidderTools.zip</w:t>
      </w:r>
      <w:r>
        <w:rPr>
          <w:rStyle w:val="16"/>
          <w:rFonts w:hint="eastAsia" w:cs="宋体"/>
          <w:color w:val="auto"/>
          <w:highlight w:val="none"/>
        </w:rPr>
        <w:fldChar w:fldCharType="end"/>
      </w:r>
      <w:r>
        <w:rPr>
          <w:rStyle w:val="16"/>
          <w:rFonts w:hint="eastAsia" w:cs="宋体"/>
          <w:color w:val="auto"/>
          <w:highlight w:val="none"/>
        </w:rPr>
        <w:t>。</w:t>
      </w:r>
    </w:p>
    <w:p w14:paraId="555BC6C9">
      <w:pPr>
        <w:spacing w:line="400" w:lineRule="exact"/>
        <w:ind w:firstLine="480"/>
        <w:rPr>
          <w:rStyle w:val="16"/>
          <w:rFonts w:cs="宋体"/>
          <w:color w:val="auto"/>
          <w:highlight w:val="none"/>
          <w:u w:val="none"/>
        </w:rPr>
      </w:pPr>
      <w:r>
        <w:rPr>
          <w:rStyle w:val="16"/>
          <w:rFonts w:hint="eastAsia" w:cs="宋体"/>
          <w:color w:val="auto"/>
          <w:highlight w:val="none"/>
          <w:u w:val="none"/>
        </w:rPr>
        <w:tab/>
      </w:r>
      <w:r>
        <w:rPr>
          <w:rStyle w:val="16"/>
          <w:rFonts w:hint="eastAsia" w:cs="宋体"/>
          <w:color w:val="auto"/>
          <w:highlight w:val="none"/>
          <w:u w:val="none"/>
        </w:rPr>
        <w:t>8.1.投标工具建议在window7或windows10操作系统下使用；</w:t>
      </w:r>
    </w:p>
    <w:p w14:paraId="237B33DA">
      <w:pPr>
        <w:spacing w:line="400" w:lineRule="exact"/>
        <w:ind w:firstLine="480"/>
        <w:rPr>
          <w:rFonts w:cs="宋体"/>
          <w:bCs/>
          <w:sz w:val="18"/>
          <w:highlight w:val="none"/>
        </w:rPr>
      </w:pPr>
      <w:r>
        <w:rPr>
          <w:rStyle w:val="16"/>
          <w:rFonts w:hint="eastAsia" w:cs="宋体"/>
          <w:color w:val="auto"/>
          <w:highlight w:val="none"/>
          <w:u w:val="none"/>
        </w:rPr>
        <w:tab/>
      </w:r>
      <w:r>
        <w:rPr>
          <w:rStyle w:val="16"/>
          <w:rFonts w:hint="eastAsia" w:cs="宋体"/>
          <w:color w:val="auto"/>
          <w:highlight w:val="none"/>
          <w:u w:val="none"/>
        </w:rPr>
        <w:t>8.2.电子投标文件编制建议使用</w:t>
      </w:r>
      <w:r>
        <w:rPr>
          <w:rFonts w:hint="eastAsia" w:cs="宋体"/>
          <w:highlight w:val="none"/>
        </w:rPr>
        <w:t>office2010版本。</w:t>
      </w:r>
    </w:p>
    <w:p w14:paraId="301A0A39">
      <w:pPr>
        <w:wordWrap w:val="0"/>
        <w:spacing w:line="400" w:lineRule="exact"/>
        <w:ind w:firstLine="480"/>
        <w:rPr>
          <w:rFonts w:cs="宋体"/>
          <w:bCs/>
          <w:highlight w:val="none"/>
          <w:u w:val="single"/>
        </w:rPr>
      </w:pPr>
      <w:r>
        <w:rPr>
          <w:rFonts w:hint="eastAsia" w:cs="宋体"/>
          <w:szCs w:val="24"/>
          <w:highlight w:val="none"/>
        </w:rPr>
        <w:tab/>
      </w:r>
      <w:r>
        <w:rPr>
          <w:rFonts w:hint="eastAsia" w:cs="宋体"/>
          <w:szCs w:val="24"/>
          <w:highlight w:val="none"/>
        </w:rPr>
        <w:t>9.</w:t>
      </w:r>
      <w:r>
        <w:rPr>
          <w:rFonts w:hint="eastAsia" w:cs="宋体"/>
          <w:highlight w:val="none"/>
        </w:rPr>
        <w:t>潜在</w:t>
      </w:r>
      <w:r>
        <w:rPr>
          <w:rFonts w:hint="eastAsia"/>
          <w:szCs w:val="18"/>
          <w:highlight w:val="none"/>
        </w:rPr>
        <w:t>供应商</w:t>
      </w:r>
      <w:r>
        <w:rPr>
          <w:rFonts w:hint="eastAsia" w:cs="宋体"/>
          <w:highlight w:val="none"/>
        </w:rPr>
        <w:t>制作电子投标文件后，需在</w:t>
      </w:r>
      <w:r>
        <w:rPr>
          <w:rFonts w:hint="eastAsia" w:cs="宋体"/>
          <w:szCs w:val="24"/>
          <w:highlight w:val="none"/>
        </w:rPr>
        <w:t>投标工具</w:t>
      </w:r>
      <w:r>
        <w:rPr>
          <w:rFonts w:hint="eastAsia" w:cs="宋体"/>
          <w:highlight w:val="none"/>
        </w:rPr>
        <w:t>对电子投标文件进行电子签章（项目有特殊说明的除外），并使用CA</w:t>
      </w:r>
      <w:r>
        <w:rPr>
          <w:rFonts w:hint="eastAsia" w:cs="宋体"/>
          <w:szCs w:val="24"/>
          <w:highlight w:val="none"/>
        </w:rPr>
        <w:t>证书进行</w:t>
      </w:r>
      <w:r>
        <w:rPr>
          <w:rFonts w:hint="eastAsia" w:cs="宋体"/>
          <w:highlight w:val="none"/>
        </w:rPr>
        <w:t>加密。在</w:t>
      </w:r>
      <w:r>
        <w:rPr>
          <w:rFonts w:hint="eastAsia" w:cs="宋体"/>
          <w:szCs w:val="24"/>
          <w:highlight w:val="none"/>
        </w:rPr>
        <w:t>投标工具使用CA证书</w:t>
      </w:r>
      <w:r>
        <w:rPr>
          <w:rFonts w:hint="eastAsia" w:cs="宋体"/>
          <w:highlight w:val="none"/>
        </w:rPr>
        <w:t>时需安装“优质采数字证书助手”</w:t>
      </w:r>
      <w:r>
        <w:rPr>
          <w:rFonts w:hint="eastAsia" w:cs="宋体"/>
          <w:szCs w:val="24"/>
          <w:highlight w:val="none"/>
        </w:rPr>
        <w:t xml:space="preserve"> （即数字证书驱动）</w:t>
      </w:r>
      <w:r>
        <w:rPr>
          <w:rFonts w:hint="eastAsia" w:cs="宋体"/>
          <w:highlight w:val="none"/>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16"/>
          <w:rFonts w:hint="eastAsia" w:cs="宋体"/>
          <w:color w:val="auto"/>
          <w:highlight w:val="none"/>
        </w:rPr>
        <w:t>https://toolcdn.youzhicai.com/ca.zip</w:t>
      </w:r>
      <w:r>
        <w:rPr>
          <w:rStyle w:val="16"/>
          <w:rFonts w:hint="eastAsia" w:cs="宋体"/>
          <w:color w:val="auto"/>
          <w:highlight w:val="none"/>
        </w:rPr>
        <w:fldChar w:fldCharType="end"/>
      </w:r>
      <w:r>
        <w:rPr>
          <w:rStyle w:val="16"/>
          <w:rFonts w:hint="eastAsia" w:cs="宋体"/>
          <w:color w:val="auto"/>
          <w:highlight w:val="none"/>
        </w:rPr>
        <w:t>。</w:t>
      </w:r>
    </w:p>
    <w:p w14:paraId="220DF888">
      <w:pPr>
        <w:wordWrap w:val="0"/>
        <w:spacing w:line="400" w:lineRule="exact"/>
        <w:ind w:firstLine="480"/>
        <w:rPr>
          <w:rFonts w:cs="宋体"/>
          <w:szCs w:val="24"/>
          <w:highlight w:val="none"/>
        </w:rPr>
      </w:pPr>
      <w:r>
        <w:rPr>
          <w:rFonts w:hint="eastAsia" w:cs="宋体"/>
          <w:highlight w:val="none"/>
        </w:rPr>
        <w:tab/>
      </w:r>
      <w:r>
        <w:rPr>
          <w:rFonts w:hint="eastAsia" w:cs="宋体"/>
          <w:szCs w:val="24"/>
          <w:highlight w:val="none"/>
        </w:rPr>
        <w:t>10.潜在</w:t>
      </w:r>
      <w:r>
        <w:rPr>
          <w:rFonts w:hint="eastAsia"/>
          <w:szCs w:val="18"/>
          <w:highlight w:val="none"/>
        </w:rPr>
        <w:t>供应商</w:t>
      </w:r>
      <w:r>
        <w:rPr>
          <w:rFonts w:hint="eastAsia" w:cs="宋体"/>
          <w:szCs w:val="24"/>
          <w:highlight w:val="none"/>
        </w:rPr>
        <w:t>完成制作、签章、加密投标文件后，需在</w:t>
      </w:r>
      <w:r>
        <w:rPr>
          <w:rFonts w:hint="eastAsia" w:cs="宋体"/>
          <w:highlight w:val="none"/>
        </w:rPr>
        <w:t>招标文件规定的投标截止时间前在</w:t>
      </w:r>
      <w:r>
        <w:rPr>
          <w:rFonts w:hint="eastAsia" w:cs="宋体"/>
          <w:szCs w:val="24"/>
          <w:highlight w:val="none"/>
        </w:rPr>
        <w:t>投标工具</w:t>
      </w:r>
      <w:r>
        <w:rPr>
          <w:rFonts w:hint="eastAsia" w:cs="宋体"/>
          <w:highlight w:val="none"/>
        </w:rPr>
        <w:t>完成上传。</w:t>
      </w:r>
      <w:r>
        <w:rPr>
          <w:rFonts w:hint="eastAsia" w:cs="宋体"/>
          <w:szCs w:val="24"/>
          <w:highlight w:val="none"/>
        </w:rPr>
        <w:t>投标截止时间以优质采云采购平台（</w:t>
      </w:r>
      <w:r>
        <w:rPr>
          <w:rFonts w:cs="宋体"/>
          <w:szCs w:val="24"/>
          <w:highlight w:val="none"/>
        </w:rPr>
        <w:t>http://www.youzhicai.com/</w:t>
      </w:r>
      <w:r>
        <w:rPr>
          <w:rFonts w:hint="eastAsia" w:cs="宋体"/>
          <w:szCs w:val="24"/>
          <w:highlight w:val="none"/>
        </w:rPr>
        <w:t>）系统的时间为准，如未在投标截止时间前完成电子投标文件上传，系统将自动关闭上传通道。潜在</w:t>
      </w:r>
      <w:r>
        <w:rPr>
          <w:rFonts w:hint="eastAsia"/>
          <w:szCs w:val="18"/>
          <w:highlight w:val="none"/>
        </w:rPr>
        <w:t>供应商</w:t>
      </w:r>
      <w:r>
        <w:rPr>
          <w:rFonts w:hint="eastAsia" w:cs="宋体"/>
          <w:szCs w:val="24"/>
          <w:highlight w:val="none"/>
        </w:rPr>
        <w:t>未完成电子投标文件上传的，视为没有递交投标文件。</w:t>
      </w:r>
    </w:p>
    <w:p w14:paraId="0570BA9D">
      <w:pPr>
        <w:wordWrap w:val="0"/>
        <w:spacing w:line="400" w:lineRule="exact"/>
        <w:ind w:firstLine="480"/>
        <w:rPr>
          <w:rFonts w:cs="宋体"/>
          <w:szCs w:val="24"/>
          <w:highlight w:val="none"/>
        </w:rPr>
      </w:pPr>
      <w:r>
        <w:rPr>
          <w:rFonts w:hint="eastAsia" w:cs="宋体"/>
          <w:szCs w:val="24"/>
          <w:highlight w:val="none"/>
        </w:rPr>
        <w:t>11.潜在</w:t>
      </w:r>
      <w:r>
        <w:rPr>
          <w:rFonts w:hint="eastAsia"/>
          <w:szCs w:val="18"/>
          <w:highlight w:val="none"/>
        </w:rPr>
        <w:t>供应商</w:t>
      </w:r>
      <w:r>
        <w:rPr>
          <w:rFonts w:hint="eastAsia" w:cs="宋体"/>
          <w:szCs w:val="24"/>
          <w:highlight w:val="none"/>
        </w:rPr>
        <w:t>在投标文件递交截止时间前，可以对其所递交的电子投标文件进行撤回，修改后重新上传。</w:t>
      </w:r>
    </w:p>
    <w:p w14:paraId="13905671">
      <w:pPr>
        <w:spacing w:line="400" w:lineRule="exact"/>
        <w:ind w:firstLine="480"/>
        <w:rPr>
          <w:rFonts w:cs="宋体"/>
          <w:szCs w:val="24"/>
          <w:highlight w:val="none"/>
        </w:rPr>
      </w:pPr>
      <w:r>
        <w:rPr>
          <w:rFonts w:hint="eastAsia" w:cs="宋体"/>
          <w:szCs w:val="24"/>
          <w:highlight w:val="none"/>
        </w:rPr>
        <w:t>12.潜在</w:t>
      </w:r>
      <w:r>
        <w:rPr>
          <w:rFonts w:hint="eastAsia"/>
          <w:szCs w:val="18"/>
          <w:highlight w:val="none"/>
        </w:rPr>
        <w:t>供应商</w:t>
      </w:r>
      <w:r>
        <w:rPr>
          <w:rFonts w:hint="eastAsia" w:cs="宋体"/>
          <w:szCs w:val="24"/>
          <w:highlight w:val="none"/>
        </w:rPr>
        <w:t>在制作、签章、加密、上传电子投标文件过程中，若存在技术操作问题，请及时联系优质采云采购平台客服人员，客服电话：400-0099-555，0551-62220164。</w:t>
      </w:r>
    </w:p>
    <w:p w14:paraId="6598C53A">
      <w:pPr>
        <w:spacing w:line="400" w:lineRule="exact"/>
        <w:ind w:firstLine="480"/>
        <w:rPr>
          <w:rFonts w:cs="宋体"/>
          <w:szCs w:val="24"/>
          <w:highlight w:val="none"/>
        </w:rPr>
      </w:pPr>
      <w:r>
        <w:rPr>
          <w:rFonts w:hint="eastAsia" w:cs="宋体"/>
          <w:szCs w:val="24"/>
          <w:highlight w:val="none"/>
        </w:rPr>
        <w:t>三、开标和解密</w:t>
      </w:r>
    </w:p>
    <w:p w14:paraId="66A1BE17">
      <w:pPr>
        <w:spacing w:line="400" w:lineRule="exact"/>
        <w:ind w:firstLine="480"/>
        <w:rPr>
          <w:rFonts w:cs="宋体"/>
          <w:szCs w:val="24"/>
          <w:highlight w:val="none"/>
        </w:rPr>
      </w:pPr>
      <w:r>
        <w:rPr>
          <w:rFonts w:hint="eastAsia" w:cs="宋体"/>
          <w:szCs w:val="24"/>
          <w:highlight w:val="none"/>
        </w:rPr>
        <w:t>13.</w:t>
      </w:r>
      <w:r>
        <w:rPr>
          <w:rFonts w:hint="eastAsia"/>
          <w:szCs w:val="18"/>
          <w:highlight w:val="none"/>
        </w:rPr>
        <w:t>业主单位</w:t>
      </w:r>
      <w:r>
        <w:rPr>
          <w:rFonts w:hint="eastAsia" w:cs="宋体"/>
          <w:szCs w:val="24"/>
          <w:highlight w:val="none"/>
        </w:rPr>
        <w:t>或代理机构工作人员（以下简称工作人员）根据有关规定登录系统组织开标。投标文件递交截止时间后由</w:t>
      </w:r>
      <w:r>
        <w:rPr>
          <w:rFonts w:hint="eastAsia"/>
          <w:szCs w:val="18"/>
          <w:highlight w:val="none"/>
        </w:rPr>
        <w:t>供应商</w:t>
      </w:r>
      <w:r>
        <w:rPr>
          <w:rFonts w:hint="eastAsia" w:cs="宋体"/>
          <w:szCs w:val="24"/>
          <w:highlight w:val="none"/>
        </w:rPr>
        <w:t>使用</w:t>
      </w:r>
      <w:r>
        <w:rPr>
          <w:rFonts w:hint="eastAsia" w:cs="宋体"/>
          <w:highlight w:val="none"/>
        </w:rPr>
        <w:t>CA证书</w:t>
      </w:r>
      <w:r>
        <w:rPr>
          <w:rFonts w:hint="eastAsia" w:cs="宋体"/>
          <w:szCs w:val="24"/>
          <w:highlight w:val="none"/>
        </w:rPr>
        <w:t>解密投标文件，工作人员导入已解密投标文件并公布开标结果。</w:t>
      </w:r>
    </w:p>
    <w:p w14:paraId="7688F8F8">
      <w:pPr>
        <w:spacing w:line="400" w:lineRule="exact"/>
        <w:ind w:firstLine="480"/>
        <w:rPr>
          <w:rFonts w:cs="宋体"/>
          <w:szCs w:val="24"/>
          <w:highlight w:val="none"/>
        </w:rPr>
      </w:pPr>
      <w:r>
        <w:rPr>
          <w:rFonts w:hint="eastAsia" w:cs="宋体"/>
          <w:szCs w:val="24"/>
          <w:highlight w:val="none"/>
        </w:rPr>
        <w:t>14.投标文件可远程解密，</w:t>
      </w:r>
      <w:r>
        <w:rPr>
          <w:rFonts w:hint="eastAsia"/>
          <w:szCs w:val="18"/>
          <w:highlight w:val="none"/>
        </w:rPr>
        <w:t>供应商</w:t>
      </w:r>
      <w:r>
        <w:rPr>
          <w:rFonts w:hint="eastAsia" w:cs="宋体"/>
          <w:szCs w:val="24"/>
          <w:highlight w:val="none"/>
        </w:rPr>
        <w:t>无需到达开标现场。招标文件“</w:t>
      </w:r>
      <w:r>
        <w:rPr>
          <w:rFonts w:hint="eastAsia"/>
          <w:szCs w:val="18"/>
          <w:highlight w:val="none"/>
        </w:rPr>
        <w:t>供应商</w:t>
      </w:r>
      <w:r>
        <w:rPr>
          <w:rFonts w:hint="eastAsia" w:cs="宋体"/>
          <w:szCs w:val="24"/>
          <w:highlight w:val="none"/>
        </w:rPr>
        <w:t>须知”中另有规定的，从其规定。</w:t>
      </w:r>
    </w:p>
    <w:p w14:paraId="1AC43BD5">
      <w:pPr>
        <w:spacing w:line="400" w:lineRule="exact"/>
        <w:ind w:firstLine="480"/>
        <w:rPr>
          <w:rFonts w:cs="宋体"/>
          <w:szCs w:val="24"/>
          <w:highlight w:val="none"/>
        </w:rPr>
      </w:pPr>
      <w:r>
        <w:rPr>
          <w:rFonts w:hint="eastAsia" w:cs="宋体"/>
          <w:szCs w:val="24"/>
          <w:highlight w:val="none"/>
        </w:rPr>
        <w:t>15.潜在</w:t>
      </w:r>
      <w:r>
        <w:rPr>
          <w:rFonts w:hint="eastAsia"/>
          <w:szCs w:val="18"/>
          <w:highlight w:val="none"/>
        </w:rPr>
        <w:t>供应商</w:t>
      </w:r>
      <w:r>
        <w:rPr>
          <w:rFonts w:hint="eastAsia" w:cs="宋体"/>
          <w:szCs w:val="24"/>
          <w:highlight w:val="none"/>
        </w:rPr>
        <w:t>须按照招标文件的要求在投标文件递交截止时间前登录投标工具并保持在线，关注开标互动大厅消息直到项目评审结束。</w:t>
      </w:r>
    </w:p>
    <w:p w14:paraId="5D1FB22A">
      <w:pPr>
        <w:spacing w:line="400" w:lineRule="exact"/>
        <w:ind w:firstLine="480"/>
        <w:rPr>
          <w:rFonts w:cs="宋体"/>
          <w:szCs w:val="24"/>
          <w:highlight w:val="none"/>
        </w:rPr>
      </w:pPr>
      <w:r>
        <w:rPr>
          <w:rFonts w:hint="eastAsia" w:cs="宋体"/>
          <w:szCs w:val="24"/>
          <w:highlight w:val="none"/>
        </w:rPr>
        <w:t>16.投标文件解密时限为投标文件递交截止时间后30分钟（招标文件“</w:t>
      </w:r>
      <w:r>
        <w:rPr>
          <w:rFonts w:hint="eastAsia"/>
          <w:szCs w:val="18"/>
          <w:highlight w:val="none"/>
        </w:rPr>
        <w:t>供应商</w:t>
      </w:r>
      <w:r>
        <w:rPr>
          <w:rFonts w:hint="eastAsia" w:cs="宋体"/>
          <w:szCs w:val="24"/>
          <w:highlight w:val="none"/>
        </w:rPr>
        <w:t>须知”中另有规定的，从其规定）。潜在</w:t>
      </w:r>
      <w:r>
        <w:rPr>
          <w:rFonts w:hint="eastAsia"/>
          <w:szCs w:val="18"/>
          <w:highlight w:val="none"/>
        </w:rPr>
        <w:t>供应商</w:t>
      </w:r>
      <w:r>
        <w:rPr>
          <w:rFonts w:hint="eastAsia" w:cs="宋体"/>
          <w:szCs w:val="24"/>
          <w:highlight w:val="none"/>
        </w:rPr>
        <w:t>须在投标文件解密时限内完成投标文件解密，未能成功解密的视为放弃投标。招标文件“</w:t>
      </w:r>
      <w:r>
        <w:rPr>
          <w:rFonts w:hint="eastAsia"/>
          <w:szCs w:val="18"/>
          <w:highlight w:val="none"/>
        </w:rPr>
        <w:t>供应商</w:t>
      </w:r>
      <w:r>
        <w:rPr>
          <w:rFonts w:hint="eastAsia" w:cs="宋体"/>
          <w:szCs w:val="24"/>
          <w:highlight w:val="none"/>
        </w:rPr>
        <w:t>须知”中对投标文件解密设有线下补救方案的，执行该补救方案。</w:t>
      </w:r>
    </w:p>
    <w:p w14:paraId="5D3BCE37">
      <w:pPr>
        <w:spacing w:line="400" w:lineRule="exact"/>
        <w:ind w:firstLine="480"/>
        <w:rPr>
          <w:rFonts w:cs="宋体"/>
          <w:szCs w:val="24"/>
          <w:highlight w:val="none"/>
        </w:rPr>
      </w:pPr>
      <w:r>
        <w:rPr>
          <w:rFonts w:hint="eastAsia" w:cs="宋体"/>
          <w:szCs w:val="24"/>
          <w:highlight w:val="none"/>
        </w:rPr>
        <w:t>四、评审和询标</w:t>
      </w:r>
    </w:p>
    <w:p w14:paraId="46DBF641">
      <w:pPr>
        <w:spacing w:line="400" w:lineRule="exact"/>
        <w:ind w:firstLine="480"/>
        <w:rPr>
          <w:rFonts w:cs="宋体"/>
          <w:szCs w:val="24"/>
          <w:highlight w:val="none"/>
        </w:rPr>
      </w:pPr>
      <w:r>
        <w:rPr>
          <w:rFonts w:hint="eastAsia" w:cs="宋体"/>
          <w:szCs w:val="24"/>
          <w:highlight w:val="none"/>
        </w:rPr>
        <w:t>17.评审委员会通过优质采电子评审工具将需要澄清、说明或补正的内容以询标函的形式发送给</w:t>
      </w:r>
      <w:r>
        <w:rPr>
          <w:rFonts w:hint="eastAsia"/>
          <w:szCs w:val="18"/>
          <w:highlight w:val="none"/>
        </w:rPr>
        <w:t>供应商</w:t>
      </w:r>
      <w:r>
        <w:rPr>
          <w:rFonts w:hint="eastAsia" w:cs="宋体"/>
          <w:szCs w:val="24"/>
          <w:highlight w:val="none"/>
        </w:rPr>
        <w:t>，</w:t>
      </w:r>
      <w:r>
        <w:rPr>
          <w:rFonts w:hint="eastAsia"/>
          <w:szCs w:val="18"/>
          <w:highlight w:val="none"/>
        </w:rPr>
        <w:t>供应商</w:t>
      </w:r>
      <w:r>
        <w:rPr>
          <w:rFonts w:hint="eastAsia" w:cs="宋体"/>
          <w:szCs w:val="24"/>
          <w:highlight w:val="none"/>
        </w:rPr>
        <w:t>应登录投标工具并保持在线状态，以便及时接收评审委员会可能发出的询标函，并在询标函载明的时间内回复，若</w:t>
      </w:r>
      <w:r>
        <w:rPr>
          <w:rFonts w:hint="eastAsia"/>
          <w:szCs w:val="18"/>
          <w:highlight w:val="none"/>
        </w:rPr>
        <w:t>供应商</w:t>
      </w:r>
      <w:r>
        <w:rPr>
          <w:rFonts w:hint="eastAsia" w:cs="宋体"/>
          <w:szCs w:val="24"/>
          <w:highlight w:val="none"/>
        </w:rPr>
        <w:t>未及时回复，视为放弃澄清。</w:t>
      </w:r>
    </w:p>
    <w:p w14:paraId="11C60149">
      <w:pPr>
        <w:spacing w:line="400" w:lineRule="exact"/>
        <w:ind w:firstLine="480"/>
        <w:rPr>
          <w:rFonts w:cs="宋体"/>
          <w:highlight w:val="none"/>
        </w:rPr>
      </w:pPr>
      <w:r>
        <w:rPr>
          <w:rFonts w:hint="eastAsia" w:cs="宋体"/>
          <w:highlight w:val="none"/>
        </w:rPr>
        <w:t>五、异常情形</w:t>
      </w:r>
    </w:p>
    <w:p w14:paraId="5C587348">
      <w:pPr>
        <w:spacing w:line="400" w:lineRule="exact"/>
        <w:ind w:firstLine="480"/>
        <w:rPr>
          <w:rFonts w:cs="宋体"/>
          <w:szCs w:val="24"/>
          <w:highlight w:val="none"/>
        </w:rPr>
      </w:pPr>
      <w:r>
        <w:rPr>
          <w:rFonts w:hint="eastAsia" w:cs="宋体"/>
          <w:szCs w:val="24"/>
          <w:highlight w:val="none"/>
        </w:rPr>
        <w:t>18.出现下列情形导致电子交易系统无法正常运行，影响招投标过程的公平、公正和信息安全，经第三方机构认定后，各方当事人免责：</w:t>
      </w:r>
    </w:p>
    <w:p w14:paraId="787E375F">
      <w:pPr>
        <w:spacing w:line="400" w:lineRule="exact"/>
        <w:ind w:firstLine="480"/>
        <w:rPr>
          <w:rFonts w:cs="宋体"/>
          <w:szCs w:val="24"/>
          <w:highlight w:val="none"/>
        </w:rPr>
      </w:pPr>
      <w:r>
        <w:rPr>
          <w:rFonts w:hint="eastAsia" w:cs="宋体"/>
          <w:szCs w:val="24"/>
          <w:highlight w:val="none"/>
        </w:rPr>
        <w:t>(1)网络、服务器、数据库发生故障造成无法访问或使用的；</w:t>
      </w:r>
    </w:p>
    <w:p w14:paraId="5FC67A0F">
      <w:pPr>
        <w:spacing w:line="400" w:lineRule="exact"/>
        <w:ind w:firstLine="480"/>
        <w:rPr>
          <w:rFonts w:cs="宋体"/>
          <w:szCs w:val="24"/>
          <w:highlight w:val="none"/>
        </w:rPr>
      </w:pPr>
      <w:r>
        <w:rPr>
          <w:rFonts w:hint="eastAsia" w:cs="宋体"/>
          <w:szCs w:val="24"/>
          <w:highlight w:val="none"/>
        </w:rPr>
        <w:t>(2)电力系统发生故障导致电子服务系统或电子交易系统无法运行；</w:t>
      </w:r>
    </w:p>
    <w:p w14:paraId="6A1044D6">
      <w:pPr>
        <w:spacing w:line="400" w:lineRule="exact"/>
        <w:ind w:firstLine="480"/>
        <w:rPr>
          <w:rFonts w:cs="宋体"/>
          <w:szCs w:val="24"/>
          <w:highlight w:val="none"/>
        </w:rPr>
      </w:pPr>
      <w:r>
        <w:rPr>
          <w:rFonts w:hint="eastAsia" w:cs="宋体"/>
          <w:szCs w:val="24"/>
          <w:highlight w:val="none"/>
        </w:rPr>
        <w:t>(3)出现网络攻击、病毒入侵以及电子服务系统或电子交易系统安全漏洞导致无法正常提供服务的；</w:t>
      </w:r>
    </w:p>
    <w:p w14:paraId="4A646AE8">
      <w:pPr>
        <w:spacing w:line="400" w:lineRule="exact"/>
        <w:ind w:firstLine="480"/>
        <w:rPr>
          <w:rFonts w:cs="宋体"/>
          <w:szCs w:val="24"/>
          <w:highlight w:val="none"/>
        </w:rPr>
      </w:pPr>
      <w:r>
        <w:rPr>
          <w:rFonts w:hint="eastAsia" w:cs="宋体"/>
          <w:szCs w:val="24"/>
          <w:highlight w:val="none"/>
        </w:rPr>
        <w:t>(4)其他无法保证招投标过程公平、公正和信息安全的情形。</w:t>
      </w:r>
    </w:p>
    <w:p w14:paraId="1CFF58B9">
      <w:pPr>
        <w:spacing w:line="400" w:lineRule="exact"/>
        <w:ind w:firstLine="480"/>
        <w:rPr>
          <w:rFonts w:cs="宋体"/>
          <w:highlight w:val="none"/>
        </w:rPr>
      </w:pPr>
      <w:r>
        <w:rPr>
          <w:rFonts w:hint="eastAsia" w:cs="宋体"/>
          <w:highlight w:val="none"/>
        </w:rPr>
        <w:t>六、异常情形处理</w:t>
      </w:r>
    </w:p>
    <w:p w14:paraId="46E436A5">
      <w:pPr>
        <w:spacing w:line="400" w:lineRule="exact"/>
        <w:ind w:firstLine="480"/>
        <w:rPr>
          <w:rFonts w:cs="宋体"/>
          <w:highlight w:val="none"/>
        </w:rPr>
      </w:pPr>
      <w:r>
        <w:rPr>
          <w:rFonts w:hint="eastAsia" w:cs="宋体"/>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2717E4A">
      <w:pPr>
        <w:spacing w:line="400" w:lineRule="exact"/>
        <w:ind w:firstLine="480"/>
        <w:rPr>
          <w:rFonts w:cs="宋体"/>
          <w:highlight w:val="none"/>
        </w:rPr>
      </w:pPr>
      <w:r>
        <w:rPr>
          <w:rFonts w:hint="eastAsia" w:cs="宋体"/>
          <w:highlight w:val="none"/>
        </w:rPr>
        <w:t>（1）项目中止，中止期限由</w:t>
      </w:r>
      <w:r>
        <w:rPr>
          <w:rFonts w:hint="eastAsia"/>
          <w:szCs w:val="18"/>
          <w:highlight w:val="none"/>
        </w:rPr>
        <w:t>业主单位</w:t>
      </w:r>
      <w:r>
        <w:rPr>
          <w:rFonts w:hint="eastAsia" w:cs="宋体"/>
          <w:highlight w:val="none"/>
        </w:rPr>
        <w:t>或代理机构根据项目具体情况确定。中止期限届满后中止情形尚未消除的，</w:t>
      </w:r>
      <w:r>
        <w:rPr>
          <w:rFonts w:hint="eastAsia"/>
          <w:szCs w:val="18"/>
          <w:highlight w:val="none"/>
        </w:rPr>
        <w:t>业主单位</w:t>
      </w:r>
      <w:r>
        <w:rPr>
          <w:rFonts w:hint="eastAsia" w:cs="宋体"/>
          <w:highlight w:val="none"/>
        </w:rPr>
        <w:t>或代理机构可以根据实际情况决定延长中止期限。决定延长中止期限的，应向</w:t>
      </w:r>
      <w:r>
        <w:rPr>
          <w:rFonts w:hint="eastAsia"/>
          <w:szCs w:val="18"/>
          <w:highlight w:val="none"/>
        </w:rPr>
        <w:t>供应商</w:t>
      </w:r>
      <w:r>
        <w:rPr>
          <w:rFonts w:hint="eastAsia" w:cs="宋体"/>
          <w:highlight w:val="none"/>
        </w:rPr>
        <w:t>发出延长中止期限通知，并发布公布。</w:t>
      </w:r>
    </w:p>
    <w:p w14:paraId="0D0EF9F7">
      <w:pPr>
        <w:spacing w:line="400" w:lineRule="exact"/>
        <w:ind w:firstLine="480"/>
        <w:rPr>
          <w:rFonts w:cs="宋体"/>
          <w:highlight w:val="none"/>
        </w:rPr>
      </w:pPr>
      <w:r>
        <w:rPr>
          <w:rFonts w:hint="eastAsia" w:cs="宋体"/>
          <w:highlight w:val="none"/>
        </w:rPr>
        <w:t>（2）项目恢复，导致项目中止的情形消除后，</w:t>
      </w:r>
      <w:r>
        <w:rPr>
          <w:rFonts w:hint="eastAsia"/>
          <w:szCs w:val="18"/>
          <w:highlight w:val="none"/>
        </w:rPr>
        <w:t>业主单位</w:t>
      </w:r>
      <w:r>
        <w:rPr>
          <w:rFonts w:hint="eastAsia" w:cs="宋体"/>
          <w:highlight w:val="none"/>
        </w:rPr>
        <w:t>或代理机构应当尽快恢复招投标程序，向</w:t>
      </w:r>
      <w:r>
        <w:rPr>
          <w:rFonts w:hint="eastAsia"/>
          <w:szCs w:val="18"/>
          <w:highlight w:val="none"/>
        </w:rPr>
        <w:t>供应商</w:t>
      </w:r>
      <w:r>
        <w:rPr>
          <w:rFonts w:hint="eastAsia" w:cs="宋体"/>
          <w:highlight w:val="none"/>
        </w:rPr>
        <w:t>发出恢复交易通知，并发布公布；已发出延长中止期限通知的，按通知执行。</w:t>
      </w:r>
    </w:p>
    <w:p w14:paraId="705A58A2">
      <w:pPr>
        <w:ind w:firstLine="480"/>
        <w:rPr>
          <w:highlight w:val="none"/>
        </w:rPr>
      </w:pPr>
    </w:p>
    <w:p w14:paraId="2FF64BD1">
      <w:pPr>
        <w:ind w:firstLine="721"/>
        <w:jc w:val="center"/>
        <w:rPr>
          <w:rFonts w:ascii="华文宋体" w:hAnsi="华文宋体" w:eastAsia="华文宋体" w:cs="华文宋体"/>
          <w:b/>
          <w:bCs/>
          <w:sz w:val="36"/>
          <w:szCs w:val="44"/>
          <w:highlight w:val="none"/>
        </w:rPr>
      </w:pPr>
    </w:p>
    <w:p w14:paraId="1E034C32">
      <w:pPr>
        <w:ind w:firstLine="721"/>
        <w:jc w:val="center"/>
        <w:rPr>
          <w:rFonts w:ascii="华文宋体" w:hAnsi="华文宋体" w:eastAsia="华文宋体" w:cs="华文宋体"/>
          <w:b/>
          <w:bCs/>
          <w:sz w:val="36"/>
          <w:szCs w:val="44"/>
          <w:highlight w:val="none"/>
        </w:rPr>
      </w:pPr>
    </w:p>
    <w:p w14:paraId="1A396DD2">
      <w:pPr>
        <w:ind w:firstLine="721"/>
        <w:jc w:val="center"/>
        <w:rPr>
          <w:rFonts w:ascii="华文宋体" w:hAnsi="华文宋体" w:eastAsia="华文宋体" w:cs="华文宋体"/>
          <w:b/>
          <w:bCs/>
          <w:sz w:val="36"/>
          <w:szCs w:val="44"/>
          <w:highlight w:val="none"/>
        </w:rPr>
      </w:pPr>
    </w:p>
    <w:p w14:paraId="430759E6">
      <w:pPr>
        <w:ind w:firstLine="721"/>
        <w:jc w:val="center"/>
        <w:rPr>
          <w:rFonts w:ascii="华文宋体" w:hAnsi="华文宋体" w:eastAsia="华文宋体" w:cs="华文宋体"/>
          <w:b/>
          <w:bCs/>
          <w:sz w:val="36"/>
          <w:szCs w:val="44"/>
          <w:highlight w:val="none"/>
        </w:rPr>
      </w:pPr>
    </w:p>
    <w:p w14:paraId="1E851CF4">
      <w:pPr>
        <w:ind w:firstLine="721"/>
        <w:jc w:val="center"/>
        <w:rPr>
          <w:rFonts w:ascii="华文宋体" w:hAnsi="华文宋体" w:eastAsia="华文宋体" w:cs="华文宋体"/>
          <w:b/>
          <w:bCs/>
          <w:sz w:val="36"/>
          <w:szCs w:val="44"/>
          <w:highlight w:val="none"/>
        </w:rPr>
      </w:pPr>
    </w:p>
    <w:p w14:paraId="72E15DC2">
      <w:pPr>
        <w:ind w:firstLine="721"/>
        <w:jc w:val="center"/>
        <w:rPr>
          <w:rFonts w:ascii="华文宋体" w:hAnsi="华文宋体" w:eastAsia="华文宋体" w:cs="华文宋体"/>
          <w:b/>
          <w:bCs/>
          <w:sz w:val="36"/>
          <w:szCs w:val="44"/>
          <w:highlight w:val="none"/>
        </w:rPr>
      </w:pPr>
    </w:p>
    <w:p w14:paraId="3827C4FA">
      <w:pPr>
        <w:ind w:firstLine="721"/>
        <w:jc w:val="center"/>
        <w:rPr>
          <w:rFonts w:ascii="华文宋体" w:hAnsi="华文宋体" w:eastAsia="华文宋体" w:cs="华文宋体"/>
          <w:b/>
          <w:bCs/>
          <w:sz w:val="36"/>
          <w:szCs w:val="44"/>
          <w:highlight w:val="none"/>
        </w:rPr>
      </w:pPr>
    </w:p>
    <w:p w14:paraId="6831882E">
      <w:pPr>
        <w:ind w:firstLine="721"/>
        <w:jc w:val="center"/>
        <w:rPr>
          <w:rFonts w:ascii="华文宋体" w:hAnsi="华文宋体" w:eastAsia="华文宋体" w:cs="华文宋体"/>
          <w:b/>
          <w:bCs/>
          <w:sz w:val="36"/>
          <w:szCs w:val="44"/>
          <w:highlight w:val="none"/>
        </w:rPr>
      </w:pPr>
    </w:p>
    <w:p w14:paraId="2788DBE0">
      <w:pPr>
        <w:ind w:firstLine="721"/>
        <w:jc w:val="center"/>
        <w:rPr>
          <w:rFonts w:ascii="华文宋体" w:hAnsi="华文宋体" w:eastAsia="华文宋体" w:cs="华文宋体"/>
          <w:b/>
          <w:bCs/>
          <w:sz w:val="36"/>
          <w:szCs w:val="44"/>
          <w:highlight w:val="none"/>
        </w:rPr>
      </w:pPr>
    </w:p>
    <w:p w14:paraId="0EA2BC83">
      <w:pPr>
        <w:ind w:firstLine="721"/>
        <w:jc w:val="center"/>
        <w:rPr>
          <w:rFonts w:ascii="华文宋体" w:hAnsi="华文宋体" w:eastAsia="华文宋体" w:cs="华文宋体"/>
          <w:b/>
          <w:bCs/>
          <w:sz w:val="36"/>
          <w:szCs w:val="44"/>
          <w:highlight w:val="none"/>
        </w:rPr>
      </w:pPr>
    </w:p>
    <w:p w14:paraId="3A749510">
      <w:pPr>
        <w:ind w:firstLine="721"/>
        <w:jc w:val="center"/>
        <w:rPr>
          <w:rFonts w:ascii="华文宋体" w:hAnsi="华文宋体" w:eastAsia="华文宋体" w:cs="华文宋体"/>
          <w:b/>
          <w:bCs/>
          <w:sz w:val="36"/>
          <w:szCs w:val="44"/>
          <w:highlight w:val="none"/>
        </w:rPr>
      </w:pPr>
    </w:p>
    <w:p w14:paraId="5ED064AC">
      <w:pPr>
        <w:ind w:firstLine="721"/>
        <w:jc w:val="center"/>
        <w:rPr>
          <w:rFonts w:ascii="华文宋体" w:hAnsi="华文宋体" w:eastAsia="华文宋体" w:cs="华文宋体"/>
          <w:b/>
          <w:bCs/>
          <w:sz w:val="36"/>
          <w:szCs w:val="44"/>
          <w:highlight w:val="none"/>
        </w:rPr>
      </w:pPr>
    </w:p>
    <w:p w14:paraId="32CFE2DA">
      <w:pPr>
        <w:ind w:firstLine="721"/>
        <w:jc w:val="center"/>
        <w:rPr>
          <w:rFonts w:ascii="华文宋体" w:hAnsi="华文宋体" w:eastAsia="华文宋体" w:cs="华文宋体"/>
          <w:b/>
          <w:bCs/>
          <w:sz w:val="36"/>
          <w:szCs w:val="44"/>
          <w:highlight w:val="none"/>
        </w:rPr>
      </w:pPr>
    </w:p>
    <w:p w14:paraId="744F5201">
      <w:pPr>
        <w:ind w:left="0" w:leftChars="0" w:firstLine="0" w:firstLineChars="0"/>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E828">
    <w:pPr>
      <w:pStyle w:val="8"/>
      <w:ind w:firstLine="360"/>
      <w:jc w:val="center"/>
    </w:pPr>
  </w:p>
  <w:p w14:paraId="06519F13">
    <w:pPr>
      <w:pStyle w:val="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D45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BC48">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30867"/>
    </w:sdtPr>
    <w:sdtContent>
      <w:p w14:paraId="3DD51B8F">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704B6C4">
      <w:pPr>
        <w:pStyle w:val="10"/>
        <w:ind w:firstLine="360"/>
      </w:pPr>
      <w:r>
        <w:rPr>
          <w:rStyle w:val="1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83F7">
    <w:pPr>
      <w:pStyle w:val="9"/>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D8A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5152">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3FD0">
    <w:pPr>
      <w:pStyle w:val="9"/>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73883"/>
    <w:rsid w:val="10873883"/>
    <w:rsid w:val="79ED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Calibri" w:hAnsi="Calibri" w:cs="Calibri"/>
      <w:kern w:val="2"/>
      <w:sz w:val="18"/>
      <w:szCs w:val="18"/>
    </w:r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next w:val="3"/>
    <w:qFormat/>
    <w:uiPriority w:val="0"/>
  </w:style>
  <w:style w:type="paragraph" w:styleId="7">
    <w:name w:val="Plain Text"/>
    <w:basedOn w:val="1"/>
    <w:qFormat/>
    <w:uiPriority w:val="0"/>
    <w:rPr>
      <w:rFonts w:hAnsi="Courier New" w:eastAsiaTheme="minorEastAsia"/>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2">
    <w:name w:val="Body Text First Indent"/>
    <w:basedOn w:val="4"/>
    <w:unhideWhenUsed/>
    <w:qFormat/>
    <w:uiPriority w:val="99"/>
    <w:pPr>
      <w:ind w:firstLine="420" w:firstLineChars="10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footnote reference"/>
    <w:unhideWhenUsed/>
    <w:qFormat/>
    <w:uiPriority w:val="0"/>
    <w:rPr>
      <w:vertAlign w:val="superscript"/>
    </w:rPr>
  </w:style>
  <w:style w:type="paragraph" w:customStyle="1" w:styleId="18">
    <w:name w:val="五级目录"/>
    <w:basedOn w:val="1"/>
    <w:qFormat/>
    <w:uiPriority w:val="0"/>
    <w:pPr>
      <w:ind w:left="150" w:leftChars="150"/>
      <w:outlineLvl w:val="4"/>
    </w:pPr>
    <w:rPr>
      <w:rFonts w:ascii="黑体" w:hAnsi="Times New Roman"/>
      <w:szCs w:val="28"/>
    </w:rPr>
  </w:style>
  <w:style w:type="paragraph" w:customStyle="1" w:styleId="19">
    <w:name w:val="正文（缩进）"/>
    <w:basedOn w:val="1"/>
    <w:qFormat/>
    <w:uiPriority w:val="0"/>
    <w:pPr>
      <w:widowControl/>
      <w:spacing w:before="156" w:after="156"/>
      <w:ind w:firstLine="480"/>
      <w:jc w:val="left"/>
    </w:pPr>
    <w:rPr>
      <w:szCs w:val="24"/>
    </w:rPr>
  </w:style>
  <w:style w:type="paragraph" w:customStyle="1" w:styleId="20">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21">
    <w:name w:val="D&amp;L"/>
    <w:basedOn w:val="9"/>
    <w:qFormat/>
    <w:uiPriority w:val="0"/>
    <w:pPr>
      <w:pBdr>
        <w:bottom w:val="none" w:color="auto" w:sz="0" w:space="0"/>
      </w:pBdr>
      <w:snapToGrid/>
    </w:pPr>
    <w:rPr>
      <w:rFonts w:cs="宋体"/>
      <w:bCs/>
      <w:kern w:val="2"/>
      <w:sz w:val="24"/>
      <w:szCs w:val="24"/>
    </w:rPr>
  </w:style>
  <w:style w:type="paragraph" w:customStyle="1" w:styleId="22">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font11"/>
    <w:basedOn w:val="15"/>
    <w:qFormat/>
    <w:uiPriority w:val="0"/>
    <w:rPr>
      <w:rFonts w:hint="eastAsia" w:ascii="宋体" w:hAnsi="宋体" w:eastAsia="宋体" w:cs="宋体"/>
      <w:b/>
      <w:bCs/>
      <w:color w:val="000000"/>
      <w:sz w:val="24"/>
      <w:szCs w:val="24"/>
      <w:u w:val="none"/>
    </w:rPr>
  </w:style>
  <w:style w:type="character" w:customStyle="1" w:styleId="25">
    <w:name w:val="font21"/>
    <w:basedOn w:val="15"/>
    <w:qFormat/>
    <w:uiPriority w:val="0"/>
    <w:rPr>
      <w:rFonts w:hint="eastAsia" w:ascii="宋体" w:hAnsi="宋体" w:eastAsia="宋体" w:cs="宋体"/>
      <w:color w:val="000000"/>
      <w:sz w:val="24"/>
      <w:szCs w:val="24"/>
      <w:u w:val="none"/>
    </w:rPr>
  </w:style>
  <w:style w:type="paragraph" w:customStyle="1" w:styleId="26">
    <w:name w:val="BodyText1I"/>
    <w:basedOn w:val="27"/>
    <w:qFormat/>
    <w:uiPriority w:val="0"/>
    <w:pPr>
      <w:ind w:firstLine="420" w:firstLineChars="100"/>
    </w:pPr>
  </w:style>
  <w:style w:type="paragraph" w:customStyle="1" w:styleId="27">
    <w:name w:val="BodyText"/>
    <w:basedOn w:val="1"/>
    <w:next w:val="28"/>
    <w:qFormat/>
    <w:uiPriority w:val="0"/>
    <w:pPr>
      <w:widowControl/>
      <w:snapToGrid w:val="0"/>
      <w:spacing w:line="240" w:lineRule="auto"/>
      <w:jc w:val="left"/>
      <w:textAlignment w:val="baseline"/>
    </w:pPr>
    <w:rPr>
      <w:color w:val="000000"/>
      <w:szCs w:val="24"/>
      <w:lang w:val="zh-CN" w:bidi="zh-CN"/>
    </w:rPr>
  </w:style>
  <w:style w:type="paragraph" w:customStyle="1" w:styleId="28">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2026-06-05T07:52:00Z</dcterms:created>
  <dc:creator>唐晶晶</dc:creator>
  <cp:lastModifiedBy>唐晶晶</cp:lastModifiedBy>
  <dcterms:modified xsi:type="dcterms:W3CDTF">2026-06-05T08:05:40Z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7B70ECE9A7404A2F991CC0387ADB3DF4_11</vt:lpwstr>
  </property>
  <property fmtid="{D5CDD505-2E9C-101B-9397-08002B2CF9AE}" pid="4" name="KSOTemplateDocerSaveRecord">
    <vt:lpwstr>eyJoZGlkIjoiNGNlMGMwZDBhYWZhOTllNjljOGQ4MzE3OWEwNDRhMWMiLCJ1c2VySWQiOiIxNTY2MDI5NTY5In0=</vt:lpwstr>
  </property>
</Properties>
</file>