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6345"/>
      </w:tblGrid>
      <w:tr w14:paraId="2017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495" w:type="dxa"/>
            <w:gridSpan w:val="2"/>
            <w:shd w:val="clear" w:color="auto" w:fill="auto"/>
            <w:vAlign w:val="center"/>
          </w:tcPr>
          <w:p w14:paraId="3F4A1F6C">
            <w:pPr>
              <w:jc w:val="center"/>
              <w:rPr>
                <w:rFonts w:hint="default" w:eastAsia="宋体"/>
                <w:lang w:val="en-US" w:eastAsia="zh-CN"/>
              </w:rPr>
            </w:pPr>
            <w:r>
              <w:rPr>
                <w:rFonts w:hint="eastAsia" w:ascii="宋体"/>
                <w:b/>
                <w:sz w:val="36"/>
                <w:szCs w:val="32"/>
                <w:lang w:val="en-US" w:eastAsia="zh-CN"/>
              </w:rPr>
              <w:t>成交</w:t>
            </w:r>
            <w:r>
              <w:rPr>
                <w:rFonts w:hint="eastAsia" w:ascii="宋体" w:eastAsia="宋体"/>
                <w:b/>
                <w:sz w:val="36"/>
                <w:szCs w:val="32"/>
              </w:rPr>
              <w:t>候选人信息表</w:t>
            </w:r>
          </w:p>
        </w:tc>
      </w:tr>
      <w:tr w14:paraId="6253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495" w:type="dxa"/>
            <w:gridSpan w:val="2"/>
            <w:shd w:val="clear" w:color="auto" w:fill="auto"/>
            <w:vAlign w:val="center"/>
          </w:tcPr>
          <w:p w14:paraId="1808A4F0">
            <w:pPr>
              <w:widowControl/>
              <w:jc w:val="center"/>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第一成交候选人：国盟（安徽）生态科技有限公司</w:t>
            </w:r>
          </w:p>
        </w:tc>
      </w:tr>
      <w:tr w14:paraId="6C34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3150" w:type="dxa"/>
            <w:shd w:val="clear" w:color="auto" w:fill="auto"/>
            <w:vAlign w:val="center"/>
          </w:tcPr>
          <w:p w14:paraId="63DC6CE1">
            <w:pPr>
              <w:rPr>
                <w:rFonts w:hint="eastAsia" w:ascii="宋体" w:hAnsi="宋体" w:cs="宋体"/>
                <w:kern w:val="0"/>
                <w:sz w:val="28"/>
                <w:szCs w:val="28"/>
              </w:rPr>
            </w:pPr>
            <w:r>
              <w:rPr>
                <w:rFonts w:hint="eastAsia" w:ascii="宋体" w:hAnsi="宋体" w:cs="宋体"/>
                <w:kern w:val="0"/>
                <w:sz w:val="28"/>
                <w:szCs w:val="28"/>
                <w:lang w:val="en-US" w:eastAsia="zh-CN"/>
              </w:rPr>
              <w:t>成交</w:t>
            </w:r>
            <w:r>
              <w:rPr>
                <w:rFonts w:hint="eastAsia" w:ascii="宋体" w:hAnsi="宋体" w:cs="宋体"/>
                <w:kern w:val="0"/>
                <w:sz w:val="28"/>
                <w:szCs w:val="28"/>
              </w:rPr>
              <w:t>候选人响应</w:t>
            </w:r>
            <w:r>
              <w:rPr>
                <w:rFonts w:hint="eastAsia" w:ascii="宋体" w:hAnsi="宋体" w:cs="宋体"/>
                <w:kern w:val="0"/>
                <w:sz w:val="28"/>
                <w:szCs w:val="28"/>
                <w:lang w:val="en-US" w:eastAsia="zh-CN"/>
              </w:rPr>
              <w:t>比选</w:t>
            </w:r>
            <w:r>
              <w:rPr>
                <w:rFonts w:hint="eastAsia" w:ascii="宋体" w:hAnsi="宋体" w:cs="宋体"/>
                <w:kern w:val="0"/>
                <w:sz w:val="28"/>
                <w:szCs w:val="28"/>
              </w:rPr>
              <w:t>文件要求的资格能力条件</w:t>
            </w:r>
          </w:p>
        </w:tc>
        <w:tc>
          <w:tcPr>
            <w:tcW w:w="6345" w:type="dxa"/>
            <w:shd w:val="clear" w:color="auto" w:fill="auto"/>
            <w:noWrap/>
            <w:vAlign w:val="center"/>
          </w:tcPr>
          <w:p w14:paraId="065858CC">
            <w:pPr>
              <w:keepNext w:val="0"/>
              <w:keepLines w:val="0"/>
              <w:widowControl/>
              <w:suppressLineNumbers w:val="0"/>
              <w:jc w:val="center"/>
              <w:rPr>
                <w:rFonts w:hint="default" w:ascii="宋体" w:hAnsi="宋体" w:cs="宋体"/>
                <w:kern w:val="0"/>
                <w:sz w:val="28"/>
                <w:szCs w:val="28"/>
                <w:lang w:val="en-US" w:eastAsia="zh-CN"/>
              </w:rPr>
            </w:pPr>
            <w:r>
              <w:rPr>
                <w:rFonts w:hint="eastAsia" w:ascii="宋体" w:hAnsi="宋体" w:cs="宋体"/>
                <w:kern w:val="0"/>
                <w:sz w:val="28"/>
                <w:szCs w:val="28"/>
                <w:lang w:val="en-US" w:eastAsia="zh-CN"/>
              </w:rPr>
              <w:t>具备独立承担民事责任、具备有效的营业执照。</w:t>
            </w:r>
          </w:p>
        </w:tc>
      </w:tr>
      <w:tr w14:paraId="069A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3150" w:type="dxa"/>
            <w:shd w:val="clear" w:color="auto" w:fill="auto"/>
            <w:vAlign w:val="center"/>
          </w:tcPr>
          <w:p w14:paraId="723AD9A9">
            <w:pPr>
              <w:widowControl/>
              <w:jc w:val="center"/>
              <w:rPr>
                <w:rFonts w:ascii="宋体" w:hAnsi="宋体" w:cs="宋体"/>
                <w:kern w:val="0"/>
                <w:sz w:val="28"/>
                <w:szCs w:val="28"/>
              </w:rPr>
            </w:pPr>
            <w:r>
              <w:rPr>
                <w:rFonts w:hint="eastAsia" w:ascii="宋体" w:hAnsi="宋体" w:cs="宋体"/>
                <w:kern w:val="0"/>
                <w:sz w:val="28"/>
                <w:szCs w:val="28"/>
              </w:rPr>
              <w:t>详细评审业绩</w:t>
            </w:r>
          </w:p>
        </w:tc>
        <w:tc>
          <w:tcPr>
            <w:tcW w:w="6345" w:type="dxa"/>
            <w:shd w:val="clear" w:color="auto" w:fill="auto"/>
            <w:noWrap/>
            <w:vAlign w:val="center"/>
          </w:tcPr>
          <w:p w14:paraId="6F52036F">
            <w:pPr>
              <w:widowControl/>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1.亳</w:t>
            </w:r>
            <w:r>
              <w:rPr>
                <w:rFonts w:hint="eastAsia" w:ascii="宋体" w:hAnsi="宋体" w:cs="宋体"/>
                <w:kern w:val="0"/>
                <w:sz w:val="28"/>
                <w:szCs w:val="28"/>
                <w:lang w:val="en-US" w:eastAsia="zh-CN"/>
              </w:rPr>
              <w:t>州市城市污水厂尾水提升和亳城河水生态修复工程可行性研究报告编制项目</w:t>
            </w:r>
          </w:p>
          <w:p w14:paraId="64A323F3">
            <w:pPr>
              <w:widowControl/>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2.淮河流域沱河支流王引河(相山段)水环境综合治理工程项目建议书及可行性研究报告采购项目</w:t>
            </w:r>
          </w:p>
          <w:p w14:paraId="22127866">
            <w:pPr>
              <w:widowControl/>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 xml:space="preserve">3.定远县池河下游三和集段生态修复工程编制项目 </w:t>
            </w:r>
          </w:p>
          <w:p w14:paraId="51A9B652">
            <w:pPr>
              <w:widowControl/>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 xml:space="preserve">4.芜湖市鸠江区 2024 年农村人居环境整治中央预算内投资项目可行性研究报告编制技术服务 </w:t>
            </w:r>
          </w:p>
          <w:p w14:paraId="654C1C2E">
            <w:pPr>
              <w:widowControl/>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5.南陵县长江经济带农业面源污染治理项目全过程管理服务</w:t>
            </w:r>
          </w:p>
          <w:p w14:paraId="6663F7A3">
            <w:pPr>
              <w:widowControl/>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6.芜湖市鸠江区长江经济带农业面源污染治理项目全过程管理服务</w:t>
            </w:r>
          </w:p>
          <w:p w14:paraId="196773AE">
            <w:pPr>
              <w:widowControl/>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7.2025年度叶集区农村人居环境整治中央预算内投资项目全过程咨询服务</w:t>
            </w:r>
          </w:p>
          <w:p w14:paraId="4A33F4EF">
            <w:pPr>
              <w:widowControl/>
              <w:jc w:val="left"/>
              <w:rPr>
                <w:rFonts w:hint="default" w:ascii="宋体" w:hAnsi="宋体" w:cs="宋体"/>
                <w:kern w:val="0"/>
                <w:sz w:val="28"/>
                <w:szCs w:val="28"/>
                <w:lang w:val="en-US" w:eastAsia="zh-CN"/>
              </w:rPr>
            </w:pPr>
            <w:r>
              <w:rPr>
                <w:rFonts w:hint="eastAsia" w:ascii="宋体" w:hAnsi="宋体" w:cs="宋体"/>
                <w:kern w:val="0"/>
                <w:sz w:val="28"/>
                <w:szCs w:val="28"/>
                <w:lang w:val="en-US" w:eastAsia="zh-CN"/>
              </w:rPr>
              <w:t>8.旌德县重点流域农业面源污染治理项目全过程咨询服务</w:t>
            </w:r>
          </w:p>
        </w:tc>
      </w:tr>
    </w:tbl>
    <w:p w14:paraId="53DB684F">
      <w:pPr>
        <w:jc w:val="both"/>
        <w:rPr>
          <w:rFonts w:hint="eastAsia" w:ascii="宋体" w:eastAsia="宋体"/>
          <w:b/>
          <w:sz w:val="36"/>
          <w:szCs w:val="32"/>
        </w:rPr>
        <w:sectPr>
          <w:pgSz w:w="11906" w:h="16838"/>
          <w:pgMar w:top="1157" w:right="1633" w:bottom="1157" w:left="1633" w:header="851" w:footer="992" w:gutter="0"/>
          <w:cols w:space="0" w:num="1"/>
          <w:rtlGutter w:val="0"/>
          <w:docGrid w:type="lines" w:linePitch="312" w:charSpace="0"/>
        </w:sectPr>
      </w:pPr>
    </w:p>
    <w:tbl>
      <w:tblPr>
        <w:tblStyle w:val="7"/>
        <w:tblW w:w="138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35"/>
        <w:gridCol w:w="1698"/>
        <w:gridCol w:w="1852"/>
        <w:gridCol w:w="1746"/>
        <w:gridCol w:w="1358"/>
        <w:gridCol w:w="2205"/>
      </w:tblGrid>
      <w:tr w14:paraId="00D4E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89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F33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评审情况一览表</w:t>
            </w:r>
          </w:p>
        </w:tc>
      </w:tr>
      <w:tr w14:paraId="52817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58A0">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项目名称：肥西县</w:t>
            </w:r>
            <w:r>
              <w:rPr>
                <w:rFonts w:hint="default" w:ascii="宋体" w:hAnsi="宋体" w:eastAsia="宋体" w:cs="宋体"/>
                <w:b/>
                <w:bCs/>
                <w:i w:val="0"/>
                <w:iCs w:val="0"/>
                <w:color w:val="000000"/>
                <w:kern w:val="0"/>
                <w:sz w:val="28"/>
                <w:szCs w:val="28"/>
                <w:u w:val="none"/>
                <w:lang w:val="en-US" w:eastAsia="zh-CN" w:bidi="ar"/>
              </w:rPr>
              <w:t>2026年省级农环整治资金项目实施方案编制服务项目</w:t>
            </w:r>
          </w:p>
        </w:tc>
      </w:tr>
      <w:tr w14:paraId="0F1B9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EE0B">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项目编号：2</w:t>
            </w:r>
            <w:r>
              <w:rPr>
                <w:rFonts w:hint="eastAsia" w:ascii="宋体" w:hAnsi="宋体" w:eastAsia="宋体" w:cs="宋体"/>
                <w:b/>
                <w:bCs/>
                <w:i w:val="0"/>
                <w:iCs w:val="0"/>
                <w:color w:val="000000"/>
                <w:kern w:val="0"/>
                <w:sz w:val="28"/>
                <w:szCs w:val="28"/>
                <w:u w:val="none"/>
                <w:lang w:val="en-US" w:eastAsia="zh-CN" w:bidi="ar"/>
              </w:rPr>
              <w:t>026PHBC400</w:t>
            </w:r>
          </w:p>
        </w:tc>
      </w:tr>
      <w:tr w14:paraId="5F833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4E2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供应商</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B15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初步评审</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D2B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技术评审分</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AD0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ascii="宋体" w:hAnsi="宋体" w:eastAsia="宋体" w:cs="宋体"/>
                <w:b/>
                <w:color w:val="000000"/>
                <w:sz w:val="28"/>
                <w:szCs w:val="24"/>
                <w:u w:val="none"/>
                <w:lang w:val="en-US" w:eastAsia="en-US" w:bidi="ar-SA"/>
              </w:rPr>
              <w:t>价格分</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DA8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总得分</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DB0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备注</w:t>
            </w:r>
          </w:p>
        </w:tc>
      </w:tr>
      <w:tr w14:paraId="2E3D0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C521">
            <w:pPr>
              <w:pStyle w:val="2"/>
              <w:tabs>
                <w:tab w:val="left" w:pos="1417"/>
              </w:tabs>
              <w:spacing w:before="120" w:beforeAutospacing="0" w:after="120" w:afterAutospacing="0"/>
              <w:jc w:val="center"/>
              <w:rPr>
                <w:rFonts w:hint="eastAsia" w:ascii="宋体" w:hAnsi="宋体" w:eastAsia="宋体" w:cs="宋体"/>
                <w:i w:val="0"/>
                <w:iCs w:val="0"/>
                <w:color w:val="000000"/>
                <w:sz w:val="28"/>
                <w:szCs w:val="28"/>
                <w:u w:val="none"/>
                <w:lang w:eastAsia="zh-CN"/>
              </w:rPr>
            </w:pPr>
            <w:bookmarkStart w:id="0" w:name="_GoBack"/>
            <w:r>
              <w:rPr>
                <w:rFonts w:ascii="宋体" w:hAnsi="宋体" w:eastAsia="宋体" w:cs="宋体"/>
                <w:b w:val="0"/>
                <w:color w:val="000000"/>
                <w:sz w:val="28"/>
                <w:szCs w:val="24"/>
                <w:u w:val="none"/>
                <w:lang w:val="en-US" w:eastAsia="en-US" w:bidi="ar-SA"/>
              </w:rPr>
              <w:t>国盟（安徽）生态科技有限公司</w:t>
            </w:r>
            <w:bookmarkEnd w:id="0"/>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20EE">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29B8">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82</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553F">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8.67</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2FC5">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90.67</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ABB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第一成交候选人</w:t>
            </w:r>
          </w:p>
        </w:tc>
      </w:tr>
      <w:tr w14:paraId="152C8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0CD9">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合肥睿康环境工程咨询有限公司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FACA">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AEB0">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45.33</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BD00">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9.91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B72B">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55.24</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8894">
            <w:pPr>
              <w:jc w:val="center"/>
              <w:rPr>
                <w:rFonts w:hint="eastAsia" w:ascii="宋体" w:hAnsi="宋体" w:eastAsia="宋体" w:cs="宋体"/>
                <w:i w:val="0"/>
                <w:iCs w:val="0"/>
                <w:color w:val="000000"/>
                <w:sz w:val="28"/>
                <w:szCs w:val="28"/>
                <w:u w:val="none"/>
              </w:rPr>
            </w:pPr>
          </w:p>
        </w:tc>
      </w:tr>
      <w:tr w14:paraId="681DE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E273">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中科星联技术有限公司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BE16">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4EA0">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41</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4B0A">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8.76</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48B0">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49.76</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8285">
            <w:pPr>
              <w:jc w:val="center"/>
              <w:rPr>
                <w:rFonts w:hint="eastAsia" w:ascii="宋体" w:hAnsi="宋体" w:eastAsia="宋体" w:cs="宋体"/>
                <w:i w:val="0"/>
                <w:iCs w:val="0"/>
                <w:color w:val="000000"/>
                <w:sz w:val="28"/>
                <w:szCs w:val="28"/>
                <w:u w:val="none"/>
              </w:rPr>
            </w:pPr>
          </w:p>
        </w:tc>
      </w:tr>
    </w:tbl>
    <w:p w14:paraId="1C91BE2D">
      <w:pPr>
        <w:pStyle w:val="2"/>
        <w:rPr>
          <w:rFonts w:hint="eastAsia"/>
        </w:rPr>
      </w:pPr>
    </w:p>
    <w:sectPr>
      <w:pgSz w:w="16838" w:h="11906" w:orient="landscape"/>
      <w:pgMar w:top="1633" w:right="1157" w:bottom="1633" w:left="115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wYTNmMzNhN2I0OTQwZDBhOGI4NGMyZmUxM2FiNmIifQ=="/>
  </w:docVars>
  <w:rsids>
    <w:rsidRoot w:val="00172A27"/>
    <w:rsid w:val="000027E6"/>
    <w:rsid w:val="000062E5"/>
    <w:rsid w:val="00010ED7"/>
    <w:rsid w:val="00055E54"/>
    <w:rsid w:val="00070DEF"/>
    <w:rsid w:val="00071FA4"/>
    <w:rsid w:val="00076715"/>
    <w:rsid w:val="00094EB8"/>
    <w:rsid w:val="000C1CE2"/>
    <w:rsid w:val="000D0E55"/>
    <w:rsid w:val="000E16CF"/>
    <w:rsid w:val="000F3569"/>
    <w:rsid w:val="001019E0"/>
    <w:rsid w:val="0013072C"/>
    <w:rsid w:val="0013341A"/>
    <w:rsid w:val="00134714"/>
    <w:rsid w:val="001350B5"/>
    <w:rsid w:val="0016225A"/>
    <w:rsid w:val="00171FE0"/>
    <w:rsid w:val="00172D88"/>
    <w:rsid w:val="00182C90"/>
    <w:rsid w:val="00185BFC"/>
    <w:rsid w:val="00186023"/>
    <w:rsid w:val="00194F1E"/>
    <w:rsid w:val="001A210B"/>
    <w:rsid w:val="001A71C6"/>
    <w:rsid w:val="001D1B24"/>
    <w:rsid w:val="001D48C2"/>
    <w:rsid w:val="0020035B"/>
    <w:rsid w:val="002122B2"/>
    <w:rsid w:val="002164E4"/>
    <w:rsid w:val="00226016"/>
    <w:rsid w:val="00226BAD"/>
    <w:rsid w:val="0023074C"/>
    <w:rsid w:val="0023316E"/>
    <w:rsid w:val="002460BF"/>
    <w:rsid w:val="00246D46"/>
    <w:rsid w:val="0025117E"/>
    <w:rsid w:val="00256E5D"/>
    <w:rsid w:val="00287525"/>
    <w:rsid w:val="00291473"/>
    <w:rsid w:val="00295B30"/>
    <w:rsid w:val="002A1893"/>
    <w:rsid w:val="002C1119"/>
    <w:rsid w:val="002C4B30"/>
    <w:rsid w:val="002E485E"/>
    <w:rsid w:val="002F1887"/>
    <w:rsid w:val="002F2DAC"/>
    <w:rsid w:val="00314C72"/>
    <w:rsid w:val="00331DB1"/>
    <w:rsid w:val="00380CCB"/>
    <w:rsid w:val="00387427"/>
    <w:rsid w:val="003B2920"/>
    <w:rsid w:val="003C4BC1"/>
    <w:rsid w:val="003C5445"/>
    <w:rsid w:val="003D6B64"/>
    <w:rsid w:val="003E3845"/>
    <w:rsid w:val="003F4E62"/>
    <w:rsid w:val="00442B3A"/>
    <w:rsid w:val="004502D6"/>
    <w:rsid w:val="00457F9E"/>
    <w:rsid w:val="0046041C"/>
    <w:rsid w:val="004628CB"/>
    <w:rsid w:val="00487953"/>
    <w:rsid w:val="004B5C09"/>
    <w:rsid w:val="004B5C31"/>
    <w:rsid w:val="004D340B"/>
    <w:rsid w:val="004D7AD4"/>
    <w:rsid w:val="004F1243"/>
    <w:rsid w:val="00501C65"/>
    <w:rsid w:val="00542564"/>
    <w:rsid w:val="005650D0"/>
    <w:rsid w:val="00570CE8"/>
    <w:rsid w:val="0058125F"/>
    <w:rsid w:val="005A691E"/>
    <w:rsid w:val="005B17C6"/>
    <w:rsid w:val="005B364E"/>
    <w:rsid w:val="005B71CB"/>
    <w:rsid w:val="005C030E"/>
    <w:rsid w:val="005C3789"/>
    <w:rsid w:val="005C6B33"/>
    <w:rsid w:val="005D6114"/>
    <w:rsid w:val="00617572"/>
    <w:rsid w:val="006225F3"/>
    <w:rsid w:val="00622A25"/>
    <w:rsid w:val="00626F4B"/>
    <w:rsid w:val="00631BB9"/>
    <w:rsid w:val="00636062"/>
    <w:rsid w:val="0064407B"/>
    <w:rsid w:val="00645C89"/>
    <w:rsid w:val="00655963"/>
    <w:rsid w:val="00662C02"/>
    <w:rsid w:val="006706F6"/>
    <w:rsid w:val="00671941"/>
    <w:rsid w:val="006A2824"/>
    <w:rsid w:val="006D6EE5"/>
    <w:rsid w:val="006F50AE"/>
    <w:rsid w:val="007117BB"/>
    <w:rsid w:val="00760BD2"/>
    <w:rsid w:val="00775524"/>
    <w:rsid w:val="00783607"/>
    <w:rsid w:val="007B1DED"/>
    <w:rsid w:val="007C16CF"/>
    <w:rsid w:val="007D7C52"/>
    <w:rsid w:val="008344E0"/>
    <w:rsid w:val="00835D90"/>
    <w:rsid w:val="0083785A"/>
    <w:rsid w:val="00856A70"/>
    <w:rsid w:val="00863164"/>
    <w:rsid w:val="008640FC"/>
    <w:rsid w:val="0087531D"/>
    <w:rsid w:val="00876717"/>
    <w:rsid w:val="008936EA"/>
    <w:rsid w:val="008B015E"/>
    <w:rsid w:val="008C5583"/>
    <w:rsid w:val="008C6CE0"/>
    <w:rsid w:val="008D5B69"/>
    <w:rsid w:val="008D60DE"/>
    <w:rsid w:val="008E6342"/>
    <w:rsid w:val="00922DD5"/>
    <w:rsid w:val="00932FF1"/>
    <w:rsid w:val="00936819"/>
    <w:rsid w:val="009371AA"/>
    <w:rsid w:val="00951198"/>
    <w:rsid w:val="009745C9"/>
    <w:rsid w:val="009E1F8A"/>
    <w:rsid w:val="009E2ED4"/>
    <w:rsid w:val="00A0555C"/>
    <w:rsid w:val="00A06700"/>
    <w:rsid w:val="00A10B92"/>
    <w:rsid w:val="00A25009"/>
    <w:rsid w:val="00A67BBD"/>
    <w:rsid w:val="00A87AB2"/>
    <w:rsid w:val="00A96317"/>
    <w:rsid w:val="00AB50D8"/>
    <w:rsid w:val="00AD4861"/>
    <w:rsid w:val="00AD5CCF"/>
    <w:rsid w:val="00AE7AF7"/>
    <w:rsid w:val="00AF6F91"/>
    <w:rsid w:val="00B2723E"/>
    <w:rsid w:val="00B32BBA"/>
    <w:rsid w:val="00B338EC"/>
    <w:rsid w:val="00B44571"/>
    <w:rsid w:val="00B845C4"/>
    <w:rsid w:val="00B85A14"/>
    <w:rsid w:val="00B925B9"/>
    <w:rsid w:val="00BB6239"/>
    <w:rsid w:val="00BB73E4"/>
    <w:rsid w:val="00BC2C26"/>
    <w:rsid w:val="00C2468C"/>
    <w:rsid w:val="00C30829"/>
    <w:rsid w:val="00C42141"/>
    <w:rsid w:val="00C54417"/>
    <w:rsid w:val="00C56729"/>
    <w:rsid w:val="00C644EA"/>
    <w:rsid w:val="00C80CD0"/>
    <w:rsid w:val="00C86604"/>
    <w:rsid w:val="00CA3136"/>
    <w:rsid w:val="00CC16CA"/>
    <w:rsid w:val="00CD267A"/>
    <w:rsid w:val="00CD402B"/>
    <w:rsid w:val="00CE043D"/>
    <w:rsid w:val="00CE51D6"/>
    <w:rsid w:val="00D53F8A"/>
    <w:rsid w:val="00D71942"/>
    <w:rsid w:val="00D80921"/>
    <w:rsid w:val="00D8136B"/>
    <w:rsid w:val="00DB319C"/>
    <w:rsid w:val="00DB6724"/>
    <w:rsid w:val="00DE5495"/>
    <w:rsid w:val="00DF47F0"/>
    <w:rsid w:val="00E256FD"/>
    <w:rsid w:val="00E258F3"/>
    <w:rsid w:val="00E61AD7"/>
    <w:rsid w:val="00E625D6"/>
    <w:rsid w:val="00EA00DC"/>
    <w:rsid w:val="00EC0CC4"/>
    <w:rsid w:val="00EC6F90"/>
    <w:rsid w:val="00ED4992"/>
    <w:rsid w:val="00ED4D9B"/>
    <w:rsid w:val="00EE0113"/>
    <w:rsid w:val="00F15809"/>
    <w:rsid w:val="00F56472"/>
    <w:rsid w:val="00F974E7"/>
    <w:rsid w:val="00FB5678"/>
    <w:rsid w:val="00FC25D4"/>
    <w:rsid w:val="00FC4521"/>
    <w:rsid w:val="00FF6299"/>
    <w:rsid w:val="02121FEB"/>
    <w:rsid w:val="056E3A92"/>
    <w:rsid w:val="05D109A1"/>
    <w:rsid w:val="0616760F"/>
    <w:rsid w:val="078B541E"/>
    <w:rsid w:val="0A251868"/>
    <w:rsid w:val="0D367B67"/>
    <w:rsid w:val="0E2C1505"/>
    <w:rsid w:val="0E9A4CD8"/>
    <w:rsid w:val="0EC35D04"/>
    <w:rsid w:val="0FF51BE3"/>
    <w:rsid w:val="10245D58"/>
    <w:rsid w:val="12E82452"/>
    <w:rsid w:val="13691639"/>
    <w:rsid w:val="155A34EB"/>
    <w:rsid w:val="15F47393"/>
    <w:rsid w:val="16A118B4"/>
    <w:rsid w:val="16D256FC"/>
    <w:rsid w:val="17DE2DD2"/>
    <w:rsid w:val="187F73B4"/>
    <w:rsid w:val="18937C64"/>
    <w:rsid w:val="1982336D"/>
    <w:rsid w:val="19A34958"/>
    <w:rsid w:val="19F87663"/>
    <w:rsid w:val="1BAC2C91"/>
    <w:rsid w:val="1C0D7700"/>
    <w:rsid w:val="1DAF2797"/>
    <w:rsid w:val="1E50151E"/>
    <w:rsid w:val="1EC774BE"/>
    <w:rsid w:val="1F834BB0"/>
    <w:rsid w:val="202E4B31"/>
    <w:rsid w:val="207013CE"/>
    <w:rsid w:val="212C2CB6"/>
    <w:rsid w:val="21447922"/>
    <w:rsid w:val="23023F9E"/>
    <w:rsid w:val="23582961"/>
    <w:rsid w:val="24BD6179"/>
    <w:rsid w:val="251C2D73"/>
    <w:rsid w:val="258531A7"/>
    <w:rsid w:val="25D002C4"/>
    <w:rsid w:val="26A84545"/>
    <w:rsid w:val="26E81946"/>
    <w:rsid w:val="28B90D6F"/>
    <w:rsid w:val="29DE046C"/>
    <w:rsid w:val="2A282CE1"/>
    <w:rsid w:val="2BB125DD"/>
    <w:rsid w:val="2C3C048B"/>
    <w:rsid w:val="2CCA5E4F"/>
    <w:rsid w:val="2CD54443"/>
    <w:rsid w:val="2D094CF6"/>
    <w:rsid w:val="3077355B"/>
    <w:rsid w:val="30DA6B89"/>
    <w:rsid w:val="324508D9"/>
    <w:rsid w:val="325B2637"/>
    <w:rsid w:val="34213510"/>
    <w:rsid w:val="35BC7E9E"/>
    <w:rsid w:val="36A708E8"/>
    <w:rsid w:val="379C2EB0"/>
    <w:rsid w:val="385C5171"/>
    <w:rsid w:val="38AD0A17"/>
    <w:rsid w:val="3C2457D3"/>
    <w:rsid w:val="3DE7182A"/>
    <w:rsid w:val="4051140F"/>
    <w:rsid w:val="42AC07A5"/>
    <w:rsid w:val="44B3496D"/>
    <w:rsid w:val="453C470A"/>
    <w:rsid w:val="4593535F"/>
    <w:rsid w:val="45B26D1A"/>
    <w:rsid w:val="45E930B7"/>
    <w:rsid w:val="474C1290"/>
    <w:rsid w:val="47520C21"/>
    <w:rsid w:val="482F310F"/>
    <w:rsid w:val="4BAC5FD8"/>
    <w:rsid w:val="4D021D4B"/>
    <w:rsid w:val="4D1A483E"/>
    <w:rsid w:val="4DB01A5E"/>
    <w:rsid w:val="506041B4"/>
    <w:rsid w:val="50B36711"/>
    <w:rsid w:val="510272D4"/>
    <w:rsid w:val="51107FE9"/>
    <w:rsid w:val="5117543F"/>
    <w:rsid w:val="51726C8E"/>
    <w:rsid w:val="527222EF"/>
    <w:rsid w:val="52917012"/>
    <w:rsid w:val="539F3E8B"/>
    <w:rsid w:val="549372E6"/>
    <w:rsid w:val="55F0421D"/>
    <w:rsid w:val="58C96944"/>
    <w:rsid w:val="5A2A3FC4"/>
    <w:rsid w:val="5ED23282"/>
    <w:rsid w:val="5F604B37"/>
    <w:rsid w:val="5F627E73"/>
    <w:rsid w:val="5F971944"/>
    <w:rsid w:val="604E6A16"/>
    <w:rsid w:val="60F70BBE"/>
    <w:rsid w:val="6373695B"/>
    <w:rsid w:val="65362175"/>
    <w:rsid w:val="66074602"/>
    <w:rsid w:val="665449A0"/>
    <w:rsid w:val="681C24D1"/>
    <w:rsid w:val="682F0285"/>
    <w:rsid w:val="684D7F02"/>
    <w:rsid w:val="684E2CEA"/>
    <w:rsid w:val="69BB2EF5"/>
    <w:rsid w:val="6AAF334E"/>
    <w:rsid w:val="6ABF1A10"/>
    <w:rsid w:val="6B9E38F9"/>
    <w:rsid w:val="6C0171A1"/>
    <w:rsid w:val="6D113BEC"/>
    <w:rsid w:val="6EF01F43"/>
    <w:rsid w:val="6F8E498B"/>
    <w:rsid w:val="717A5854"/>
    <w:rsid w:val="725B76BF"/>
    <w:rsid w:val="727B476E"/>
    <w:rsid w:val="72DA0378"/>
    <w:rsid w:val="72DE53F0"/>
    <w:rsid w:val="73A429A0"/>
    <w:rsid w:val="74911769"/>
    <w:rsid w:val="74E10455"/>
    <w:rsid w:val="767827F1"/>
    <w:rsid w:val="772D6E8E"/>
    <w:rsid w:val="773109EF"/>
    <w:rsid w:val="77386362"/>
    <w:rsid w:val="783664C2"/>
    <w:rsid w:val="785271A3"/>
    <w:rsid w:val="786D08A3"/>
    <w:rsid w:val="798437A2"/>
    <w:rsid w:val="7A054486"/>
    <w:rsid w:val="7A567EAB"/>
    <w:rsid w:val="7B5A6111"/>
    <w:rsid w:val="7BA07445"/>
    <w:rsid w:val="7BA82A60"/>
    <w:rsid w:val="7C547FAA"/>
    <w:rsid w:val="7E0D42F1"/>
    <w:rsid w:val="7EF5701A"/>
    <w:rsid w:val="7F5E47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unhideWhenUsed/>
    <w:qFormat/>
    <w:uiPriority w:val="99"/>
    <w:pPr>
      <w:spacing w:after="120" w:afterLines="0" w:afterAutospacing="0"/>
    </w:pPr>
  </w:style>
  <w:style w:type="paragraph" w:styleId="3">
    <w:name w:val="Balloon Text"/>
    <w:basedOn w:val="1"/>
    <w:link w:val="23"/>
    <w:autoRedefine/>
    <w:semiHidden/>
    <w:unhideWhenUsed/>
    <w:qFormat/>
    <w:uiPriority w:val="99"/>
    <w:rPr>
      <w:sz w:val="18"/>
      <w:szCs w:val="18"/>
    </w:rPr>
  </w:style>
  <w:style w:type="paragraph" w:styleId="4">
    <w:name w:val="footer"/>
    <w:basedOn w:val="1"/>
    <w:link w:val="22"/>
    <w:autoRedefine/>
    <w:unhideWhenUsed/>
    <w:qFormat/>
    <w:uiPriority w:val="99"/>
    <w:pPr>
      <w:tabs>
        <w:tab w:val="center" w:pos="4153"/>
        <w:tab w:val="right" w:pos="8306"/>
      </w:tabs>
      <w:snapToGrid w:val="0"/>
      <w:jc w:val="left"/>
    </w:pPr>
    <w:rPr>
      <w:sz w:val="18"/>
      <w:szCs w:val="18"/>
    </w:rPr>
  </w:style>
  <w:style w:type="paragraph" w:styleId="5">
    <w:name w:val="header"/>
    <w:basedOn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Strong"/>
    <w:basedOn w:val="8"/>
    <w:autoRedefine/>
    <w:qFormat/>
    <w:uiPriority w:val="22"/>
    <w:rPr>
      <w:b/>
      <w:bCs/>
    </w:rPr>
  </w:style>
  <w:style w:type="character" w:styleId="10">
    <w:name w:val="FollowedHyperlink"/>
    <w:basedOn w:val="8"/>
    <w:autoRedefine/>
    <w:semiHidden/>
    <w:unhideWhenUsed/>
    <w:qFormat/>
    <w:uiPriority w:val="99"/>
    <w:rPr>
      <w:color w:val="800080"/>
      <w:u w:val="none"/>
    </w:rPr>
  </w:style>
  <w:style w:type="character" w:styleId="11">
    <w:name w:val="Emphasis"/>
    <w:basedOn w:val="8"/>
    <w:autoRedefine/>
    <w:qFormat/>
    <w:uiPriority w:val="20"/>
    <w:rPr>
      <w:b/>
      <w:bCs/>
    </w:rPr>
  </w:style>
  <w:style w:type="character" w:styleId="12">
    <w:name w:val="HTML Definition"/>
    <w:basedOn w:val="8"/>
    <w:autoRedefine/>
    <w:semiHidden/>
    <w:unhideWhenUsed/>
    <w:qFormat/>
    <w:uiPriority w:val="99"/>
  </w:style>
  <w:style w:type="character" w:styleId="13">
    <w:name w:val="HTML Typewriter"/>
    <w:basedOn w:val="8"/>
    <w:autoRedefine/>
    <w:semiHidden/>
    <w:unhideWhenUsed/>
    <w:qFormat/>
    <w:uiPriority w:val="99"/>
    <w:rPr>
      <w:rFonts w:hint="default" w:ascii="monospace" w:hAnsi="monospace" w:eastAsia="monospace" w:cs="monospace"/>
      <w:sz w:val="20"/>
    </w:rPr>
  </w:style>
  <w:style w:type="character" w:styleId="14">
    <w:name w:val="HTML Acronym"/>
    <w:basedOn w:val="8"/>
    <w:autoRedefine/>
    <w:semiHidden/>
    <w:unhideWhenUsed/>
    <w:qFormat/>
    <w:uiPriority w:val="99"/>
  </w:style>
  <w:style w:type="character" w:styleId="15">
    <w:name w:val="HTML Variable"/>
    <w:basedOn w:val="8"/>
    <w:autoRedefine/>
    <w:semiHidden/>
    <w:unhideWhenUsed/>
    <w:qFormat/>
    <w:uiPriority w:val="99"/>
  </w:style>
  <w:style w:type="character" w:styleId="16">
    <w:name w:val="Hyperlink"/>
    <w:basedOn w:val="8"/>
    <w:autoRedefine/>
    <w:semiHidden/>
    <w:unhideWhenUsed/>
    <w:qFormat/>
    <w:uiPriority w:val="99"/>
    <w:rPr>
      <w:color w:val="0000FF"/>
      <w:u w:val="none"/>
    </w:rPr>
  </w:style>
  <w:style w:type="character" w:styleId="17">
    <w:name w:val="HTML Code"/>
    <w:basedOn w:val="8"/>
    <w:autoRedefine/>
    <w:semiHidden/>
    <w:unhideWhenUsed/>
    <w:qFormat/>
    <w:uiPriority w:val="99"/>
    <w:rPr>
      <w:rFonts w:hint="default" w:ascii="monospace" w:hAnsi="monospace" w:eastAsia="monospace" w:cs="monospace"/>
      <w:sz w:val="20"/>
    </w:rPr>
  </w:style>
  <w:style w:type="character" w:styleId="18">
    <w:name w:val="HTML Cite"/>
    <w:basedOn w:val="8"/>
    <w:autoRedefine/>
    <w:semiHidden/>
    <w:unhideWhenUsed/>
    <w:qFormat/>
    <w:uiPriority w:val="99"/>
  </w:style>
  <w:style w:type="character" w:styleId="19">
    <w:name w:val="HTML Keyboard"/>
    <w:basedOn w:val="8"/>
    <w:autoRedefine/>
    <w:semiHidden/>
    <w:unhideWhenUsed/>
    <w:qFormat/>
    <w:uiPriority w:val="99"/>
    <w:rPr>
      <w:rFonts w:ascii="monospace" w:hAnsi="monospace" w:eastAsia="monospace" w:cs="monospace"/>
      <w:sz w:val="20"/>
    </w:rPr>
  </w:style>
  <w:style w:type="character" w:styleId="20">
    <w:name w:val="HTML Sample"/>
    <w:basedOn w:val="8"/>
    <w:autoRedefine/>
    <w:semiHidden/>
    <w:unhideWhenUsed/>
    <w:qFormat/>
    <w:uiPriority w:val="99"/>
    <w:rPr>
      <w:rFonts w:hint="default" w:ascii="monospace" w:hAnsi="monospace" w:eastAsia="monospace" w:cs="monospace"/>
    </w:rPr>
  </w:style>
  <w:style w:type="character" w:customStyle="1" w:styleId="21">
    <w:name w:val="页眉 Char"/>
    <w:basedOn w:val="8"/>
    <w:link w:val="5"/>
    <w:autoRedefine/>
    <w:qFormat/>
    <w:uiPriority w:val="99"/>
    <w:rPr>
      <w:rFonts w:ascii="Times New Roman" w:hAnsi="Times New Roman" w:eastAsia="宋体" w:cs="Times New Roman"/>
      <w:sz w:val="18"/>
      <w:szCs w:val="18"/>
    </w:rPr>
  </w:style>
  <w:style w:type="character" w:customStyle="1" w:styleId="22">
    <w:name w:val="页脚 Char"/>
    <w:basedOn w:val="8"/>
    <w:link w:val="4"/>
    <w:autoRedefine/>
    <w:qFormat/>
    <w:uiPriority w:val="99"/>
    <w:rPr>
      <w:rFonts w:ascii="Times New Roman" w:hAnsi="Times New Roman" w:eastAsia="宋体" w:cs="Times New Roman"/>
      <w:sz w:val="18"/>
      <w:szCs w:val="18"/>
    </w:rPr>
  </w:style>
  <w:style w:type="character" w:customStyle="1" w:styleId="23">
    <w:name w:val="批注框文本 Char"/>
    <w:basedOn w:val="8"/>
    <w:link w:val="3"/>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97E17-584F-4D77-A928-03B5EDCA0F55}">
  <ds:schemaRefs/>
</ds:datastoreItem>
</file>

<file path=docProps/app.xml><?xml version="1.0" encoding="utf-8"?>
<Properties xmlns="http://schemas.openxmlformats.org/officeDocument/2006/extended-properties" xmlns:vt="http://schemas.openxmlformats.org/officeDocument/2006/docPropsVTypes">
  <Template>Normal.dotm</Template>
  <Pages>2</Pages>
  <Words>346</Words>
  <Characters>396</Characters>
  <Lines>1</Lines>
  <Paragraphs>1</Paragraphs>
  <TotalTime>0</TotalTime>
  <ScaleCrop>false</ScaleCrop>
  <LinksUpToDate>false</LinksUpToDate>
  <CharactersWithSpaces>397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2018-01-02T02:24:00Z</dcterms:created>
  <dc:creator>NTKO</dc:creator>
  <cp:lastModifiedBy>在你之上，踏水而歌</cp:lastModifiedBy>
  <cp:lastPrinted>2021-11-03T08:01:00Z</cp:lastPrinted>
  <dcterms:modified xsi:type="dcterms:W3CDTF">2026-08-12T07:13:44Z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C221E9E8FB284A268CA2977DB1EE9BE1_13</vt:lpwstr>
  </property>
  <property fmtid="{D5CDD505-2E9C-101B-9397-08002B2CF9AE}" pid="4" name="KSOTemplateDocerSaveRecord">
    <vt:lpwstr>eyJoZGlkIjoiOTlhNDQwZDY5NzYzYTY5YjMyMjZiM2EyNGJhOGQxODEiLCJ1c2VySWQiOiIyMjg5NDI5NDMifQ==</vt:lpwstr>
  </property>
</Properties>
</file>