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67BA1">
      <w:pPr>
        <w:tabs>
          <w:tab w:val="left" w:pos="315"/>
          <w:tab w:val="left" w:pos="8820"/>
        </w:tabs>
        <w:spacing w:before="240" w:beforeLines="100" w:after="120" w:afterLines="50" w:line="500" w:lineRule="exact"/>
        <w:ind w:right="254" w:rightChars="127"/>
        <w:jc w:val="center"/>
        <w:rPr>
          <w:b/>
          <w:bCs/>
          <w:sz w:val="52"/>
          <w:szCs w:val="52"/>
          <w:highlight w:val="none"/>
          <w:vertAlign w:val="superscript"/>
        </w:rPr>
      </w:pPr>
    </w:p>
    <w:p w14:paraId="16C36936">
      <w:pPr>
        <w:tabs>
          <w:tab w:val="left" w:pos="315"/>
          <w:tab w:val="left" w:pos="8820"/>
        </w:tabs>
        <w:spacing w:before="240" w:beforeLines="100" w:after="120" w:afterLines="50" w:line="500" w:lineRule="exact"/>
        <w:ind w:right="254" w:rightChars="127"/>
        <w:jc w:val="center"/>
        <w:rPr>
          <w:b/>
          <w:bCs/>
          <w:sz w:val="52"/>
          <w:szCs w:val="52"/>
          <w:highlight w:val="none"/>
        </w:rPr>
      </w:pPr>
      <w:bookmarkStart w:id="0" w:name="_Hlk9544796"/>
      <w:r>
        <w:rPr>
          <w:rFonts w:hint="eastAsia"/>
          <w:b/>
          <w:bCs/>
          <w:sz w:val="52"/>
          <w:szCs w:val="52"/>
          <w:highlight w:val="none"/>
          <w:lang w:val="en-US" w:eastAsia="zh-CN"/>
        </w:rPr>
        <w:t>服务类</w:t>
      </w:r>
      <w:r>
        <w:rPr>
          <w:rFonts w:hint="eastAsia"/>
          <w:b/>
          <w:bCs/>
          <w:sz w:val="52"/>
          <w:szCs w:val="52"/>
          <w:highlight w:val="none"/>
          <w:lang w:eastAsia="zh-CN"/>
        </w:rPr>
        <w:t>比选</w:t>
      </w:r>
      <w:r>
        <w:rPr>
          <w:rFonts w:hint="eastAsia"/>
          <w:b/>
          <w:bCs/>
          <w:sz w:val="52"/>
          <w:szCs w:val="52"/>
          <w:highlight w:val="none"/>
        </w:rPr>
        <w:t>文件</w:t>
      </w:r>
    </w:p>
    <w:p w14:paraId="4A859F30">
      <w:pPr>
        <w:pStyle w:val="4"/>
        <w:rPr>
          <w:highlight w:val="none"/>
        </w:rPr>
      </w:pPr>
      <w:r>
        <w:rPr>
          <w:rFonts w:hint="eastAsia" w:cs="宋体"/>
          <w:color w:val="auto"/>
          <w:highlight w:val="none"/>
        </w:rPr>
        <w:drawing>
          <wp:anchor distT="0" distB="0" distL="114300" distR="114300" simplePos="0" relativeHeight="251661312" behindDoc="0" locked="0" layoutInCell="1" allowOverlap="1">
            <wp:simplePos x="0" y="0"/>
            <wp:positionH relativeFrom="column">
              <wp:posOffset>1838325</wp:posOffset>
            </wp:positionH>
            <wp:positionV relativeFrom="paragraph">
              <wp:posOffset>1385570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1733550" cy="1743075"/>
                    </a:xfrm>
                    <a:prstGeom prst="rect">
                      <a:avLst/>
                    </a:prstGeom>
                    <a:noFill/>
                    <a:ln>
                      <a:noFill/>
                    </a:ln>
                  </pic:spPr>
                </pic:pic>
              </a:graphicData>
            </a:graphic>
          </wp:anchor>
        </w:drawing>
      </w:r>
    </w:p>
    <w:bookmarkEnd w:id="0"/>
    <w:p w14:paraId="79FE9451">
      <w:pPr>
        <w:tabs>
          <w:tab w:val="left" w:pos="315"/>
          <w:tab w:val="left" w:pos="8820"/>
        </w:tabs>
        <w:spacing w:before="240" w:beforeLines="100" w:after="120" w:afterLines="50" w:line="500" w:lineRule="exact"/>
        <w:ind w:right="254" w:rightChars="127"/>
        <w:jc w:val="center"/>
        <w:rPr>
          <w:bCs/>
          <w:sz w:val="44"/>
          <w:szCs w:val="44"/>
          <w:highlight w:val="none"/>
        </w:rPr>
      </w:pPr>
    </w:p>
    <w:p w14:paraId="2116969B">
      <w:pPr>
        <w:tabs>
          <w:tab w:val="left" w:pos="315"/>
          <w:tab w:val="left" w:pos="8820"/>
        </w:tabs>
        <w:spacing w:before="240" w:beforeLines="100" w:after="120" w:afterLines="50" w:line="500" w:lineRule="exact"/>
        <w:ind w:right="254" w:rightChars="127"/>
        <w:jc w:val="center"/>
        <w:rPr>
          <w:b/>
          <w:bCs/>
          <w:sz w:val="44"/>
          <w:szCs w:val="44"/>
          <w:highlight w:val="none"/>
        </w:rPr>
      </w:pPr>
    </w:p>
    <w:p w14:paraId="16301907">
      <w:pPr>
        <w:tabs>
          <w:tab w:val="left" w:pos="315"/>
          <w:tab w:val="left" w:pos="8820"/>
        </w:tabs>
        <w:spacing w:before="240" w:beforeLines="100" w:after="120" w:afterLines="50" w:line="500" w:lineRule="exact"/>
        <w:ind w:right="254" w:rightChars="127"/>
        <w:jc w:val="center"/>
        <w:rPr>
          <w:b/>
          <w:bCs/>
          <w:sz w:val="44"/>
          <w:szCs w:val="44"/>
          <w:highlight w:val="none"/>
        </w:rPr>
      </w:pPr>
    </w:p>
    <w:p w14:paraId="4B3956CD">
      <w:pPr>
        <w:tabs>
          <w:tab w:val="left" w:pos="315"/>
          <w:tab w:val="left" w:pos="8820"/>
        </w:tabs>
        <w:spacing w:before="240" w:beforeLines="100" w:after="120" w:afterLines="50" w:line="500" w:lineRule="exact"/>
        <w:ind w:right="254" w:rightChars="127"/>
        <w:jc w:val="center"/>
        <w:rPr>
          <w:b/>
          <w:bCs/>
          <w:sz w:val="44"/>
          <w:szCs w:val="44"/>
          <w:highlight w:val="none"/>
        </w:rPr>
      </w:pPr>
    </w:p>
    <w:p w14:paraId="7C38514D">
      <w:pPr>
        <w:tabs>
          <w:tab w:val="left" w:pos="315"/>
          <w:tab w:val="left" w:pos="8820"/>
        </w:tabs>
        <w:spacing w:before="240" w:beforeLines="100" w:after="120" w:afterLines="50" w:line="500" w:lineRule="exact"/>
        <w:ind w:right="254" w:rightChars="127"/>
        <w:jc w:val="center"/>
        <w:rPr>
          <w:b/>
          <w:bCs/>
          <w:sz w:val="44"/>
          <w:szCs w:val="44"/>
          <w:highlight w:val="none"/>
        </w:rPr>
      </w:pPr>
    </w:p>
    <w:p w14:paraId="5D56C129">
      <w:pPr>
        <w:tabs>
          <w:tab w:val="left" w:pos="315"/>
          <w:tab w:val="left" w:pos="8820"/>
        </w:tabs>
        <w:spacing w:before="240" w:beforeLines="100" w:after="120" w:afterLines="50" w:line="500" w:lineRule="exact"/>
        <w:ind w:right="254" w:rightChars="127"/>
        <w:jc w:val="center"/>
        <w:rPr>
          <w:b/>
          <w:bCs/>
          <w:sz w:val="44"/>
          <w:szCs w:val="44"/>
          <w:highlight w:val="none"/>
        </w:rPr>
      </w:pPr>
    </w:p>
    <w:p w14:paraId="758C01B3">
      <w:pPr>
        <w:tabs>
          <w:tab w:val="left" w:pos="315"/>
          <w:tab w:val="left" w:pos="8820"/>
        </w:tabs>
        <w:spacing w:before="240" w:beforeLines="100" w:after="120" w:afterLines="50" w:line="500" w:lineRule="exact"/>
        <w:ind w:right="254" w:rightChars="127"/>
        <w:jc w:val="center"/>
        <w:rPr>
          <w:b/>
          <w:bCs/>
          <w:sz w:val="44"/>
          <w:szCs w:val="44"/>
          <w:highlight w:val="none"/>
        </w:rPr>
      </w:pPr>
    </w:p>
    <w:p w14:paraId="6A39733F">
      <w:pPr>
        <w:tabs>
          <w:tab w:val="left" w:pos="315"/>
          <w:tab w:val="left" w:pos="8820"/>
        </w:tabs>
        <w:spacing w:before="240" w:beforeLines="100" w:after="120" w:afterLines="50" w:line="500" w:lineRule="exact"/>
        <w:ind w:right="254" w:rightChars="127"/>
        <w:jc w:val="center"/>
        <w:rPr>
          <w:b/>
          <w:bCs/>
          <w:sz w:val="44"/>
          <w:szCs w:val="44"/>
          <w:highlight w:val="none"/>
        </w:rPr>
      </w:pPr>
    </w:p>
    <w:p w14:paraId="18323838">
      <w:pPr>
        <w:tabs>
          <w:tab w:val="left" w:pos="315"/>
          <w:tab w:val="left" w:pos="8820"/>
        </w:tabs>
        <w:spacing w:before="240" w:beforeLines="100" w:after="120" w:afterLines="50" w:line="500" w:lineRule="exact"/>
        <w:ind w:right="254" w:rightChars="127"/>
        <w:jc w:val="center"/>
        <w:rPr>
          <w:b/>
          <w:bCs/>
          <w:sz w:val="44"/>
          <w:szCs w:val="44"/>
          <w:highlight w:val="none"/>
        </w:rPr>
      </w:pPr>
    </w:p>
    <w:p w14:paraId="63E01248">
      <w:pPr>
        <w:tabs>
          <w:tab w:val="left" w:pos="2410"/>
        </w:tabs>
        <w:autoSpaceDE w:val="0"/>
        <w:autoSpaceDN w:val="0"/>
        <w:adjustRightInd w:val="0"/>
        <w:snapToGrid w:val="0"/>
        <w:spacing w:line="360" w:lineRule="auto"/>
        <w:ind w:left="1669" w:leftChars="0" w:hanging="1669" w:hangingChars="462"/>
        <w:rPr>
          <w:rFonts w:hint="eastAsia" w:eastAsia="宋体"/>
          <w:b/>
          <w:spacing w:val="20"/>
          <w:sz w:val="32"/>
          <w:szCs w:val="32"/>
          <w:highlight w:val="none"/>
          <w:lang w:eastAsia="zh-CN"/>
        </w:rPr>
      </w:pPr>
      <w:r>
        <w:rPr>
          <w:rFonts w:hint="eastAsia"/>
          <w:b/>
          <w:spacing w:val="20"/>
          <w:sz w:val="32"/>
          <w:szCs w:val="32"/>
          <w:highlight w:val="none"/>
        </w:rPr>
        <w:t>项目名称：</w:t>
      </w:r>
      <w:r>
        <w:rPr>
          <w:rFonts w:hint="eastAsia"/>
          <w:b/>
          <w:spacing w:val="20"/>
          <w:sz w:val="32"/>
          <w:szCs w:val="32"/>
          <w:highlight w:val="none"/>
          <w:u w:val="single"/>
          <w:lang w:eastAsia="zh-CN"/>
        </w:rPr>
        <w:t>肥西县疾控中心实验室仪器校准服务采购</w:t>
      </w:r>
    </w:p>
    <w:p w14:paraId="6B274112">
      <w:pPr>
        <w:tabs>
          <w:tab w:val="left" w:pos="2410"/>
        </w:tabs>
        <w:autoSpaceDE w:val="0"/>
        <w:autoSpaceDN w:val="0"/>
        <w:adjustRightInd w:val="0"/>
        <w:snapToGrid w:val="0"/>
        <w:spacing w:line="360" w:lineRule="auto"/>
        <w:rPr>
          <w:rFonts w:hint="eastAsia" w:eastAsia="宋体"/>
          <w:b/>
          <w:spacing w:val="20"/>
          <w:sz w:val="32"/>
          <w:szCs w:val="32"/>
          <w:highlight w:val="none"/>
          <w:lang w:eastAsia="zh-CN"/>
        </w:rPr>
      </w:pPr>
      <w:r>
        <w:rPr>
          <w:rFonts w:hint="eastAsia"/>
          <w:b/>
          <w:spacing w:val="20"/>
          <w:sz w:val="32"/>
          <w:szCs w:val="32"/>
          <w:highlight w:val="none"/>
        </w:rPr>
        <w:t>项目编号：</w:t>
      </w:r>
      <w:r>
        <w:rPr>
          <w:rFonts w:hint="eastAsia"/>
          <w:b/>
          <w:spacing w:val="20"/>
          <w:sz w:val="32"/>
          <w:szCs w:val="32"/>
          <w:highlight w:val="none"/>
          <w:u w:val="single"/>
          <w:lang w:eastAsia="zh-CN"/>
        </w:rPr>
        <w:t>2026PHBQ189</w:t>
      </w:r>
    </w:p>
    <w:p w14:paraId="00E344DE">
      <w:pPr>
        <w:tabs>
          <w:tab w:val="left" w:pos="2410"/>
        </w:tabs>
        <w:autoSpaceDE w:val="0"/>
        <w:autoSpaceDN w:val="0"/>
        <w:adjustRightInd w:val="0"/>
        <w:snapToGrid w:val="0"/>
        <w:spacing w:line="360" w:lineRule="auto"/>
        <w:rPr>
          <w:rFonts w:hint="eastAsia" w:eastAsia="宋体"/>
          <w:b/>
          <w:spacing w:val="20"/>
          <w:sz w:val="32"/>
          <w:szCs w:val="32"/>
          <w:highlight w:val="none"/>
          <w:lang w:eastAsia="zh-CN"/>
        </w:rPr>
      </w:pPr>
      <w:r>
        <w:rPr>
          <w:rFonts w:hint="eastAsia"/>
          <w:b/>
          <w:spacing w:val="20"/>
          <w:sz w:val="32"/>
          <w:szCs w:val="32"/>
          <w:highlight w:val="none"/>
          <w:lang w:val="en-US" w:eastAsia="zh-CN"/>
        </w:rPr>
        <w:t>业主单位</w:t>
      </w:r>
      <w:r>
        <w:rPr>
          <w:rFonts w:hint="eastAsia"/>
          <w:b/>
          <w:spacing w:val="20"/>
          <w:sz w:val="32"/>
          <w:szCs w:val="32"/>
          <w:highlight w:val="none"/>
        </w:rPr>
        <w:t>：</w:t>
      </w:r>
      <w:r>
        <w:rPr>
          <w:rFonts w:hint="eastAsia"/>
          <w:b/>
          <w:spacing w:val="20"/>
          <w:sz w:val="32"/>
          <w:szCs w:val="32"/>
          <w:highlight w:val="none"/>
          <w:u w:val="single"/>
          <w:lang w:eastAsia="zh-CN"/>
        </w:rPr>
        <w:t>肥西县疾病预防控制中心</w:t>
      </w:r>
    </w:p>
    <w:p w14:paraId="1C7CD211">
      <w:pPr>
        <w:tabs>
          <w:tab w:val="left" w:pos="2410"/>
        </w:tabs>
        <w:autoSpaceDE w:val="0"/>
        <w:autoSpaceDN w:val="0"/>
        <w:adjustRightInd w:val="0"/>
        <w:snapToGrid w:val="0"/>
        <w:spacing w:line="360" w:lineRule="auto"/>
        <w:rPr>
          <w:rFonts w:hint="eastAsia"/>
          <w:b/>
          <w:spacing w:val="20"/>
          <w:sz w:val="32"/>
          <w:szCs w:val="32"/>
          <w:highlight w:val="none"/>
          <w:u w:val="single"/>
          <w:lang w:eastAsia="zh-CN"/>
        </w:rPr>
      </w:pPr>
      <w:r>
        <w:rPr>
          <w:rFonts w:hint="eastAsia"/>
          <w:b/>
          <w:spacing w:val="20"/>
          <w:sz w:val="32"/>
          <w:szCs w:val="32"/>
          <w:highlight w:val="none"/>
          <w:lang w:eastAsia="zh-CN"/>
        </w:rPr>
        <w:t>代理机构</w:t>
      </w:r>
      <w:r>
        <w:rPr>
          <w:rFonts w:hint="eastAsia"/>
          <w:b/>
          <w:spacing w:val="20"/>
          <w:sz w:val="32"/>
          <w:szCs w:val="32"/>
          <w:highlight w:val="none"/>
        </w:rPr>
        <w:t>：</w:t>
      </w:r>
      <w:r>
        <w:rPr>
          <w:rFonts w:hint="eastAsia"/>
          <w:b/>
          <w:spacing w:val="20"/>
          <w:sz w:val="32"/>
          <w:szCs w:val="32"/>
          <w:highlight w:val="none"/>
          <w:u w:val="single"/>
          <w:lang w:eastAsia="zh-CN"/>
        </w:rPr>
        <w:t>肥西县公共资源交易有限责任公司</w:t>
      </w:r>
    </w:p>
    <w:p w14:paraId="5F4FD607">
      <w:pPr>
        <w:tabs>
          <w:tab w:val="left" w:pos="2410"/>
        </w:tabs>
        <w:autoSpaceDE w:val="0"/>
        <w:autoSpaceDN w:val="0"/>
        <w:adjustRightInd w:val="0"/>
        <w:snapToGrid w:val="0"/>
        <w:spacing w:line="360" w:lineRule="auto"/>
        <w:rPr>
          <w:rFonts w:hint="eastAsia"/>
          <w:b/>
          <w:spacing w:val="20"/>
          <w:sz w:val="32"/>
          <w:szCs w:val="32"/>
          <w:highlight w:val="none"/>
          <w:u w:val="single"/>
          <w:lang w:eastAsia="zh-CN"/>
        </w:rPr>
      </w:pPr>
    </w:p>
    <w:p w14:paraId="76DBDDAF">
      <w:pPr>
        <w:tabs>
          <w:tab w:val="left" w:pos="2410"/>
        </w:tabs>
        <w:autoSpaceDE w:val="0"/>
        <w:autoSpaceDN w:val="0"/>
        <w:adjustRightInd w:val="0"/>
        <w:snapToGrid w:val="0"/>
        <w:spacing w:line="360" w:lineRule="auto"/>
        <w:jc w:val="center"/>
        <w:rPr>
          <w:b/>
          <w:sz w:val="36"/>
          <w:highlight w:val="none"/>
        </w:rPr>
      </w:pPr>
      <w:r>
        <w:rPr>
          <w:rFonts w:hint="eastAsia" w:cs="宋体"/>
          <w:b/>
          <w:color w:val="auto"/>
          <w:sz w:val="36"/>
          <w:highlight w:val="none"/>
          <w:u w:val="single"/>
        </w:rPr>
        <w:t xml:space="preserve"> 202</w:t>
      </w:r>
      <w:r>
        <w:rPr>
          <w:rFonts w:hint="eastAsia" w:cs="宋体"/>
          <w:b/>
          <w:color w:val="auto"/>
          <w:sz w:val="36"/>
          <w:highlight w:val="none"/>
          <w:u w:val="single"/>
          <w:lang w:val="en-US" w:eastAsia="zh-CN"/>
        </w:rPr>
        <w:t>6</w:t>
      </w:r>
      <w:r>
        <w:rPr>
          <w:rFonts w:hint="eastAsia" w:cs="宋体"/>
          <w:b/>
          <w:color w:val="auto"/>
          <w:sz w:val="36"/>
          <w:highlight w:val="none"/>
          <w:u w:val="single"/>
        </w:rPr>
        <w:t xml:space="preserve"> </w:t>
      </w:r>
      <w:r>
        <w:rPr>
          <w:rFonts w:hint="eastAsia" w:cs="宋体"/>
          <w:b/>
          <w:color w:val="auto"/>
          <w:sz w:val="36"/>
          <w:highlight w:val="none"/>
        </w:rPr>
        <w:t>年</w:t>
      </w:r>
      <w:r>
        <w:rPr>
          <w:rFonts w:hint="eastAsia" w:cs="宋体"/>
          <w:b/>
          <w:color w:val="auto"/>
          <w:sz w:val="36"/>
          <w:highlight w:val="none"/>
          <w:u w:val="single"/>
        </w:rPr>
        <w:t xml:space="preserve"> </w:t>
      </w:r>
      <w:r>
        <w:rPr>
          <w:rFonts w:hint="eastAsia" w:cs="宋体"/>
          <w:b/>
          <w:color w:val="auto"/>
          <w:sz w:val="36"/>
          <w:highlight w:val="none"/>
          <w:u w:val="single"/>
          <w:lang w:val="en-US" w:eastAsia="zh-CN"/>
        </w:rPr>
        <w:t>4</w:t>
      </w:r>
      <w:r>
        <w:rPr>
          <w:rFonts w:hint="eastAsia" w:cs="宋体"/>
          <w:b/>
          <w:color w:val="auto"/>
          <w:sz w:val="36"/>
          <w:highlight w:val="none"/>
          <w:u w:val="single"/>
        </w:rPr>
        <w:t xml:space="preserve"> </w:t>
      </w:r>
      <w:r>
        <w:rPr>
          <w:rFonts w:hint="eastAsia" w:cs="宋体"/>
          <w:b/>
          <w:color w:val="auto"/>
          <w:sz w:val="36"/>
          <w:highlight w:val="none"/>
        </w:rPr>
        <w:t>月</w:t>
      </w:r>
      <w:r>
        <w:rPr>
          <w:b/>
          <w:sz w:val="36"/>
          <w:highlight w:val="none"/>
        </w:rPr>
        <w:br w:type="page"/>
      </w:r>
    </w:p>
    <w:p w14:paraId="7D28F74A">
      <w:pPr>
        <w:tabs>
          <w:tab w:val="left" w:pos="2410"/>
        </w:tabs>
        <w:autoSpaceDE w:val="0"/>
        <w:autoSpaceDN w:val="0"/>
        <w:adjustRightInd w:val="0"/>
        <w:snapToGrid w:val="0"/>
        <w:spacing w:line="360" w:lineRule="auto"/>
        <w:jc w:val="center"/>
        <w:rPr>
          <w:b/>
          <w:sz w:val="28"/>
          <w:highlight w:val="none"/>
        </w:rPr>
      </w:pPr>
      <w:r>
        <w:rPr>
          <w:rFonts w:hint="eastAsia"/>
          <w:b/>
          <w:sz w:val="28"/>
          <w:highlight w:val="none"/>
        </w:rPr>
        <w:t>目  录</w:t>
      </w:r>
    </w:p>
    <w:p w14:paraId="77E0CF5B">
      <w:pPr>
        <w:tabs>
          <w:tab w:val="left" w:pos="2410"/>
        </w:tabs>
        <w:autoSpaceDE w:val="0"/>
        <w:autoSpaceDN w:val="0"/>
        <w:adjustRightInd w:val="0"/>
        <w:snapToGrid w:val="0"/>
        <w:spacing w:line="360" w:lineRule="auto"/>
        <w:jc w:val="center"/>
        <w:rPr>
          <w:b/>
          <w:sz w:val="28"/>
          <w:highlight w:val="none"/>
        </w:rPr>
      </w:pPr>
    </w:p>
    <w:p w14:paraId="43D3A117">
      <w:pPr>
        <w:pStyle w:val="15"/>
        <w:tabs>
          <w:tab w:val="right" w:leader="dot" w:pos="8869"/>
        </w:tabs>
      </w:pPr>
      <w:r>
        <w:rPr>
          <w:rFonts w:asciiTheme="minorEastAsia" w:hAnsiTheme="minorEastAsia"/>
          <w:b/>
          <w:sz w:val="24"/>
          <w:szCs w:val="24"/>
          <w:highlight w:val="none"/>
        </w:rPr>
        <w:fldChar w:fldCharType="begin"/>
      </w:r>
      <w:r>
        <w:rPr>
          <w:rFonts w:asciiTheme="minorEastAsia" w:hAnsiTheme="minorEastAsia"/>
          <w:b/>
          <w:sz w:val="24"/>
          <w:szCs w:val="24"/>
          <w:highlight w:val="none"/>
        </w:rPr>
        <w:instrText xml:space="preserve"> </w:instrText>
      </w:r>
      <w:r>
        <w:rPr>
          <w:rFonts w:hint="eastAsia" w:asciiTheme="minorEastAsia" w:hAnsiTheme="minorEastAsia"/>
          <w:b/>
          <w:sz w:val="24"/>
          <w:szCs w:val="24"/>
          <w:highlight w:val="none"/>
        </w:rPr>
        <w:instrText xml:space="preserve">TOC \o "1-2" \h \z \u</w:instrText>
      </w:r>
      <w:r>
        <w:rPr>
          <w:rFonts w:asciiTheme="minorEastAsia" w:hAnsiTheme="minorEastAsia"/>
          <w:b/>
          <w:sz w:val="24"/>
          <w:szCs w:val="24"/>
          <w:highlight w:val="none"/>
        </w:rPr>
        <w:instrText xml:space="preserve"> </w:instrText>
      </w:r>
      <w:r>
        <w:rPr>
          <w:rFonts w:asciiTheme="minorEastAsia" w:hAnsiTheme="minorEastAsia"/>
          <w:b/>
          <w:sz w:val="24"/>
          <w:szCs w:val="24"/>
          <w:highlight w:val="none"/>
        </w:rPr>
        <w:fldChar w:fldCharType="separate"/>
      </w: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_Toc18510 </w:instrText>
      </w:r>
      <w:r>
        <w:rPr>
          <w:rFonts w:asciiTheme="minorEastAsia" w:hAnsiTheme="minorEastAsia"/>
          <w:szCs w:val="24"/>
          <w:highlight w:val="none"/>
        </w:rPr>
        <w:fldChar w:fldCharType="separate"/>
      </w:r>
      <w:r>
        <w:rPr>
          <w:rFonts w:hint="eastAsia" w:asciiTheme="minorEastAsia" w:hAnsiTheme="minorEastAsia" w:eastAsiaTheme="minorEastAsia"/>
        </w:rPr>
        <w:t xml:space="preserve">第一章 </w:t>
      </w:r>
      <w:r>
        <w:rPr>
          <w:rFonts w:hint="eastAsia" w:asciiTheme="minorEastAsia" w:hAnsiTheme="minorEastAsia"/>
          <w:lang w:val="en-US" w:eastAsia="zh-CN"/>
        </w:rPr>
        <w:t xml:space="preserve"> </w:t>
      </w:r>
      <w:r>
        <w:rPr>
          <w:rFonts w:hint="eastAsia" w:asciiTheme="minorEastAsia" w:hAnsiTheme="minorEastAsia"/>
          <w:highlight w:val="none"/>
          <w:lang w:val="en-US" w:eastAsia="zh-CN"/>
        </w:rPr>
        <w:t>比选</w:t>
      </w:r>
      <w:r>
        <w:rPr>
          <w:rFonts w:hint="eastAsia" w:asciiTheme="minorEastAsia" w:hAnsiTheme="minorEastAsia" w:eastAsiaTheme="minorEastAsia"/>
          <w:highlight w:val="none"/>
          <w:lang w:val="en-US" w:eastAsia="zh-CN"/>
        </w:rPr>
        <w:t>公告</w:t>
      </w:r>
      <w:r>
        <w:tab/>
      </w:r>
      <w:r>
        <w:fldChar w:fldCharType="begin"/>
      </w:r>
      <w:r>
        <w:instrText xml:space="preserve"> PAGEREF _Toc18510 \h </w:instrText>
      </w:r>
      <w:r>
        <w:fldChar w:fldCharType="separate"/>
      </w:r>
      <w:r>
        <w:t>3</w:t>
      </w:r>
      <w:r>
        <w:fldChar w:fldCharType="end"/>
      </w:r>
      <w:r>
        <w:rPr>
          <w:rFonts w:asciiTheme="minorEastAsia" w:hAnsiTheme="minorEastAsia"/>
          <w:szCs w:val="24"/>
          <w:highlight w:val="none"/>
        </w:rPr>
        <w:fldChar w:fldCharType="end"/>
      </w:r>
    </w:p>
    <w:p w14:paraId="10FF2A8A">
      <w:pPr>
        <w:pStyle w:val="15"/>
        <w:tabs>
          <w:tab w:val="right" w:leader="dot" w:pos="8869"/>
        </w:tabs>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_Toc23200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w:t>
      </w:r>
      <w:r>
        <w:rPr>
          <w:rFonts w:hint="eastAsia" w:asciiTheme="minorEastAsia" w:hAnsiTheme="minorEastAsia" w:eastAsiaTheme="minorEastAsia"/>
          <w:highlight w:val="none"/>
          <w:lang w:eastAsia="zh-CN"/>
        </w:rPr>
        <w:t>供应商</w:t>
      </w:r>
      <w:r>
        <w:rPr>
          <w:rFonts w:asciiTheme="minorEastAsia" w:hAnsiTheme="minorEastAsia" w:eastAsiaTheme="minorEastAsia"/>
          <w:highlight w:val="none"/>
        </w:rPr>
        <w:t>须知</w:t>
      </w:r>
      <w:r>
        <w:tab/>
      </w:r>
      <w:r>
        <w:fldChar w:fldCharType="begin"/>
      </w:r>
      <w:r>
        <w:instrText xml:space="preserve"> PAGEREF _Toc23200 \h </w:instrText>
      </w:r>
      <w:r>
        <w:fldChar w:fldCharType="separate"/>
      </w:r>
      <w:r>
        <w:t>6</w:t>
      </w:r>
      <w:r>
        <w:fldChar w:fldCharType="end"/>
      </w:r>
      <w:r>
        <w:rPr>
          <w:rFonts w:asciiTheme="minorEastAsia" w:hAnsiTheme="minorEastAsia"/>
          <w:szCs w:val="24"/>
          <w:highlight w:val="none"/>
        </w:rPr>
        <w:fldChar w:fldCharType="end"/>
      </w:r>
    </w:p>
    <w:p w14:paraId="1ED8F965">
      <w:pPr>
        <w:pStyle w:val="15"/>
        <w:tabs>
          <w:tab w:val="right" w:leader="dot" w:pos="8869"/>
        </w:tabs>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_Toc21310 </w:instrText>
      </w:r>
      <w:r>
        <w:rPr>
          <w:rFonts w:asciiTheme="minorEastAsia" w:hAnsiTheme="minorEastAsia"/>
          <w:szCs w:val="24"/>
          <w:highlight w:val="none"/>
        </w:rPr>
        <w:fldChar w:fldCharType="separate"/>
      </w:r>
      <w:r>
        <w:rPr>
          <w:rFonts w:hint="eastAsia"/>
          <w:highlight w:val="none"/>
          <w:lang w:val="en-US" w:eastAsia="zh-CN"/>
        </w:rPr>
        <w:t>第三章  项目需求</w:t>
      </w:r>
      <w:r>
        <w:tab/>
      </w:r>
      <w:r>
        <w:fldChar w:fldCharType="begin"/>
      </w:r>
      <w:r>
        <w:instrText xml:space="preserve"> PAGEREF _Toc21310 \h </w:instrText>
      </w:r>
      <w:r>
        <w:fldChar w:fldCharType="separate"/>
      </w:r>
      <w:r>
        <w:t>23</w:t>
      </w:r>
      <w:r>
        <w:fldChar w:fldCharType="end"/>
      </w:r>
      <w:r>
        <w:rPr>
          <w:rFonts w:asciiTheme="minorEastAsia" w:hAnsiTheme="minorEastAsia"/>
          <w:szCs w:val="24"/>
          <w:highlight w:val="none"/>
        </w:rPr>
        <w:fldChar w:fldCharType="end"/>
      </w:r>
    </w:p>
    <w:p w14:paraId="319973FA">
      <w:pPr>
        <w:pStyle w:val="15"/>
        <w:tabs>
          <w:tab w:val="right" w:leader="dot" w:pos="8869"/>
        </w:tabs>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_Toc32324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第四章  评审方法和标准</w:t>
      </w:r>
      <w:r>
        <w:tab/>
      </w:r>
      <w:r>
        <w:fldChar w:fldCharType="begin"/>
      </w:r>
      <w:r>
        <w:instrText xml:space="preserve"> PAGEREF _Toc32324 \h </w:instrText>
      </w:r>
      <w:r>
        <w:fldChar w:fldCharType="separate"/>
      </w:r>
      <w:r>
        <w:t>23</w:t>
      </w:r>
      <w:r>
        <w:fldChar w:fldCharType="end"/>
      </w:r>
      <w:r>
        <w:rPr>
          <w:rFonts w:asciiTheme="minorEastAsia" w:hAnsiTheme="minorEastAsia"/>
          <w:szCs w:val="24"/>
          <w:highlight w:val="none"/>
        </w:rPr>
        <w:fldChar w:fldCharType="end"/>
      </w:r>
    </w:p>
    <w:p w14:paraId="4B04C3EB">
      <w:pPr>
        <w:pStyle w:val="13"/>
        <w:tabs>
          <w:tab w:val="right" w:leader="dot" w:pos="8869"/>
        </w:tabs>
        <w:ind w:firstLine="220" w:firstLineChars="100"/>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_Toc603 </w:instrText>
      </w:r>
      <w:r>
        <w:rPr>
          <w:rFonts w:asciiTheme="minorEastAsia" w:hAnsiTheme="minorEastAsia"/>
          <w:szCs w:val="24"/>
          <w:highlight w:val="none"/>
        </w:rPr>
        <w:fldChar w:fldCharType="separate"/>
      </w:r>
      <w:r>
        <w:rPr>
          <w:rFonts w:hint="eastAsia" w:ascii="Times New Roman" w:hAnsi="Times New Roman"/>
          <w:caps w:val="0"/>
          <w:smallCaps w:val="0"/>
          <w:lang w:eastAsia="zh-CN"/>
        </w:rPr>
        <w:t xml:space="preserve">第五章 </w:t>
      </w:r>
      <w:r>
        <w:rPr>
          <w:rFonts w:hint="eastAsia" w:ascii="Times New Roman" w:hAnsi="Times New Roman"/>
          <w:caps w:val="0"/>
          <w:smallCaps w:val="0"/>
          <w:lang w:val="en-US" w:eastAsia="zh-CN"/>
        </w:rPr>
        <w:t xml:space="preserve"> </w:t>
      </w:r>
      <w:r>
        <w:rPr>
          <w:rFonts w:ascii="Times New Roman" w:hAnsi="Times New Roman" w:eastAsia="宋体"/>
          <w:caps w:val="0"/>
          <w:smallCaps w:val="0"/>
          <w:highlight w:val="none"/>
        </w:rPr>
        <w:t>合同</w:t>
      </w:r>
      <w:r>
        <w:tab/>
      </w:r>
      <w:r>
        <w:fldChar w:fldCharType="begin"/>
      </w:r>
      <w:r>
        <w:instrText xml:space="preserve"> PAGEREF _Toc603 \h </w:instrText>
      </w:r>
      <w:r>
        <w:fldChar w:fldCharType="separate"/>
      </w:r>
      <w:r>
        <w:t>32</w:t>
      </w:r>
      <w:r>
        <w:fldChar w:fldCharType="end"/>
      </w:r>
      <w:r>
        <w:rPr>
          <w:rFonts w:asciiTheme="minorEastAsia" w:hAnsiTheme="minorEastAsia"/>
          <w:szCs w:val="24"/>
          <w:highlight w:val="none"/>
        </w:rPr>
        <w:fldChar w:fldCharType="end"/>
      </w:r>
    </w:p>
    <w:p w14:paraId="38555B99">
      <w:pPr>
        <w:pStyle w:val="15"/>
        <w:tabs>
          <w:tab w:val="right" w:leader="dot" w:pos="8869"/>
        </w:tabs>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_Toc6854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第六章  </w:t>
      </w:r>
      <w:r>
        <w:rPr>
          <w:rFonts w:hint="eastAsia" w:asciiTheme="minorEastAsia" w:hAnsiTheme="minorEastAsia" w:eastAsiaTheme="minorEastAsia"/>
          <w:highlight w:val="none"/>
          <w:lang w:eastAsia="zh-CN"/>
        </w:rPr>
        <w:t>响应文件</w:t>
      </w:r>
      <w:r>
        <w:rPr>
          <w:rFonts w:hint="eastAsia" w:asciiTheme="minorEastAsia" w:hAnsiTheme="minorEastAsia" w:eastAsiaTheme="minorEastAsia"/>
          <w:highlight w:val="none"/>
        </w:rPr>
        <w:t>格式</w:t>
      </w:r>
      <w:r>
        <w:tab/>
      </w:r>
      <w:r>
        <w:fldChar w:fldCharType="begin"/>
      </w:r>
      <w:r>
        <w:instrText xml:space="preserve"> PAGEREF _Toc6854 \h </w:instrText>
      </w:r>
      <w:r>
        <w:fldChar w:fldCharType="separate"/>
      </w:r>
      <w:r>
        <w:t>40</w:t>
      </w:r>
      <w:r>
        <w:fldChar w:fldCharType="end"/>
      </w:r>
      <w:r>
        <w:rPr>
          <w:rFonts w:asciiTheme="minorEastAsia" w:hAnsiTheme="minorEastAsia"/>
          <w:szCs w:val="24"/>
          <w:highlight w:val="none"/>
        </w:rPr>
        <w:fldChar w:fldCharType="end"/>
      </w:r>
    </w:p>
    <w:p w14:paraId="7F90B34D">
      <w:pPr>
        <w:pStyle w:val="15"/>
        <w:tabs>
          <w:tab w:val="right" w:leader="dot" w:pos="8296"/>
        </w:tabs>
        <w:ind w:left="0" w:leftChars="0" w:firstLine="0" w:firstLineChars="0"/>
        <w:rPr>
          <w:rFonts w:asciiTheme="minorEastAsia" w:hAnsiTheme="minorEastAsia"/>
          <w:b/>
          <w:sz w:val="32"/>
          <w:highlight w:val="none"/>
        </w:rPr>
      </w:pPr>
      <w:r>
        <w:rPr>
          <w:rFonts w:asciiTheme="minorEastAsia" w:hAnsiTheme="minorEastAsia"/>
          <w:szCs w:val="24"/>
          <w:highlight w:val="none"/>
        </w:rPr>
        <w:fldChar w:fldCharType="end"/>
      </w:r>
    </w:p>
    <w:p w14:paraId="6F9A0271">
      <w:pPr>
        <w:spacing w:line="360" w:lineRule="auto"/>
        <w:jc w:val="center"/>
        <w:outlineLvl w:val="1"/>
        <w:rPr>
          <w:rFonts w:asciiTheme="minorEastAsia" w:hAnsiTheme="minorEastAsia" w:eastAsiaTheme="minorEastAsia"/>
          <w:b/>
          <w:sz w:val="28"/>
          <w:highlight w:val="none"/>
        </w:rPr>
        <w:sectPr>
          <w:headerReference r:id="rId4" w:type="default"/>
          <w:footerReference r:id="rId5" w:type="default"/>
          <w:pgSz w:w="11907" w:h="16840"/>
          <w:pgMar w:top="1440" w:right="1519" w:bottom="1440" w:left="1519" w:header="851" w:footer="992" w:gutter="0"/>
          <w:pgBorders>
            <w:top w:val="none" w:sz="0" w:space="0"/>
            <w:left w:val="none" w:sz="0" w:space="0"/>
            <w:bottom w:val="none" w:sz="0" w:space="0"/>
            <w:right w:val="none" w:sz="0" w:space="0"/>
          </w:pgBorders>
          <w:pgNumType w:fmt="decimal" w:start="1"/>
          <w:cols w:space="720" w:num="1"/>
          <w:docGrid w:linePitch="462" w:charSpace="0"/>
        </w:sectPr>
      </w:pPr>
    </w:p>
    <w:p w14:paraId="47500AFF">
      <w:pPr>
        <w:numPr>
          <w:ilvl w:val="0"/>
          <w:numId w:val="1"/>
        </w:numPr>
        <w:spacing w:line="360" w:lineRule="auto"/>
        <w:jc w:val="center"/>
        <w:outlineLvl w:val="1"/>
        <w:rPr>
          <w:rFonts w:hint="eastAsia" w:asciiTheme="minorEastAsia" w:hAnsiTheme="minorEastAsia" w:eastAsiaTheme="minorEastAsia"/>
          <w:b/>
          <w:sz w:val="28"/>
          <w:highlight w:val="none"/>
        </w:rPr>
      </w:pPr>
      <w:r>
        <w:rPr>
          <w:rFonts w:asciiTheme="minorEastAsia" w:hAnsiTheme="minorEastAsia" w:eastAsiaTheme="minorEastAsia"/>
          <w:b/>
          <w:sz w:val="28"/>
          <w:highlight w:val="none"/>
        </w:rPr>
        <w:t xml:space="preserve"> </w:t>
      </w:r>
      <w:bookmarkStart w:id="1" w:name="_Toc18510"/>
      <w:r>
        <w:rPr>
          <w:rFonts w:hint="eastAsia" w:asciiTheme="minorEastAsia" w:hAnsiTheme="minorEastAsia" w:eastAsiaTheme="minorEastAsia"/>
          <w:b/>
          <w:sz w:val="28"/>
          <w:highlight w:val="none"/>
          <w:lang w:val="en-US" w:eastAsia="zh-CN"/>
        </w:rPr>
        <w:t>比选公告</w:t>
      </w:r>
      <w:bookmarkEnd w:id="1"/>
    </w:p>
    <w:p w14:paraId="0009F8D9">
      <w:pPr>
        <w:pStyle w:val="25"/>
        <w:widowControl w:val="0"/>
        <w:autoSpaceDE w:val="0"/>
        <w:autoSpaceDN w:val="0"/>
        <w:adjustRightInd w:val="0"/>
        <w:spacing w:before="0" w:after="0" w:line="360" w:lineRule="auto"/>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caps w:val="0"/>
          <w:smallCaps w:val="0"/>
          <w:color w:val="auto"/>
          <w:kern w:val="2"/>
          <w:sz w:val="24"/>
          <w:szCs w:val="24"/>
          <w:highlight w:val="none"/>
          <w:u w:val="none"/>
          <w:lang w:eastAsia="zh-CN"/>
        </w:rPr>
        <w:t>肥西县公共资源交易有限责任公司受</w:t>
      </w:r>
      <w:r>
        <w:rPr>
          <w:rFonts w:hint="eastAsia" w:asciiTheme="majorEastAsia" w:hAnsiTheme="majorEastAsia" w:eastAsiaTheme="majorEastAsia" w:cstheme="majorEastAsia"/>
          <w:caps w:val="0"/>
          <w:smallCaps w:val="0"/>
          <w:color w:val="auto"/>
          <w:kern w:val="2"/>
          <w:sz w:val="24"/>
          <w:szCs w:val="24"/>
          <w:highlight w:val="none"/>
          <w:u w:val="none"/>
          <w:lang w:val="en-US" w:eastAsia="zh-CN"/>
        </w:rPr>
        <w:t>肥西县疾病预防控制中心</w:t>
      </w:r>
      <w:r>
        <w:rPr>
          <w:rFonts w:hint="eastAsia" w:asciiTheme="majorEastAsia" w:hAnsiTheme="majorEastAsia" w:eastAsiaTheme="majorEastAsia" w:cstheme="majorEastAsia"/>
          <w:caps w:val="0"/>
          <w:smallCaps w:val="0"/>
          <w:color w:val="auto"/>
          <w:kern w:val="2"/>
          <w:sz w:val="24"/>
          <w:szCs w:val="24"/>
          <w:highlight w:val="none"/>
          <w:u w:val="none"/>
        </w:rPr>
        <w:t>委托，现对</w:t>
      </w:r>
      <w:r>
        <w:rPr>
          <w:rFonts w:hint="eastAsia" w:asciiTheme="majorEastAsia" w:hAnsiTheme="majorEastAsia" w:eastAsiaTheme="majorEastAsia" w:cstheme="majorEastAsia"/>
          <w:caps w:val="0"/>
          <w:smallCaps w:val="0"/>
          <w:color w:val="auto"/>
          <w:kern w:val="2"/>
          <w:sz w:val="24"/>
          <w:szCs w:val="24"/>
          <w:highlight w:val="none"/>
          <w:u w:val="none"/>
          <w:lang w:val="en-US" w:eastAsia="zh-CN"/>
        </w:rPr>
        <w:t>肥西县疾控中心实验室仪器校准服务采购</w:t>
      </w:r>
      <w:r>
        <w:rPr>
          <w:rFonts w:hint="eastAsia" w:asciiTheme="majorEastAsia" w:hAnsiTheme="majorEastAsia" w:eastAsiaTheme="majorEastAsia" w:cstheme="majorEastAsia"/>
          <w:caps w:val="0"/>
          <w:smallCaps w:val="0"/>
          <w:color w:val="auto"/>
          <w:kern w:val="2"/>
          <w:sz w:val="24"/>
          <w:szCs w:val="24"/>
          <w:highlight w:val="none"/>
          <w:u w:val="none"/>
        </w:rPr>
        <w:t>进行</w:t>
      </w:r>
      <w:r>
        <w:rPr>
          <w:rFonts w:hint="eastAsia" w:asciiTheme="majorEastAsia" w:hAnsiTheme="majorEastAsia" w:eastAsiaTheme="majorEastAsia" w:cstheme="majorEastAsia"/>
          <w:caps w:val="0"/>
          <w:smallCaps w:val="0"/>
          <w:color w:val="auto"/>
          <w:kern w:val="2"/>
          <w:sz w:val="24"/>
          <w:szCs w:val="24"/>
          <w:highlight w:val="none"/>
          <w:u w:val="none"/>
          <w:lang w:eastAsia="zh-CN"/>
        </w:rPr>
        <w:t>比选</w:t>
      </w:r>
      <w:r>
        <w:rPr>
          <w:rFonts w:hint="eastAsia" w:asciiTheme="majorEastAsia" w:hAnsiTheme="majorEastAsia" w:eastAsiaTheme="majorEastAsia" w:cstheme="majorEastAsia"/>
          <w:caps w:val="0"/>
          <w:smallCaps w:val="0"/>
          <w:color w:val="auto"/>
          <w:kern w:val="2"/>
          <w:sz w:val="24"/>
          <w:szCs w:val="24"/>
          <w:highlight w:val="none"/>
          <w:u w:val="none"/>
        </w:rPr>
        <w:t>，欢迎具备条件的国内</w:t>
      </w:r>
      <w:r>
        <w:rPr>
          <w:rFonts w:hint="eastAsia" w:asciiTheme="majorEastAsia" w:hAnsiTheme="majorEastAsia" w:eastAsiaTheme="majorEastAsia" w:cstheme="majorEastAsia"/>
          <w:caps w:val="0"/>
          <w:smallCaps w:val="0"/>
          <w:color w:val="auto"/>
          <w:kern w:val="2"/>
          <w:sz w:val="24"/>
          <w:szCs w:val="24"/>
          <w:highlight w:val="none"/>
          <w:u w:val="none"/>
          <w:lang w:val="en-US" w:eastAsia="zh-CN"/>
        </w:rPr>
        <w:t>供应商</w:t>
      </w:r>
      <w:r>
        <w:rPr>
          <w:rFonts w:hint="eastAsia" w:asciiTheme="majorEastAsia" w:hAnsiTheme="majorEastAsia" w:eastAsiaTheme="majorEastAsia" w:cstheme="majorEastAsia"/>
          <w:caps w:val="0"/>
          <w:smallCaps w:val="0"/>
          <w:color w:val="auto"/>
          <w:kern w:val="2"/>
          <w:sz w:val="24"/>
          <w:szCs w:val="24"/>
          <w:highlight w:val="none"/>
          <w:u w:val="none"/>
        </w:rPr>
        <w:t>参加。</w:t>
      </w:r>
    </w:p>
    <w:p w14:paraId="430FEB80">
      <w:pPr>
        <w:spacing w:line="360" w:lineRule="auto"/>
        <w:ind w:firstLine="435"/>
        <w:rPr>
          <w:rFonts w:hint="eastAsia" w:asciiTheme="majorEastAsia" w:hAnsiTheme="majorEastAsia" w:eastAsiaTheme="majorEastAsia" w:cstheme="majorEastAsia"/>
          <w:b/>
          <w:bCs/>
          <w:sz w:val="24"/>
          <w:szCs w:val="24"/>
          <w:highlight w:val="none"/>
          <w:u w:val="none"/>
        </w:rPr>
      </w:pPr>
      <w:r>
        <w:rPr>
          <w:rFonts w:hint="eastAsia" w:asciiTheme="majorEastAsia" w:hAnsiTheme="majorEastAsia" w:eastAsiaTheme="majorEastAsia" w:cstheme="majorEastAsia"/>
          <w:b/>
          <w:bCs/>
          <w:sz w:val="24"/>
          <w:szCs w:val="24"/>
          <w:highlight w:val="none"/>
          <w:u w:val="none"/>
          <w:lang w:val="en-US" w:eastAsia="zh-CN"/>
        </w:rPr>
        <w:t>1.</w:t>
      </w:r>
      <w:r>
        <w:rPr>
          <w:rFonts w:hint="eastAsia" w:asciiTheme="majorEastAsia" w:hAnsiTheme="majorEastAsia" w:eastAsiaTheme="majorEastAsia" w:cstheme="majorEastAsia"/>
          <w:b/>
          <w:bCs/>
          <w:sz w:val="24"/>
          <w:szCs w:val="24"/>
          <w:highlight w:val="none"/>
          <w:u w:val="none"/>
        </w:rPr>
        <w:t>项目名称及内容</w:t>
      </w:r>
    </w:p>
    <w:p w14:paraId="4BCD7C56">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highlight w:val="none"/>
          <w:u w:val="none"/>
          <w:lang w:eastAsia="zh-CN"/>
        </w:rPr>
      </w:pPr>
      <w:r>
        <w:rPr>
          <w:rFonts w:hint="eastAsia" w:asciiTheme="majorEastAsia" w:hAnsiTheme="majorEastAsia" w:eastAsiaTheme="majorEastAsia" w:cstheme="majorEastAsia"/>
          <w:sz w:val="24"/>
          <w:szCs w:val="24"/>
          <w:highlight w:val="none"/>
          <w:u w:val="none"/>
          <w:lang w:val="en-US" w:eastAsia="zh-CN"/>
        </w:rPr>
        <w:t xml:space="preserve">1.1 </w:t>
      </w:r>
      <w:r>
        <w:rPr>
          <w:rFonts w:hint="eastAsia" w:asciiTheme="majorEastAsia" w:hAnsiTheme="majorEastAsia" w:eastAsiaTheme="majorEastAsia" w:cstheme="majorEastAsia"/>
          <w:sz w:val="24"/>
          <w:szCs w:val="24"/>
          <w:highlight w:val="none"/>
          <w:u w:val="none"/>
        </w:rPr>
        <w:t>项目编号：</w:t>
      </w:r>
      <w:r>
        <w:rPr>
          <w:rFonts w:hint="eastAsia" w:asciiTheme="majorEastAsia" w:hAnsiTheme="majorEastAsia" w:eastAsiaTheme="majorEastAsia" w:cstheme="majorEastAsia"/>
          <w:sz w:val="24"/>
          <w:szCs w:val="24"/>
          <w:highlight w:val="none"/>
          <w:u w:val="none"/>
          <w:lang w:eastAsia="zh-CN"/>
        </w:rPr>
        <w:t>2026PHBQ189</w:t>
      </w:r>
    </w:p>
    <w:p w14:paraId="20E0783B">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highlight w:val="none"/>
          <w:u w:val="none"/>
          <w:lang w:eastAsia="zh-CN"/>
        </w:rPr>
      </w:pPr>
      <w:r>
        <w:rPr>
          <w:rFonts w:hint="eastAsia" w:asciiTheme="majorEastAsia" w:hAnsiTheme="majorEastAsia" w:eastAsiaTheme="majorEastAsia" w:cstheme="majorEastAsia"/>
          <w:sz w:val="24"/>
          <w:szCs w:val="24"/>
          <w:highlight w:val="none"/>
          <w:u w:val="none"/>
          <w:lang w:val="en-US" w:eastAsia="zh-CN"/>
        </w:rPr>
        <w:t xml:space="preserve">1.2 </w:t>
      </w:r>
      <w:r>
        <w:rPr>
          <w:rFonts w:hint="eastAsia" w:asciiTheme="majorEastAsia" w:hAnsiTheme="majorEastAsia" w:eastAsiaTheme="majorEastAsia" w:cstheme="majorEastAsia"/>
          <w:sz w:val="24"/>
          <w:szCs w:val="24"/>
          <w:highlight w:val="none"/>
          <w:u w:val="none"/>
        </w:rPr>
        <w:t>项目名称：</w:t>
      </w:r>
      <w:r>
        <w:rPr>
          <w:rFonts w:hint="eastAsia" w:asciiTheme="majorEastAsia" w:hAnsiTheme="majorEastAsia" w:eastAsiaTheme="majorEastAsia" w:cstheme="majorEastAsia"/>
          <w:sz w:val="24"/>
          <w:szCs w:val="24"/>
          <w:highlight w:val="none"/>
          <w:u w:val="none"/>
          <w:lang w:eastAsia="zh-CN"/>
        </w:rPr>
        <w:t>肥西县疾控中心实验室仪器校准服务采购</w:t>
      </w:r>
    </w:p>
    <w:p w14:paraId="47A6AE97">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highlight w:val="none"/>
          <w:u w:val="none"/>
          <w:lang w:val="en-US" w:eastAsia="zh-CN"/>
        </w:rPr>
      </w:pPr>
      <w:r>
        <w:rPr>
          <w:rFonts w:hint="eastAsia" w:asciiTheme="majorEastAsia" w:hAnsiTheme="majorEastAsia" w:eastAsiaTheme="majorEastAsia" w:cstheme="majorEastAsia"/>
          <w:sz w:val="24"/>
          <w:szCs w:val="24"/>
          <w:highlight w:val="none"/>
          <w:u w:val="none"/>
          <w:lang w:val="en-US" w:eastAsia="zh-CN"/>
        </w:rPr>
        <w:t xml:space="preserve">1.3 </w:t>
      </w:r>
      <w:r>
        <w:rPr>
          <w:rFonts w:hint="eastAsia" w:asciiTheme="majorEastAsia" w:hAnsiTheme="majorEastAsia" w:eastAsiaTheme="majorEastAsia" w:cstheme="majorEastAsia"/>
          <w:sz w:val="24"/>
          <w:szCs w:val="24"/>
          <w:highlight w:val="none"/>
          <w:u w:val="none"/>
        </w:rPr>
        <w:t>项目地点：</w:t>
      </w:r>
      <w:r>
        <w:rPr>
          <w:rFonts w:hint="eastAsia" w:asciiTheme="majorEastAsia" w:hAnsiTheme="majorEastAsia" w:eastAsiaTheme="majorEastAsia" w:cstheme="majorEastAsia"/>
          <w:sz w:val="24"/>
          <w:szCs w:val="24"/>
          <w:highlight w:val="none"/>
          <w:u w:val="none"/>
          <w:lang w:val="en-US" w:eastAsia="zh-CN"/>
        </w:rPr>
        <w:t>肥西县</w:t>
      </w:r>
    </w:p>
    <w:p w14:paraId="720870DA">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highlight w:val="none"/>
          <w:u w:val="none"/>
          <w:lang w:eastAsia="zh-CN"/>
        </w:rPr>
      </w:pPr>
      <w:r>
        <w:rPr>
          <w:rFonts w:hint="eastAsia" w:asciiTheme="majorEastAsia" w:hAnsiTheme="majorEastAsia" w:eastAsiaTheme="majorEastAsia" w:cstheme="majorEastAsia"/>
          <w:sz w:val="24"/>
          <w:szCs w:val="24"/>
          <w:highlight w:val="none"/>
          <w:u w:val="none"/>
          <w:lang w:val="en-US" w:eastAsia="zh-CN"/>
        </w:rPr>
        <w:t xml:space="preserve">1.4 </w:t>
      </w:r>
      <w:r>
        <w:rPr>
          <w:rFonts w:hint="eastAsia" w:asciiTheme="majorEastAsia" w:hAnsiTheme="majorEastAsia" w:eastAsiaTheme="majorEastAsia" w:cstheme="majorEastAsia"/>
          <w:sz w:val="24"/>
          <w:szCs w:val="24"/>
          <w:highlight w:val="none"/>
          <w:u w:val="none"/>
        </w:rPr>
        <w:t>项目单位：</w:t>
      </w:r>
      <w:r>
        <w:rPr>
          <w:rFonts w:hint="eastAsia" w:asciiTheme="majorEastAsia" w:hAnsiTheme="majorEastAsia" w:eastAsiaTheme="majorEastAsia" w:cstheme="majorEastAsia"/>
          <w:sz w:val="24"/>
          <w:szCs w:val="24"/>
          <w:highlight w:val="none"/>
          <w:u w:val="none"/>
          <w:lang w:eastAsia="zh-CN"/>
        </w:rPr>
        <w:t>肥西县疾病预防控制中心</w:t>
      </w:r>
    </w:p>
    <w:p w14:paraId="438FE96E">
      <w:pPr>
        <w:autoSpaceDE w:val="0"/>
        <w:autoSpaceDN w:val="0"/>
        <w:adjustRightInd w:val="0"/>
        <w:spacing w:line="360" w:lineRule="auto"/>
        <w:ind w:firstLine="436" w:firstLineChars="182"/>
        <w:jc w:val="left"/>
        <w:rPr>
          <w:rFonts w:hint="default" w:asciiTheme="majorEastAsia" w:hAnsiTheme="majorEastAsia" w:eastAsiaTheme="majorEastAsia" w:cstheme="majorEastAsia"/>
          <w:sz w:val="24"/>
          <w:szCs w:val="24"/>
          <w:highlight w:val="none"/>
          <w:u w:val="none"/>
          <w:lang w:val="en-US" w:eastAsia="zh-CN"/>
        </w:rPr>
      </w:pPr>
      <w:r>
        <w:rPr>
          <w:rFonts w:hint="eastAsia" w:asciiTheme="majorEastAsia" w:hAnsiTheme="majorEastAsia" w:eastAsiaTheme="majorEastAsia" w:cstheme="majorEastAsia"/>
          <w:sz w:val="24"/>
          <w:szCs w:val="24"/>
          <w:highlight w:val="none"/>
          <w:u w:val="none"/>
          <w:lang w:val="en-US" w:eastAsia="zh-CN"/>
        </w:rPr>
        <w:t xml:space="preserve">1.5 </w:t>
      </w:r>
      <w:r>
        <w:rPr>
          <w:rFonts w:hint="eastAsia" w:asciiTheme="majorEastAsia" w:hAnsiTheme="majorEastAsia" w:eastAsiaTheme="majorEastAsia" w:cstheme="majorEastAsia"/>
          <w:sz w:val="24"/>
          <w:szCs w:val="24"/>
          <w:highlight w:val="none"/>
          <w:u w:val="none"/>
        </w:rPr>
        <w:t>项目概况：</w:t>
      </w:r>
      <w:r>
        <w:rPr>
          <w:rFonts w:hint="eastAsia" w:asciiTheme="majorEastAsia" w:hAnsiTheme="majorEastAsia" w:eastAsiaTheme="majorEastAsia" w:cstheme="majorEastAsia"/>
          <w:sz w:val="24"/>
          <w:szCs w:val="24"/>
          <w:highlight w:val="none"/>
          <w:u w:val="none"/>
          <w:lang w:val="en-US" w:eastAsia="zh-CN"/>
        </w:rPr>
        <w:t>拟对</w:t>
      </w:r>
      <w:r>
        <w:rPr>
          <w:rFonts w:hint="eastAsia" w:asciiTheme="majorEastAsia" w:hAnsiTheme="majorEastAsia" w:eastAsiaTheme="majorEastAsia" w:cstheme="majorEastAsia"/>
          <w:sz w:val="24"/>
          <w:szCs w:val="24"/>
          <w:highlight w:val="none"/>
          <w:u w:val="none"/>
          <w:lang w:eastAsia="zh-CN"/>
        </w:rPr>
        <w:t>肥西县疾病预防控制中心</w:t>
      </w:r>
      <w:r>
        <w:rPr>
          <w:rFonts w:hint="eastAsia" w:asciiTheme="majorEastAsia" w:hAnsiTheme="majorEastAsia" w:eastAsiaTheme="majorEastAsia" w:cstheme="majorEastAsia"/>
          <w:sz w:val="24"/>
          <w:szCs w:val="24"/>
          <w:highlight w:val="none"/>
          <w:u w:val="none"/>
          <w:lang w:val="en-US" w:eastAsia="zh-CN"/>
        </w:rPr>
        <w:t>实验室现有部分仪器设备校准服务进行采购</w:t>
      </w:r>
      <w:r>
        <w:rPr>
          <w:rFonts w:hint="eastAsia" w:asciiTheme="majorEastAsia" w:hAnsiTheme="majorEastAsia" w:eastAsiaTheme="majorEastAsia" w:cstheme="majorEastAsia"/>
          <w:sz w:val="24"/>
          <w:szCs w:val="24"/>
          <w:highlight w:val="none"/>
          <w:u w:val="none"/>
          <w:lang w:eastAsia="zh-CN"/>
        </w:rPr>
        <w:t>，</w:t>
      </w:r>
      <w:r>
        <w:rPr>
          <w:rFonts w:hint="eastAsia" w:asciiTheme="majorEastAsia" w:hAnsiTheme="majorEastAsia" w:eastAsiaTheme="majorEastAsia" w:cstheme="majorEastAsia"/>
          <w:sz w:val="24"/>
          <w:szCs w:val="24"/>
          <w:highlight w:val="none"/>
          <w:u w:val="none"/>
          <w:lang w:val="en-US" w:eastAsia="zh-CN"/>
        </w:rPr>
        <w:t>详见比选文件。</w:t>
      </w:r>
    </w:p>
    <w:p w14:paraId="72E649BA">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highlight w:val="none"/>
          <w:u w:val="none"/>
          <w:lang w:val="en-US" w:eastAsia="zh-CN"/>
        </w:rPr>
      </w:pPr>
      <w:r>
        <w:rPr>
          <w:rFonts w:hint="eastAsia" w:asciiTheme="majorEastAsia" w:hAnsiTheme="majorEastAsia" w:eastAsiaTheme="majorEastAsia" w:cstheme="majorEastAsia"/>
          <w:sz w:val="24"/>
          <w:szCs w:val="24"/>
          <w:highlight w:val="none"/>
          <w:u w:val="none"/>
          <w:lang w:val="en-US" w:eastAsia="zh-CN"/>
        </w:rPr>
        <w:t xml:space="preserve">1.6 </w:t>
      </w:r>
      <w:r>
        <w:rPr>
          <w:rFonts w:hint="eastAsia" w:asciiTheme="majorEastAsia" w:hAnsiTheme="majorEastAsia" w:eastAsiaTheme="majorEastAsia" w:cstheme="majorEastAsia"/>
          <w:sz w:val="24"/>
          <w:szCs w:val="24"/>
          <w:highlight w:val="none"/>
          <w:u w:val="none"/>
        </w:rPr>
        <w:t>资金来源：</w:t>
      </w:r>
      <w:r>
        <w:rPr>
          <w:rFonts w:hint="eastAsia" w:asciiTheme="majorEastAsia" w:hAnsiTheme="majorEastAsia" w:eastAsiaTheme="majorEastAsia" w:cstheme="majorEastAsia"/>
          <w:sz w:val="24"/>
          <w:szCs w:val="24"/>
          <w:highlight w:val="none"/>
          <w:u w:val="none"/>
          <w:lang w:val="en-US" w:eastAsia="zh-CN"/>
        </w:rPr>
        <w:t>财政投资</w:t>
      </w:r>
    </w:p>
    <w:p w14:paraId="08F85D00">
      <w:pPr>
        <w:autoSpaceDE w:val="0"/>
        <w:autoSpaceDN w:val="0"/>
        <w:adjustRightInd w:val="0"/>
        <w:spacing w:line="360" w:lineRule="auto"/>
        <w:ind w:firstLine="436" w:firstLineChars="182"/>
        <w:jc w:val="left"/>
        <w:rPr>
          <w:rFonts w:hint="default" w:asciiTheme="majorEastAsia" w:hAnsiTheme="majorEastAsia" w:eastAsiaTheme="majorEastAsia" w:cstheme="majorEastAsia"/>
          <w:sz w:val="24"/>
          <w:szCs w:val="24"/>
          <w:highlight w:val="none"/>
          <w:u w:val="none"/>
          <w:lang w:val="en-US" w:eastAsia="zh-CN"/>
        </w:rPr>
      </w:pPr>
      <w:r>
        <w:rPr>
          <w:rFonts w:hint="eastAsia" w:asciiTheme="majorEastAsia" w:hAnsiTheme="majorEastAsia" w:eastAsiaTheme="majorEastAsia" w:cstheme="majorEastAsia"/>
          <w:sz w:val="24"/>
          <w:szCs w:val="24"/>
          <w:highlight w:val="none"/>
          <w:u w:val="none"/>
          <w:lang w:val="en-US" w:eastAsia="zh-CN"/>
        </w:rPr>
        <w:t xml:space="preserve">1.7 </w:t>
      </w:r>
      <w:r>
        <w:rPr>
          <w:rFonts w:hint="eastAsia" w:asciiTheme="majorEastAsia" w:hAnsiTheme="majorEastAsia" w:eastAsiaTheme="majorEastAsia" w:cstheme="majorEastAsia"/>
          <w:sz w:val="24"/>
          <w:szCs w:val="24"/>
          <w:highlight w:val="none"/>
          <w:u w:val="none"/>
        </w:rPr>
        <w:t>项目预算：</w:t>
      </w:r>
      <w:r>
        <w:rPr>
          <w:rFonts w:hint="eastAsia" w:asciiTheme="majorEastAsia" w:hAnsiTheme="majorEastAsia" w:eastAsiaTheme="majorEastAsia" w:cstheme="majorEastAsia"/>
          <w:sz w:val="24"/>
          <w:szCs w:val="24"/>
          <w:highlight w:val="none"/>
          <w:u w:val="none"/>
          <w:lang w:val="en-US" w:eastAsia="zh-CN"/>
        </w:rPr>
        <w:t>1.6万元</w:t>
      </w:r>
    </w:p>
    <w:p w14:paraId="0EDB4501">
      <w:pPr>
        <w:autoSpaceDE w:val="0"/>
        <w:autoSpaceDN w:val="0"/>
        <w:adjustRightInd w:val="0"/>
        <w:spacing w:line="360" w:lineRule="auto"/>
        <w:ind w:firstLine="436" w:firstLineChars="182"/>
        <w:jc w:val="left"/>
        <w:rPr>
          <w:rFonts w:hint="default" w:asciiTheme="majorEastAsia" w:hAnsiTheme="majorEastAsia" w:eastAsiaTheme="majorEastAsia" w:cstheme="majorEastAsia"/>
          <w:sz w:val="24"/>
          <w:szCs w:val="24"/>
          <w:highlight w:val="none"/>
          <w:u w:val="none"/>
          <w:lang w:val="en-US" w:eastAsia="zh-CN"/>
        </w:rPr>
      </w:pPr>
      <w:r>
        <w:rPr>
          <w:rFonts w:hint="eastAsia" w:asciiTheme="majorEastAsia" w:hAnsiTheme="majorEastAsia" w:eastAsiaTheme="majorEastAsia" w:cstheme="majorEastAsia"/>
          <w:sz w:val="24"/>
          <w:szCs w:val="24"/>
          <w:highlight w:val="none"/>
          <w:u w:val="none"/>
          <w:lang w:val="en-US" w:eastAsia="zh-CN"/>
        </w:rPr>
        <w:t xml:space="preserve">1.8 </w:t>
      </w:r>
      <w:r>
        <w:rPr>
          <w:rFonts w:hint="eastAsia" w:asciiTheme="majorEastAsia" w:hAnsiTheme="majorEastAsia" w:eastAsiaTheme="majorEastAsia" w:cstheme="majorEastAsia"/>
          <w:sz w:val="24"/>
          <w:szCs w:val="24"/>
          <w:highlight w:val="none"/>
          <w:u w:val="none"/>
        </w:rPr>
        <w:t>项目类别：</w:t>
      </w:r>
      <w:r>
        <w:rPr>
          <w:rFonts w:hint="eastAsia" w:asciiTheme="majorEastAsia" w:hAnsiTheme="majorEastAsia" w:eastAsiaTheme="majorEastAsia" w:cstheme="majorEastAsia"/>
          <w:sz w:val="24"/>
          <w:szCs w:val="24"/>
          <w:highlight w:val="none"/>
          <w:u w:val="none"/>
          <w:lang w:val="en-US" w:eastAsia="zh-CN"/>
        </w:rPr>
        <w:t>服务类</w:t>
      </w:r>
    </w:p>
    <w:p w14:paraId="5518A11E">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highlight w:val="none"/>
          <w:u w:val="none"/>
          <w:lang w:eastAsia="zh-CN"/>
        </w:rPr>
      </w:pPr>
      <w:r>
        <w:rPr>
          <w:rFonts w:hint="eastAsia" w:asciiTheme="majorEastAsia" w:hAnsiTheme="majorEastAsia" w:eastAsiaTheme="majorEastAsia" w:cstheme="majorEastAsia"/>
          <w:sz w:val="24"/>
          <w:szCs w:val="24"/>
          <w:highlight w:val="none"/>
          <w:u w:val="none"/>
          <w:lang w:val="en-US" w:eastAsia="zh-CN"/>
        </w:rPr>
        <w:t xml:space="preserve">1.9 </w:t>
      </w:r>
      <w:r>
        <w:rPr>
          <w:rFonts w:hint="eastAsia" w:asciiTheme="majorEastAsia" w:hAnsiTheme="majorEastAsia" w:eastAsiaTheme="majorEastAsia" w:cstheme="majorEastAsia"/>
          <w:sz w:val="24"/>
          <w:szCs w:val="24"/>
          <w:highlight w:val="none"/>
          <w:u w:val="none"/>
        </w:rPr>
        <w:t>标段划分：</w:t>
      </w:r>
      <w:r>
        <w:rPr>
          <w:rFonts w:hint="eastAsia" w:asciiTheme="majorEastAsia" w:hAnsiTheme="majorEastAsia" w:eastAsiaTheme="majorEastAsia" w:cstheme="majorEastAsia"/>
          <w:sz w:val="24"/>
          <w:szCs w:val="24"/>
          <w:highlight w:val="none"/>
          <w:u w:val="none"/>
          <w:lang w:val="en-US" w:eastAsia="zh-CN"/>
        </w:rPr>
        <w:t>不分标段</w:t>
      </w:r>
    </w:p>
    <w:p w14:paraId="32B9FF66">
      <w:pPr>
        <w:spacing w:line="360" w:lineRule="auto"/>
        <w:ind w:firstLine="435"/>
        <w:rPr>
          <w:rFonts w:hint="default" w:asciiTheme="majorEastAsia" w:hAnsiTheme="majorEastAsia" w:eastAsiaTheme="majorEastAsia" w:cstheme="majorEastAsia"/>
          <w:sz w:val="24"/>
          <w:szCs w:val="24"/>
          <w:highlight w:val="none"/>
          <w:u w:val="none"/>
          <w:lang w:val="en-US" w:eastAsia="zh-CN"/>
        </w:rPr>
      </w:pPr>
      <w:r>
        <w:rPr>
          <w:rFonts w:hint="eastAsia" w:asciiTheme="majorEastAsia" w:hAnsiTheme="majorEastAsia" w:eastAsiaTheme="majorEastAsia" w:cstheme="majorEastAsia"/>
          <w:b/>
          <w:bCs/>
          <w:sz w:val="24"/>
          <w:szCs w:val="24"/>
          <w:highlight w:val="none"/>
          <w:u w:val="none"/>
          <w:lang w:val="en-US" w:eastAsia="zh-CN"/>
        </w:rPr>
        <w:t>2.供应商</w:t>
      </w:r>
      <w:r>
        <w:rPr>
          <w:rFonts w:hint="eastAsia" w:asciiTheme="majorEastAsia" w:hAnsiTheme="majorEastAsia" w:eastAsiaTheme="majorEastAsia" w:cstheme="majorEastAsia"/>
          <w:b/>
          <w:bCs/>
          <w:sz w:val="24"/>
          <w:szCs w:val="24"/>
          <w:highlight w:val="none"/>
          <w:u w:val="none"/>
        </w:rPr>
        <w:t>资格</w:t>
      </w:r>
      <w:r>
        <w:rPr>
          <w:rFonts w:hint="eastAsia" w:asciiTheme="majorEastAsia" w:hAnsiTheme="majorEastAsia" w:eastAsiaTheme="majorEastAsia" w:cstheme="majorEastAsia"/>
          <w:b/>
          <w:bCs/>
          <w:sz w:val="24"/>
          <w:szCs w:val="24"/>
          <w:highlight w:val="none"/>
          <w:u w:val="none"/>
          <w:lang w:eastAsia="zh-CN"/>
        </w:rPr>
        <w:t>要求</w:t>
      </w:r>
      <w:r>
        <w:rPr>
          <w:rFonts w:hint="eastAsia" w:asciiTheme="majorEastAsia" w:hAnsiTheme="majorEastAsia" w:eastAsiaTheme="majorEastAsia" w:cstheme="majorEastAsia"/>
          <w:b/>
          <w:bCs/>
          <w:sz w:val="24"/>
          <w:szCs w:val="24"/>
          <w:highlight w:val="none"/>
          <w:u w:val="none"/>
          <w:lang w:val="en-US" w:eastAsia="zh-CN"/>
        </w:rPr>
        <w:t xml:space="preserve"> </w:t>
      </w:r>
    </w:p>
    <w:p w14:paraId="17E320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u w:val="none"/>
        </w:rPr>
      </w:pPr>
      <w:bookmarkStart w:id="55" w:name="_GoBack"/>
      <w:r>
        <w:rPr>
          <w:rFonts w:hint="eastAsia" w:asciiTheme="majorEastAsia" w:hAnsiTheme="majorEastAsia" w:eastAsiaTheme="majorEastAsia" w:cstheme="majorEastAsia"/>
          <w:sz w:val="24"/>
          <w:szCs w:val="24"/>
          <w:highlight w:val="none"/>
          <w:u w:val="none"/>
          <w:lang w:val="en-US" w:eastAsia="zh-CN"/>
        </w:rPr>
        <w:t>2.1</w:t>
      </w:r>
      <w:r>
        <w:rPr>
          <w:rFonts w:hint="eastAsia" w:asciiTheme="majorEastAsia" w:hAnsiTheme="majorEastAsia" w:eastAsiaTheme="majorEastAsia" w:cstheme="majorEastAsia"/>
          <w:sz w:val="24"/>
          <w:szCs w:val="24"/>
          <w:highlight w:val="none"/>
          <w:u w:val="none"/>
          <w:lang w:eastAsia="zh-CN"/>
        </w:rPr>
        <w:t>供应商</w:t>
      </w:r>
      <w:r>
        <w:rPr>
          <w:rFonts w:hint="eastAsia" w:asciiTheme="majorEastAsia" w:hAnsiTheme="majorEastAsia" w:eastAsiaTheme="majorEastAsia" w:cstheme="majorEastAsia"/>
          <w:sz w:val="24"/>
          <w:szCs w:val="24"/>
          <w:highlight w:val="none"/>
          <w:u w:val="none"/>
        </w:rPr>
        <w:t>具有独立承担民事责任的能力；</w:t>
      </w:r>
    </w:p>
    <w:p w14:paraId="40CE76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u w:val="none"/>
          <w:lang w:val="en-US" w:eastAsia="zh-CN"/>
        </w:rPr>
      </w:pPr>
      <w:r>
        <w:rPr>
          <w:rFonts w:hint="eastAsia" w:asciiTheme="majorEastAsia" w:hAnsiTheme="majorEastAsia" w:eastAsiaTheme="majorEastAsia" w:cstheme="majorEastAsia"/>
          <w:sz w:val="24"/>
          <w:szCs w:val="24"/>
          <w:highlight w:val="none"/>
          <w:u w:val="none"/>
          <w:lang w:val="en-US" w:eastAsia="zh-CN"/>
        </w:rPr>
        <w:t>2.2</w:t>
      </w:r>
      <w:r>
        <w:rPr>
          <w:rFonts w:hint="eastAsia" w:ascii="宋体" w:hAnsi="宋体" w:eastAsia="宋体"/>
          <w:sz w:val="24"/>
          <w:szCs w:val="18"/>
          <w:highlight w:val="none"/>
          <w:lang w:val="en-US" w:eastAsia="zh-CN"/>
        </w:rPr>
        <w:t>本项目的特定资格要求：</w:t>
      </w:r>
      <w:r>
        <w:rPr>
          <w:rFonts w:hint="eastAsia"/>
          <w:color w:val="FF0000"/>
          <w:sz w:val="24"/>
          <w:szCs w:val="18"/>
          <w:highlight w:val="none"/>
          <w:lang w:val="en-US" w:eastAsia="zh-CN"/>
        </w:rPr>
        <w:t>供应商</w:t>
      </w:r>
      <w:r>
        <w:rPr>
          <w:rFonts w:hint="eastAsia" w:ascii="宋体" w:hAnsi="宋体" w:eastAsia="宋体"/>
          <w:color w:val="FF0000"/>
          <w:sz w:val="24"/>
          <w:szCs w:val="18"/>
          <w:highlight w:val="none"/>
          <w:lang w:val="en-US" w:eastAsia="zh-CN"/>
        </w:rPr>
        <w:t>具有市场监督管理部门颁发的实验室资质认定证书（CMA）或中国合格评定国家认可委员会实验室认可证书(CNAS)资质</w:t>
      </w:r>
      <w:r>
        <w:rPr>
          <w:rFonts w:hint="eastAsia"/>
          <w:color w:val="FF0000"/>
          <w:sz w:val="24"/>
          <w:szCs w:val="18"/>
          <w:highlight w:val="none"/>
          <w:lang w:val="en-US" w:eastAsia="zh-CN"/>
        </w:rPr>
        <w:t>。</w:t>
      </w:r>
    </w:p>
    <w:p w14:paraId="41503C42">
      <w:pPr>
        <w:spacing w:line="360" w:lineRule="auto"/>
        <w:ind w:firstLine="435"/>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2.3.供应商存在以下不良信用记录情形之一的，不得推荐为成交候选人，不得确定为成交人：</w:t>
      </w:r>
    </w:p>
    <w:p w14:paraId="11F3C6D0">
      <w:pPr>
        <w:spacing w:line="360" w:lineRule="auto"/>
        <w:ind w:firstLine="435"/>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（1）在“信用中国”网站（http://www.creditchina.gov.cn/）中被列入失信被执行人名单；</w:t>
      </w:r>
    </w:p>
    <w:p w14:paraId="600CA7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u w:val="none"/>
          <w:lang w:val="en-US" w:eastAsia="zh-CN"/>
        </w:rPr>
      </w:pPr>
      <w:r>
        <w:rPr>
          <w:rFonts w:hint="eastAsia" w:ascii="宋体" w:hAnsi="宋体" w:eastAsia="宋体"/>
          <w:sz w:val="24"/>
          <w:szCs w:val="18"/>
          <w:highlight w:val="none"/>
          <w:lang w:val="en-US" w:eastAsia="zh-CN"/>
        </w:rPr>
        <w:t>（2）在“信用中国”网站（http://www.creditchina.gov.cn/）中被列入重大税收违法案件当事人名单的。</w:t>
      </w:r>
    </w:p>
    <w:p w14:paraId="12E976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u w:val="none"/>
          <w:lang w:val="en-US" w:eastAsia="zh-CN"/>
        </w:rPr>
      </w:pPr>
      <w:r>
        <w:rPr>
          <w:rFonts w:hint="eastAsia" w:asciiTheme="majorEastAsia" w:hAnsiTheme="majorEastAsia" w:eastAsiaTheme="majorEastAsia" w:cstheme="majorEastAsia"/>
          <w:sz w:val="24"/>
          <w:szCs w:val="24"/>
          <w:highlight w:val="none"/>
          <w:u w:val="none"/>
          <w:lang w:val="en-US" w:eastAsia="zh-CN"/>
        </w:rPr>
        <w:t>2.4</w:t>
      </w:r>
      <w:r>
        <w:rPr>
          <w:rFonts w:hint="eastAsia" w:asciiTheme="majorEastAsia" w:hAnsiTheme="majorEastAsia" w:eastAsiaTheme="majorEastAsia" w:cstheme="majorEastAsia"/>
          <w:sz w:val="24"/>
          <w:szCs w:val="24"/>
          <w:highlight w:val="none"/>
          <w:u w:val="none"/>
        </w:rPr>
        <w:t>本项目</w:t>
      </w:r>
      <w:r>
        <w:rPr>
          <w:rFonts w:hint="eastAsia" w:asciiTheme="majorEastAsia" w:hAnsiTheme="majorEastAsia" w:eastAsiaTheme="majorEastAsia" w:cstheme="majorEastAsia"/>
          <w:sz w:val="24"/>
          <w:szCs w:val="24"/>
          <w:highlight w:val="none"/>
          <w:u w:val="none"/>
          <w:lang w:val="en-US" w:eastAsia="zh-CN"/>
        </w:rPr>
        <w:t>不接受</w:t>
      </w:r>
      <w:r>
        <w:rPr>
          <w:rFonts w:hint="eastAsia" w:asciiTheme="majorEastAsia" w:hAnsiTheme="majorEastAsia" w:eastAsiaTheme="majorEastAsia" w:cstheme="majorEastAsia"/>
          <w:sz w:val="24"/>
          <w:szCs w:val="24"/>
          <w:highlight w:val="none"/>
          <w:u w:val="none"/>
        </w:rPr>
        <w:t>联合体</w:t>
      </w:r>
      <w:r>
        <w:rPr>
          <w:rFonts w:hint="eastAsia" w:asciiTheme="majorEastAsia" w:hAnsiTheme="majorEastAsia" w:eastAsiaTheme="majorEastAsia" w:cstheme="majorEastAsia"/>
          <w:sz w:val="24"/>
          <w:szCs w:val="24"/>
          <w:highlight w:val="none"/>
          <w:u w:val="none"/>
          <w:lang w:eastAsia="zh-CN"/>
        </w:rPr>
        <w:t>比选</w:t>
      </w:r>
      <w:r>
        <w:rPr>
          <w:rFonts w:hint="eastAsia" w:asciiTheme="majorEastAsia" w:hAnsiTheme="majorEastAsia" w:eastAsiaTheme="majorEastAsia" w:cstheme="majorEastAsia"/>
          <w:sz w:val="24"/>
          <w:szCs w:val="24"/>
          <w:highlight w:val="none"/>
          <w:u w:val="none"/>
        </w:rPr>
        <w:t>。</w:t>
      </w:r>
      <w:bookmarkEnd w:id="55"/>
    </w:p>
    <w:p w14:paraId="303F0E5E">
      <w:pPr>
        <w:spacing w:line="360" w:lineRule="auto"/>
        <w:ind w:firstLine="435"/>
        <w:rPr>
          <w:rFonts w:hint="eastAsia" w:asciiTheme="majorEastAsia" w:hAnsiTheme="majorEastAsia" w:eastAsiaTheme="majorEastAsia" w:cstheme="majorEastAsia"/>
          <w:b/>
          <w:bCs/>
          <w:sz w:val="24"/>
          <w:szCs w:val="24"/>
          <w:highlight w:val="none"/>
          <w:u w:val="none"/>
        </w:rPr>
      </w:pPr>
      <w:r>
        <w:rPr>
          <w:rFonts w:hint="eastAsia" w:asciiTheme="majorEastAsia" w:hAnsiTheme="majorEastAsia" w:eastAsiaTheme="majorEastAsia" w:cstheme="majorEastAsia"/>
          <w:b/>
          <w:bCs/>
          <w:sz w:val="24"/>
          <w:szCs w:val="24"/>
          <w:highlight w:val="none"/>
          <w:u w:val="none"/>
          <w:lang w:val="en-US" w:eastAsia="zh-CN"/>
        </w:rPr>
        <w:t>3.</w:t>
      </w:r>
      <w:r>
        <w:rPr>
          <w:rFonts w:hint="eastAsia" w:asciiTheme="majorEastAsia" w:hAnsiTheme="majorEastAsia" w:eastAsiaTheme="majorEastAsia" w:cstheme="majorEastAsia"/>
          <w:b/>
          <w:bCs/>
          <w:sz w:val="24"/>
          <w:szCs w:val="24"/>
          <w:highlight w:val="none"/>
          <w:u w:val="none"/>
          <w:lang w:eastAsia="zh-CN"/>
        </w:rPr>
        <w:t>比选</w:t>
      </w:r>
      <w:r>
        <w:rPr>
          <w:rFonts w:hint="eastAsia" w:asciiTheme="majorEastAsia" w:hAnsiTheme="majorEastAsia" w:eastAsiaTheme="majorEastAsia" w:cstheme="majorEastAsia"/>
          <w:b/>
          <w:bCs/>
          <w:sz w:val="24"/>
          <w:szCs w:val="24"/>
          <w:highlight w:val="none"/>
          <w:u w:val="none"/>
        </w:rPr>
        <w:t>文件的获取</w:t>
      </w:r>
    </w:p>
    <w:p w14:paraId="4E98BF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asciiTheme="majorEastAsia" w:hAnsiTheme="majorEastAsia" w:cstheme="majorEastAsia"/>
          <w:sz w:val="24"/>
          <w:szCs w:val="24"/>
          <w:highlight w:val="none"/>
          <w:u w:val="none"/>
          <w:lang w:val="en-US" w:eastAsia="zh-CN"/>
        </w:rPr>
      </w:pPr>
      <w:r>
        <w:rPr>
          <w:rFonts w:hint="eastAsia" w:asciiTheme="majorEastAsia" w:hAnsiTheme="majorEastAsia" w:eastAsiaTheme="majorEastAsia" w:cstheme="majorEastAsia"/>
          <w:sz w:val="24"/>
          <w:szCs w:val="24"/>
          <w:highlight w:val="none"/>
          <w:u w:val="none"/>
          <w:lang w:val="en-US" w:eastAsia="zh-CN"/>
        </w:rPr>
        <w:t>3.1</w:t>
      </w:r>
      <w:r>
        <w:rPr>
          <w:rFonts w:hint="eastAsia" w:asciiTheme="majorEastAsia" w:hAnsiTheme="majorEastAsia" w:eastAsiaTheme="majorEastAsia" w:cstheme="majorEastAsia"/>
          <w:sz w:val="24"/>
          <w:szCs w:val="24"/>
          <w:highlight w:val="none"/>
          <w:u w:val="none"/>
        </w:rPr>
        <w:t>获取时间：</w:t>
      </w:r>
      <w:r>
        <w:rPr>
          <w:rFonts w:hint="eastAsia" w:cs="宋体"/>
          <w:color w:val="FF0000"/>
          <w:sz w:val="24"/>
          <w:szCs w:val="18"/>
          <w:highlight w:val="none"/>
          <w:u w:val="none"/>
        </w:rPr>
        <w:t>202</w:t>
      </w:r>
      <w:r>
        <w:rPr>
          <w:rFonts w:hint="eastAsia" w:cs="宋体"/>
          <w:color w:val="FF0000"/>
          <w:sz w:val="24"/>
          <w:szCs w:val="18"/>
          <w:highlight w:val="none"/>
          <w:u w:val="none"/>
          <w:lang w:val="en-US" w:eastAsia="zh-CN"/>
        </w:rPr>
        <w:t>6</w:t>
      </w:r>
      <w:r>
        <w:rPr>
          <w:rFonts w:hint="eastAsia" w:cs="宋体"/>
          <w:color w:val="FF0000"/>
          <w:sz w:val="24"/>
          <w:szCs w:val="18"/>
          <w:highlight w:val="none"/>
          <w:u w:val="none"/>
        </w:rPr>
        <w:t>年</w:t>
      </w:r>
      <w:r>
        <w:rPr>
          <w:rFonts w:hint="eastAsia" w:cs="宋体"/>
          <w:color w:val="FF0000"/>
          <w:sz w:val="24"/>
          <w:szCs w:val="18"/>
          <w:highlight w:val="none"/>
          <w:u w:val="none"/>
          <w:lang w:val="en-US" w:eastAsia="zh-CN"/>
        </w:rPr>
        <w:t>04</w:t>
      </w:r>
      <w:r>
        <w:rPr>
          <w:rFonts w:hint="eastAsia" w:cs="宋体"/>
          <w:color w:val="FF0000"/>
          <w:sz w:val="24"/>
          <w:szCs w:val="18"/>
          <w:highlight w:val="none"/>
          <w:u w:val="none"/>
        </w:rPr>
        <w:t>月</w:t>
      </w:r>
      <w:r>
        <w:rPr>
          <w:rFonts w:hint="eastAsia" w:cs="宋体"/>
          <w:color w:val="FF0000"/>
          <w:sz w:val="24"/>
          <w:szCs w:val="18"/>
          <w:highlight w:val="none"/>
          <w:u w:val="none"/>
          <w:lang w:val="en-US" w:eastAsia="zh-CN"/>
        </w:rPr>
        <w:t>16</w:t>
      </w:r>
      <w:r>
        <w:rPr>
          <w:rFonts w:hint="eastAsia" w:cs="宋体"/>
          <w:color w:val="FF0000"/>
          <w:sz w:val="24"/>
          <w:szCs w:val="18"/>
          <w:highlight w:val="none"/>
          <w:u w:val="none"/>
        </w:rPr>
        <w:t>日至</w:t>
      </w:r>
      <w:r>
        <w:rPr>
          <w:rFonts w:hint="eastAsia" w:cs="宋体"/>
          <w:color w:val="FF0000"/>
          <w:sz w:val="24"/>
          <w:szCs w:val="18"/>
          <w:highlight w:val="none"/>
          <w:u w:val="none"/>
          <w:lang w:eastAsia="zh-CN"/>
        </w:rPr>
        <w:t>比选</w:t>
      </w:r>
      <w:r>
        <w:rPr>
          <w:rFonts w:hint="eastAsia" w:cs="宋体"/>
          <w:color w:val="FF0000"/>
          <w:sz w:val="24"/>
          <w:szCs w:val="18"/>
          <w:highlight w:val="none"/>
          <w:u w:val="none"/>
        </w:rPr>
        <w:t>时间</w:t>
      </w:r>
    </w:p>
    <w:p w14:paraId="3C008D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sz w:val="24"/>
          <w:szCs w:val="24"/>
          <w:highlight w:val="none"/>
          <w:u w:val="none"/>
          <w:lang w:val="en-US" w:eastAsia="zh-CN"/>
        </w:rPr>
        <w:t>3.2</w:t>
      </w:r>
      <w:r>
        <w:rPr>
          <w:rFonts w:hint="eastAsia" w:asciiTheme="majorEastAsia" w:hAnsiTheme="majorEastAsia" w:eastAsiaTheme="majorEastAsia" w:cstheme="majorEastAsia"/>
          <w:sz w:val="24"/>
          <w:szCs w:val="24"/>
          <w:highlight w:val="none"/>
          <w:u w:val="none"/>
        </w:rPr>
        <w:t>获取方式：</w:t>
      </w:r>
    </w:p>
    <w:p w14:paraId="75A300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u w:val="none"/>
          <w:lang w:val="en-US" w:eastAsia="zh-CN"/>
        </w:rPr>
      </w:pPr>
      <w:r>
        <w:rPr>
          <w:rFonts w:hint="eastAsia" w:asciiTheme="majorEastAsia" w:hAnsiTheme="majorEastAsia" w:eastAsiaTheme="majorEastAsia" w:cstheme="majorEastAsia"/>
          <w:sz w:val="24"/>
          <w:szCs w:val="24"/>
          <w:highlight w:val="none"/>
          <w:u w:val="none"/>
          <w:lang w:val="en-US" w:eastAsia="zh-CN"/>
        </w:rPr>
        <w:t>（1）本比选项目实行全流程电子化交易。</w:t>
      </w:r>
    </w:p>
    <w:p w14:paraId="2DF9A7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sz w:val="24"/>
          <w:szCs w:val="24"/>
          <w:highlight w:val="none"/>
          <w:u w:val="none"/>
          <w:lang w:val="en-US" w:eastAsia="zh-CN"/>
        </w:rPr>
        <w:t>（2）潜在供应商须登录</w:t>
      </w:r>
      <w:r>
        <w:rPr>
          <w:rFonts w:hint="eastAsia" w:cs="宋体"/>
          <w:color w:val="auto"/>
          <w:sz w:val="24"/>
          <w:szCs w:val="18"/>
          <w:highlight w:val="none"/>
          <w:u w:val="none"/>
        </w:rPr>
        <w:t>优质采云采购平台（http://www.youzhicai.com/）</w:t>
      </w:r>
      <w:r>
        <w:rPr>
          <w:rFonts w:hint="eastAsia" w:asciiTheme="majorEastAsia" w:hAnsiTheme="majorEastAsia" w:eastAsiaTheme="majorEastAsia" w:cstheme="majorEastAsia"/>
          <w:sz w:val="24"/>
          <w:szCs w:val="24"/>
          <w:highlight w:val="none"/>
          <w:u w:val="none"/>
        </w:rPr>
        <w:t>查阅</w:t>
      </w:r>
      <w:r>
        <w:rPr>
          <w:rFonts w:hint="eastAsia" w:asciiTheme="majorEastAsia" w:hAnsiTheme="majorEastAsia" w:eastAsiaTheme="majorEastAsia" w:cstheme="majorEastAsia"/>
          <w:sz w:val="24"/>
          <w:szCs w:val="24"/>
          <w:highlight w:val="none"/>
          <w:u w:val="none"/>
          <w:lang w:eastAsia="zh-CN"/>
        </w:rPr>
        <w:t>比选</w:t>
      </w:r>
      <w:r>
        <w:rPr>
          <w:rFonts w:hint="eastAsia" w:asciiTheme="majorEastAsia" w:hAnsiTheme="majorEastAsia" w:eastAsiaTheme="majorEastAsia" w:cstheme="majorEastAsia"/>
          <w:sz w:val="24"/>
          <w:szCs w:val="24"/>
          <w:highlight w:val="none"/>
          <w:u w:val="none"/>
        </w:rPr>
        <w:t>文件。</w:t>
      </w:r>
    </w:p>
    <w:p w14:paraId="00FC0F91">
      <w:pPr>
        <w:spacing w:line="360" w:lineRule="auto"/>
        <w:ind w:firstLine="435"/>
        <w:rPr>
          <w:rFonts w:hint="eastAsia" w:asciiTheme="majorEastAsia" w:hAnsiTheme="majorEastAsia" w:eastAsiaTheme="majorEastAsia" w:cstheme="majorEastAsia"/>
          <w:b/>
          <w:bCs/>
          <w:sz w:val="24"/>
          <w:szCs w:val="24"/>
          <w:highlight w:val="none"/>
          <w:u w:val="none"/>
        </w:rPr>
      </w:pPr>
      <w:r>
        <w:rPr>
          <w:rFonts w:hint="eastAsia" w:asciiTheme="majorEastAsia" w:hAnsiTheme="majorEastAsia" w:eastAsiaTheme="majorEastAsia" w:cstheme="majorEastAsia"/>
          <w:b/>
          <w:bCs/>
          <w:sz w:val="24"/>
          <w:szCs w:val="24"/>
          <w:highlight w:val="none"/>
          <w:u w:val="none"/>
          <w:lang w:val="en-US" w:eastAsia="zh-CN"/>
        </w:rPr>
        <w:t>4.响应</w:t>
      </w:r>
      <w:r>
        <w:rPr>
          <w:rFonts w:hint="eastAsia" w:asciiTheme="majorEastAsia" w:hAnsiTheme="majorEastAsia" w:eastAsiaTheme="majorEastAsia" w:cstheme="majorEastAsia"/>
          <w:b/>
          <w:bCs/>
          <w:sz w:val="24"/>
          <w:szCs w:val="24"/>
          <w:highlight w:val="none"/>
          <w:u w:val="none"/>
          <w:lang w:eastAsia="zh-CN"/>
        </w:rPr>
        <w:t>文件</w:t>
      </w:r>
      <w:r>
        <w:rPr>
          <w:rFonts w:hint="eastAsia" w:asciiTheme="majorEastAsia" w:hAnsiTheme="majorEastAsia" w:eastAsiaTheme="majorEastAsia" w:cstheme="majorEastAsia"/>
          <w:b/>
          <w:bCs/>
          <w:sz w:val="24"/>
          <w:szCs w:val="24"/>
          <w:highlight w:val="none"/>
          <w:u w:val="none"/>
        </w:rPr>
        <w:t>提交截止时间</w:t>
      </w:r>
    </w:p>
    <w:p w14:paraId="201EABED">
      <w:pPr>
        <w:spacing w:line="360" w:lineRule="auto"/>
        <w:ind w:firstLine="435"/>
        <w:rPr>
          <w:rFonts w:hint="eastAsia" w:asciiTheme="majorEastAsia" w:hAnsiTheme="majorEastAsia" w:eastAsiaTheme="majorEastAsia" w:cstheme="majorEastAsia"/>
          <w:sz w:val="24"/>
          <w:szCs w:val="24"/>
          <w:highlight w:val="none"/>
          <w:u w:val="none"/>
          <w:lang w:eastAsia="zh-CN"/>
        </w:rPr>
      </w:pPr>
      <w:r>
        <w:rPr>
          <w:rFonts w:hint="eastAsia" w:asciiTheme="majorEastAsia" w:hAnsiTheme="majorEastAsia" w:eastAsiaTheme="majorEastAsia" w:cstheme="majorEastAsia"/>
          <w:sz w:val="24"/>
          <w:szCs w:val="24"/>
          <w:highlight w:val="none"/>
          <w:u w:val="none"/>
        </w:rPr>
        <w:t>同</w:t>
      </w:r>
      <w:r>
        <w:rPr>
          <w:rFonts w:hint="eastAsia" w:asciiTheme="majorEastAsia" w:hAnsiTheme="majorEastAsia" w:eastAsiaTheme="majorEastAsia" w:cstheme="majorEastAsia"/>
          <w:sz w:val="24"/>
          <w:szCs w:val="24"/>
          <w:highlight w:val="none"/>
          <w:u w:val="none"/>
          <w:lang w:eastAsia="zh-CN"/>
        </w:rPr>
        <w:t>比选</w:t>
      </w:r>
      <w:r>
        <w:rPr>
          <w:rFonts w:hint="eastAsia" w:asciiTheme="majorEastAsia" w:hAnsiTheme="majorEastAsia" w:eastAsiaTheme="majorEastAsia" w:cstheme="majorEastAsia"/>
          <w:sz w:val="24"/>
          <w:szCs w:val="24"/>
          <w:highlight w:val="none"/>
          <w:u w:val="none"/>
        </w:rPr>
        <w:t>时间</w:t>
      </w:r>
      <w:r>
        <w:rPr>
          <w:rFonts w:hint="eastAsia" w:asciiTheme="majorEastAsia" w:hAnsiTheme="majorEastAsia" w:eastAsiaTheme="majorEastAsia" w:cstheme="majorEastAsia"/>
          <w:sz w:val="24"/>
          <w:szCs w:val="24"/>
          <w:highlight w:val="none"/>
          <w:u w:val="none"/>
          <w:lang w:eastAsia="zh-CN"/>
        </w:rPr>
        <w:t>。</w:t>
      </w:r>
    </w:p>
    <w:p w14:paraId="6EECAAB4">
      <w:pPr>
        <w:spacing w:line="360" w:lineRule="auto"/>
        <w:ind w:firstLine="435"/>
        <w:rPr>
          <w:rFonts w:hint="eastAsia" w:asciiTheme="majorEastAsia" w:hAnsiTheme="majorEastAsia" w:eastAsiaTheme="majorEastAsia" w:cstheme="majorEastAsia"/>
          <w:b/>
          <w:bCs/>
          <w:sz w:val="24"/>
          <w:szCs w:val="24"/>
          <w:highlight w:val="none"/>
          <w:u w:val="none"/>
        </w:rPr>
      </w:pPr>
      <w:r>
        <w:rPr>
          <w:rFonts w:hint="eastAsia" w:asciiTheme="majorEastAsia" w:hAnsiTheme="majorEastAsia" w:eastAsiaTheme="majorEastAsia" w:cstheme="majorEastAsia"/>
          <w:b/>
          <w:bCs/>
          <w:sz w:val="24"/>
          <w:szCs w:val="24"/>
          <w:highlight w:val="none"/>
          <w:u w:val="none"/>
          <w:lang w:val="en-US" w:eastAsia="zh-CN"/>
        </w:rPr>
        <w:t>5.比选时间及地点</w:t>
      </w:r>
    </w:p>
    <w:p w14:paraId="57DFB8B2">
      <w:pPr>
        <w:spacing w:line="360" w:lineRule="auto"/>
        <w:ind w:firstLine="435"/>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sz w:val="24"/>
          <w:szCs w:val="24"/>
          <w:highlight w:val="none"/>
          <w:u w:val="none"/>
          <w:lang w:val="en-US" w:eastAsia="zh-CN"/>
        </w:rPr>
        <w:t>5.1</w:t>
      </w:r>
      <w:r>
        <w:rPr>
          <w:rFonts w:hint="eastAsia" w:asciiTheme="majorEastAsia" w:hAnsiTheme="majorEastAsia" w:eastAsiaTheme="majorEastAsia" w:cstheme="majorEastAsia"/>
          <w:sz w:val="24"/>
          <w:szCs w:val="24"/>
          <w:highlight w:val="none"/>
          <w:u w:val="none"/>
          <w:lang w:eastAsia="zh-CN"/>
        </w:rPr>
        <w:t>比选</w:t>
      </w:r>
      <w:r>
        <w:rPr>
          <w:rFonts w:hint="eastAsia" w:asciiTheme="majorEastAsia" w:hAnsiTheme="majorEastAsia" w:eastAsiaTheme="majorEastAsia" w:cstheme="majorEastAsia"/>
          <w:sz w:val="24"/>
          <w:szCs w:val="24"/>
          <w:highlight w:val="none"/>
          <w:u w:val="none"/>
        </w:rPr>
        <w:t>时间：</w:t>
      </w:r>
      <w:r>
        <w:rPr>
          <w:rFonts w:hint="eastAsia" w:cs="宋体"/>
          <w:color w:val="FF0000"/>
          <w:sz w:val="24"/>
          <w:szCs w:val="18"/>
          <w:highlight w:val="none"/>
          <w:u w:val="none"/>
        </w:rPr>
        <w:t>202</w:t>
      </w:r>
      <w:r>
        <w:rPr>
          <w:rFonts w:hint="eastAsia" w:cs="宋体"/>
          <w:color w:val="FF0000"/>
          <w:sz w:val="24"/>
          <w:szCs w:val="18"/>
          <w:highlight w:val="none"/>
          <w:u w:val="none"/>
          <w:lang w:val="en-US" w:eastAsia="zh-CN"/>
        </w:rPr>
        <w:t>6</w:t>
      </w:r>
      <w:r>
        <w:rPr>
          <w:rFonts w:hint="eastAsia" w:cs="宋体"/>
          <w:color w:val="FF0000"/>
          <w:sz w:val="24"/>
          <w:szCs w:val="18"/>
          <w:highlight w:val="none"/>
          <w:u w:val="none"/>
        </w:rPr>
        <w:t>年</w:t>
      </w:r>
      <w:r>
        <w:rPr>
          <w:rFonts w:hint="eastAsia" w:cs="宋体"/>
          <w:color w:val="FF0000"/>
          <w:sz w:val="24"/>
          <w:szCs w:val="18"/>
          <w:highlight w:val="none"/>
          <w:u w:val="none"/>
          <w:lang w:val="en-US" w:eastAsia="zh-CN"/>
        </w:rPr>
        <w:t>04</w:t>
      </w:r>
      <w:r>
        <w:rPr>
          <w:rFonts w:hint="eastAsia" w:cs="宋体"/>
          <w:color w:val="FF0000"/>
          <w:sz w:val="24"/>
          <w:szCs w:val="18"/>
          <w:highlight w:val="none"/>
          <w:u w:val="none"/>
        </w:rPr>
        <w:t>月</w:t>
      </w:r>
      <w:r>
        <w:rPr>
          <w:rFonts w:hint="eastAsia" w:cs="宋体"/>
          <w:color w:val="FF0000"/>
          <w:sz w:val="24"/>
          <w:szCs w:val="18"/>
          <w:highlight w:val="none"/>
          <w:u w:val="none"/>
          <w:lang w:val="en-US" w:eastAsia="zh-CN"/>
        </w:rPr>
        <w:t>28</w:t>
      </w:r>
      <w:r>
        <w:rPr>
          <w:rFonts w:hint="eastAsia" w:cs="宋体"/>
          <w:color w:val="FF0000"/>
          <w:sz w:val="24"/>
          <w:szCs w:val="18"/>
          <w:highlight w:val="none"/>
          <w:u w:val="none"/>
        </w:rPr>
        <w:t>日</w:t>
      </w:r>
      <w:r>
        <w:rPr>
          <w:rFonts w:hint="eastAsia" w:cs="宋体"/>
          <w:color w:val="FF0000"/>
          <w:sz w:val="24"/>
          <w:szCs w:val="18"/>
          <w:highlight w:val="none"/>
          <w:u w:val="none"/>
          <w:lang w:val="en-US" w:eastAsia="zh-CN"/>
        </w:rPr>
        <w:t>9</w:t>
      </w:r>
      <w:r>
        <w:rPr>
          <w:rFonts w:hint="eastAsia" w:cs="宋体"/>
          <w:color w:val="FF0000"/>
          <w:sz w:val="24"/>
          <w:szCs w:val="18"/>
          <w:highlight w:val="none"/>
          <w:u w:val="none"/>
        </w:rPr>
        <w:t>时00分</w:t>
      </w:r>
    </w:p>
    <w:p w14:paraId="48DF2FBD">
      <w:pPr>
        <w:spacing w:line="360" w:lineRule="auto"/>
        <w:ind w:firstLine="435"/>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sz w:val="24"/>
          <w:szCs w:val="24"/>
          <w:highlight w:val="none"/>
          <w:u w:val="none"/>
          <w:lang w:val="en-US" w:eastAsia="zh-CN"/>
        </w:rPr>
        <w:t>5.2</w:t>
      </w:r>
      <w:r>
        <w:rPr>
          <w:rFonts w:hint="eastAsia" w:asciiTheme="majorEastAsia" w:hAnsiTheme="majorEastAsia" w:eastAsiaTheme="majorEastAsia" w:cstheme="majorEastAsia"/>
          <w:sz w:val="24"/>
          <w:szCs w:val="24"/>
          <w:highlight w:val="none"/>
          <w:u w:val="none"/>
          <w:lang w:eastAsia="zh-CN"/>
        </w:rPr>
        <w:t>比选</w:t>
      </w:r>
      <w:r>
        <w:rPr>
          <w:rFonts w:hint="eastAsia" w:asciiTheme="majorEastAsia" w:hAnsiTheme="majorEastAsia" w:eastAsiaTheme="majorEastAsia" w:cstheme="majorEastAsia"/>
          <w:sz w:val="24"/>
          <w:szCs w:val="24"/>
          <w:highlight w:val="none"/>
          <w:u w:val="none"/>
        </w:rPr>
        <w:t>地点：</w:t>
      </w:r>
      <w:r>
        <w:rPr>
          <w:rFonts w:hint="eastAsia" w:cs="宋体"/>
          <w:color w:val="auto"/>
          <w:sz w:val="24"/>
          <w:szCs w:val="18"/>
          <w:highlight w:val="none"/>
          <w:u w:val="none"/>
        </w:rPr>
        <w:t>优质采云采购平台（http://www.youzhicai.com/）</w:t>
      </w:r>
    </w:p>
    <w:p w14:paraId="201C7867">
      <w:pPr>
        <w:spacing w:line="360" w:lineRule="auto"/>
        <w:ind w:firstLine="435"/>
        <w:rPr>
          <w:rFonts w:hint="eastAsia" w:asciiTheme="majorEastAsia" w:hAnsiTheme="majorEastAsia" w:eastAsiaTheme="majorEastAsia" w:cstheme="majorEastAsia"/>
          <w:b/>
          <w:bCs/>
          <w:sz w:val="24"/>
          <w:szCs w:val="24"/>
          <w:highlight w:val="none"/>
          <w:u w:val="none"/>
        </w:rPr>
      </w:pPr>
      <w:r>
        <w:rPr>
          <w:rFonts w:hint="eastAsia" w:asciiTheme="majorEastAsia" w:hAnsiTheme="majorEastAsia" w:eastAsiaTheme="majorEastAsia" w:cstheme="majorEastAsia"/>
          <w:b/>
          <w:bCs/>
          <w:sz w:val="24"/>
          <w:szCs w:val="24"/>
          <w:highlight w:val="none"/>
          <w:u w:val="none"/>
          <w:lang w:val="en-US" w:eastAsia="zh-CN"/>
        </w:rPr>
        <w:t>6.发布公告的媒介</w:t>
      </w:r>
    </w:p>
    <w:p w14:paraId="250844D0">
      <w:pPr>
        <w:spacing w:line="360" w:lineRule="auto"/>
        <w:ind w:firstLine="435"/>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sz w:val="24"/>
          <w:szCs w:val="24"/>
          <w:highlight w:val="none"/>
          <w:u w:val="none"/>
        </w:rPr>
        <w:t>本次</w:t>
      </w:r>
      <w:r>
        <w:rPr>
          <w:rFonts w:hint="eastAsia" w:asciiTheme="majorEastAsia" w:hAnsiTheme="majorEastAsia" w:eastAsiaTheme="majorEastAsia" w:cstheme="majorEastAsia"/>
          <w:sz w:val="24"/>
          <w:szCs w:val="24"/>
          <w:highlight w:val="none"/>
          <w:u w:val="none"/>
          <w:lang w:val="en-US" w:eastAsia="zh-CN"/>
        </w:rPr>
        <w:t>比选</w:t>
      </w:r>
      <w:r>
        <w:rPr>
          <w:rFonts w:hint="eastAsia" w:asciiTheme="majorEastAsia" w:hAnsiTheme="majorEastAsia" w:eastAsiaTheme="majorEastAsia" w:cstheme="majorEastAsia"/>
          <w:sz w:val="24"/>
          <w:szCs w:val="24"/>
          <w:highlight w:val="none"/>
          <w:u w:val="none"/>
        </w:rPr>
        <w:t>公告同时</w:t>
      </w:r>
      <w:r>
        <w:rPr>
          <w:rFonts w:hint="eastAsia" w:cs="宋体"/>
          <w:color w:val="auto"/>
          <w:sz w:val="24"/>
          <w:szCs w:val="18"/>
          <w:highlight w:val="none"/>
          <w:u w:val="none"/>
          <w:lang w:val="en-US" w:eastAsia="zh-CN"/>
        </w:rPr>
        <w:t>肥西县公共资源交易有限责任公司</w:t>
      </w:r>
      <w:r>
        <w:rPr>
          <w:rFonts w:hint="eastAsia" w:cs="宋体"/>
          <w:color w:val="auto"/>
          <w:sz w:val="24"/>
          <w:szCs w:val="18"/>
          <w:highlight w:val="none"/>
          <w:u w:val="none"/>
        </w:rPr>
        <w:t>、优质采云采购平台、安徽省招标投标信息网、中国采购与招标网上发布</w:t>
      </w:r>
      <w:r>
        <w:rPr>
          <w:rFonts w:hint="eastAsia" w:asciiTheme="majorEastAsia" w:hAnsiTheme="majorEastAsia" w:eastAsiaTheme="majorEastAsia" w:cstheme="majorEastAsia"/>
          <w:sz w:val="24"/>
          <w:szCs w:val="24"/>
          <w:highlight w:val="none"/>
          <w:u w:val="none"/>
        </w:rPr>
        <w:t>。</w:t>
      </w:r>
    </w:p>
    <w:p w14:paraId="16F0264D">
      <w:pPr>
        <w:spacing w:line="360" w:lineRule="auto"/>
        <w:ind w:firstLine="435"/>
        <w:rPr>
          <w:rFonts w:hint="eastAsia" w:asciiTheme="majorEastAsia" w:hAnsiTheme="majorEastAsia" w:eastAsiaTheme="majorEastAsia" w:cstheme="majorEastAsia"/>
          <w:b/>
          <w:bCs/>
          <w:sz w:val="24"/>
          <w:szCs w:val="24"/>
          <w:highlight w:val="none"/>
          <w:u w:val="none"/>
        </w:rPr>
      </w:pPr>
      <w:r>
        <w:rPr>
          <w:rFonts w:hint="eastAsia" w:asciiTheme="majorEastAsia" w:hAnsiTheme="majorEastAsia" w:eastAsiaTheme="majorEastAsia" w:cstheme="majorEastAsia"/>
          <w:b/>
          <w:bCs/>
          <w:sz w:val="24"/>
          <w:szCs w:val="24"/>
          <w:highlight w:val="none"/>
          <w:u w:val="none"/>
          <w:lang w:val="en-US" w:eastAsia="zh-CN"/>
        </w:rPr>
        <w:t>7.</w:t>
      </w:r>
      <w:r>
        <w:rPr>
          <w:rFonts w:hint="eastAsia" w:asciiTheme="majorEastAsia" w:hAnsiTheme="majorEastAsia" w:eastAsiaTheme="majorEastAsia" w:cstheme="majorEastAsia"/>
          <w:b/>
          <w:bCs/>
          <w:sz w:val="24"/>
          <w:szCs w:val="24"/>
          <w:highlight w:val="none"/>
          <w:u w:val="none"/>
        </w:rPr>
        <w:t>联系方式</w:t>
      </w:r>
    </w:p>
    <w:p w14:paraId="595DA89A">
      <w:pPr>
        <w:spacing w:line="360" w:lineRule="auto"/>
        <w:ind w:firstLine="435"/>
        <w:rPr>
          <w:rFonts w:hint="eastAsia" w:asciiTheme="majorEastAsia" w:hAnsiTheme="majorEastAsia" w:eastAsiaTheme="majorEastAsia" w:cstheme="majorEastAsia"/>
          <w:sz w:val="24"/>
          <w:szCs w:val="24"/>
          <w:highlight w:val="none"/>
          <w:u w:val="none"/>
          <w:lang w:eastAsia="zh-CN"/>
        </w:rPr>
      </w:pPr>
      <w:r>
        <w:rPr>
          <w:rFonts w:hint="eastAsia" w:asciiTheme="majorEastAsia" w:hAnsiTheme="majorEastAsia" w:eastAsiaTheme="majorEastAsia" w:cstheme="majorEastAsia"/>
          <w:sz w:val="24"/>
          <w:szCs w:val="24"/>
          <w:highlight w:val="none"/>
          <w:u w:val="none"/>
          <w:lang w:val="en-US" w:eastAsia="zh-CN"/>
        </w:rPr>
        <w:t>7.1业主单位</w:t>
      </w:r>
    </w:p>
    <w:p w14:paraId="193D6BE4">
      <w:pPr>
        <w:spacing w:line="360" w:lineRule="auto"/>
        <w:ind w:firstLine="435"/>
        <w:rPr>
          <w:rFonts w:hint="eastAsia" w:asciiTheme="majorEastAsia" w:hAnsiTheme="majorEastAsia" w:eastAsiaTheme="majorEastAsia" w:cstheme="majorEastAsia"/>
          <w:sz w:val="24"/>
          <w:szCs w:val="24"/>
          <w:highlight w:val="none"/>
          <w:u w:val="none"/>
          <w:lang w:val="en-US" w:eastAsia="zh-CN"/>
        </w:rPr>
      </w:pPr>
      <w:r>
        <w:rPr>
          <w:rFonts w:hint="eastAsia" w:asciiTheme="majorEastAsia" w:hAnsiTheme="majorEastAsia" w:eastAsiaTheme="majorEastAsia" w:cstheme="majorEastAsia"/>
          <w:sz w:val="24"/>
          <w:szCs w:val="24"/>
          <w:highlight w:val="none"/>
          <w:u w:val="none"/>
          <w:lang w:val="en-US" w:eastAsia="zh-CN"/>
        </w:rPr>
        <w:t>业主单位</w:t>
      </w:r>
      <w:r>
        <w:rPr>
          <w:rFonts w:hint="eastAsia" w:asciiTheme="majorEastAsia" w:hAnsiTheme="majorEastAsia" w:eastAsiaTheme="majorEastAsia" w:cstheme="majorEastAsia"/>
          <w:sz w:val="24"/>
          <w:szCs w:val="24"/>
          <w:highlight w:val="none"/>
          <w:u w:val="none"/>
        </w:rPr>
        <w:t>：</w:t>
      </w:r>
      <w:r>
        <w:rPr>
          <w:rFonts w:hint="eastAsia" w:asciiTheme="majorEastAsia" w:hAnsiTheme="majorEastAsia" w:eastAsiaTheme="majorEastAsia" w:cstheme="majorEastAsia"/>
          <w:sz w:val="24"/>
          <w:szCs w:val="24"/>
          <w:highlight w:val="none"/>
          <w:u w:val="none"/>
          <w:lang w:val="en-US" w:eastAsia="zh-CN"/>
        </w:rPr>
        <w:t>肥西县疾病预防控制中心</w:t>
      </w:r>
    </w:p>
    <w:p w14:paraId="377C98AD">
      <w:pPr>
        <w:spacing w:line="360" w:lineRule="auto"/>
        <w:ind w:firstLine="435"/>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sz w:val="24"/>
          <w:szCs w:val="24"/>
          <w:highlight w:val="none"/>
          <w:u w:val="none"/>
        </w:rPr>
        <w:t>地  址：</w:t>
      </w:r>
      <w:r>
        <w:rPr>
          <w:rFonts w:hint="eastAsia" w:ascii="宋体" w:hAnsi="宋体" w:eastAsia="宋体" w:cs="宋体"/>
          <w:bCs/>
          <w:sz w:val="24"/>
          <w:szCs w:val="18"/>
          <w:highlight w:val="none"/>
        </w:rPr>
        <w:t>安徽省合肥市肥西县上派镇派河路与振宁路交口</w:t>
      </w:r>
    </w:p>
    <w:p w14:paraId="50976936">
      <w:pPr>
        <w:spacing w:line="360" w:lineRule="auto"/>
        <w:ind w:firstLine="435"/>
        <w:rPr>
          <w:rFonts w:hint="eastAsia" w:asciiTheme="majorEastAsia" w:hAnsiTheme="majorEastAsia" w:eastAsiaTheme="majorEastAsia" w:cstheme="majorEastAsia"/>
          <w:sz w:val="24"/>
          <w:szCs w:val="24"/>
          <w:highlight w:val="none"/>
          <w:u w:val="none"/>
          <w:lang w:eastAsia="zh-CN"/>
        </w:rPr>
      </w:pPr>
      <w:r>
        <w:rPr>
          <w:rFonts w:hint="eastAsia" w:asciiTheme="majorEastAsia" w:hAnsiTheme="majorEastAsia" w:eastAsiaTheme="majorEastAsia" w:cstheme="majorEastAsia"/>
          <w:sz w:val="24"/>
          <w:szCs w:val="24"/>
          <w:highlight w:val="none"/>
          <w:u w:val="none"/>
        </w:rPr>
        <w:t>联系人：</w:t>
      </w:r>
      <w:r>
        <w:rPr>
          <w:rFonts w:hint="eastAsia" w:ascii="宋体" w:hAnsi="宋体" w:eastAsia="宋体" w:cs="宋体"/>
          <w:bCs/>
          <w:sz w:val="24"/>
          <w:szCs w:val="18"/>
          <w:highlight w:val="none"/>
          <w:lang w:val="en-US" w:eastAsia="zh-CN"/>
        </w:rPr>
        <w:t>张峰</w:t>
      </w:r>
    </w:p>
    <w:p w14:paraId="4E0EBFCA">
      <w:pPr>
        <w:spacing w:line="360" w:lineRule="auto"/>
        <w:ind w:firstLine="435"/>
        <w:rPr>
          <w:rFonts w:hint="default" w:asciiTheme="majorEastAsia" w:hAnsiTheme="majorEastAsia" w:eastAsiaTheme="majorEastAsia" w:cstheme="majorEastAsia"/>
          <w:sz w:val="24"/>
          <w:szCs w:val="24"/>
          <w:highlight w:val="none"/>
          <w:u w:val="none"/>
          <w:lang w:val="en-US" w:eastAsia="zh-CN"/>
        </w:rPr>
      </w:pPr>
      <w:r>
        <w:rPr>
          <w:rFonts w:hint="eastAsia" w:asciiTheme="majorEastAsia" w:hAnsiTheme="majorEastAsia" w:eastAsiaTheme="majorEastAsia" w:cstheme="majorEastAsia"/>
          <w:sz w:val="24"/>
          <w:szCs w:val="24"/>
          <w:highlight w:val="none"/>
          <w:u w:val="none"/>
        </w:rPr>
        <w:t>电  话：</w:t>
      </w:r>
      <w:r>
        <w:rPr>
          <w:rFonts w:hint="eastAsia" w:ascii="宋体" w:hAnsi="宋体" w:eastAsia="宋体" w:cs="宋体"/>
          <w:bCs/>
          <w:sz w:val="24"/>
          <w:szCs w:val="18"/>
          <w:highlight w:val="none"/>
          <w:lang w:val="en-US" w:eastAsia="zh-CN"/>
        </w:rPr>
        <w:t>13856996668</w:t>
      </w:r>
    </w:p>
    <w:p w14:paraId="41AB3F16">
      <w:pPr>
        <w:spacing w:line="360" w:lineRule="auto"/>
        <w:ind w:firstLine="435"/>
        <w:rPr>
          <w:rFonts w:hint="eastAsia" w:asciiTheme="majorEastAsia" w:hAnsiTheme="majorEastAsia" w:eastAsiaTheme="majorEastAsia" w:cstheme="majorEastAsia"/>
          <w:b/>
          <w:sz w:val="24"/>
          <w:szCs w:val="24"/>
          <w:highlight w:val="none"/>
          <w:u w:val="none"/>
          <w:lang w:eastAsia="zh-CN"/>
        </w:rPr>
      </w:pPr>
      <w:r>
        <w:rPr>
          <w:rFonts w:hint="eastAsia" w:asciiTheme="majorEastAsia" w:hAnsiTheme="majorEastAsia" w:eastAsiaTheme="majorEastAsia" w:cstheme="majorEastAsia"/>
          <w:sz w:val="24"/>
          <w:szCs w:val="24"/>
          <w:highlight w:val="none"/>
          <w:u w:val="none"/>
          <w:lang w:val="en-US" w:eastAsia="zh-CN"/>
        </w:rPr>
        <w:t>7.2</w:t>
      </w:r>
      <w:r>
        <w:rPr>
          <w:rFonts w:hint="eastAsia" w:asciiTheme="majorEastAsia" w:hAnsiTheme="majorEastAsia" w:eastAsiaTheme="majorEastAsia" w:cstheme="majorEastAsia"/>
          <w:sz w:val="24"/>
          <w:szCs w:val="24"/>
          <w:highlight w:val="none"/>
          <w:u w:val="none"/>
          <w:lang w:eastAsia="zh-CN"/>
        </w:rPr>
        <w:t>代理机构</w:t>
      </w:r>
    </w:p>
    <w:p w14:paraId="1D1BAA81">
      <w:pPr>
        <w:spacing w:line="360" w:lineRule="auto"/>
        <w:ind w:firstLine="435"/>
        <w:rPr>
          <w:rFonts w:hint="eastAsia" w:asciiTheme="majorEastAsia" w:hAnsiTheme="majorEastAsia" w:eastAsiaTheme="majorEastAsia" w:cstheme="majorEastAsia"/>
          <w:sz w:val="24"/>
          <w:szCs w:val="24"/>
          <w:highlight w:val="none"/>
          <w:u w:val="none"/>
          <w:lang w:eastAsia="zh-CN"/>
        </w:rPr>
      </w:pPr>
      <w:r>
        <w:rPr>
          <w:rFonts w:hint="eastAsia" w:asciiTheme="majorEastAsia" w:hAnsiTheme="majorEastAsia" w:eastAsiaTheme="majorEastAsia" w:cstheme="majorEastAsia"/>
          <w:sz w:val="24"/>
          <w:szCs w:val="24"/>
          <w:highlight w:val="none"/>
          <w:u w:val="none"/>
          <w:lang w:eastAsia="zh-CN"/>
        </w:rPr>
        <w:t>代理机构</w:t>
      </w:r>
      <w:r>
        <w:rPr>
          <w:rFonts w:hint="eastAsia" w:asciiTheme="majorEastAsia" w:hAnsiTheme="majorEastAsia" w:eastAsiaTheme="majorEastAsia" w:cstheme="majorEastAsia"/>
          <w:sz w:val="24"/>
          <w:szCs w:val="24"/>
          <w:highlight w:val="none"/>
          <w:u w:val="none"/>
        </w:rPr>
        <w:t>：</w:t>
      </w:r>
      <w:r>
        <w:rPr>
          <w:rFonts w:hint="eastAsia" w:asciiTheme="majorEastAsia" w:hAnsiTheme="majorEastAsia" w:eastAsiaTheme="majorEastAsia" w:cstheme="majorEastAsia"/>
          <w:sz w:val="24"/>
          <w:szCs w:val="24"/>
          <w:highlight w:val="none"/>
          <w:u w:val="none"/>
          <w:lang w:eastAsia="zh-CN"/>
        </w:rPr>
        <w:t>肥西县公共资源交易有限责任公司</w:t>
      </w:r>
    </w:p>
    <w:p w14:paraId="655850BC">
      <w:pPr>
        <w:spacing w:line="360" w:lineRule="auto"/>
        <w:ind w:firstLine="435"/>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sz w:val="24"/>
          <w:szCs w:val="24"/>
          <w:highlight w:val="none"/>
          <w:u w:val="none"/>
        </w:rPr>
        <w:t>地  址：</w:t>
      </w:r>
      <w:r>
        <w:rPr>
          <w:rFonts w:hint="eastAsia" w:cs="@仿宋_GB2312"/>
          <w:color w:val="auto"/>
          <w:kern w:val="2"/>
          <w:sz w:val="24"/>
          <w:szCs w:val="18"/>
          <w:highlight w:val="none"/>
          <w:u w:val="none"/>
        </w:rPr>
        <w:t>肥西县上派镇紫石路与佛光路交叉口肥光办公区3号楼2楼</w:t>
      </w:r>
    </w:p>
    <w:p w14:paraId="7B2A442D">
      <w:pPr>
        <w:spacing w:line="360" w:lineRule="auto"/>
        <w:ind w:firstLine="435"/>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sz w:val="24"/>
          <w:szCs w:val="24"/>
          <w:highlight w:val="none"/>
          <w:u w:val="none"/>
        </w:rPr>
        <w:t>联系人：</w:t>
      </w:r>
      <w:r>
        <w:rPr>
          <w:rFonts w:hint="eastAsia" w:asciiTheme="majorEastAsia" w:hAnsiTheme="majorEastAsia" w:eastAsiaTheme="majorEastAsia" w:cstheme="majorEastAsia"/>
          <w:sz w:val="24"/>
          <w:szCs w:val="24"/>
          <w:highlight w:val="none"/>
          <w:u w:val="none"/>
          <w:lang w:val="en-US" w:eastAsia="zh-CN"/>
        </w:rPr>
        <w:t>唐工</w:t>
      </w:r>
    </w:p>
    <w:p w14:paraId="47961BED">
      <w:pPr>
        <w:spacing w:line="360" w:lineRule="auto"/>
        <w:ind w:firstLine="435"/>
        <w:rPr>
          <w:rFonts w:hint="default" w:asciiTheme="majorEastAsia" w:hAnsiTheme="majorEastAsia" w:eastAsiaTheme="majorEastAsia" w:cstheme="majorEastAsia"/>
          <w:sz w:val="24"/>
          <w:szCs w:val="24"/>
          <w:highlight w:val="none"/>
          <w:u w:val="none"/>
          <w:lang w:val="en-US" w:eastAsia="zh-CN"/>
        </w:rPr>
      </w:pPr>
      <w:r>
        <w:rPr>
          <w:rFonts w:hint="eastAsia" w:asciiTheme="majorEastAsia" w:hAnsiTheme="majorEastAsia" w:eastAsiaTheme="majorEastAsia" w:cstheme="majorEastAsia"/>
          <w:sz w:val="24"/>
          <w:szCs w:val="24"/>
          <w:highlight w:val="none"/>
          <w:u w:val="none"/>
        </w:rPr>
        <w:t>电  话：0551-</w:t>
      </w:r>
      <w:r>
        <w:rPr>
          <w:rFonts w:hint="eastAsia" w:asciiTheme="majorEastAsia" w:hAnsiTheme="majorEastAsia" w:eastAsiaTheme="majorEastAsia" w:cstheme="majorEastAsia"/>
          <w:sz w:val="24"/>
          <w:szCs w:val="24"/>
          <w:highlight w:val="none"/>
          <w:u w:val="none"/>
          <w:lang w:val="en-US" w:eastAsia="zh-CN"/>
        </w:rPr>
        <w:t>68838796</w:t>
      </w:r>
    </w:p>
    <w:p w14:paraId="147AF80A">
      <w:pPr>
        <w:spacing w:line="360" w:lineRule="auto"/>
        <w:ind w:firstLine="435"/>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sz w:val="24"/>
          <w:szCs w:val="24"/>
          <w:highlight w:val="none"/>
          <w:u w:val="none"/>
          <w:lang w:val="en-US" w:eastAsia="zh-CN"/>
        </w:rPr>
        <w:t>7.3</w:t>
      </w:r>
      <w:r>
        <w:rPr>
          <w:rFonts w:hint="eastAsia" w:asciiTheme="majorEastAsia" w:hAnsiTheme="majorEastAsia" w:eastAsiaTheme="majorEastAsia" w:cstheme="majorEastAsia"/>
          <w:sz w:val="24"/>
          <w:szCs w:val="24"/>
          <w:highlight w:val="none"/>
          <w:u w:val="none"/>
        </w:rPr>
        <w:t>电子交易系统</w:t>
      </w:r>
    </w:p>
    <w:p w14:paraId="60CFBFBD">
      <w:pPr>
        <w:spacing w:line="360" w:lineRule="auto"/>
        <w:ind w:firstLine="435"/>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sz w:val="24"/>
          <w:szCs w:val="24"/>
          <w:highlight w:val="none"/>
          <w:u w:val="none"/>
        </w:rPr>
        <w:t>名  称：优质采云采购平台</w:t>
      </w:r>
    </w:p>
    <w:p w14:paraId="1C4035B9">
      <w:pPr>
        <w:spacing w:line="360" w:lineRule="auto"/>
        <w:ind w:firstLine="435"/>
        <w:rPr>
          <w:rFonts w:hint="eastAsia" w:asciiTheme="majorEastAsia" w:hAnsiTheme="majorEastAsia" w:eastAsiaTheme="majorEastAsia" w:cstheme="majorEastAsia"/>
          <w:sz w:val="24"/>
          <w:szCs w:val="24"/>
          <w:highlight w:val="none"/>
          <w:u w:val="none"/>
        </w:rPr>
      </w:pPr>
      <w:bookmarkStart w:id="2" w:name="_Hlk38114117"/>
      <w:r>
        <w:rPr>
          <w:rFonts w:hint="eastAsia" w:asciiTheme="majorEastAsia" w:hAnsiTheme="majorEastAsia" w:eastAsiaTheme="majorEastAsia" w:cstheme="majorEastAsia"/>
          <w:sz w:val="24"/>
          <w:szCs w:val="24"/>
          <w:highlight w:val="none"/>
          <w:u w:val="none"/>
        </w:rPr>
        <w:t>电  话：</w:t>
      </w:r>
      <w:r>
        <w:rPr>
          <w:rFonts w:hint="eastAsia" w:cs="宋体"/>
          <w:color w:val="auto"/>
          <w:sz w:val="24"/>
          <w:szCs w:val="18"/>
          <w:highlight w:val="none"/>
          <w:u w:val="none"/>
        </w:rPr>
        <w:t>400-0099-555</w:t>
      </w:r>
    </w:p>
    <w:bookmarkEnd w:id="2"/>
    <w:p w14:paraId="1E821441">
      <w:pPr>
        <w:spacing w:line="360" w:lineRule="auto"/>
        <w:ind w:firstLine="435"/>
        <w:rPr>
          <w:rFonts w:hint="eastAsia" w:asciiTheme="majorEastAsia" w:hAnsiTheme="majorEastAsia" w:eastAsiaTheme="majorEastAsia" w:cstheme="majorEastAsia"/>
          <w:b/>
          <w:sz w:val="24"/>
          <w:szCs w:val="24"/>
          <w:highlight w:val="none"/>
          <w:u w:val="none"/>
        </w:rPr>
      </w:pPr>
      <w:r>
        <w:rPr>
          <w:rFonts w:hint="eastAsia" w:asciiTheme="majorEastAsia" w:hAnsiTheme="majorEastAsia" w:eastAsiaTheme="majorEastAsia" w:cstheme="majorEastAsia"/>
          <w:sz w:val="24"/>
          <w:szCs w:val="24"/>
          <w:highlight w:val="none"/>
          <w:u w:val="none"/>
          <w:lang w:val="en-US" w:eastAsia="zh-CN"/>
        </w:rPr>
        <w:t>7.4</w:t>
      </w:r>
      <w:r>
        <w:rPr>
          <w:rFonts w:hint="eastAsia" w:asciiTheme="majorEastAsia" w:hAnsiTheme="majorEastAsia" w:eastAsiaTheme="majorEastAsia" w:cstheme="majorEastAsia"/>
          <w:sz w:val="24"/>
          <w:szCs w:val="24"/>
          <w:highlight w:val="none"/>
          <w:u w:val="none"/>
        </w:rPr>
        <w:t>监督管理部门</w:t>
      </w:r>
    </w:p>
    <w:p w14:paraId="76DADFC3">
      <w:pPr>
        <w:spacing w:line="360" w:lineRule="auto"/>
        <w:ind w:firstLine="435"/>
        <w:rPr>
          <w:rFonts w:hint="default" w:asciiTheme="majorEastAsia" w:hAnsiTheme="majorEastAsia" w:eastAsiaTheme="majorEastAsia" w:cstheme="majorEastAsia"/>
          <w:b/>
          <w:sz w:val="24"/>
          <w:szCs w:val="24"/>
          <w:highlight w:val="none"/>
          <w:u w:val="none"/>
          <w:lang w:val="en-US" w:eastAsia="zh-CN"/>
        </w:rPr>
      </w:pPr>
      <w:r>
        <w:rPr>
          <w:rFonts w:hint="eastAsia" w:asciiTheme="majorEastAsia" w:hAnsiTheme="majorEastAsia" w:eastAsiaTheme="majorEastAsia" w:cstheme="majorEastAsia"/>
          <w:sz w:val="24"/>
          <w:szCs w:val="24"/>
          <w:highlight w:val="none"/>
          <w:u w:val="none"/>
        </w:rPr>
        <w:t>监督管理部门：</w:t>
      </w:r>
      <w:r>
        <w:rPr>
          <w:rFonts w:hint="eastAsia" w:asciiTheme="majorEastAsia" w:hAnsiTheme="majorEastAsia" w:eastAsiaTheme="majorEastAsia" w:cstheme="majorEastAsia"/>
          <w:sz w:val="24"/>
          <w:szCs w:val="24"/>
          <w:highlight w:val="none"/>
          <w:u w:val="none"/>
          <w:lang w:val="en-US" w:eastAsia="zh-CN"/>
        </w:rPr>
        <w:t>肥西县疾病预防控制中心</w:t>
      </w:r>
    </w:p>
    <w:p w14:paraId="4952384F">
      <w:pPr>
        <w:spacing w:line="360" w:lineRule="auto"/>
        <w:ind w:firstLine="435"/>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sz w:val="24"/>
          <w:szCs w:val="24"/>
          <w:highlight w:val="none"/>
          <w:u w:val="none"/>
        </w:rPr>
        <w:t>电  话：</w:t>
      </w:r>
      <w:r>
        <w:rPr>
          <w:rFonts w:hint="eastAsia" w:ascii="宋体" w:hAnsi="宋体" w:eastAsia="宋体" w:cs="宋体"/>
          <w:bCs/>
          <w:sz w:val="24"/>
          <w:szCs w:val="18"/>
          <w:highlight w:val="none"/>
          <w:lang w:eastAsia="zh-CN"/>
        </w:rPr>
        <w:t>0551</w:t>
      </w:r>
      <w:r>
        <w:rPr>
          <w:rFonts w:hint="eastAsia" w:ascii="宋体" w:hAnsi="宋体" w:eastAsia="宋体" w:cs="宋体"/>
          <w:bCs/>
          <w:sz w:val="24"/>
          <w:szCs w:val="18"/>
          <w:highlight w:val="none"/>
          <w:lang w:val="en-US" w:eastAsia="zh-CN"/>
        </w:rPr>
        <w:t>-</w:t>
      </w:r>
      <w:r>
        <w:rPr>
          <w:rFonts w:hint="eastAsia" w:ascii="宋体" w:hAnsi="宋体" w:eastAsia="宋体" w:cs="宋体"/>
          <w:bCs/>
          <w:sz w:val="24"/>
          <w:szCs w:val="18"/>
          <w:highlight w:val="none"/>
          <w:lang w:eastAsia="zh-CN"/>
        </w:rPr>
        <w:t>68825185</w:t>
      </w:r>
    </w:p>
    <w:p w14:paraId="2FAEED83">
      <w:pPr>
        <w:spacing w:line="360" w:lineRule="auto"/>
        <w:ind w:firstLine="435"/>
        <w:rPr>
          <w:rFonts w:hint="eastAsia" w:asciiTheme="majorEastAsia" w:hAnsiTheme="majorEastAsia" w:eastAsiaTheme="majorEastAsia" w:cstheme="majorEastAsia"/>
          <w:sz w:val="24"/>
          <w:szCs w:val="24"/>
          <w:highlight w:val="none"/>
          <w:u w:val="none"/>
        </w:rPr>
      </w:pPr>
      <w:r>
        <w:rPr>
          <w:rFonts w:hint="eastAsia" w:asciiTheme="majorEastAsia" w:hAnsiTheme="majorEastAsia" w:eastAsiaTheme="majorEastAsia" w:cstheme="majorEastAsia"/>
          <w:b/>
          <w:sz w:val="24"/>
          <w:szCs w:val="24"/>
          <w:highlight w:val="none"/>
          <w:u w:val="none"/>
          <w:lang w:val="en-US" w:eastAsia="zh-CN"/>
        </w:rPr>
        <w:t>8.</w:t>
      </w:r>
      <w:r>
        <w:rPr>
          <w:rFonts w:hint="eastAsia" w:asciiTheme="majorEastAsia" w:hAnsiTheme="majorEastAsia" w:eastAsiaTheme="majorEastAsia" w:cstheme="majorEastAsia"/>
          <w:b/>
          <w:sz w:val="24"/>
          <w:szCs w:val="24"/>
          <w:highlight w:val="none"/>
          <w:u w:val="none"/>
        </w:rPr>
        <w:t>其他事项说明</w:t>
      </w:r>
    </w:p>
    <w:p w14:paraId="368BAD2F">
      <w:pPr>
        <w:spacing w:line="360" w:lineRule="auto"/>
        <w:ind w:firstLine="435"/>
        <w:rPr>
          <w:rFonts w:hint="eastAsia" w:asciiTheme="majorEastAsia" w:hAnsiTheme="majorEastAsia" w:eastAsiaTheme="majorEastAsia" w:cstheme="majorEastAsia"/>
          <w:bCs/>
          <w:sz w:val="24"/>
          <w:szCs w:val="24"/>
          <w:highlight w:val="none"/>
          <w:u w:val="none"/>
        </w:rPr>
      </w:pPr>
      <w:r>
        <w:rPr>
          <w:rFonts w:hint="eastAsia" w:asciiTheme="majorEastAsia" w:hAnsiTheme="majorEastAsia" w:eastAsiaTheme="majorEastAsia" w:cstheme="majorEastAsia"/>
          <w:bCs/>
          <w:sz w:val="24"/>
          <w:szCs w:val="24"/>
          <w:highlight w:val="none"/>
          <w:u w:val="none"/>
          <w:lang w:val="en-US" w:eastAsia="zh-CN"/>
        </w:rPr>
        <w:t>8.1</w:t>
      </w:r>
      <w:r>
        <w:rPr>
          <w:rFonts w:hint="eastAsia" w:asciiTheme="majorEastAsia" w:hAnsiTheme="majorEastAsia" w:eastAsiaTheme="majorEastAsia" w:cstheme="majorEastAsia"/>
          <w:bCs/>
          <w:sz w:val="24"/>
          <w:szCs w:val="24"/>
          <w:highlight w:val="none"/>
          <w:u w:val="none"/>
          <w:lang w:eastAsia="zh-CN"/>
        </w:rPr>
        <w:t>供应商</w:t>
      </w:r>
      <w:r>
        <w:rPr>
          <w:rFonts w:hint="eastAsia" w:asciiTheme="majorEastAsia" w:hAnsiTheme="majorEastAsia" w:eastAsiaTheme="majorEastAsia" w:cstheme="majorEastAsia"/>
          <w:bCs/>
          <w:sz w:val="24"/>
          <w:szCs w:val="24"/>
          <w:highlight w:val="none"/>
          <w:u w:val="none"/>
        </w:rPr>
        <w:t>应合理安排</w:t>
      </w:r>
      <w:r>
        <w:rPr>
          <w:rFonts w:hint="eastAsia" w:asciiTheme="majorEastAsia" w:hAnsiTheme="majorEastAsia" w:eastAsiaTheme="majorEastAsia" w:cstheme="majorEastAsia"/>
          <w:sz w:val="24"/>
          <w:szCs w:val="24"/>
          <w:highlight w:val="none"/>
          <w:u w:val="none"/>
          <w:lang w:eastAsia="zh-CN"/>
        </w:rPr>
        <w:t>比选</w:t>
      </w:r>
      <w:r>
        <w:rPr>
          <w:rFonts w:hint="eastAsia" w:asciiTheme="majorEastAsia" w:hAnsiTheme="majorEastAsia" w:eastAsiaTheme="majorEastAsia" w:cstheme="majorEastAsia"/>
          <w:bCs/>
          <w:sz w:val="24"/>
          <w:szCs w:val="24"/>
          <w:highlight w:val="none"/>
          <w:u w:val="none"/>
        </w:rPr>
        <w:t>文件获取时间，特别是网络速度慢的地区防止在系统关闭前网络拥堵无法操作。如果因计算机及网络故障造成无法完成</w:t>
      </w:r>
      <w:r>
        <w:rPr>
          <w:rFonts w:hint="eastAsia" w:asciiTheme="majorEastAsia" w:hAnsiTheme="majorEastAsia" w:eastAsiaTheme="majorEastAsia" w:cstheme="majorEastAsia"/>
          <w:sz w:val="24"/>
          <w:szCs w:val="24"/>
          <w:highlight w:val="none"/>
          <w:u w:val="none"/>
          <w:lang w:eastAsia="zh-CN"/>
        </w:rPr>
        <w:t>比选</w:t>
      </w:r>
      <w:r>
        <w:rPr>
          <w:rFonts w:hint="eastAsia" w:asciiTheme="majorEastAsia" w:hAnsiTheme="majorEastAsia" w:eastAsiaTheme="majorEastAsia" w:cstheme="majorEastAsia"/>
          <w:bCs/>
          <w:sz w:val="24"/>
          <w:szCs w:val="24"/>
          <w:highlight w:val="none"/>
          <w:u w:val="none"/>
        </w:rPr>
        <w:t>文件获取，责任自负。</w:t>
      </w:r>
    </w:p>
    <w:p w14:paraId="64C31F8B">
      <w:pPr>
        <w:spacing w:line="360" w:lineRule="auto"/>
        <w:ind w:firstLine="480" w:firstLineChars="200"/>
        <w:rPr>
          <w:rFonts w:hint="eastAsia" w:cs="宋体"/>
          <w:color w:val="auto"/>
          <w:sz w:val="24"/>
          <w:szCs w:val="18"/>
          <w:highlight w:val="none"/>
          <w:u w:val="none"/>
        </w:rPr>
      </w:pPr>
      <w:r>
        <w:rPr>
          <w:rFonts w:hint="eastAsia" w:asciiTheme="majorEastAsia" w:hAnsiTheme="majorEastAsia" w:eastAsiaTheme="majorEastAsia" w:cstheme="majorEastAsia"/>
          <w:b w:val="0"/>
          <w:bCs/>
          <w:sz w:val="24"/>
          <w:szCs w:val="24"/>
          <w:highlight w:val="none"/>
          <w:u w:val="none"/>
          <w:lang w:val="en-US" w:eastAsia="zh-CN"/>
        </w:rPr>
        <w:t>8.2</w:t>
      </w:r>
      <w:r>
        <w:rPr>
          <w:rFonts w:hint="eastAsia" w:cs="宋体"/>
          <w:color w:val="auto"/>
          <w:sz w:val="24"/>
          <w:szCs w:val="18"/>
          <w:highlight w:val="none"/>
          <w:u w:val="none"/>
        </w:rPr>
        <w:t>电子化交易要求：</w:t>
      </w:r>
    </w:p>
    <w:p w14:paraId="655F1301">
      <w:pPr>
        <w:spacing w:line="360" w:lineRule="auto"/>
        <w:ind w:firstLine="480" w:firstLineChars="200"/>
        <w:rPr>
          <w:rFonts w:hint="eastAsia" w:cs="宋体"/>
          <w:color w:val="auto"/>
          <w:sz w:val="24"/>
          <w:szCs w:val="18"/>
          <w:highlight w:val="none"/>
          <w:u w:val="none"/>
        </w:rPr>
      </w:pPr>
      <w:r>
        <w:rPr>
          <w:rFonts w:hint="eastAsia" w:cs="宋体"/>
          <w:color w:val="auto"/>
          <w:sz w:val="24"/>
          <w:szCs w:val="18"/>
          <w:highlight w:val="none"/>
          <w:u w:val="none"/>
        </w:rPr>
        <w:t>（1）潜在</w:t>
      </w:r>
      <w:r>
        <w:rPr>
          <w:rFonts w:hint="eastAsia"/>
          <w:color w:val="auto"/>
          <w:sz w:val="24"/>
          <w:szCs w:val="18"/>
          <w:highlight w:val="none"/>
          <w:u w:val="none"/>
          <w:lang w:eastAsia="zh-CN"/>
        </w:rPr>
        <w:t>供应商</w:t>
      </w:r>
      <w:r>
        <w:rPr>
          <w:rFonts w:hint="eastAsia" w:cs="宋体"/>
          <w:color w:val="auto"/>
          <w:sz w:val="24"/>
          <w:szCs w:val="18"/>
          <w:highlight w:val="none"/>
          <w:u w:val="none"/>
        </w:rPr>
        <w:t>须登录“优质采云采购平台”（网址：http://www.youzhicai.com/，以下称“优质采平台”）参与本项目</w:t>
      </w:r>
      <w:r>
        <w:rPr>
          <w:rFonts w:hint="eastAsia" w:cs="宋体"/>
          <w:color w:val="auto"/>
          <w:sz w:val="24"/>
          <w:szCs w:val="18"/>
          <w:highlight w:val="none"/>
          <w:u w:val="none"/>
          <w:lang w:eastAsia="zh-CN"/>
        </w:rPr>
        <w:t>比选</w:t>
      </w:r>
      <w:r>
        <w:rPr>
          <w:rFonts w:hint="eastAsia" w:cs="宋体"/>
          <w:color w:val="auto"/>
          <w:sz w:val="24"/>
          <w:szCs w:val="18"/>
          <w:highlight w:val="none"/>
          <w:u w:val="none"/>
        </w:rPr>
        <w:t>活动。首次登录须办理注册手续，请务必选择注册为“</w:t>
      </w:r>
      <w:r>
        <w:rPr>
          <w:rFonts w:hint="eastAsia" w:cs="宋体"/>
          <w:color w:val="auto"/>
          <w:sz w:val="24"/>
          <w:szCs w:val="18"/>
          <w:highlight w:val="none"/>
          <w:u w:val="none"/>
          <w:lang w:val="en-US" w:eastAsia="zh-CN"/>
        </w:rPr>
        <w:t>供应商</w:t>
      </w:r>
      <w:r>
        <w:rPr>
          <w:rFonts w:hint="eastAsia" w:cs="宋体"/>
          <w:color w:val="auto"/>
          <w:sz w:val="24"/>
          <w:szCs w:val="18"/>
          <w:highlight w:val="none"/>
          <w:u w:val="none"/>
        </w:rPr>
        <w:t>角色”类型。注册流程见优质采平台“用户注册”栏目，咨询电话：400-0099-555。因未及时办理注册手续影响参加</w:t>
      </w:r>
      <w:r>
        <w:rPr>
          <w:rFonts w:hint="eastAsia" w:cs="宋体"/>
          <w:color w:val="auto"/>
          <w:sz w:val="24"/>
          <w:szCs w:val="18"/>
          <w:highlight w:val="none"/>
          <w:u w:val="none"/>
          <w:lang w:eastAsia="zh-CN"/>
        </w:rPr>
        <w:t>比选</w:t>
      </w:r>
      <w:r>
        <w:rPr>
          <w:rFonts w:hint="eastAsia" w:cs="宋体"/>
          <w:color w:val="auto"/>
          <w:sz w:val="24"/>
          <w:szCs w:val="18"/>
          <w:highlight w:val="none"/>
          <w:u w:val="none"/>
        </w:rPr>
        <w:t>活动的，责任自负。</w:t>
      </w:r>
    </w:p>
    <w:p w14:paraId="2DB120D4">
      <w:pPr>
        <w:spacing w:line="360" w:lineRule="auto"/>
        <w:ind w:firstLine="480" w:firstLineChars="200"/>
        <w:rPr>
          <w:rFonts w:hint="eastAsia" w:cs="宋体"/>
          <w:color w:val="auto"/>
          <w:sz w:val="24"/>
          <w:szCs w:val="18"/>
          <w:highlight w:val="none"/>
          <w:u w:val="none"/>
        </w:rPr>
      </w:pPr>
      <w:r>
        <w:rPr>
          <w:rFonts w:hint="eastAsia" w:cs="宋体"/>
          <w:color w:val="auto"/>
          <w:sz w:val="24"/>
          <w:szCs w:val="18"/>
          <w:highlight w:val="none"/>
          <w:u w:val="none"/>
        </w:rPr>
        <w:t>（2）已注册的潜在</w:t>
      </w:r>
      <w:r>
        <w:rPr>
          <w:rFonts w:hint="eastAsia"/>
          <w:color w:val="auto"/>
          <w:sz w:val="24"/>
          <w:szCs w:val="18"/>
          <w:highlight w:val="none"/>
          <w:u w:val="none"/>
          <w:lang w:eastAsia="zh-CN"/>
        </w:rPr>
        <w:t>供应商</w:t>
      </w:r>
      <w:r>
        <w:rPr>
          <w:rFonts w:hint="eastAsia" w:cs="宋体"/>
          <w:color w:val="auto"/>
          <w:sz w:val="24"/>
          <w:szCs w:val="18"/>
          <w:highlight w:val="none"/>
          <w:u w:val="none"/>
        </w:rPr>
        <w:t>可登录优质采平台获取</w:t>
      </w:r>
      <w:r>
        <w:rPr>
          <w:rFonts w:hint="eastAsia" w:cs="宋体"/>
          <w:color w:val="auto"/>
          <w:sz w:val="24"/>
          <w:szCs w:val="18"/>
          <w:highlight w:val="none"/>
          <w:u w:val="none"/>
          <w:lang w:eastAsia="zh-CN"/>
        </w:rPr>
        <w:t>比选</w:t>
      </w:r>
      <w:r>
        <w:rPr>
          <w:rFonts w:hint="eastAsia" w:cs="宋体"/>
          <w:color w:val="auto"/>
          <w:sz w:val="24"/>
          <w:szCs w:val="18"/>
          <w:highlight w:val="none"/>
          <w:u w:val="none"/>
        </w:rPr>
        <w:t>文件，本项目的</w:t>
      </w:r>
      <w:r>
        <w:rPr>
          <w:rFonts w:hint="eastAsia" w:cs="宋体"/>
          <w:color w:val="auto"/>
          <w:sz w:val="24"/>
          <w:szCs w:val="18"/>
          <w:highlight w:val="none"/>
          <w:u w:val="none"/>
          <w:lang w:eastAsia="zh-CN"/>
        </w:rPr>
        <w:t>比选</w:t>
      </w:r>
      <w:r>
        <w:rPr>
          <w:rFonts w:hint="eastAsia" w:cs="宋体"/>
          <w:color w:val="auto"/>
          <w:sz w:val="24"/>
          <w:szCs w:val="18"/>
          <w:highlight w:val="none"/>
          <w:u w:val="none"/>
        </w:rPr>
        <w:t>文件及其他资料（含澄清、答疑及相关补充文件）通过优质采平台发布，</w:t>
      </w:r>
      <w:r>
        <w:rPr>
          <w:color w:val="auto"/>
          <w:sz w:val="24"/>
          <w:szCs w:val="18"/>
          <w:highlight w:val="none"/>
          <w:u w:val="none"/>
        </w:rPr>
        <w:t>业主</w:t>
      </w:r>
      <w:r>
        <w:rPr>
          <w:rFonts w:hint="eastAsia"/>
          <w:color w:val="auto"/>
          <w:sz w:val="24"/>
          <w:szCs w:val="18"/>
          <w:highlight w:val="none"/>
          <w:u w:val="none"/>
        </w:rPr>
        <w:t>单位</w:t>
      </w:r>
      <w:r>
        <w:rPr>
          <w:rFonts w:hint="eastAsia" w:cs="宋体"/>
          <w:color w:val="auto"/>
          <w:sz w:val="24"/>
          <w:szCs w:val="18"/>
          <w:highlight w:val="none"/>
          <w:u w:val="none"/>
        </w:rPr>
        <w:t>/代理机构不再另行书面通知，潜在</w:t>
      </w:r>
      <w:r>
        <w:rPr>
          <w:rFonts w:hint="eastAsia"/>
          <w:color w:val="auto"/>
          <w:sz w:val="24"/>
          <w:szCs w:val="18"/>
          <w:highlight w:val="none"/>
          <w:u w:val="none"/>
          <w:lang w:eastAsia="zh-CN"/>
        </w:rPr>
        <w:t>供应商</w:t>
      </w:r>
      <w:r>
        <w:rPr>
          <w:rFonts w:hint="eastAsia" w:cs="宋体"/>
          <w:color w:val="auto"/>
          <w:sz w:val="24"/>
          <w:szCs w:val="18"/>
          <w:highlight w:val="none"/>
          <w:u w:val="none"/>
        </w:rPr>
        <w:t>应及时关注、查阅</w:t>
      </w:r>
      <w:r>
        <w:rPr>
          <w:rFonts w:hint="eastAsia" w:cs="宋体"/>
          <w:color w:val="auto"/>
          <w:sz w:val="24"/>
          <w:szCs w:val="18"/>
          <w:highlight w:val="none"/>
          <w:u w:val="none"/>
          <w:lang w:eastAsia="zh-CN"/>
        </w:rPr>
        <w:t>优质采平台</w:t>
      </w:r>
      <w:r>
        <w:rPr>
          <w:rFonts w:hint="eastAsia" w:cs="宋体"/>
          <w:color w:val="auto"/>
          <w:sz w:val="24"/>
          <w:szCs w:val="18"/>
          <w:highlight w:val="none"/>
          <w:u w:val="none"/>
        </w:rPr>
        <w:t>。因未及时查看导致不利后果的，责任自负。</w:t>
      </w:r>
    </w:p>
    <w:p w14:paraId="45859BF0">
      <w:pPr>
        <w:spacing w:line="360" w:lineRule="auto"/>
        <w:ind w:firstLine="480" w:firstLineChars="200"/>
        <w:rPr>
          <w:rFonts w:hint="eastAsia" w:cs="宋体"/>
          <w:color w:val="auto"/>
          <w:sz w:val="24"/>
          <w:szCs w:val="18"/>
          <w:highlight w:val="none"/>
          <w:u w:val="none"/>
        </w:rPr>
      </w:pPr>
      <w:r>
        <w:rPr>
          <w:rFonts w:hint="eastAsia" w:cs="宋体"/>
          <w:color w:val="auto"/>
          <w:sz w:val="24"/>
          <w:szCs w:val="18"/>
          <w:highlight w:val="none"/>
          <w:u w:val="none"/>
        </w:rPr>
        <w:t>（3）已注册的潜在</w:t>
      </w:r>
      <w:r>
        <w:rPr>
          <w:rFonts w:hint="eastAsia"/>
          <w:color w:val="auto"/>
          <w:sz w:val="24"/>
          <w:szCs w:val="18"/>
          <w:highlight w:val="none"/>
          <w:u w:val="none"/>
          <w:lang w:eastAsia="zh-CN"/>
        </w:rPr>
        <w:t>供应商</w:t>
      </w:r>
      <w:r>
        <w:rPr>
          <w:rFonts w:hint="eastAsia" w:cs="宋体"/>
          <w:color w:val="auto"/>
          <w:sz w:val="24"/>
          <w:szCs w:val="18"/>
          <w:highlight w:val="none"/>
          <w:u w:val="none"/>
        </w:rPr>
        <w:t>若注册信息发生变更（如：与初始注册信息不一致），应及时网上提交变更申请。因未及时变更导致不利后果的，责任自负。</w:t>
      </w:r>
    </w:p>
    <w:p w14:paraId="624A17B6">
      <w:pPr>
        <w:spacing w:line="360" w:lineRule="auto"/>
        <w:ind w:firstLine="480" w:firstLineChars="200"/>
        <w:rPr>
          <w:rFonts w:hint="eastAsia" w:cs="宋体"/>
          <w:color w:val="auto"/>
          <w:sz w:val="24"/>
          <w:szCs w:val="18"/>
          <w:highlight w:val="none"/>
          <w:u w:val="none"/>
        </w:rPr>
      </w:pPr>
      <w:r>
        <w:rPr>
          <w:rFonts w:hint="eastAsia" w:cs="宋体"/>
          <w:color w:val="auto"/>
          <w:sz w:val="24"/>
          <w:szCs w:val="18"/>
          <w:highlight w:val="none"/>
          <w:u w:val="none"/>
        </w:rPr>
        <w:t>（4）本项目采用全流程电子化</w:t>
      </w:r>
      <w:r>
        <w:rPr>
          <w:rFonts w:hint="eastAsia" w:cs="宋体"/>
          <w:color w:val="auto"/>
          <w:sz w:val="24"/>
          <w:szCs w:val="18"/>
          <w:highlight w:val="none"/>
          <w:u w:val="none"/>
          <w:lang w:val="en-US" w:eastAsia="zh-CN"/>
        </w:rPr>
        <w:t>交易</w:t>
      </w:r>
      <w:r>
        <w:rPr>
          <w:rFonts w:hint="eastAsia" w:cs="宋体"/>
          <w:color w:val="auto"/>
          <w:sz w:val="24"/>
          <w:szCs w:val="18"/>
          <w:highlight w:val="none"/>
          <w:u w:val="none"/>
        </w:rPr>
        <w:t>方式，潜在</w:t>
      </w:r>
      <w:r>
        <w:rPr>
          <w:rFonts w:hint="eastAsia"/>
          <w:color w:val="auto"/>
          <w:sz w:val="24"/>
          <w:szCs w:val="18"/>
          <w:highlight w:val="none"/>
          <w:u w:val="none"/>
          <w:lang w:eastAsia="zh-CN"/>
        </w:rPr>
        <w:t>供应商</w:t>
      </w:r>
      <w:r>
        <w:rPr>
          <w:rFonts w:hint="eastAsia" w:cs="宋体"/>
          <w:color w:val="auto"/>
          <w:sz w:val="24"/>
          <w:szCs w:val="18"/>
          <w:highlight w:val="none"/>
          <w:u w:val="none"/>
        </w:rPr>
        <w:t>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35FC912B">
      <w:pPr>
        <w:spacing w:line="360" w:lineRule="auto"/>
        <w:ind w:firstLine="435"/>
        <w:rPr>
          <w:rFonts w:hint="eastAsia" w:asciiTheme="majorEastAsia" w:hAnsiTheme="majorEastAsia" w:eastAsiaTheme="majorEastAsia" w:cstheme="majorEastAsia"/>
          <w:b/>
          <w:bCs w:val="0"/>
          <w:sz w:val="24"/>
          <w:szCs w:val="24"/>
          <w:highlight w:val="yellow"/>
          <w:u w:val="none"/>
          <w:lang w:val="en-US" w:eastAsia="zh-CN"/>
        </w:rPr>
      </w:pPr>
      <w:r>
        <w:rPr>
          <w:rFonts w:hint="eastAsia" w:cs="宋体"/>
          <w:color w:val="auto"/>
          <w:sz w:val="24"/>
          <w:szCs w:val="18"/>
          <w:highlight w:val="none"/>
          <w:u w:val="none"/>
        </w:rPr>
        <w:t>（5）响应文件必须使用“优质采</w:t>
      </w:r>
      <w:r>
        <w:rPr>
          <w:rFonts w:hint="eastAsia" w:cs="宋体"/>
          <w:color w:val="auto"/>
          <w:sz w:val="24"/>
          <w:szCs w:val="18"/>
          <w:highlight w:val="none"/>
          <w:u w:val="none"/>
          <w:lang w:eastAsia="zh-CN"/>
        </w:rPr>
        <w:t>响应文件</w:t>
      </w:r>
      <w:r>
        <w:rPr>
          <w:rFonts w:hint="eastAsia" w:cs="宋体"/>
          <w:color w:val="auto"/>
          <w:sz w:val="24"/>
          <w:szCs w:val="18"/>
          <w:highlight w:val="none"/>
          <w:u w:val="none"/>
        </w:rPr>
        <w:t>制作工具”制作生成并上传。下载地址：http://toolcdn.youzhicai.com/tools/BidderTools.zip，使用说明书及视频教程下载地址：http://file.youzhicai.com/files/BidderHelp.rar。</w:t>
      </w:r>
    </w:p>
    <w:p w14:paraId="07DC2185">
      <w:pPr>
        <w:spacing w:line="360" w:lineRule="auto"/>
        <w:ind w:firstLine="43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br w:type="page"/>
      </w:r>
    </w:p>
    <w:p w14:paraId="7576C74B">
      <w:pPr>
        <w:spacing w:line="360" w:lineRule="auto"/>
        <w:jc w:val="center"/>
        <w:outlineLvl w:val="1"/>
        <w:rPr>
          <w:rFonts w:asciiTheme="minorEastAsia" w:hAnsiTheme="minorEastAsia" w:eastAsiaTheme="minorEastAsia"/>
          <w:b/>
          <w:sz w:val="28"/>
          <w:highlight w:val="none"/>
        </w:rPr>
      </w:pPr>
      <w:bookmarkStart w:id="3" w:name="_Toc23200"/>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lang w:eastAsia="zh-CN"/>
        </w:rPr>
        <w:t>供应商</w:t>
      </w:r>
      <w:r>
        <w:rPr>
          <w:rFonts w:asciiTheme="minorEastAsia" w:hAnsiTheme="minorEastAsia" w:eastAsiaTheme="minorEastAsia"/>
          <w:b/>
          <w:sz w:val="28"/>
          <w:highlight w:val="none"/>
        </w:rPr>
        <w:t>须知</w:t>
      </w:r>
      <w:bookmarkEnd w:id="3"/>
    </w:p>
    <w:p w14:paraId="336E082D">
      <w:pPr>
        <w:spacing w:line="360" w:lineRule="auto"/>
        <w:jc w:val="center"/>
        <w:outlineLvl w:val="2"/>
        <w:rPr>
          <w:rFonts w:hint="default" w:asciiTheme="minorEastAsia" w:hAnsiTheme="minorEastAsia" w:eastAsiaTheme="minorEastAsia"/>
          <w:b/>
          <w:sz w:val="24"/>
          <w:highlight w:val="none"/>
          <w:lang w:val="en-US" w:eastAsia="zh-CN"/>
        </w:rPr>
      </w:pPr>
      <w:r>
        <w:rPr>
          <w:rFonts w:hint="eastAsia" w:asciiTheme="minorEastAsia" w:hAnsiTheme="minorEastAsia" w:eastAsiaTheme="minorEastAsia"/>
          <w:b/>
          <w:sz w:val="24"/>
          <w:highlight w:val="none"/>
          <w:lang w:eastAsia="zh-CN"/>
        </w:rPr>
        <w:t>供应商</w:t>
      </w:r>
      <w:r>
        <w:rPr>
          <w:rFonts w:asciiTheme="minorEastAsia" w:hAnsiTheme="minorEastAsia" w:eastAsiaTheme="minorEastAsia"/>
          <w:b/>
          <w:sz w:val="24"/>
          <w:highlight w:val="none"/>
        </w:rPr>
        <w:t>须</w:t>
      </w:r>
      <w:r>
        <w:rPr>
          <w:rFonts w:hint="eastAsia" w:asciiTheme="minorEastAsia" w:hAnsiTheme="minorEastAsia" w:eastAsiaTheme="minorEastAsia"/>
          <w:b/>
          <w:sz w:val="24"/>
          <w:highlight w:val="none"/>
          <w:lang w:val="en-US" w:eastAsia="zh-CN"/>
        </w:rPr>
        <w:t>知前附表</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395"/>
        <w:gridCol w:w="6177"/>
      </w:tblGrid>
      <w:tr w14:paraId="739C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02718152">
            <w:pPr>
              <w:pStyle w:val="26"/>
              <w:widowControl w:val="0"/>
              <w:spacing w:before="0" w:beforeAutospacing="0" w:after="0" w:afterAutospacing="0" w:line="360" w:lineRule="auto"/>
              <w:rPr>
                <w:rFonts w:hint="eastAsia" w:ascii="宋体" w:hAnsi="宋体" w:eastAsia="宋体" w:cs="宋体"/>
                <w:bCs w:val="0"/>
                <w:kern w:val="2"/>
                <w:sz w:val="24"/>
                <w:szCs w:val="24"/>
                <w:highlight w:val="none"/>
              </w:rPr>
            </w:pPr>
            <w:r>
              <w:rPr>
                <w:rFonts w:hint="eastAsia" w:ascii="宋体" w:hAnsi="宋体" w:eastAsia="宋体" w:cs="宋体"/>
                <w:bCs w:val="0"/>
                <w:kern w:val="2"/>
                <w:sz w:val="24"/>
                <w:szCs w:val="24"/>
                <w:highlight w:val="none"/>
              </w:rPr>
              <w:t>条款号</w:t>
            </w:r>
          </w:p>
        </w:tc>
        <w:tc>
          <w:tcPr>
            <w:tcW w:w="818" w:type="pct"/>
            <w:vAlign w:val="center"/>
          </w:tcPr>
          <w:p w14:paraId="05DDCA53">
            <w:pPr>
              <w:pStyle w:val="26"/>
              <w:widowControl w:val="0"/>
              <w:spacing w:before="0" w:beforeAutospacing="0" w:after="0" w:afterAutospacing="0" w:line="360" w:lineRule="auto"/>
              <w:rPr>
                <w:rFonts w:hint="eastAsia" w:ascii="宋体" w:hAnsi="宋体" w:eastAsia="宋体" w:cs="宋体"/>
                <w:bCs w:val="0"/>
                <w:kern w:val="2"/>
                <w:sz w:val="24"/>
                <w:szCs w:val="24"/>
                <w:highlight w:val="none"/>
              </w:rPr>
            </w:pPr>
            <w:r>
              <w:rPr>
                <w:rFonts w:hint="eastAsia" w:ascii="宋体" w:hAnsi="宋体" w:eastAsia="宋体" w:cs="宋体"/>
                <w:bCs w:val="0"/>
                <w:kern w:val="2"/>
                <w:sz w:val="24"/>
                <w:szCs w:val="24"/>
                <w:highlight w:val="none"/>
              </w:rPr>
              <w:t>条款名称</w:t>
            </w:r>
          </w:p>
        </w:tc>
        <w:tc>
          <w:tcPr>
            <w:tcW w:w="3623" w:type="pct"/>
            <w:vAlign w:val="center"/>
          </w:tcPr>
          <w:p w14:paraId="6CEFEC3B">
            <w:pPr>
              <w:pStyle w:val="26"/>
              <w:widowControl w:val="0"/>
              <w:spacing w:before="0" w:beforeAutospacing="0" w:after="0" w:afterAutospacing="0" w:line="360" w:lineRule="auto"/>
              <w:rPr>
                <w:rFonts w:hint="eastAsia" w:ascii="宋体" w:hAnsi="宋体" w:eastAsia="宋体" w:cs="宋体"/>
                <w:bCs w:val="0"/>
                <w:kern w:val="2"/>
                <w:sz w:val="24"/>
                <w:szCs w:val="24"/>
                <w:highlight w:val="none"/>
              </w:rPr>
            </w:pPr>
            <w:r>
              <w:rPr>
                <w:rFonts w:hint="eastAsia" w:ascii="宋体" w:hAnsi="宋体" w:eastAsia="宋体" w:cs="宋体"/>
                <w:bCs w:val="0"/>
                <w:kern w:val="2"/>
                <w:sz w:val="24"/>
                <w:szCs w:val="24"/>
                <w:highlight w:val="none"/>
              </w:rPr>
              <w:t>内容、说明与要求</w:t>
            </w:r>
          </w:p>
        </w:tc>
      </w:tr>
      <w:tr w14:paraId="498A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38D2B04F">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strike w:val="0"/>
                <w:dstrike w:val="0"/>
                <w:kern w:val="2"/>
                <w:sz w:val="24"/>
                <w:szCs w:val="24"/>
                <w:highlight w:val="none"/>
                <w:lang w:val="en-US" w:eastAsia="zh-CN" w:bidi="ar-SA"/>
              </w:rPr>
            </w:pPr>
            <w:r>
              <w:rPr>
                <w:rFonts w:hint="eastAsia" w:ascii="宋体" w:hAnsi="宋体" w:eastAsia="宋体" w:cs="宋体"/>
                <w:bCs/>
                <w:strike w:val="0"/>
                <w:dstrike w:val="0"/>
                <w:kern w:val="2"/>
                <w:sz w:val="24"/>
                <w:szCs w:val="24"/>
                <w:highlight w:val="none"/>
                <w:lang w:val="en-US" w:eastAsia="zh-CN" w:bidi="ar-SA"/>
              </w:rPr>
              <w:t>1</w:t>
            </w:r>
          </w:p>
        </w:tc>
        <w:tc>
          <w:tcPr>
            <w:tcW w:w="818" w:type="pct"/>
            <w:vAlign w:val="center"/>
          </w:tcPr>
          <w:p w14:paraId="426BD89F">
            <w:pPr>
              <w:pStyle w:val="26"/>
              <w:widowControl w:val="0"/>
              <w:spacing w:before="0" w:beforeAutospacing="0" w:after="0" w:afterAutospacing="0" w:line="360" w:lineRule="auto"/>
              <w:jc w:val="both"/>
              <w:rPr>
                <w:rFonts w:hint="default" w:ascii="宋体" w:hAnsi="宋体" w:eastAsia="宋体" w:cs="宋体"/>
                <w:b w:val="0"/>
                <w:bCs/>
                <w:strike w:val="0"/>
                <w:dstrike w:val="0"/>
                <w:sz w:val="24"/>
                <w:szCs w:val="24"/>
                <w:highlight w:val="none"/>
                <w:lang w:val="en-US" w:eastAsia="zh-CN" w:bidi="ar-SA"/>
              </w:rPr>
            </w:pPr>
            <w:r>
              <w:rPr>
                <w:rFonts w:hint="eastAsia" w:cs="宋体"/>
                <w:b w:val="0"/>
                <w:strike w:val="0"/>
                <w:dstrike w:val="0"/>
                <w:sz w:val="24"/>
                <w:szCs w:val="24"/>
                <w:highlight w:val="none"/>
                <w:lang w:val="en-US" w:eastAsia="zh-CN"/>
              </w:rPr>
              <w:t>服务地点</w:t>
            </w:r>
          </w:p>
        </w:tc>
        <w:tc>
          <w:tcPr>
            <w:tcW w:w="3623" w:type="pct"/>
            <w:vAlign w:val="center"/>
          </w:tcPr>
          <w:p w14:paraId="323BBE12">
            <w:pPr>
              <w:pStyle w:val="26"/>
              <w:widowControl w:val="0"/>
              <w:spacing w:before="0" w:beforeAutospacing="0" w:after="0" w:afterAutospacing="0" w:line="360" w:lineRule="auto"/>
              <w:jc w:val="both"/>
              <w:rPr>
                <w:rFonts w:hint="default" w:ascii="宋体" w:hAnsi="宋体" w:eastAsia="宋体" w:cs="宋体"/>
                <w:b w:val="0"/>
                <w:bCs/>
                <w:strike/>
                <w:dstrike w:val="0"/>
                <w:sz w:val="24"/>
                <w:szCs w:val="24"/>
                <w:highlight w:val="none"/>
                <w:lang w:val="en-US" w:eastAsia="zh-CN" w:bidi="ar-SA"/>
              </w:rPr>
            </w:pPr>
            <w:r>
              <w:rPr>
                <w:rFonts w:hint="default" w:ascii="宋体" w:hAnsi="宋体" w:eastAsia="宋体" w:cs="宋体"/>
                <w:b w:val="0"/>
                <w:sz w:val="24"/>
                <w:u w:val="none"/>
                <w:lang w:val="en-US" w:eastAsia="zh-CN"/>
              </w:rPr>
              <w:t>肥西县疾病预防控制中心</w:t>
            </w:r>
          </w:p>
        </w:tc>
      </w:tr>
      <w:tr w14:paraId="32EE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12D4A1D6">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strike w:val="0"/>
                <w:dstrike w:val="0"/>
                <w:kern w:val="2"/>
                <w:sz w:val="24"/>
                <w:szCs w:val="24"/>
                <w:highlight w:val="none"/>
                <w:lang w:val="en-US" w:eastAsia="zh-CN" w:bidi="ar-SA"/>
              </w:rPr>
            </w:pPr>
            <w:r>
              <w:rPr>
                <w:rFonts w:hint="eastAsia" w:ascii="宋体" w:hAnsi="宋体" w:eastAsia="宋体" w:cs="宋体"/>
                <w:bCs/>
                <w:strike w:val="0"/>
                <w:dstrike w:val="0"/>
                <w:kern w:val="2"/>
                <w:sz w:val="24"/>
                <w:szCs w:val="24"/>
                <w:highlight w:val="none"/>
                <w:lang w:val="en-US" w:eastAsia="zh-CN" w:bidi="ar-SA"/>
              </w:rPr>
              <w:t>2</w:t>
            </w:r>
          </w:p>
        </w:tc>
        <w:tc>
          <w:tcPr>
            <w:tcW w:w="818" w:type="pct"/>
            <w:vAlign w:val="center"/>
          </w:tcPr>
          <w:p w14:paraId="51998A52">
            <w:pPr>
              <w:pStyle w:val="26"/>
              <w:widowControl w:val="0"/>
              <w:spacing w:before="0" w:beforeAutospacing="0" w:after="0" w:afterAutospacing="0" w:line="360" w:lineRule="auto"/>
              <w:jc w:val="both"/>
              <w:rPr>
                <w:rFonts w:hint="default" w:ascii="宋体" w:hAnsi="宋体" w:eastAsia="宋体" w:cs="宋体"/>
                <w:b w:val="0"/>
                <w:bCs/>
                <w:strike w:val="0"/>
                <w:dstrike w:val="0"/>
                <w:color w:val="FF0000"/>
                <w:sz w:val="24"/>
                <w:szCs w:val="24"/>
                <w:highlight w:val="none"/>
                <w:lang w:val="en-US" w:eastAsia="zh-CN" w:bidi="ar-SA"/>
              </w:rPr>
            </w:pPr>
            <w:r>
              <w:rPr>
                <w:rFonts w:hint="eastAsia" w:cs="宋体"/>
                <w:b w:val="0"/>
                <w:bCs/>
                <w:strike w:val="0"/>
                <w:dstrike w:val="0"/>
                <w:color w:val="FF0000"/>
                <w:sz w:val="24"/>
                <w:szCs w:val="24"/>
                <w:highlight w:val="none"/>
                <w:lang w:val="en-US" w:eastAsia="zh-CN" w:bidi="ar-SA"/>
              </w:rPr>
              <w:t>服务期限</w:t>
            </w:r>
          </w:p>
        </w:tc>
        <w:tc>
          <w:tcPr>
            <w:tcW w:w="3623" w:type="pct"/>
            <w:vAlign w:val="center"/>
          </w:tcPr>
          <w:p w14:paraId="41EDD109">
            <w:pPr>
              <w:pStyle w:val="28"/>
              <w:tabs>
                <w:tab w:val="left" w:pos="1152"/>
              </w:tabs>
              <w:spacing w:before="0" w:beforeAutospacing="0" w:after="0" w:afterAutospacing="0" w:line="360" w:lineRule="auto"/>
              <w:rPr>
                <w:rFonts w:hint="default" w:ascii="宋体" w:hAnsi="宋体" w:eastAsia="宋体" w:cs="宋体"/>
                <w:b/>
                <w:strike/>
                <w:dstrike w:val="0"/>
                <w:color w:val="FF0000"/>
                <w:sz w:val="24"/>
                <w:szCs w:val="24"/>
                <w:highlight w:val="none"/>
                <w:lang w:val="en-US" w:eastAsia="zh-CN" w:bidi="ar-SA"/>
              </w:rPr>
            </w:pPr>
            <w:r>
              <w:rPr>
                <w:rFonts w:hint="eastAsia" w:ascii="宋体" w:hAnsi="宋体" w:eastAsia="宋体" w:cs="宋体"/>
                <w:b w:val="0"/>
                <w:bCs/>
                <w:strike w:val="0"/>
                <w:dstrike w:val="0"/>
                <w:color w:val="FF0000"/>
                <w:sz w:val="24"/>
                <w:szCs w:val="24"/>
                <w:highlight w:val="none"/>
                <w:u w:val="none"/>
                <w:lang w:val="en-US" w:eastAsia="zh-CN" w:bidi="ar-SA"/>
              </w:rPr>
              <w:t>自合同签订之日起</w:t>
            </w:r>
            <w:r>
              <w:rPr>
                <w:rFonts w:hint="eastAsia" w:cs="宋体"/>
                <w:b w:val="0"/>
                <w:bCs/>
                <w:strike w:val="0"/>
                <w:dstrike w:val="0"/>
                <w:color w:val="FF0000"/>
                <w:sz w:val="24"/>
                <w:szCs w:val="24"/>
                <w:highlight w:val="none"/>
                <w:u w:val="none"/>
                <w:lang w:val="en-US" w:eastAsia="zh-CN" w:bidi="ar-SA"/>
              </w:rPr>
              <w:t>六个月。</w:t>
            </w:r>
          </w:p>
        </w:tc>
      </w:tr>
      <w:tr w14:paraId="61A5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0E678FBA">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rPr>
              <w:t>3</w:t>
            </w:r>
          </w:p>
        </w:tc>
        <w:tc>
          <w:tcPr>
            <w:tcW w:w="818" w:type="pct"/>
            <w:vAlign w:val="center"/>
          </w:tcPr>
          <w:p w14:paraId="73029565">
            <w:pPr>
              <w:pStyle w:val="26"/>
              <w:widowControl w:val="0"/>
              <w:spacing w:before="0" w:beforeAutospacing="0" w:after="0" w:afterAutospacing="0" w:line="360" w:lineRule="auto"/>
              <w:jc w:val="left"/>
              <w:rPr>
                <w:rFonts w:hint="eastAsia" w:ascii="宋体" w:hAnsi="宋体" w:eastAsia="宋体" w:cs="宋体"/>
                <w:b w:val="0"/>
                <w:bCs/>
                <w:sz w:val="24"/>
                <w:szCs w:val="24"/>
                <w:highlight w:val="none"/>
                <w:lang w:val="en-US" w:eastAsia="zh-CN" w:bidi="ar-SA"/>
              </w:rPr>
            </w:pPr>
            <w:r>
              <w:rPr>
                <w:rFonts w:hint="eastAsia" w:ascii="宋体" w:hAnsi="宋体" w:eastAsia="宋体" w:cs="宋体"/>
                <w:b w:val="0"/>
                <w:sz w:val="24"/>
                <w:szCs w:val="24"/>
                <w:highlight w:val="none"/>
              </w:rPr>
              <w:t>现场踏勘</w:t>
            </w:r>
          </w:p>
        </w:tc>
        <w:tc>
          <w:tcPr>
            <w:tcW w:w="3623" w:type="pct"/>
            <w:vAlign w:val="center"/>
          </w:tcPr>
          <w:p w14:paraId="6442828F">
            <w:pPr>
              <w:spacing w:line="360" w:lineRule="auto"/>
              <w:rPr>
                <w:rFonts w:hint="eastAsia" w:ascii="宋体" w:hAnsi="宋体" w:eastAsia="宋体" w:cs="宋体"/>
                <w:bCs/>
                <w:kern w:val="2"/>
                <w:sz w:val="24"/>
                <w:szCs w:val="24"/>
                <w:highlight w:val="none"/>
              </w:rPr>
            </w:pPr>
            <w:r>
              <w:rPr>
                <w:rFonts w:hint="eastAsia" w:cs="宋体"/>
                <w:kern w:val="2"/>
                <w:sz w:val="24"/>
                <w:szCs w:val="24"/>
                <w:highlight w:val="none"/>
                <w:lang w:eastAsia="zh-CN"/>
              </w:rPr>
              <w:t>☑</w:t>
            </w:r>
            <w:r>
              <w:rPr>
                <w:rFonts w:hint="eastAsia" w:ascii="宋体" w:hAnsi="宋体" w:eastAsia="宋体" w:cs="宋体"/>
                <w:bCs/>
                <w:kern w:val="2"/>
                <w:sz w:val="24"/>
                <w:szCs w:val="24"/>
                <w:highlight w:val="none"/>
              </w:rPr>
              <w:t>自行踏勘</w:t>
            </w:r>
          </w:p>
          <w:p w14:paraId="444979EA">
            <w:pPr>
              <w:spacing w:line="360" w:lineRule="auto"/>
              <w:rPr>
                <w:rFonts w:hint="eastAsia" w:ascii="宋体" w:hAnsi="宋体" w:eastAsia="宋体" w:cs="宋体"/>
                <w:bCs/>
                <w:kern w:val="2"/>
                <w:sz w:val="24"/>
                <w:szCs w:val="24"/>
                <w:highlight w:val="none"/>
              </w:rPr>
            </w:pPr>
            <w:r>
              <w:rPr>
                <w:rFonts w:hint="eastAsia" w:ascii="宋体" w:hAnsi="宋体" w:eastAsia="宋体" w:cs="宋体"/>
                <w:kern w:val="2"/>
                <w:sz w:val="24"/>
                <w:szCs w:val="24"/>
                <w:highlight w:val="none"/>
              </w:rPr>
              <w:t>□</w:t>
            </w:r>
            <w:r>
              <w:rPr>
                <w:rFonts w:hint="eastAsia" w:ascii="宋体" w:hAnsi="宋体" w:eastAsia="宋体" w:cs="宋体"/>
                <w:bCs/>
                <w:kern w:val="2"/>
                <w:sz w:val="24"/>
                <w:szCs w:val="24"/>
                <w:highlight w:val="none"/>
              </w:rPr>
              <w:t>集中组织</w:t>
            </w:r>
          </w:p>
          <w:p w14:paraId="3BAB4314">
            <w:pPr>
              <w:spacing w:line="360" w:lineRule="auto"/>
              <w:rPr>
                <w:rFonts w:hint="eastAsia" w:ascii="宋体" w:hAnsi="宋体" w:eastAsia="宋体" w:cs="宋体"/>
                <w:bCs/>
                <w:kern w:val="2"/>
                <w:sz w:val="24"/>
                <w:szCs w:val="24"/>
                <w:highlight w:val="none"/>
                <w:u w:val="single"/>
              </w:rPr>
            </w:pPr>
            <w:r>
              <w:rPr>
                <w:rFonts w:hint="eastAsia" w:ascii="宋体" w:hAnsi="宋体" w:eastAsia="宋体" w:cs="宋体"/>
                <w:bCs/>
                <w:kern w:val="2"/>
                <w:sz w:val="24"/>
                <w:szCs w:val="24"/>
                <w:highlight w:val="none"/>
              </w:rPr>
              <w:t>时间：</w:t>
            </w:r>
            <w:r>
              <w:rPr>
                <w:rFonts w:hint="eastAsia" w:ascii="宋体" w:hAnsi="宋体" w:eastAsia="宋体" w:cs="宋体"/>
                <w:bCs/>
                <w:kern w:val="2"/>
                <w:sz w:val="24"/>
                <w:szCs w:val="24"/>
                <w:highlight w:val="none"/>
                <w:u w:val="single"/>
              </w:rPr>
              <w:t xml:space="preserve">    </w:t>
            </w:r>
            <w:r>
              <w:rPr>
                <w:rFonts w:hint="eastAsia" w:ascii="宋体" w:hAnsi="宋体" w:eastAsia="宋体" w:cs="宋体"/>
                <w:bCs/>
                <w:kern w:val="2"/>
                <w:sz w:val="24"/>
                <w:szCs w:val="24"/>
                <w:highlight w:val="none"/>
              </w:rPr>
              <w:t>年</w:t>
            </w:r>
            <w:r>
              <w:rPr>
                <w:rFonts w:hint="eastAsia" w:ascii="宋体" w:hAnsi="宋体" w:eastAsia="宋体" w:cs="宋体"/>
                <w:bCs/>
                <w:kern w:val="2"/>
                <w:sz w:val="24"/>
                <w:szCs w:val="24"/>
                <w:highlight w:val="none"/>
                <w:u w:val="single"/>
              </w:rPr>
              <w:t xml:space="preserve">  </w:t>
            </w:r>
            <w:r>
              <w:rPr>
                <w:rFonts w:hint="eastAsia" w:ascii="宋体" w:hAnsi="宋体" w:eastAsia="宋体" w:cs="宋体"/>
                <w:bCs/>
                <w:kern w:val="2"/>
                <w:sz w:val="24"/>
                <w:szCs w:val="24"/>
                <w:highlight w:val="none"/>
              </w:rPr>
              <w:t>月</w:t>
            </w:r>
            <w:r>
              <w:rPr>
                <w:rFonts w:hint="eastAsia" w:ascii="宋体" w:hAnsi="宋体" w:eastAsia="宋体" w:cs="宋体"/>
                <w:bCs/>
                <w:kern w:val="2"/>
                <w:sz w:val="24"/>
                <w:szCs w:val="24"/>
                <w:highlight w:val="none"/>
                <w:u w:val="single"/>
              </w:rPr>
              <w:t xml:space="preserve">  </w:t>
            </w:r>
            <w:r>
              <w:rPr>
                <w:rFonts w:hint="eastAsia" w:ascii="宋体" w:hAnsi="宋体" w:eastAsia="宋体" w:cs="宋体"/>
                <w:bCs/>
                <w:kern w:val="2"/>
                <w:sz w:val="24"/>
                <w:szCs w:val="24"/>
                <w:highlight w:val="none"/>
              </w:rPr>
              <w:t>日</w:t>
            </w:r>
            <w:r>
              <w:rPr>
                <w:rFonts w:hint="eastAsia" w:ascii="宋体" w:hAnsi="宋体" w:eastAsia="宋体" w:cs="宋体"/>
                <w:bCs/>
                <w:kern w:val="2"/>
                <w:sz w:val="24"/>
                <w:szCs w:val="24"/>
                <w:highlight w:val="none"/>
                <w:u w:val="single"/>
              </w:rPr>
              <w:t xml:space="preserve">  </w:t>
            </w:r>
            <w:r>
              <w:rPr>
                <w:rFonts w:hint="eastAsia" w:ascii="宋体" w:hAnsi="宋体" w:eastAsia="宋体" w:cs="宋体"/>
                <w:bCs/>
                <w:kern w:val="2"/>
                <w:sz w:val="24"/>
                <w:szCs w:val="24"/>
                <w:highlight w:val="none"/>
              </w:rPr>
              <w:t>时</w:t>
            </w:r>
            <w:r>
              <w:rPr>
                <w:rFonts w:hint="eastAsia" w:ascii="宋体" w:hAnsi="宋体" w:eastAsia="宋体" w:cs="宋体"/>
                <w:bCs/>
                <w:kern w:val="2"/>
                <w:sz w:val="24"/>
                <w:szCs w:val="24"/>
                <w:highlight w:val="none"/>
                <w:u w:val="single"/>
              </w:rPr>
              <w:t xml:space="preserve">  </w:t>
            </w:r>
            <w:r>
              <w:rPr>
                <w:rFonts w:hint="eastAsia" w:ascii="宋体" w:hAnsi="宋体" w:eastAsia="宋体" w:cs="宋体"/>
                <w:bCs/>
                <w:kern w:val="2"/>
                <w:sz w:val="24"/>
                <w:szCs w:val="24"/>
                <w:highlight w:val="none"/>
              </w:rPr>
              <w:t>分</w:t>
            </w:r>
          </w:p>
          <w:p w14:paraId="51046B05">
            <w:pPr>
              <w:spacing w:line="360" w:lineRule="auto"/>
              <w:rPr>
                <w:rFonts w:hint="eastAsia" w:ascii="宋体" w:hAnsi="宋体" w:eastAsia="宋体" w:cs="宋体"/>
                <w:bCs/>
                <w:kern w:val="2"/>
                <w:sz w:val="24"/>
                <w:szCs w:val="24"/>
                <w:highlight w:val="none"/>
                <w:u w:val="single"/>
              </w:rPr>
            </w:pPr>
            <w:r>
              <w:rPr>
                <w:rFonts w:hint="eastAsia" w:ascii="宋体" w:hAnsi="宋体" w:eastAsia="宋体" w:cs="宋体"/>
                <w:bCs/>
                <w:kern w:val="2"/>
                <w:sz w:val="24"/>
                <w:szCs w:val="24"/>
                <w:highlight w:val="none"/>
              </w:rPr>
              <w:t>现场踏勘联系人及联系电话：</w:t>
            </w:r>
            <w:r>
              <w:rPr>
                <w:rFonts w:hint="eastAsia" w:ascii="宋体" w:hAnsi="宋体" w:eastAsia="宋体" w:cs="宋体"/>
                <w:bCs/>
                <w:kern w:val="2"/>
                <w:sz w:val="24"/>
                <w:szCs w:val="24"/>
                <w:highlight w:val="none"/>
                <w:u w:val="single"/>
              </w:rPr>
              <w:t xml:space="preserve">           </w:t>
            </w:r>
          </w:p>
          <w:p w14:paraId="799F03BD">
            <w:pPr>
              <w:pStyle w:val="26"/>
              <w:widowControl w:val="0"/>
              <w:spacing w:before="0" w:beforeAutospacing="0" w:after="0" w:afterAutospacing="0" w:line="360" w:lineRule="auto"/>
              <w:jc w:val="both"/>
              <w:rPr>
                <w:rFonts w:hint="eastAsia" w:ascii="宋体" w:hAnsi="宋体" w:eastAsia="宋体" w:cs="宋体"/>
                <w:b/>
                <w:bCs/>
                <w:sz w:val="24"/>
                <w:szCs w:val="24"/>
                <w:highlight w:val="none"/>
                <w:lang w:val="en-US" w:eastAsia="zh-CN" w:bidi="ar-SA"/>
              </w:rPr>
            </w:pPr>
            <w:r>
              <w:rPr>
                <w:rFonts w:hint="eastAsia" w:ascii="宋体" w:hAnsi="宋体" w:eastAsia="宋体" w:cs="宋体"/>
                <w:bCs w:val="0"/>
                <w:kern w:val="2"/>
                <w:sz w:val="24"/>
                <w:szCs w:val="24"/>
                <w:highlight w:val="none"/>
              </w:rPr>
              <w:t>备注：如</w:t>
            </w:r>
            <w:r>
              <w:rPr>
                <w:rFonts w:hint="eastAsia" w:cs="宋体"/>
                <w:bCs w:val="0"/>
                <w:kern w:val="2"/>
                <w:sz w:val="24"/>
                <w:szCs w:val="24"/>
                <w:highlight w:val="none"/>
                <w:lang w:eastAsia="zh-CN"/>
              </w:rPr>
              <w:t>供应商</w:t>
            </w:r>
            <w:r>
              <w:rPr>
                <w:rFonts w:hint="eastAsia" w:ascii="宋体" w:hAnsi="宋体" w:eastAsia="宋体" w:cs="宋体"/>
                <w:bCs w:val="0"/>
                <w:kern w:val="2"/>
                <w:sz w:val="24"/>
                <w:szCs w:val="24"/>
                <w:highlight w:val="none"/>
              </w:rPr>
              <w:t>未参加</w:t>
            </w:r>
            <w:r>
              <w:rPr>
                <w:rFonts w:hint="eastAsia" w:cs="宋体"/>
                <w:bCs w:val="0"/>
                <w:kern w:val="2"/>
                <w:sz w:val="24"/>
                <w:szCs w:val="24"/>
                <w:highlight w:val="none"/>
                <w:lang w:eastAsia="zh-CN"/>
              </w:rPr>
              <w:t>业主单位</w:t>
            </w:r>
            <w:r>
              <w:rPr>
                <w:rFonts w:hint="eastAsia" w:ascii="宋体" w:hAnsi="宋体" w:eastAsia="宋体" w:cs="宋体"/>
                <w:bCs w:val="0"/>
                <w:kern w:val="2"/>
                <w:sz w:val="24"/>
                <w:szCs w:val="24"/>
                <w:highlight w:val="none"/>
              </w:rPr>
              <w:t>统一组织的现场踏勘，视同放弃现场踏勘，由此引起的一切责任由</w:t>
            </w:r>
            <w:r>
              <w:rPr>
                <w:rFonts w:hint="eastAsia" w:cs="宋体"/>
                <w:bCs w:val="0"/>
                <w:kern w:val="2"/>
                <w:sz w:val="24"/>
                <w:szCs w:val="24"/>
                <w:highlight w:val="none"/>
                <w:lang w:eastAsia="zh-CN"/>
              </w:rPr>
              <w:t>供应商</w:t>
            </w:r>
            <w:r>
              <w:rPr>
                <w:rFonts w:hint="eastAsia" w:ascii="宋体" w:hAnsi="宋体" w:eastAsia="宋体" w:cs="宋体"/>
                <w:bCs w:val="0"/>
                <w:kern w:val="2"/>
                <w:sz w:val="24"/>
                <w:szCs w:val="24"/>
                <w:highlight w:val="none"/>
              </w:rPr>
              <w:t>自行承担。</w:t>
            </w:r>
          </w:p>
        </w:tc>
      </w:tr>
      <w:tr w14:paraId="2C7A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69C164D9">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4</w:t>
            </w:r>
          </w:p>
        </w:tc>
        <w:tc>
          <w:tcPr>
            <w:tcW w:w="818" w:type="pct"/>
            <w:vAlign w:val="center"/>
          </w:tcPr>
          <w:p w14:paraId="338944C8">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关于联合体参加</w:t>
            </w:r>
            <w:r>
              <w:rPr>
                <w:rFonts w:hint="eastAsia" w:cs="宋体"/>
                <w:bCs/>
                <w:kern w:val="2"/>
                <w:sz w:val="24"/>
                <w:szCs w:val="24"/>
                <w:highlight w:val="none"/>
                <w:lang w:val="en-US" w:eastAsia="zh-CN"/>
              </w:rPr>
              <w:t>比选</w:t>
            </w:r>
            <w:r>
              <w:rPr>
                <w:rFonts w:hint="eastAsia" w:ascii="宋体" w:hAnsi="宋体" w:eastAsia="宋体" w:cs="宋体"/>
                <w:bCs/>
                <w:kern w:val="2"/>
                <w:sz w:val="24"/>
                <w:szCs w:val="24"/>
                <w:highlight w:val="none"/>
                <w:lang w:val="en-US" w:eastAsia="zh-CN"/>
              </w:rPr>
              <w:t>的相关约定</w:t>
            </w:r>
          </w:p>
        </w:tc>
        <w:tc>
          <w:tcPr>
            <w:tcW w:w="3623" w:type="pct"/>
            <w:vAlign w:val="center"/>
          </w:tcPr>
          <w:p w14:paraId="57213BD0">
            <w:pPr>
              <w:pStyle w:val="26"/>
              <w:widowControl w:val="0"/>
              <w:spacing w:before="0" w:beforeAutospacing="0" w:after="0" w:afterAutospacing="0" w:line="360" w:lineRule="auto"/>
              <w:jc w:val="both"/>
              <w:rPr>
                <w:rFonts w:hint="default" w:ascii="宋体" w:hAnsi="宋体" w:eastAsia="宋体" w:cs="宋体"/>
                <w:b w:val="0"/>
                <w:bCs/>
                <w:i w:val="0"/>
                <w:iCs w:val="0"/>
                <w:sz w:val="24"/>
                <w:szCs w:val="24"/>
                <w:highlight w:val="none"/>
                <w:lang w:val="en-US" w:eastAsia="zh-CN" w:bidi="ar-SA"/>
              </w:rPr>
            </w:pPr>
            <w:r>
              <w:rPr>
                <w:rFonts w:hint="eastAsia" w:cs="宋体"/>
                <w:b w:val="0"/>
                <w:i w:val="0"/>
                <w:iCs w:val="0"/>
                <w:sz w:val="24"/>
                <w:szCs w:val="24"/>
                <w:highlight w:val="none"/>
                <w:lang w:val="en-US" w:eastAsia="zh-CN"/>
              </w:rPr>
              <w:t>本项目不接受联合体</w:t>
            </w:r>
          </w:p>
        </w:tc>
      </w:tr>
      <w:tr w14:paraId="6444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54E77561">
            <w:pPr>
              <w:pStyle w:val="27"/>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5</w:t>
            </w:r>
          </w:p>
        </w:tc>
        <w:tc>
          <w:tcPr>
            <w:tcW w:w="818" w:type="pct"/>
            <w:shd w:val="clear" w:color="auto" w:fill="auto"/>
            <w:vAlign w:val="center"/>
          </w:tcPr>
          <w:p w14:paraId="306C5692">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比选</w:t>
            </w:r>
            <w:r>
              <w:rPr>
                <w:rFonts w:hint="eastAsia" w:ascii="宋体" w:hAnsi="宋体" w:eastAsia="宋体" w:cs="宋体"/>
                <w:bCs/>
                <w:kern w:val="2"/>
                <w:sz w:val="24"/>
                <w:szCs w:val="24"/>
                <w:highlight w:val="none"/>
                <w:lang w:val="en-US" w:eastAsia="zh-CN"/>
              </w:rPr>
              <w:t>有效期</w:t>
            </w:r>
          </w:p>
        </w:tc>
        <w:tc>
          <w:tcPr>
            <w:tcW w:w="3623" w:type="pct"/>
            <w:shd w:val="clear" w:color="auto" w:fill="auto"/>
            <w:vAlign w:val="center"/>
          </w:tcPr>
          <w:p w14:paraId="47C15D5B">
            <w:pPr>
              <w:pStyle w:val="26"/>
              <w:widowControl w:val="0"/>
              <w:spacing w:before="0" w:beforeAutospacing="0" w:after="0" w:afterAutospacing="0" w:line="360" w:lineRule="auto"/>
              <w:jc w:val="both"/>
              <w:rPr>
                <w:rFonts w:hint="eastAsia" w:ascii="宋体" w:hAnsi="宋体" w:eastAsia="宋体" w:cstheme="minorBidi"/>
                <w:b/>
                <w:bCs/>
                <w:color w:val="auto"/>
                <w:sz w:val="28"/>
                <w:szCs w:val="28"/>
                <w:highlight w:val="none"/>
                <w:lang w:val="en-US" w:eastAsia="zh-CN" w:bidi="ar-SA"/>
              </w:rPr>
            </w:pPr>
            <w:r>
              <w:rPr>
                <w:rFonts w:hint="eastAsia" w:cs="宋体"/>
                <w:b w:val="0"/>
                <w:i w:val="0"/>
                <w:iCs w:val="0"/>
                <w:sz w:val="24"/>
                <w:szCs w:val="24"/>
                <w:highlight w:val="none"/>
                <w:lang w:eastAsia="zh-CN"/>
              </w:rPr>
              <w:t xml:space="preserve"> 120 日历天</w:t>
            </w:r>
          </w:p>
        </w:tc>
      </w:tr>
      <w:tr w14:paraId="6140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34B8E788">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6</w:t>
            </w:r>
          </w:p>
        </w:tc>
        <w:tc>
          <w:tcPr>
            <w:tcW w:w="818" w:type="pct"/>
            <w:vAlign w:val="center"/>
          </w:tcPr>
          <w:p w14:paraId="1C8D691F">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初审业绩要求（如有）</w:t>
            </w:r>
          </w:p>
        </w:tc>
        <w:tc>
          <w:tcPr>
            <w:tcW w:w="3623" w:type="pct"/>
            <w:vAlign w:val="center"/>
          </w:tcPr>
          <w:p w14:paraId="5796DB08">
            <w:pPr>
              <w:numPr>
                <w:ilvl w:val="0"/>
                <w:numId w:val="0"/>
              </w:numPr>
              <w:spacing w:line="360" w:lineRule="auto"/>
              <w:ind w:leftChars="0"/>
              <w:rPr>
                <w:rFonts w:hint="eastAsia" w:ascii="宋体" w:hAnsi="宋体" w:eastAsia="宋体"/>
                <w:sz w:val="24"/>
                <w:szCs w:val="24"/>
                <w:highlight w:val="none"/>
              </w:rPr>
            </w:pPr>
            <w:r>
              <w:rPr>
                <w:rFonts w:hint="eastAsia"/>
                <w:sz w:val="24"/>
                <w:szCs w:val="24"/>
                <w:highlight w:val="none"/>
                <w:lang w:eastAsia="zh-CN"/>
              </w:rPr>
              <w:t>供应商</w:t>
            </w:r>
            <w:r>
              <w:rPr>
                <w:rFonts w:hint="eastAsia"/>
                <w:sz w:val="24"/>
                <w:szCs w:val="24"/>
                <w:highlight w:val="none"/>
              </w:rPr>
              <w:t>应按下列规定提供业绩证明资料：</w:t>
            </w:r>
          </w:p>
          <w:p w14:paraId="39C33952">
            <w:pPr>
              <w:numPr>
                <w:ilvl w:val="0"/>
                <w:numId w:val="0"/>
              </w:numPr>
              <w:spacing w:line="360" w:lineRule="auto"/>
              <w:ind w:leftChars="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□已完成的业绩：</w:t>
            </w:r>
            <w:r>
              <w:rPr>
                <w:rFonts w:hint="eastAsia"/>
                <w:sz w:val="24"/>
                <w:szCs w:val="24"/>
                <w:highlight w:val="none"/>
                <w:lang w:val="en-US" w:eastAsia="zh-CN"/>
              </w:rPr>
              <w:t>响应文件</w:t>
            </w:r>
            <w:r>
              <w:rPr>
                <w:rFonts w:hint="eastAsia" w:ascii="宋体" w:hAnsi="宋体" w:eastAsia="宋体"/>
                <w:sz w:val="24"/>
                <w:szCs w:val="24"/>
                <w:highlight w:val="none"/>
                <w:lang w:val="en-US" w:eastAsia="zh-CN"/>
              </w:rPr>
              <w:t>中须同时提供以下业绩证明材料：</w:t>
            </w:r>
          </w:p>
          <w:p w14:paraId="71330CB6">
            <w:pPr>
              <w:numPr>
                <w:ilvl w:val="0"/>
                <w:numId w:val="0"/>
              </w:numPr>
              <w:spacing w:line="360" w:lineRule="auto"/>
              <w:ind w:leftChars="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（1）业绩合同扫描件；</w:t>
            </w:r>
          </w:p>
          <w:p w14:paraId="7BA3098C">
            <w:pPr>
              <w:numPr>
                <w:ilvl w:val="0"/>
                <w:numId w:val="0"/>
              </w:numPr>
              <w:spacing w:line="360" w:lineRule="auto"/>
              <w:ind w:leftChars="0"/>
              <w:rPr>
                <w:rFonts w:hint="eastAsia"/>
                <w:highlight w:val="none"/>
                <w:lang w:val="en-US" w:eastAsia="zh-CN"/>
              </w:rPr>
            </w:pPr>
            <w:r>
              <w:rPr>
                <w:rFonts w:hint="eastAsia" w:ascii="宋体" w:hAnsi="宋体" w:eastAsia="宋体"/>
                <w:sz w:val="24"/>
                <w:szCs w:val="24"/>
                <w:highlight w:val="none"/>
                <w:lang w:val="en-US" w:eastAsia="zh-CN"/>
              </w:rPr>
              <w:t>（2）与该业绩对应的项目已完成的证明材料（如验收报告或业主（或合同甲方）证明）。</w:t>
            </w:r>
          </w:p>
          <w:p w14:paraId="7833E502">
            <w:pPr>
              <w:numPr>
                <w:ilvl w:val="0"/>
                <w:numId w:val="0"/>
              </w:numPr>
              <w:spacing w:line="360" w:lineRule="auto"/>
              <w:ind w:leftChars="0"/>
              <w:rPr>
                <w:rFonts w:hint="eastAsia" w:ascii="宋体" w:hAnsi="宋体" w:eastAsia="宋体"/>
                <w:sz w:val="24"/>
                <w:szCs w:val="24"/>
                <w:highlight w:val="none"/>
                <w:lang w:val="en-US" w:eastAsia="zh-CN"/>
              </w:rPr>
            </w:pPr>
            <w:r>
              <w:rPr>
                <w:rFonts w:hint="eastAsia"/>
                <w:sz w:val="24"/>
                <w:szCs w:val="24"/>
                <w:highlight w:val="none"/>
                <w:lang w:val="en-US" w:eastAsia="zh-CN"/>
              </w:rPr>
              <w:t>□</w:t>
            </w:r>
            <w:r>
              <w:rPr>
                <w:rFonts w:hint="eastAsia" w:ascii="宋体" w:hAnsi="宋体" w:eastAsia="宋体"/>
                <w:sz w:val="24"/>
                <w:szCs w:val="24"/>
                <w:highlight w:val="none"/>
                <w:lang w:val="en-US" w:eastAsia="zh-CN"/>
              </w:rPr>
              <w:t>正在履约或已完成的业绩：</w:t>
            </w:r>
            <w:r>
              <w:rPr>
                <w:rFonts w:hint="eastAsia"/>
                <w:sz w:val="24"/>
                <w:szCs w:val="24"/>
                <w:highlight w:val="none"/>
                <w:lang w:val="en-US" w:eastAsia="zh-CN"/>
              </w:rPr>
              <w:t>响应文件</w:t>
            </w:r>
            <w:r>
              <w:rPr>
                <w:rFonts w:hint="eastAsia" w:ascii="宋体" w:hAnsi="宋体" w:eastAsia="宋体"/>
                <w:sz w:val="24"/>
                <w:szCs w:val="24"/>
                <w:highlight w:val="none"/>
                <w:lang w:val="en-US" w:eastAsia="zh-CN"/>
              </w:rPr>
              <w:t>中须同时提供以下业绩证明材料：</w:t>
            </w:r>
          </w:p>
          <w:p w14:paraId="6DA99A49">
            <w:pPr>
              <w:numPr>
                <w:ilvl w:val="0"/>
                <w:numId w:val="0"/>
              </w:numPr>
              <w:spacing w:line="360" w:lineRule="auto"/>
              <w:ind w:leftChars="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（1）业绩合同扫描件；</w:t>
            </w:r>
          </w:p>
          <w:p w14:paraId="443C21B2">
            <w:pPr>
              <w:numPr>
                <w:ilvl w:val="0"/>
                <w:numId w:val="0"/>
              </w:numPr>
              <w:spacing w:line="360" w:lineRule="auto"/>
              <w:ind w:leftChars="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（2）与该业绩对应的项目正在履约或已完成的证明材料（如验收报告或业主（或合同甲方）证明）。</w:t>
            </w:r>
          </w:p>
          <w:p w14:paraId="342037EA">
            <w:pPr>
              <w:numPr>
                <w:ilvl w:val="0"/>
                <w:numId w:val="0"/>
              </w:numPr>
              <w:spacing w:line="360" w:lineRule="auto"/>
              <w:ind w:leftChars="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已签订合同但尚未实施的业绩不予认可。即截至投标截止时间，项目如存在目前尚未开始履约、人员进场但尚未实质性开展、处于暂停等情况的，该业绩不予认可。</w:t>
            </w:r>
          </w:p>
          <w:p w14:paraId="3FA7ECBB">
            <w:pPr>
              <w:numPr>
                <w:ilvl w:val="0"/>
                <w:numId w:val="0"/>
              </w:numPr>
              <w:spacing w:line="360" w:lineRule="auto"/>
              <w:ind w:leftChars="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注：（1）正在履约或已完成的证明材料须加盖项目业主单位或合同甲方公章(证明材料已有项目业主单位或合同甲方公章的除外)，否则评标委员会不予认可。</w:t>
            </w:r>
          </w:p>
          <w:p w14:paraId="64D7C707">
            <w:pPr>
              <w:numPr>
                <w:ilvl w:val="0"/>
                <w:numId w:val="0"/>
              </w:numPr>
              <w:spacing w:line="360" w:lineRule="auto"/>
              <w:ind w:leftChars="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（2）如果业绩合同和项目已完成（或正在履约）的证明材料中的合同金额、建筑面积等合同要素不一致的，以项目已完成（或正在履约）的证明材料为准。</w:t>
            </w:r>
          </w:p>
          <w:p w14:paraId="1BF49E7A">
            <w:pPr>
              <w:numPr>
                <w:ilvl w:val="0"/>
                <w:numId w:val="0"/>
              </w:numPr>
              <w:spacing w:line="360" w:lineRule="auto"/>
              <w:ind w:leftChars="0"/>
              <w:rPr>
                <w:rFonts w:hint="eastAsia"/>
                <w:highlight w:val="none"/>
                <w:lang w:val="en-US" w:eastAsia="zh-CN"/>
              </w:rPr>
            </w:pPr>
            <w:r>
              <w:rPr>
                <w:rFonts w:hint="eastAsia" w:ascii="宋体" w:hAnsi="宋体" w:eastAsia="宋体"/>
                <w:sz w:val="24"/>
                <w:szCs w:val="24"/>
                <w:highlight w:val="none"/>
                <w:lang w:val="en-US" w:eastAsia="zh-CN"/>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14:paraId="6A88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1F5EE1AB">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7</w:t>
            </w:r>
          </w:p>
        </w:tc>
        <w:tc>
          <w:tcPr>
            <w:tcW w:w="818" w:type="pct"/>
            <w:vAlign w:val="center"/>
          </w:tcPr>
          <w:p w14:paraId="747A6F25">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供应商</w:t>
            </w:r>
            <w:r>
              <w:rPr>
                <w:rFonts w:hint="eastAsia" w:ascii="宋体" w:hAnsi="宋体" w:eastAsia="宋体" w:cs="宋体"/>
                <w:bCs/>
                <w:kern w:val="2"/>
                <w:sz w:val="24"/>
                <w:szCs w:val="24"/>
                <w:highlight w:val="none"/>
                <w:lang w:val="en-US" w:eastAsia="zh-CN"/>
              </w:rPr>
              <w:t>提出疑问截止时间</w:t>
            </w:r>
          </w:p>
        </w:tc>
        <w:tc>
          <w:tcPr>
            <w:tcW w:w="3623" w:type="pct"/>
            <w:vAlign w:val="top"/>
          </w:tcPr>
          <w:p w14:paraId="5F755D93">
            <w:pPr>
              <w:spacing w:line="44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时间：</w:t>
            </w:r>
            <w:r>
              <w:rPr>
                <w:rFonts w:hint="eastAsia" w:cs="宋体"/>
                <w:bCs/>
                <w:color w:val="FF0000"/>
                <w:kern w:val="2"/>
                <w:sz w:val="24"/>
                <w:szCs w:val="24"/>
                <w:highlight w:val="none"/>
                <w:u w:val="single"/>
                <w:lang w:val="en-US" w:eastAsia="zh-CN"/>
              </w:rPr>
              <w:t>2026</w:t>
            </w:r>
            <w:r>
              <w:rPr>
                <w:rFonts w:hint="eastAsia" w:ascii="宋体" w:hAnsi="宋体" w:eastAsia="宋体" w:cs="宋体"/>
                <w:bCs/>
                <w:color w:val="FF0000"/>
                <w:kern w:val="2"/>
                <w:sz w:val="24"/>
                <w:szCs w:val="24"/>
                <w:highlight w:val="none"/>
              </w:rPr>
              <w:t>年</w:t>
            </w:r>
            <w:r>
              <w:rPr>
                <w:rFonts w:hint="eastAsia" w:cs="宋体"/>
                <w:bCs/>
                <w:color w:val="FF0000"/>
                <w:kern w:val="2"/>
                <w:sz w:val="24"/>
                <w:szCs w:val="24"/>
                <w:highlight w:val="none"/>
                <w:u w:val="single"/>
                <w:lang w:val="en-US" w:eastAsia="zh-CN"/>
              </w:rPr>
              <w:t>04</w:t>
            </w:r>
            <w:r>
              <w:rPr>
                <w:rFonts w:hint="eastAsia" w:ascii="宋体" w:hAnsi="宋体" w:eastAsia="宋体" w:cs="宋体"/>
                <w:bCs/>
                <w:color w:val="FF0000"/>
                <w:kern w:val="2"/>
                <w:sz w:val="24"/>
                <w:szCs w:val="24"/>
                <w:highlight w:val="none"/>
              </w:rPr>
              <w:t>月</w:t>
            </w:r>
            <w:r>
              <w:rPr>
                <w:rFonts w:hint="eastAsia" w:cs="宋体"/>
                <w:bCs/>
                <w:color w:val="FF0000"/>
                <w:kern w:val="2"/>
                <w:sz w:val="24"/>
                <w:szCs w:val="24"/>
                <w:highlight w:val="none"/>
                <w:u w:val="single"/>
                <w:lang w:val="en-US" w:eastAsia="zh-CN"/>
              </w:rPr>
              <w:t>23</w:t>
            </w:r>
            <w:r>
              <w:rPr>
                <w:rFonts w:hint="eastAsia" w:ascii="宋体" w:hAnsi="宋体" w:eastAsia="宋体" w:cs="宋体"/>
                <w:bCs/>
                <w:color w:val="FF0000"/>
                <w:kern w:val="2"/>
                <w:sz w:val="24"/>
                <w:szCs w:val="24"/>
                <w:highlight w:val="none"/>
              </w:rPr>
              <w:t>日</w:t>
            </w:r>
            <w:r>
              <w:rPr>
                <w:rFonts w:hint="eastAsia" w:cs="宋体"/>
                <w:bCs/>
                <w:color w:val="FF0000"/>
                <w:kern w:val="2"/>
                <w:sz w:val="24"/>
                <w:szCs w:val="24"/>
                <w:highlight w:val="none"/>
                <w:u w:val="single"/>
                <w:lang w:val="en-US" w:eastAsia="zh-CN"/>
              </w:rPr>
              <w:t>17</w:t>
            </w:r>
            <w:r>
              <w:rPr>
                <w:rFonts w:hint="eastAsia" w:ascii="宋体" w:hAnsi="宋体" w:eastAsia="宋体" w:cs="宋体"/>
                <w:bCs/>
                <w:color w:val="FF0000"/>
                <w:kern w:val="2"/>
                <w:sz w:val="24"/>
                <w:szCs w:val="24"/>
                <w:highlight w:val="none"/>
              </w:rPr>
              <w:t>时</w:t>
            </w:r>
            <w:r>
              <w:rPr>
                <w:rFonts w:hint="eastAsia" w:cs="宋体"/>
                <w:bCs/>
                <w:color w:val="FF0000"/>
                <w:kern w:val="2"/>
                <w:sz w:val="24"/>
                <w:szCs w:val="24"/>
                <w:highlight w:val="none"/>
                <w:u w:val="single"/>
                <w:lang w:val="en-US" w:eastAsia="zh-CN"/>
              </w:rPr>
              <w:t>30</w:t>
            </w:r>
            <w:r>
              <w:rPr>
                <w:rFonts w:hint="eastAsia" w:ascii="宋体" w:hAnsi="宋体" w:eastAsia="宋体" w:cs="宋体"/>
                <w:bCs/>
                <w:color w:val="FF0000"/>
                <w:kern w:val="2"/>
                <w:sz w:val="24"/>
                <w:szCs w:val="24"/>
                <w:highlight w:val="none"/>
              </w:rPr>
              <w:t>分</w:t>
            </w:r>
          </w:p>
          <w:p w14:paraId="444DDE28">
            <w:pPr>
              <w:spacing w:line="44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形式：通过</w:t>
            </w:r>
            <w:r>
              <w:rPr>
                <w:rFonts w:hint="eastAsia" w:cs="宋体"/>
                <w:bCs/>
                <w:color w:val="auto"/>
                <w:kern w:val="0"/>
                <w:sz w:val="24"/>
                <w:szCs w:val="24"/>
                <w:highlight w:val="none"/>
                <w:lang w:val="en-US" w:eastAsia="zh-CN"/>
              </w:rPr>
              <w:t>优质采云采购平台</w:t>
            </w:r>
            <w:r>
              <w:rPr>
                <w:rFonts w:hint="eastAsia" w:ascii="宋体" w:hAnsi="宋体" w:eastAsia="宋体" w:cs="宋体"/>
                <w:bCs/>
                <w:color w:val="auto"/>
                <w:kern w:val="0"/>
                <w:sz w:val="24"/>
                <w:szCs w:val="24"/>
                <w:highlight w:val="none"/>
              </w:rPr>
              <w:t>提交</w:t>
            </w:r>
          </w:p>
          <w:p w14:paraId="2AD3CA17">
            <w:pPr>
              <w:spacing w:line="440" w:lineRule="exact"/>
              <w:rPr>
                <w:rFonts w:hint="eastAsia" w:ascii="宋体" w:hAnsi="宋体" w:eastAsia="宋体" w:cs="宋体"/>
                <w:bCs/>
                <w:color w:val="auto"/>
                <w:kern w:val="0"/>
                <w:sz w:val="24"/>
                <w:szCs w:val="24"/>
                <w:highlight w:val="none"/>
                <w:lang w:val="en-US"/>
              </w:rPr>
            </w:pPr>
            <w:r>
              <w:rPr>
                <w:rFonts w:hint="eastAsia" w:ascii="宋体" w:hAnsi="宋体" w:eastAsia="宋体" w:cs="宋体"/>
                <w:bCs/>
                <w:color w:val="auto"/>
                <w:kern w:val="0"/>
                <w:sz w:val="24"/>
                <w:szCs w:val="24"/>
                <w:highlight w:val="none"/>
                <w:lang w:val="en-US" w:eastAsia="zh-CN"/>
              </w:rPr>
              <w:t>供应商</w:t>
            </w:r>
            <w:r>
              <w:rPr>
                <w:rFonts w:hint="eastAsia" w:ascii="宋体" w:hAnsi="宋体" w:eastAsia="宋体" w:cs="宋体"/>
                <w:bCs/>
                <w:color w:val="auto"/>
                <w:kern w:val="0"/>
                <w:sz w:val="24"/>
                <w:szCs w:val="24"/>
                <w:highlight w:val="none"/>
                <w:lang w:val="en-US"/>
              </w:rPr>
              <w:t>请注意：</w:t>
            </w:r>
            <w:r>
              <w:rPr>
                <w:rFonts w:hint="eastAsia" w:ascii="宋体" w:hAnsi="宋体" w:eastAsia="宋体" w:cs="宋体"/>
                <w:bCs/>
                <w:color w:val="auto"/>
                <w:kern w:val="0"/>
                <w:sz w:val="24"/>
                <w:szCs w:val="24"/>
                <w:highlight w:val="none"/>
                <w:lang w:val="en-US" w:eastAsia="zh-CN"/>
              </w:rPr>
              <w:t>肥西县公共资源交易有限责任公司</w:t>
            </w:r>
            <w:r>
              <w:rPr>
                <w:rFonts w:hint="eastAsia" w:ascii="宋体" w:hAnsi="宋体" w:eastAsia="宋体" w:cs="宋体"/>
                <w:bCs/>
                <w:color w:val="auto"/>
                <w:kern w:val="0"/>
                <w:sz w:val="24"/>
                <w:szCs w:val="24"/>
                <w:highlight w:val="none"/>
                <w:lang w:val="en-US"/>
              </w:rPr>
              <w:t>对</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rPr>
              <w:t>文件进行的澄清、更正或更改，将在网站上及时发布，该公告内容为</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rPr>
              <w:t>文件的组成部分，对</w:t>
            </w:r>
            <w:r>
              <w:rPr>
                <w:rFonts w:hint="eastAsia" w:ascii="宋体" w:hAnsi="宋体" w:eastAsia="宋体" w:cs="宋体"/>
                <w:bCs/>
                <w:color w:val="auto"/>
                <w:kern w:val="0"/>
                <w:sz w:val="24"/>
                <w:szCs w:val="24"/>
                <w:highlight w:val="none"/>
                <w:lang w:val="en-US" w:eastAsia="zh-CN"/>
              </w:rPr>
              <w:t>供应商</w:t>
            </w:r>
            <w:r>
              <w:rPr>
                <w:rFonts w:hint="eastAsia" w:ascii="宋体" w:hAnsi="宋体" w:eastAsia="宋体" w:cs="宋体"/>
                <w:bCs/>
                <w:color w:val="auto"/>
                <w:kern w:val="0"/>
                <w:sz w:val="24"/>
                <w:szCs w:val="24"/>
                <w:highlight w:val="none"/>
                <w:lang w:val="en-US"/>
              </w:rPr>
              <w:t>具有同样约束力效力。</w:t>
            </w:r>
            <w:r>
              <w:rPr>
                <w:rFonts w:hint="eastAsia" w:ascii="宋体" w:hAnsi="宋体" w:eastAsia="宋体" w:cs="宋体"/>
                <w:bCs/>
                <w:color w:val="auto"/>
                <w:kern w:val="0"/>
                <w:sz w:val="24"/>
                <w:szCs w:val="24"/>
                <w:highlight w:val="none"/>
                <w:lang w:val="en-US" w:eastAsia="zh-CN"/>
              </w:rPr>
              <w:t>供应商</w:t>
            </w:r>
            <w:r>
              <w:rPr>
                <w:rFonts w:hint="eastAsia" w:ascii="宋体" w:hAnsi="宋体" w:eastAsia="宋体" w:cs="宋体"/>
                <w:bCs/>
                <w:color w:val="auto"/>
                <w:kern w:val="0"/>
                <w:sz w:val="24"/>
                <w:szCs w:val="24"/>
                <w:highlight w:val="none"/>
                <w:lang w:val="en-US"/>
              </w:rPr>
              <w:t>应主动上网查询。</w:t>
            </w:r>
            <w:r>
              <w:rPr>
                <w:rFonts w:hint="eastAsia" w:ascii="宋体" w:hAnsi="宋体" w:eastAsia="宋体" w:cs="宋体"/>
                <w:bCs/>
                <w:color w:val="auto"/>
                <w:kern w:val="0"/>
                <w:sz w:val="24"/>
                <w:szCs w:val="24"/>
                <w:highlight w:val="none"/>
                <w:lang w:val="en-US" w:eastAsia="zh-CN"/>
              </w:rPr>
              <w:t>肥西县公共资源交易有限责任公司</w:t>
            </w:r>
            <w:r>
              <w:rPr>
                <w:rFonts w:hint="eastAsia" w:ascii="宋体" w:hAnsi="宋体" w:eastAsia="宋体" w:cs="宋体"/>
                <w:bCs/>
                <w:color w:val="auto"/>
                <w:kern w:val="0"/>
                <w:sz w:val="24"/>
                <w:szCs w:val="24"/>
                <w:highlight w:val="none"/>
                <w:lang w:val="en-US"/>
              </w:rPr>
              <w:t>不承担</w:t>
            </w:r>
            <w:r>
              <w:rPr>
                <w:rFonts w:hint="eastAsia" w:ascii="宋体" w:hAnsi="宋体" w:eastAsia="宋体" w:cs="宋体"/>
                <w:bCs/>
                <w:color w:val="auto"/>
                <w:kern w:val="0"/>
                <w:sz w:val="24"/>
                <w:szCs w:val="24"/>
                <w:highlight w:val="none"/>
                <w:lang w:val="en-US" w:eastAsia="zh-CN"/>
              </w:rPr>
              <w:t>供应商</w:t>
            </w:r>
            <w:r>
              <w:rPr>
                <w:rFonts w:hint="eastAsia" w:ascii="宋体" w:hAnsi="宋体" w:eastAsia="宋体" w:cs="宋体"/>
                <w:bCs/>
                <w:color w:val="auto"/>
                <w:kern w:val="0"/>
                <w:sz w:val="24"/>
                <w:szCs w:val="24"/>
                <w:highlight w:val="none"/>
                <w:lang w:val="en-US"/>
              </w:rPr>
              <w:t>未及时关注相关信息引发的相关责任。</w:t>
            </w:r>
          </w:p>
        </w:tc>
      </w:tr>
      <w:tr w14:paraId="0B39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3CF66E4B">
            <w:pPr>
              <w:pStyle w:val="27"/>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8</w:t>
            </w:r>
          </w:p>
        </w:tc>
        <w:tc>
          <w:tcPr>
            <w:tcW w:w="818" w:type="pct"/>
            <w:vAlign w:val="center"/>
          </w:tcPr>
          <w:p w14:paraId="0BEFD209">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构成</w:t>
            </w:r>
            <w:r>
              <w:rPr>
                <w:rFonts w:hint="eastAsia" w:cs="宋体"/>
                <w:bCs/>
                <w:kern w:val="2"/>
                <w:sz w:val="24"/>
                <w:szCs w:val="24"/>
                <w:highlight w:val="none"/>
                <w:lang w:val="en-US" w:eastAsia="zh-CN"/>
              </w:rPr>
              <w:t>比选</w:t>
            </w:r>
            <w:r>
              <w:rPr>
                <w:rFonts w:hint="eastAsia" w:ascii="宋体" w:hAnsi="宋体" w:eastAsia="宋体" w:cs="宋体"/>
                <w:bCs/>
                <w:kern w:val="2"/>
                <w:sz w:val="24"/>
                <w:szCs w:val="24"/>
                <w:highlight w:val="none"/>
                <w:lang w:val="en-US" w:eastAsia="zh-CN"/>
              </w:rPr>
              <w:t>的其他材料</w:t>
            </w:r>
          </w:p>
        </w:tc>
        <w:tc>
          <w:tcPr>
            <w:tcW w:w="3623" w:type="pct"/>
            <w:vAlign w:val="center"/>
          </w:tcPr>
          <w:p w14:paraId="44E9F634">
            <w:pPr>
              <w:adjustRightInd w:val="0"/>
              <w:snapToGrid w:val="0"/>
              <w:spacing w:line="360" w:lineRule="auto"/>
              <w:jc w:val="left"/>
              <w:rPr>
                <w:rFonts w:hint="eastAsia" w:ascii="宋体" w:hAnsi="宋体" w:eastAsia="宋体" w:cs="宋体"/>
                <w:bCs/>
                <w:color w:val="auto"/>
                <w:sz w:val="24"/>
                <w:szCs w:val="24"/>
                <w:highlight w:val="none"/>
              </w:rPr>
            </w:pPr>
            <w:r>
              <w:rPr>
                <w:rFonts w:hint="eastAsia" w:cs="宋体"/>
                <w:bCs/>
                <w:color w:val="auto"/>
                <w:sz w:val="24"/>
                <w:szCs w:val="24"/>
                <w:highlight w:val="none"/>
                <w:lang w:eastAsia="zh-CN"/>
              </w:rPr>
              <w:t>☑</w:t>
            </w:r>
            <w:r>
              <w:rPr>
                <w:rFonts w:hint="eastAsia" w:asciiTheme="minorEastAsia" w:hAnsiTheme="minorEastAsia" w:eastAsiaTheme="minorEastAsia"/>
                <w:sz w:val="24"/>
                <w:highlight w:val="none"/>
              </w:rPr>
              <w:t>无</w:t>
            </w:r>
          </w:p>
          <w:p w14:paraId="1FACBB53">
            <w:pPr>
              <w:adjustRightInd w:val="0"/>
              <w:snapToGrid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图纸</w:t>
            </w:r>
          </w:p>
          <w:p w14:paraId="4E6947BA">
            <w:pPr>
              <w:adjustRightInd w:val="0"/>
              <w:snapToGrid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获得方式：</w:t>
            </w:r>
          </w:p>
          <w:p w14:paraId="63EDC568">
            <w:pPr>
              <w:pStyle w:val="26"/>
              <w:widowControl w:val="0"/>
              <w:spacing w:before="0" w:beforeAutospacing="0" w:after="0" w:afterAutospacing="0" w:line="360" w:lineRule="auto"/>
              <w:jc w:val="both"/>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color w:val="auto"/>
                <w:sz w:val="24"/>
                <w:szCs w:val="24"/>
                <w:highlight w:val="none"/>
              </w:rPr>
              <w:t>上述资料请</w:t>
            </w:r>
            <w:r>
              <w:rPr>
                <w:rFonts w:hint="eastAsia" w:cs="宋体"/>
                <w:color w:val="auto"/>
                <w:sz w:val="24"/>
                <w:szCs w:val="24"/>
                <w:highlight w:val="none"/>
                <w:lang w:eastAsia="zh-CN"/>
              </w:rPr>
              <w:t>供应商</w:t>
            </w:r>
            <w:r>
              <w:rPr>
                <w:rFonts w:hint="eastAsia" w:ascii="宋体" w:hAnsi="宋体" w:eastAsia="宋体" w:cs="宋体"/>
                <w:color w:val="auto"/>
                <w:sz w:val="24"/>
                <w:szCs w:val="24"/>
                <w:highlight w:val="none"/>
              </w:rPr>
              <w:t>在获取</w:t>
            </w:r>
            <w:r>
              <w:rPr>
                <w:rFonts w:hint="eastAsia" w:cs="宋体"/>
                <w:color w:val="auto"/>
                <w:sz w:val="24"/>
                <w:szCs w:val="24"/>
                <w:highlight w:val="none"/>
                <w:lang w:eastAsia="zh-CN"/>
              </w:rPr>
              <w:t>比选</w:t>
            </w:r>
            <w:r>
              <w:rPr>
                <w:rFonts w:hint="eastAsia" w:ascii="宋体" w:hAnsi="宋体" w:eastAsia="宋体" w:cs="宋体"/>
                <w:color w:val="auto"/>
                <w:sz w:val="24"/>
                <w:szCs w:val="24"/>
                <w:highlight w:val="none"/>
              </w:rPr>
              <w:t>文件后，自行登录</w:t>
            </w:r>
            <w:r>
              <w:rPr>
                <w:rFonts w:hint="eastAsia" w:cs="宋体"/>
                <w:color w:val="auto"/>
                <w:sz w:val="24"/>
                <w:szCs w:val="24"/>
                <w:highlight w:val="none"/>
                <w:lang w:eastAsia="zh-CN"/>
              </w:rPr>
              <w:t>优质采云采购平台</w:t>
            </w:r>
            <w:r>
              <w:rPr>
                <w:rFonts w:hint="eastAsia" w:ascii="宋体" w:hAnsi="宋体" w:eastAsia="宋体" w:cs="宋体"/>
                <w:color w:val="auto"/>
                <w:sz w:val="24"/>
                <w:szCs w:val="24"/>
                <w:highlight w:val="none"/>
              </w:rPr>
              <w:t>下载本项目附件。</w:t>
            </w:r>
          </w:p>
        </w:tc>
      </w:tr>
      <w:tr w14:paraId="754E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03823499">
            <w:pPr>
              <w:pStyle w:val="27"/>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9</w:t>
            </w:r>
          </w:p>
        </w:tc>
        <w:tc>
          <w:tcPr>
            <w:tcW w:w="818" w:type="pct"/>
            <w:vAlign w:val="center"/>
          </w:tcPr>
          <w:p w14:paraId="138DEB4C">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比选</w:t>
            </w:r>
            <w:r>
              <w:rPr>
                <w:rFonts w:hint="eastAsia" w:ascii="宋体" w:hAnsi="宋体" w:eastAsia="宋体" w:cs="宋体"/>
                <w:bCs/>
                <w:kern w:val="2"/>
                <w:sz w:val="24"/>
                <w:szCs w:val="24"/>
                <w:highlight w:val="none"/>
                <w:lang w:val="en-US" w:eastAsia="zh-CN"/>
              </w:rPr>
              <w:t>保证金</w:t>
            </w:r>
          </w:p>
        </w:tc>
        <w:tc>
          <w:tcPr>
            <w:tcW w:w="3623" w:type="pct"/>
            <w:vAlign w:val="center"/>
          </w:tcPr>
          <w:p w14:paraId="509509BD">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是否要求供应商递交</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eastAsia="zh-CN"/>
              </w:rPr>
              <w:t>保证金：☑不要求 □要求</w:t>
            </w:r>
          </w:p>
          <w:p w14:paraId="56F54C3B">
            <w:pPr>
              <w:spacing w:line="440" w:lineRule="exact"/>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（1）金额：/</w:t>
            </w:r>
          </w:p>
          <w:p w14:paraId="7792CDB3">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 xml:space="preserve">（2）缴纳形式： □银行转账   □银行电汇 </w:t>
            </w:r>
          </w:p>
          <w:p w14:paraId="2482B657">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（3）递交要求：</w:t>
            </w:r>
          </w:p>
          <w:p w14:paraId="7DE015CA">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①</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eastAsia="zh-CN"/>
              </w:rPr>
              <w:t>保证金的到账截止时间：</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eastAsia="zh-CN"/>
              </w:rPr>
              <w:t>截止时间。</w:t>
            </w:r>
          </w:p>
          <w:p w14:paraId="60C0BA66">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②转入的开户银行及账号见本项目</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eastAsia="zh-CN"/>
              </w:rPr>
              <w:t>公告所示。</w:t>
            </w:r>
          </w:p>
          <w:p w14:paraId="287AD141">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③采用银行保函，应为供应商基本账户开户行出具的见索即付无条件银行保函；供应商必须提供明确有效的查询途径（网址链接及查询方式），否则该银行保函无效。评审时</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eastAsia="zh-CN"/>
              </w:rPr>
              <w:t>小组保留现场核查权利。</w:t>
            </w:r>
          </w:p>
          <w:p w14:paraId="5C2B942A">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④成交人须在成交通知书发布前将其开具至本项目的银行保函原件提交业主单位（或代理机构），且原件须与响应文件中提供的扫描件一致，如存在未按规定提交或提交内容不一致，或发现弄虚作假的，报监管部门处理。</w:t>
            </w:r>
          </w:p>
          <w:p w14:paraId="295F2110">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（4）注意事项：</w:t>
            </w:r>
          </w:p>
          <w:p w14:paraId="13379C94">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①</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eastAsia="zh-CN"/>
              </w:rPr>
              <w:t>保证金交纳账号采用动态虚拟账号，项目招标失败后，</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eastAsia="zh-CN"/>
              </w:rPr>
              <w:t>保证金交纳账号将会发生变化，请供应商参与后续招标时，注意勿将</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eastAsia="zh-CN"/>
              </w:rPr>
              <w:t>保证金错交至其他项目虚拟账号或前次公告账号。</w:t>
            </w:r>
          </w:p>
          <w:p w14:paraId="79898DFB">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②如本项目前次招标失败，业主单位退还供应商的</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eastAsia="zh-CN"/>
              </w:rPr>
              <w:t>保证金。供应商参与本次</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eastAsia="zh-CN"/>
              </w:rPr>
              <w:t>，须向本项目本次公告公布的</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eastAsia="zh-CN"/>
              </w:rPr>
              <w:t>保证金账号重新交纳</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eastAsia="zh-CN"/>
              </w:rPr>
              <w:t>保证金。</w:t>
            </w:r>
          </w:p>
          <w:p w14:paraId="092D3868">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③凡转账到其他项目虚拟账户或本项目前次公告账户的，</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eastAsia="zh-CN"/>
              </w:rPr>
              <w:t>保证金无效。</w:t>
            </w:r>
          </w:p>
          <w:p w14:paraId="0EA9F5FA">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④供应商参与本项目多个标段投标的（如分多标段的），应该按标段分别递交</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eastAsia="zh-CN"/>
              </w:rPr>
              <w:t>保证金。未递交</w:t>
            </w:r>
            <w:r>
              <w:rPr>
                <w:rFonts w:hint="eastAsia" w:cs="宋体"/>
                <w:bCs/>
                <w:color w:val="auto"/>
                <w:kern w:val="0"/>
                <w:sz w:val="24"/>
                <w:szCs w:val="24"/>
                <w:highlight w:val="none"/>
                <w:lang w:val="en-US" w:eastAsia="zh-CN"/>
              </w:rPr>
              <w:t>比选</w:t>
            </w:r>
            <w:r>
              <w:rPr>
                <w:rFonts w:hint="eastAsia" w:ascii="宋体" w:hAnsi="宋体" w:eastAsia="宋体" w:cs="宋体"/>
                <w:bCs/>
                <w:color w:val="auto"/>
                <w:kern w:val="0"/>
                <w:sz w:val="24"/>
                <w:szCs w:val="24"/>
                <w:highlight w:val="none"/>
                <w:lang w:val="en-US" w:eastAsia="zh-CN"/>
              </w:rPr>
              <w:t>保证金的标段，其投标无效。</w:t>
            </w:r>
          </w:p>
          <w:p w14:paraId="6D38725D">
            <w:pPr>
              <w:spacing w:line="440" w:lineRule="exac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⑤</w:t>
            </w:r>
            <w:r>
              <w:rPr>
                <w:rFonts w:hint="eastAsia" w:ascii="宋体" w:hAnsi="宋体" w:eastAsia="宋体" w:cs="宋体"/>
                <w:bCs/>
                <w:color w:val="auto"/>
                <w:kern w:val="0"/>
                <w:sz w:val="24"/>
                <w:szCs w:val="24"/>
                <w:highlight w:val="none"/>
                <w:lang w:val="zh-CN" w:eastAsia="zh-CN"/>
              </w:rPr>
              <w:t>以上</w:t>
            </w:r>
            <w:r>
              <w:rPr>
                <w:rFonts w:hint="eastAsia" w:ascii="宋体" w:hAnsi="宋体" w:eastAsia="宋体" w:cs="宋体"/>
                <w:bCs/>
                <w:color w:val="auto"/>
                <w:kern w:val="0"/>
                <w:sz w:val="24"/>
                <w:szCs w:val="24"/>
                <w:highlight w:val="none"/>
                <w:lang w:val="en-US" w:eastAsia="zh-CN"/>
              </w:rPr>
              <w:t>银行保函</w:t>
            </w:r>
            <w:r>
              <w:rPr>
                <w:rFonts w:hint="eastAsia" w:ascii="宋体" w:hAnsi="宋体" w:eastAsia="宋体" w:cs="宋体"/>
                <w:bCs/>
                <w:color w:val="auto"/>
                <w:kern w:val="0"/>
                <w:sz w:val="24"/>
                <w:szCs w:val="24"/>
                <w:highlight w:val="none"/>
                <w:lang w:val="zh-CN" w:eastAsia="zh-CN"/>
              </w:rPr>
              <w:t>承担责任的方式须满足无条件见索即付条件。</w:t>
            </w:r>
          </w:p>
        </w:tc>
      </w:tr>
      <w:tr w14:paraId="123F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7095C125">
            <w:pPr>
              <w:pStyle w:val="27"/>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10</w:t>
            </w:r>
          </w:p>
        </w:tc>
        <w:tc>
          <w:tcPr>
            <w:tcW w:w="818" w:type="pct"/>
            <w:shd w:val="clear" w:color="auto" w:fill="auto"/>
            <w:vAlign w:val="center"/>
          </w:tcPr>
          <w:p w14:paraId="778E2347">
            <w:pPr>
              <w:pStyle w:val="26"/>
              <w:rPr>
                <w:rFonts w:hint="eastAsia" w:ascii="宋体" w:hAnsi="宋体" w:eastAsia="宋体" w:cstheme="minorBidi"/>
                <w:b/>
                <w:bCs/>
                <w:color w:val="auto"/>
                <w:sz w:val="28"/>
                <w:szCs w:val="28"/>
                <w:highlight w:val="none"/>
                <w:lang w:val="en-US" w:eastAsia="zh-CN" w:bidi="ar-SA"/>
              </w:rPr>
            </w:pPr>
            <w:r>
              <w:rPr>
                <w:rFonts w:hint="eastAsia"/>
                <w:color w:val="auto"/>
                <w:sz w:val="24"/>
                <w:szCs w:val="24"/>
                <w:highlight w:val="none"/>
                <w:lang w:val="en-US" w:eastAsia="zh-CN"/>
              </w:rPr>
              <w:t>电子交易服务费</w:t>
            </w:r>
          </w:p>
        </w:tc>
        <w:tc>
          <w:tcPr>
            <w:tcW w:w="3623" w:type="pct"/>
            <w:shd w:val="clear" w:color="auto" w:fill="auto"/>
            <w:vAlign w:val="center"/>
          </w:tcPr>
          <w:p w14:paraId="76E24D89">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default"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金额：人民币200元，售后不退</w:t>
            </w:r>
          </w:p>
          <w:p w14:paraId="4E6DA353">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交纳形式：</w:t>
            </w:r>
            <w:r>
              <w:rPr>
                <w:rFonts w:hint="eastAsia" w:ascii="宋体" w:hAnsi="宋体" w:eastAsia="宋体" w:cs="@仿宋_GB2312"/>
                <w:b w:val="0"/>
                <w:bCs w:val="0"/>
                <w:color w:val="auto"/>
                <w:kern w:val="2"/>
                <w:sz w:val="24"/>
                <w:szCs w:val="18"/>
                <w:highlight w:val="none"/>
                <w:lang w:val="en-US" w:eastAsia="zh-CN" w:bidi="ar-SA"/>
              </w:rPr>
              <w:sym w:font="Wingdings" w:char="00FE"/>
            </w:r>
            <w:r>
              <w:rPr>
                <w:rFonts w:hint="eastAsia" w:ascii="宋体" w:hAnsi="宋体" w:eastAsia="宋体" w:cs="@仿宋_GB2312"/>
                <w:b w:val="0"/>
                <w:bCs w:val="0"/>
                <w:color w:val="auto"/>
                <w:kern w:val="2"/>
                <w:sz w:val="24"/>
                <w:szCs w:val="18"/>
                <w:highlight w:val="none"/>
                <w:lang w:val="en-US" w:eastAsia="zh-CN" w:bidi="ar-SA"/>
              </w:rPr>
              <w:t xml:space="preserve">银行转账  </w:t>
            </w:r>
            <w:r>
              <w:rPr>
                <w:rFonts w:hint="eastAsia" w:ascii="宋体" w:hAnsi="宋体" w:eastAsia="宋体" w:cs="@仿宋_GB2312"/>
                <w:b w:val="0"/>
                <w:bCs w:val="0"/>
                <w:color w:val="auto"/>
                <w:kern w:val="2"/>
                <w:sz w:val="24"/>
                <w:szCs w:val="18"/>
                <w:highlight w:val="none"/>
                <w:lang w:val="en-US" w:eastAsia="zh-CN" w:bidi="ar-SA"/>
              </w:rPr>
              <w:sym w:font="Wingdings" w:char="00FE"/>
            </w:r>
            <w:r>
              <w:rPr>
                <w:rFonts w:hint="eastAsia" w:ascii="宋体" w:hAnsi="宋体" w:eastAsia="宋体" w:cs="@仿宋_GB2312"/>
                <w:b w:val="0"/>
                <w:bCs w:val="0"/>
                <w:color w:val="auto"/>
                <w:kern w:val="2"/>
                <w:sz w:val="24"/>
                <w:szCs w:val="18"/>
                <w:highlight w:val="none"/>
                <w:lang w:val="en-US" w:eastAsia="zh-CN" w:bidi="ar-SA"/>
              </w:rPr>
              <w:t>银行电汇</w:t>
            </w:r>
          </w:p>
          <w:p w14:paraId="172AC0D4">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 xml:space="preserve">递交要求： </w:t>
            </w:r>
          </w:p>
          <w:p w14:paraId="5EB03DBC">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①</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的到账截止时间：同</w:t>
            </w:r>
            <w:r>
              <w:rPr>
                <w:rFonts w:hint="eastAsia" w:cs="@仿宋_GB2312"/>
                <w:b w:val="0"/>
                <w:bCs w:val="0"/>
                <w:color w:val="auto"/>
                <w:kern w:val="2"/>
                <w:sz w:val="24"/>
                <w:szCs w:val="18"/>
                <w:highlight w:val="none"/>
                <w:lang w:val="en-US" w:eastAsia="zh-CN" w:bidi="ar-SA"/>
              </w:rPr>
              <w:t>比选</w:t>
            </w:r>
            <w:r>
              <w:rPr>
                <w:rFonts w:hint="eastAsia" w:ascii="宋体" w:hAnsi="宋体" w:eastAsia="宋体" w:cs="@仿宋_GB2312"/>
                <w:b w:val="0"/>
                <w:bCs w:val="0"/>
                <w:color w:val="auto"/>
                <w:kern w:val="2"/>
                <w:sz w:val="24"/>
                <w:szCs w:val="18"/>
                <w:highlight w:val="none"/>
                <w:lang w:val="en-US" w:eastAsia="zh-CN" w:bidi="ar-SA"/>
              </w:rPr>
              <w:t>时间。</w:t>
            </w:r>
          </w:p>
          <w:p w14:paraId="75E0F42B">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②</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应当从供应商账户转出，转出</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的账户与供应商响应文件提供的账户信息不一致的，视为未按</w:t>
            </w:r>
            <w:r>
              <w:rPr>
                <w:rFonts w:hint="eastAsia" w:cs="@仿宋_GB2312"/>
                <w:b w:val="0"/>
                <w:bCs w:val="0"/>
                <w:color w:val="auto"/>
                <w:kern w:val="2"/>
                <w:sz w:val="24"/>
                <w:szCs w:val="18"/>
                <w:highlight w:val="none"/>
                <w:lang w:val="en-US" w:eastAsia="zh-CN" w:bidi="ar-SA"/>
              </w:rPr>
              <w:t>比选</w:t>
            </w:r>
            <w:r>
              <w:rPr>
                <w:rFonts w:hint="eastAsia" w:ascii="宋体" w:hAnsi="宋体" w:eastAsia="宋体" w:cs="@仿宋_GB2312"/>
                <w:b w:val="0"/>
                <w:bCs w:val="0"/>
                <w:color w:val="auto"/>
                <w:kern w:val="2"/>
                <w:sz w:val="24"/>
                <w:szCs w:val="18"/>
                <w:highlight w:val="none"/>
                <w:lang w:val="en-US" w:eastAsia="zh-CN" w:bidi="ar-SA"/>
              </w:rPr>
              <w:t>文件规定要求交纳</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，其响应无效。</w:t>
            </w:r>
          </w:p>
          <w:p w14:paraId="33064CA7">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转入的开户银行及账号：</w:t>
            </w:r>
          </w:p>
          <w:p w14:paraId="2DA52AB0">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FF0000"/>
                <w:kern w:val="2"/>
                <w:sz w:val="24"/>
                <w:szCs w:val="18"/>
                <w:highlight w:val="none"/>
                <w:lang w:val="en-US" w:eastAsia="zh-CN" w:bidi="ar-SA"/>
              </w:rPr>
            </w:pPr>
            <w:r>
              <w:rPr>
                <w:rFonts w:hint="eastAsia" w:ascii="宋体" w:hAnsi="宋体" w:eastAsia="宋体" w:cs="@仿宋_GB2312"/>
                <w:b w:val="0"/>
                <w:bCs w:val="0"/>
                <w:color w:val="FF0000"/>
                <w:kern w:val="2"/>
                <w:sz w:val="24"/>
                <w:szCs w:val="18"/>
                <w:highlight w:val="none"/>
                <w:lang w:val="en-US" w:eastAsia="zh-CN" w:bidi="ar-SA"/>
              </w:rPr>
              <w:t>开户银行：广发银行股份有限公司合肥肥西支行</w:t>
            </w:r>
          </w:p>
          <w:p w14:paraId="661D1E76">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FF0000"/>
                <w:kern w:val="2"/>
                <w:sz w:val="24"/>
                <w:szCs w:val="18"/>
                <w:highlight w:val="none"/>
                <w:lang w:val="en-US" w:eastAsia="zh-CN" w:bidi="ar-SA"/>
              </w:rPr>
            </w:pPr>
            <w:r>
              <w:rPr>
                <w:rFonts w:hint="eastAsia" w:ascii="宋体" w:hAnsi="宋体" w:eastAsia="宋体" w:cs="@仿宋_GB2312"/>
                <w:b w:val="0"/>
                <w:bCs w:val="0"/>
                <w:color w:val="FF0000"/>
                <w:kern w:val="2"/>
                <w:sz w:val="24"/>
                <w:szCs w:val="18"/>
                <w:highlight w:val="none"/>
                <w:lang w:val="en-US" w:eastAsia="zh-CN" w:bidi="ar-SA"/>
              </w:rPr>
              <w:t>开户名：</w:t>
            </w:r>
            <w:r>
              <w:rPr>
                <w:rFonts w:hint="eastAsia" w:cs="@仿宋_GB2312"/>
                <w:b w:val="0"/>
                <w:bCs w:val="0"/>
                <w:color w:val="FF0000"/>
                <w:kern w:val="2"/>
                <w:sz w:val="24"/>
                <w:szCs w:val="18"/>
                <w:highlight w:val="none"/>
                <w:lang w:val="en-US" w:eastAsia="zh-CN" w:bidi="ar-SA"/>
              </w:rPr>
              <w:t>肥西县公共资源交易有限责任公司</w:t>
            </w:r>
          </w:p>
          <w:p w14:paraId="5B9F325E">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default"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FF0000"/>
                <w:kern w:val="2"/>
                <w:sz w:val="24"/>
                <w:szCs w:val="18"/>
                <w:highlight w:val="none"/>
                <w:lang w:val="en-US" w:eastAsia="zh-CN" w:bidi="ar-SA"/>
              </w:rPr>
              <w:t>账号： 6232594999000546794</w:t>
            </w:r>
            <w:r>
              <w:rPr>
                <w:rFonts w:hint="eastAsia" w:ascii="宋体" w:hAnsi="宋体" w:eastAsia="宋体" w:cs="@仿宋_GB2312"/>
                <w:b w:val="0"/>
                <w:bCs w:val="0"/>
                <w:color w:val="auto"/>
                <w:kern w:val="2"/>
                <w:sz w:val="24"/>
                <w:szCs w:val="18"/>
                <w:highlight w:val="none"/>
                <w:lang w:val="en-US" w:eastAsia="zh-CN" w:bidi="ar-SA"/>
              </w:rPr>
              <w:t xml:space="preserve"> </w:t>
            </w:r>
          </w:p>
          <w:p w14:paraId="190C1647">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注意事项：</w:t>
            </w:r>
          </w:p>
          <w:p w14:paraId="65CEB455">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（1）</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交纳账号采用动态虚拟账号，请供应商交纳</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时，务必备注如下：</w:t>
            </w:r>
          </w:p>
          <w:p w14:paraId="03F5B023">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bCs/>
                <w:color w:val="auto"/>
                <w:kern w:val="2"/>
                <w:sz w:val="24"/>
                <w:szCs w:val="18"/>
                <w:highlight w:val="none"/>
                <w:lang w:val="en-US" w:eastAsia="zh-CN" w:bidi="ar-SA"/>
              </w:rPr>
              <w:t>（项目编号）</w:t>
            </w:r>
            <w:r>
              <w:rPr>
                <w:rFonts w:hint="eastAsia" w:cs="@仿宋_GB2312"/>
                <w:b/>
                <w:bCs/>
                <w:color w:val="auto"/>
                <w:kern w:val="2"/>
                <w:sz w:val="24"/>
                <w:szCs w:val="18"/>
                <w:highlight w:val="none"/>
                <w:lang w:val="en-US" w:eastAsia="zh-CN" w:bidi="ar-SA"/>
              </w:rPr>
              <w:t>电子交易服务费</w:t>
            </w:r>
          </w:p>
          <w:p w14:paraId="27BE2F6E">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供应商如未进行备注的，可能会因评审委员会无法识别</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到账情况导致响应文件被否决，责任由供应商自行承担。</w:t>
            </w:r>
          </w:p>
          <w:p w14:paraId="5AA0ABF0">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（2）凡转账到其他项目</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账户或本项目前次公告中</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账户的，视为未按</w:t>
            </w:r>
            <w:r>
              <w:rPr>
                <w:rFonts w:hint="eastAsia" w:cs="@仿宋_GB2312"/>
                <w:b w:val="0"/>
                <w:bCs w:val="0"/>
                <w:color w:val="auto"/>
                <w:kern w:val="2"/>
                <w:sz w:val="24"/>
                <w:szCs w:val="18"/>
                <w:highlight w:val="none"/>
                <w:lang w:val="en-US" w:eastAsia="zh-CN" w:bidi="ar-SA"/>
              </w:rPr>
              <w:t>比选</w:t>
            </w:r>
            <w:r>
              <w:rPr>
                <w:rFonts w:hint="eastAsia" w:ascii="宋体" w:hAnsi="宋体" w:eastAsia="宋体" w:cs="@仿宋_GB2312"/>
                <w:b w:val="0"/>
                <w:bCs w:val="0"/>
                <w:color w:val="auto"/>
                <w:kern w:val="2"/>
                <w:sz w:val="24"/>
                <w:szCs w:val="18"/>
                <w:highlight w:val="none"/>
                <w:lang w:val="en-US" w:eastAsia="zh-CN" w:bidi="ar-SA"/>
              </w:rPr>
              <w:t>文件规定要求交纳</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，其响应无效。</w:t>
            </w:r>
          </w:p>
          <w:p w14:paraId="0A788D46">
            <w:pPr>
              <w:spacing w:line="360" w:lineRule="auto"/>
              <w:jc w:val="left"/>
              <w:rPr>
                <w:rFonts w:hint="eastAsia" w:ascii="宋体" w:hAnsi="宋体" w:eastAsia="宋体" w:cs="宋体"/>
                <w:color w:val="auto"/>
                <w:sz w:val="24"/>
                <w:highlight w:val="none"/>
                <w:lang w:val="en-US" w:eastAsia="zh-CN" w:bidi="ar-SA"/>
              </w:rPr>
            </w:pPr>
            <w:r>
              <w:rPr>
                <w:rFonts w:hint="eastAsia" w:ascii="宋体" w:hAnsi="宋体" w:eastAsia="宋体" w:cs="@仿宋_GB2312"/>
                <w:b w:val="0"/>
                <w:bCs w:val="0"/>
                <w:color w:val="auto"/>
                <w:kern w:val="2"/>
                <w:sz w:val="24"/>
                <w:szCs w:val="18"/>
                <w:highlight w:val="none"/>
                <w:lang w:val="en-US" w:eastAsia="zh-CN" w:bidi="ar-SA"/>
              </w:rPr>
              <w:t>（4）供应商参与本项目多个标段</w:t>
            </w:r>
            <w:r>
              <w:rPr>
                <w:rFonts w:hint="eastAsia" w:cs="@仿宋_GB2312"/>
                <w:b w:val="0"/>
                <w:bCs w:val="0"/>
                <w:color w:val="auto"/>
                <w:kern w:val="2"/>
                <w:sz w:val="24"/>
                <w:szCs w:val="18"/>
                <w:highlight w:val="none"/>
                <w:lang w:val="en-US" w:eastAsia="zh-CN" w:bidi="ar-SA"/>
              </w:rPr>
              <w:t>比选</w:t>
            </w:r>
            <w:r>
              <w:rPr>
                <w:rFonts w:hint="eastAsia" w:ascii="宋体" w:hAnsi="宋体" w:eastAsia="宋体" w:cs="@仿宋_GB2312"/>
                <w:b w:val="0"/>
                <w:bCs w:val="0"/>
                <w:color w:val="auto"/>
                <w:kern w:val="2"/>
                <w:sz w:val="24"/>
                <w:szCs w:val="18"/>
                <w:highlight w:val="none"/>
                <w:lang w:val="en-US" w:eastAsia="zh-CN" w:bidi="ar-SA"/>
              </w:rPr>
              <w:t>的（如分多标段的），应该按标段分别递交</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。未递交</w:t>
            </w:r>
            <w:r>
              <w:rPr>
                <w:rFonts w:hint="eastAsia" w:cs="@仿宋_GB2312"/>
                <w:b w:val="0"/>
                <w:bCs w:val="0"/>
                <w:color w:val="auto"/>
                <w:kern w:val="2"/>
                <w:sz w:val="24"/>
                <w:szCs w:val="18"/>
                <w:highlight w:val="none"/>
                <w:lang w:val="en-US" w:eastAsia="zh-CN" w:bidi="ar-SA"/>
              </w:rPr>
              <w:t>电子交易服务费</w:t>
            </w:r>
            <w:r>
              <w:rPr>
                <w:rFonts w:hint="eastAsia" w:ascii="宋体" w:hAnsi="宋体" w:eastAsia="宋体" w:cs="@仿宋_GB2312"/>
                <w:b w:val="0"/>
                <w:bCs w:val="0"/>
                <w:color w:val="auto"/>
                <w:kern w:val="2"/>
                <w:sz w:val="24"/>
                <w:szCs w:val="18"/>
                <w:highlight w:val="none"/>
                <w:lang w:val="en-US" w:eastAsia="zh-CN" w:bidi="ar-SA"/>
              </w:rPr>
              <w:t>的标段，其响应无效。</w:t>
            </w:r>
          </w:p>
        </w:tc>
      </w:tr>
      <w:tr w14:paraId="130D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23C1389C">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1</w:t>
            </w:r>
          </w:p>
        </w:tc>
        <w:tc>
          <w:tcPr>
            <w:tcW w:w="818" w:type="pct"/>
            <w:vAlign w:val="center"/>
          </w:tcPr>
          <w:p w14:paraId="7209EF06">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比选</w:t>
            </w:r>
            <w:r>
              <w:rPr>
                <w:rFonts w:hint="eastAsia" w:ascii="宋体" w:hAnsi="宋体" w:eastAsia="宋体" w:cs="宋体"/>
                <w:bCs/>
                <w:kern w:val="2"/>
                <w:sz w:val="24"/>
                <w:szCs w:val="24"/>
                <w:highlight w:val="none"/>
                <w:lang w:val="en-US" w:eastAsia="zh-CN"/>
              </w:rPr>
              <w:t>现场提交的其他材料要求</w:t>
            </w:r>
          </w:p>
        </w:tc>
        <w:tc>
          <w:tcPr>
            <w:tcW w:w="3623" w:type="pct"/>
            <w:vAlign w:val="center"/>
          </w:tcPr>
          <w:p w14:paraId="680FCB46">
            <w:pPr>
              <w:pStyle w:val="26"/>
              <w:widowControl w:val="0"/>
              <w:spacing w:before="0" w:beforeAutospacing="0" w:after="0" w:afterAutospacing="0" w:line="360" w:lineRule="auto"/>
              <w:jc w:val="both"/>
              <w:rPr>
                <w:rFonts w:hint="eastAsia" w:ascii="宋体" w:hAnsi="宋体" w:eastAsia="宋体" w:cs="宋体"/>
                <w:b w:val="0"/>
                <w:color w:val="FF0000"/>
                <w:sz w:val="24"/>
                <w:szCs w:val="24"/>
                <w:highlight w:val="none"/>
                <w:u w:val="single"/>
                <w:lang w:val="en-US" w:eastAsia="zh-CN"/>
              </w:rPr>
            </w:pPr>
            <w:r>
              <w:rPr>
                <w:rFonts w:hint="eastAsia" w:cs="宋体"/>
                <w:b w:val="0"/>
                <w:color w:val="FF0000"/>
                <w:sz w:val="24"/>
                <w:szCs w:val="24"/>
                <w:highlight w:val="none"/>
                <w:u w:val="single"/>
                <w:lang w:val="en-US" w:eastAsia="zh-CN"/>
              </w:rPr>
              <w:t>/</w:t>
            </w:r>
          </w:p>
        </w:tc>
      </w:tr>
      <w:tr w14:paraId="7E4C6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35673B83">
            <w:pPr>
              <w:pStyle w:val="27"/>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12</w:t>
            </w:r>
          </w:p>
        </w:tc>
        <w:tc>
          <w:tcPr>
            <w:tcW w:w="818" w:type="pct"/>
            <w:vAlign w:val="center"/>
          </w:tcPr>
          <w:p w14:paraId="68B61410">
            <w:pPr>
              <w:pStyle w:val="27"/>
              <w:pBdr>
                <w:bottom w:val="none" w:color="auto" w:sz="0" w:space="0"/>
              </w:pBdr>
              <w:tabs>
                <w:tab w:val="clear" w:pos="4153"/>
                <w:tab w:val="clear" w:pos="8306"/>
              </w:tabs>
              <w:adjustRightInd/>
              <w:spacing w:line="360" w:lineRule="auto"/>
              <w:textAlignment w:val="auto"/>
              <w:rPr>
                <w:rFonts w:hint="default" w:ascii="宋体" w:hAnsi="宋体" w:eastAsia="宋体" w:cs="宋体"/>
                <w:b w:val="0"/>
                <w:bCs/>
                <w:sz w:val="24"/>
                <w:szCs w:val="24"/>
                <w:highlight w:val="none"/>
                <w:u w:val="none"/>
                <w:lang w:val="en-US" w:eastAsia="zh-CN" w:bidi="ar-SA"/>
              </w:rPr>
            </w:pPr>
            <w:r>
              <w:rPr>
                <w:rFonts w:hint="eastAsia" w:ascii="宋体" w:hAnsi="宋体" w:eastAsia="宋体" w:cs="宋体"/>
                <w:b w:val="0"/>
                <w:bCs/>
                <w:sz w:val="24"/>
                <w:szCs w:val="24"/>
                <w:highlight w:val="none"/>
                <w:u w:val="none"/>
                <w:lang w:val="en-US" w:eastAsia="zh-CN" w:bidi="ar-SA"/>
              </w:rPr>
              <w:t>响应文件要求</w:t>
            </w:r>
          </w:p>
        </w:tc>
        <w:tc>
          <w:tcPr>
            <w:tcW w:w="3623" w:type="pct"/>
            <w:vAlign w:val="center"/>
          </w:tcPr>
          <w:p w14:paraId="27C7175F">
            <w:pPr>
              <w:pStyle w:val="26"/>
              <w:widowControl w:val="0"/>
              <w:numPr>
                <w:ilvl w:val="0"/>
                <w:numId w:val="2"/>
              </w:numPr>
              <w:spacing w:before="0" w:beforeAutospacing="0" w:after="0" w:afterAutospacing="0" w:line="360" w:lineRule="auto"/>
              <w:jc w:val="both"/>
              <w:rPr>
                <w:rFonts w:hint="eastAsia" w:ascii="宋体" w:hAnsi="宋体" w:eastAsia="宋体" w:cs="宋体"/>
                <w:b w:val="0"/>
                <w:bCs/>
                <w:sz w:val="24"/>
                <w:szCs w:val="24"/>
                <w:highlight w:val="none"/>
                <w:u w:val="none"/>
                <w:lang w:val="en-US" w:eastAsia="zh-CN" w:bidi="ar-SA"/>
              </w:rPr>
            </w:pPr>
            <w:r>
              <w:rPr>
                <w:rFonts w:hint="eastAsia" w:ascii="宋体" w:hAnsi="宋体" w:eastAsia="宋体" w:cs="宋体"/>
                <w:b w:val="0"/>
                <w:bCs/>
                <w:sz w:val="24"/>
                <w:szCs w:val="24"/>
                <w:highlight w:val="none"/>
                <w:u w:val="none"/>
                <w:lang w:val="en-US" w:eastAsia="zh-CN" w:bidi="ar-SA"/>
              </w:rPr>
              <w:t>加密电子响应文件</w:t>
            </w:r>
          </w:p>
          <w:p w14:paraId="186424B3">
            <w:pPr>
              <w:pStyle w:val="26"/>
              <w:widowControl w:val="0"/>
              <w:numPr>
                <w:ilvl w:val="0"/>
                <w:numId w:val="2"/>
              </w:numPr>
              <w:spacing w:before="0" w:beforeAutospacing="0" w:after="0" w:afterAutospacing="0" w:line="360" w:lineRule="auto"/>
              <w:jc w:val="both"/>
              <w:rPr>
                <w:rFonts w:hint="default" w:ascii="宋体" w:hAnsi="宋体" w:eastAsia="宋体" w:cs="宋体"/>
                <w:b w:val="0"/>
                <w:bCs/>
                <w:sz w:val="24"/>
                <w:szCs w:val="24"/>
                <w:highlight w:val="none"/>
                <w:u w:val="none"/>
                <w:lang w:val="en-US" w:eastAsia="zh-CN" w:bidi="ar-SA"/>
              </w:rPr>
            </w:pPr>
            <w:r>
              <w:rPr>
                <w:rFonts w:hint="eastAsia" w:ascii="宋体" w:hAnsi="宋体" w:eastAsia="宋体" w:cs="宋体"/>
                <w:b w:val="0"/>
                <w:bCs/>
                <w:sz w:val="24"/>
                <w:szCs w:val="24"/>
                <w:highlight w:val="none"/>
                <w:u w:val="none"/>
                <w:lang w:val="en-US" w:eastAsia="zh-CN" w:bidi="ar-SA"/>
              </w:rPr>
              <w:t>提交截止时间：同</w:t>
            </w:r>
            <w:r>
              <w:rPr>
                <w:rFonts w:hint="eastAsia" w:cs="宋体"/>
                <w:b w:val="0"/>
                <w:bCs/>
                <w:sz w:val="24"/>
                <w:szCs w:val="24"/>
                <w:highlight w:val="none"/>
                <w:u w:val="none"/>
                <w:lang w:val="en-US" w:eastAsia="zh-CN" w:bidi="ar-SA"/>
              </w:rPr>
              <w:t>比选</w:t>
            </w:r>
            <w:r>
              <w:rPr>
                <w:rFonts w:hint="eastAsia" w:ascii="宋体" w:hAnsi="宋体" w:eastAsia="宋体" w:cs="宋体"/>
                <w:b w:val="0"/>
                <w:bCs/>
                <w:sz w:val="24"/>
                <w:szCs w:val="24"/>
                <w:highlight w:val="none"/>
                <w:u w:val="none"/>
                <w:lang w:val="en-US" w:eastAsia="zh-CN" w:bidi="ar-SA"/>
              </w:rPr>
              <w:t>时间</w:t>
            </w:r>
          </w:p>
          <w:p w14:paraId="7B05CC09">
            <w:pPr>
              <w:pStyle w:val="26"/>
              <w:widowControl w:val="0"/>
              <w:numPr>
                <w:ilvl w:val="0"/>
                <w:numId w:val="2"/>
              </w:numPr>
              <w:spacing w:before="0" w:beforeAutospacing="0" w:after="0" w:afterAutospacing="0" w:line="360" w:lineRule="auto"/>
              <w:jc w:val="both"/>
              <w:rPr>
                <w:rFonts w:hint="default" w:ascii="宋体" w:hAnsi="宋体" w:eastAsia="宋体" w:cs="宋体"/>
                <w:b w:val="0"/>
                <w:bCs/>
                <w:sz w:val="24"/>
                <w:szCs w:val="24"/>
                <w:highlight w:val="none"/>
                <w:u w:val="none"/>
                <w:lang w:val="en-US" w:eastAsia="zh-CN" w:bidi="ar-SA"/>
              </w:rPr>
            </w:pPr>
            <w:r>
              <w:rPr>
                <w:rFonts w:hint="eastAsia" w:ascii="宋体" w:hAnsi="宋体" w:eastAsia="宋体" w:cs="宋体"/>
                <w:b w:val="0"/>
                <w:bCs/>
                <w:sz w:val="24"/>
                <w:szCs w:val="24"/>
                <w:highlight w:val="none"/>
                <w:u w:val="none"/>
                <w:lang w:val="en-US" w:eastAsia="zh-CN" w:bidi="ar-SA"/>
              </w:rPr>
              <w:t>解密时间：响应文件提交截止时间后30分钟内（以优质采云采购平台解密倒计时为准）</w:t>
            </w:r>
          </w:p>
        </w:tc>
      </w:tr>
      <w:tr w14:paraId="72D5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557" w:type="pct"/>
            <w:vMerge w:val="restart"/>
            <w:vAlign w:val="center"/>
          </w:tcPr>
          <w:p w14:paraId="21CDE1E2">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3</w:t>
            </w:r>
          </w:p>
        </w:tc>
        <w:tc>
          <w:tcPr>
            <w:tcW w:w="818" w:type="pct"/>
            <w:vMerge w:val="restart"/>
            <w:vAlign w:val="center"/>
          </w:tcPr>
          <w:p w14:paraId="6463B385">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确定</w:t>
            </w:r>
            <w:r>
              <w:rPr>
                <w:rFonts w:hint="eastAsia" w:cs="宋体"/>
                <w:bCs/>
                <w:kern w:val="2"/>
                <w:sz w:val="24"/>
                <w:szCs w:val="24"/>
                <w:highlight w:val="none"/>
                <w:lang w:val="en-US" w:eastAsia="zh-CN"/>
              </w:rPr>
              <w:t>成交</w:t>
            </w:r>
            <w:r>
              <w:rPr>
                <w:rFonts w:hint="eastAsia" w:ascii="宋体" w:hAnsi="宋体" w:eastAsia="宋体" w:cs="宋体"/>
                <w:bCs/>
                <w:kern w:val="2"/>
                <w:sz w:val="24"/>
                <w:szCs w:val="24"/>
                <w:highlight w:val="none"/>
                <w:lang w:val="en-US" w:eastAsia="zh-CN"/>
              </w:rPr>
              <w:t>候选人和</w:t>
            </w:r>
            <w:r>
              <w:rPr>
                <w:rFonts w:hint="eastAsia" w:cs="宋体"/>
                <w:bCs/>
                <w:kern w:val="2"/>
                <w:sz w:val="24"/>
                <w:szCs w:val="24"/>
                <w:highlight w:val="none"/>
                <w:lang w:val="en-US" w:eastAsia="zh-CN"/>
              </w:rPr>
              <w:t>成交</w:t>
            </w:r>
            <w:r>
              <w:rPr>
                <w:rFonts w:hint="eastAsia" w:ascii="宋体" w:hAnsi="宋体" w:eastAsia="宋体" w:cs="宋体"/>
                <w:bCs/>
                <w:kern w:val="2"/>
                <w:sz w:val="24"/>
                <w:szCs w:val="24"/>
                <w:highlight w:val="none"/>
                <w:lang w:val="en-US" w:eastAsia="zh-CN"/>
              </w:rPr>
              <w:t>人</w:t>
            </w:r>
          </w:p>
        </w:tc>
        <w:tc>
          <w:tcPr>
            <w:tcW w:w="3623" w:type="pct"/>
            <w:vAlign w:val="center"/>
          </w:tcPr>
          <w:p w14:paraId="5B8DB8EC">
            <w:pPr>
              <w:pStyle w:val="26"/>
              <w:widowControl w:val="0"/>
              <w:spacing w:before="0" w:beforeAutospacing="0" w:after="0" w:afterAutospacing="0" w:line="360" w:lineRule="auto"/>
              <w:jc w:val="both"/>
              <w:rPr>
                <w:rFonts w:hint="eastAsia" w:ascii="宋体" w:hAnsi="宋体" w:eastAsia="宋体" w:cs="宋体"/>
                <w:b w:val="0"/>
                <w:sz w:val="24"/>
                <w:szCs w:val="24"/>
                <w:highlight w:val="none"/>
                <w:u w:val="single"/>
                <w:lang w:val="en-US" w:eastAsia="zh-CN"/>
              </w:rPr>
            </w:pPr>
            <w:r>
              <w:rPr>
                <w:rFonts w:hint="eastAsia" w:cs="宋体"/>
                <w:b w:val="0"/>
                <w:sz w:val="24"/>
                <w:szCs w:val="24"/>
                <w:highlight w:val="none"/>
                <w:lang w:eastAsia="zh-CN"/>
              </w:rPr>
              <w:t>比选小组</w:t>
            </w:r>
            <w:r>
              <w:rPr>
                <w:rFonts w:hint="eastAsia" w:ascii="宋体" w:hAnsi="宋体" w:eastAsia="宋体" w:cs="宋体"/>
                <w:b w:val="0"/>
                <w:sz w:val="24"/>
                <w:szCs w:val="24"/>
                <w:highlight w:val="none"/>
              </w:rPr>
              <w:t>推荐</w:t>
            </w:r>
            <w:r>
              <w:rPr>
                <w:rFonts w:hint="eastAsia" w:cs="宋体"/>
                <w:b w:val="0"/>
                <w:sz w:val="24"/>
                <w:szCs w:val="24"/>
                <w:highlight w:val="none"/>
                <w:lang w:val="en-US" w:eastAsia="zh-CN"/>
              </w:rPr>
              <w:t>成交</w:t>
            </w:r>
            <w:r>
              <w:rPr>
                <w:rFonts w:hint="eastAsia" w:ascii="宋体" w:hAnsi="宋体" w:eastAsia="宋体" w:cs="宋体"/>
                <w:b w:val="0"/>
                <w:sz w:val="24"/>
                <w:szCs w:val="24"/>
                <w:highlight w:val="none"/>
                <w:lang w:eastAsia="zh-CN"/>
              </w:rPr>
              <w:t>候选人</w:t>
            </w:r>
            <w:r>
              <w:rPr>
                <w:rFonts w:hint="eastAsia" w:ascii="宋体" w:hAnsi="宋体" w:eastAsia="宋体" w:cs="宋体"/>
                <w:b w:val="0"/>
                <w:sz w:val="24"/>
                <w:szCs w:val="24"/>
                <w:highlight w:val="none"/>
              </w:rPr>
              <w:t>的数量：</w:t>
            </w:r>
            <w:r>
              <w:rPr>
                <w:rFonts w:hint="eastAsia" w:cs="宋体"/>
                <w:b w:val="0"/>
                <w:sz w:val="24"/>
                <w:szCs w:val="24"/>
                <w:highlight w:val="none"/>
                <w:u w:val="single"/>
                <w:lang w:val="en-US" w:eastAsia="zh-CN"/>
              </w:rPr>
              <w:t>1</w:t>
            </w:r>
            <w:r>
              <w:rPr>
                <w:rFonts w:hint="eastAsia" w:ascii="宋体" w:hAnsi="宋体" w:eastAsia="宋体" w:cs="宋体"/>
                <w:b w:val="0"/>
                <w:sz w:val="24"/>
                <w:szCs w:val="24"/>
                <w:highlight w:val="none"/>
                <w:u w:val="single"/>
                <w:lang w:val="en-US" w:eastAsia="zh-CN"/>
              </w:rPr>
              <w:t>家</w:t>
            </w:r>
          </w:p>
        </w:tc>
      </w:tr>
      <w:tr w14:paraId="32D8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Merge w:val="continue"/>
            <w:vAlign w:val="center"/>
          </w:tcPr>
          <w:p w14:paraId="77B2E930">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p>
        </w:tc>
        <w:tc>
          <w:tcPr>
            <w:tcW w:w="818" w:type="pct"/>
            <w:vMerge w:val="continue"/>
            <w:vAlign w:val="center"/>
          </w:tcPr>
          <w:p w14:paraId="45CD744F">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p>
        </w:tc>
        <w:tc>
          <w:tcPr>
            <w:tcW w:w="3623" w:type="pct"/>
            <w:vAlign w:val="center"/>
          </w:tcPr>
          <w:p w14:paraId="542B3C39">
            <w:pPr>
              <w:pStyle w:val="26"/>
              <w:widowControl w:val="0"/>
              <w:spacing w:before="0" w:beforeAutospacing="0" w:after="0" w:afterAutospacing="0" w:line="360" w:lineRule="auto"/>
              <w:jc w:val="both"/>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确定</w:t>
            </w:r>
            <w:r>
              <w:rPr>
                <w:rFonts w:hint="eastAsia" w:cs="宋体"/>
                <w:b w:val="0"/>
                <w:sz w:val="24"/>
                <w:szCs w:val="24"/>
                <w:highlight w:val="none"/>
                <w:lang w:val="en-US" w:eastAsia="zh-CN"/>
              </w:rPr>
              <w:t>成交</w:t>
            </w:r>
            <w:r>
              <w:rPr>
                <w:rFonts w:hint="eastAsia" w:ascii="宋体" w:hAnsi="宋体" w:eastAsia="宋体" w:cs="宋体"/>
                <w:b w:val="0"/>
                <w:sz w:val="24"/>
                <w:szCs w:val="24"/>
                <w:highlight w:val="none"/>
                <w:lang w:eastAsia="zh-CN"/>
              </w:rPr>
              <w:t>人</w:t>
            </w:r>
            <w:r>
              <w:rPr>
                <w:rFonts w:hint="eastAsia" w:ascii="宋体" w:hAnsi="宋体" w:eastAsia="宋体" w:cs="宋体"/>
                <w:b w:val="0"/>
                <w:sz w:val="24"/>
                <w:szCs w:val="24"/>
                <w:highlight w:val="none"/>
              </w:rPr>
              <w:t>：</w:t>
            </w:r>
          </w:p>
          <w:p w14:paraId="1901AEB2">
            <w:pPr>
              <w:pStyle w:val="26"/>
              <w:widowControl w:val="0"/>
              <w:spacing w:before="0" w:beforeAutospacing="0" w:after="0" w:afterAutospacing="0" w:line="360" w:lineRule="auto"/>
              <w:jc w:val="both"/>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sym w:font="Wingdings 2" w:char="0052"/>
            </w:r>
            <w:r>
              <w:rPr>
                <w:rFonts w:hint="eastAsia" w:cs="宋体"/>
                <w:b w:val="0"/>
                <w:sz w:val="24"/>
                <w:szCs w:val="24"/>
                <w:highlight w:val="none"/>
                <w:lang w:val="en-US" w:eastAsia="zh-CN"/>
              </w:rPr>
              <w:t>业主单位</w:t>
            </w:r>
            <w:r>
              <w:rPr>
                <w:rFonts w:hint="eastAsia" w:ascii="宋体" w:hAnsi="宋体" w:eastAsia="宋体" w:cs="宋体"/>
                <w:b w:val="0"/>
                <w:sz w:val="24"/>
                <w:szCs w:val="24"/>
                <w:highlight w:val="none"/>
              </w:rPr>
              <w:t>委托</w:t>
            </w:r>
            <w:r>
              <w:rPr>
                <w:rFonts w:hint="eastAsia" w:cs="宋体"/>
                <w:b w:val="0"/>
                <w:sz w:val="24"/>
                <w:szCs w:val="24"/>
                <w:highlight w:val="none"/>
                <w:lang w:eastAsia="zh-CN"/>
              </w:rPr>
              <w:t>比选小组</w:t>
            </w:r>
            <w:r>
              <w:rPr>
                <w:rFonts w:hint="eastAsia" w:ascii="宋体" w:hAnsi="宋体" w:eastAsia="宋体" w:cs="宋体"/>
                <w:b w:val="0"/>
                <w:sz w:val="24"/>
                <w:szCs w:val="24"/>
                <w:highlight w:val="none"/>
              </w:rPr>
              <w:t xml:space="preserve">确定     </w:t>
            </w:r>
          </w:p>
          <w:p w14:paraId="48E2883F">
            <w:pPr>
              <w:pStyle w:val="26"/>
              <w:widowControl w:val="0"/>
              <w:spacing w:before="0" w:beforeAutospacing="0" w:after="0" w:afterAutospacing="0" w:line="360" w:lineRule="auto"/>
              <w:jc w:val="both"/>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sym w:font="Wingdings 2" w:char="00A3"/>
            </w:r>
            <w:r>
              <w:rPr>
                <w:rFonts w:hint="eastAsia" w:cs="宋体"/>
                <w:b w:val="0"/>
                <w:sz w:val="24"/>
                <w:szCs w:val="24"/>
                <w:highlight w:val="none"/>
                <w:lang w:val="en-US" w:eastAsia="zh-CN"/>
              </w:rPr>
              <w:t>业主单位</w:t>
            </w:r>
            <w:r>
              <w:rPr>
                <w:rFonts w:hint="eastAsia" w:ascii="宋体" w:hAnsi="宋体" w:eastAsia="宋体" w:cs="宋体"/>
                <w:b w:val="0"/>
                <w:sz w:val="24"/>
                <w:szCs w:val="24"/>
                <w:highlight w:val="none"/>
              </w:rPr>
              <w:t>确定</w:t>
            </w:r>
          </w:p>
        </w:tc>
      </w:tr>
      <w:tr w14:paraId="3F57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3F96CEEE">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4</w:t>
            </w:r>
          </w:p>
        </w:tc>
        <w:tc>
          <w:tcPr>
            <w:tcW w:w="818" w:type="pct"/>
            <w:vAlign w:val="center"/>
          </w:tcPr>
          <w:p w14:paraId="48731BDB">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成交</w:t>
            </w:r>
            <w:r>
              <w:rPr>
                <w:rFonts w:hint="eastAsia" w:ascii="宋体" w:hAnsi="宋体" w:eastAsia="宋体" w:cs="宋体"/>
                <w:bCs/>
                <w:kern w:val="2"/>
                <w:sz w:val="24"/>
                <w:szCs w:val="24"/>
                <w:highlight w:val="none"/>
                <w:lang w:val="en-US" w:eastAsia="zh-CN"/>
              </w:rPr>
              <w:t>通知书发出的形式</w:t>
            </w:r>
          </w:p>
        </w:tc>
        <w:tc>
          <w:tcPr>
            <w:tcW w:w="3623" w:type="pct"/>
            <w:vAlign w:val="center"/>
          </w:tcPr>
          <w:p w14:paraId="6788335D">
            <w:pPr>
              <w:pStyle w:val="26"/>
              <w:widowControl w:val="0"/>
              <w:spacing w:before="0" w:beforeAutospacing="0" w:after="0" w:afterAutospacing="0" w:line="360" w:lineRule="auto"/>
              <w:jc w:val="both"/>
              <w:rPr>
                <w:rFonts w:hint="eastAsia" w:ascii="宋体" w:hAnsi="宋体" w:eastAsia="宋体" w:cs="宋体"/>
                <w:b w:val="0"/>
                <w:sz w:val="24"/>
                <w:szCs w:val="24"/>
                <w:highlight w:val="none"/>
              </w:rPr>
            </w:pPr>
            <w:r>
              <w:rPr>
                <w:rFonts w:hint="eastAsia" w:cs="宋体"/>
                <w:b w:val="0"/>
                <w:sz w:val="24"/>
                <w:szCs w:val="24"/>
                <w:highlight w:val="none"/>
                <w:lang w:eastAsia="zh-CN"/>
              </w:rPr>
              <w:t>☑</w:t>
            </w:r>
            <w:r>
              <w:rPr>
                <w:rFonts w:hint="eastAsia" w:ascii="宋体" w:hAnsi="宋体" w:eastAsia="宋体" w:cs="宋体"/>
                <w:b w:val="0"/>
                <w:sz w:val="24"/>
                <w:szCs w:val="24"/>
                <w:highlight w:val="none"/>
              </w:rPr>
              <w:t xml:space="preserve">书面     </w:t>
            </w:r>
            <w:r>
              <w:rPr>
                <w:rFonts w:hint="eastAsia" w:ascii="宋体" w:hAnsi="宋体" w:eastAsia="宋体" w:cs="宋体"/>
                <w:b w:val="0"/>
                <w:sz w:val="24"/>
                <w:szCs w:val="24"/>
                <w:highlight w:val="none"/>
              </w:rPr>
              <w:sym w:font="Wingdings" w:char="00A8"/>
            </w:r>
            <w:r>
              <w:rPr>
                <w:rFonts w:hint="eastAsia" w:ascii="宋体" w:hAnsi="宋体" w:eastAsia="宋体" w:cs="宋体"/>
                <w:b w:val="0"/>
                <w:sz w:val="24"/>
                <w:szCs w:val="24"/>
                <w:highlight w:val="none"/>
              </w:rPr>
              <w:t>数据电文</w:t>
            </w:r>
          </w:p>
        </w:tc>
      </w:tr>
      <w:tr w14:paraId="6948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634048C6">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5</w:t>
            </w:r>
          </w:p>
        </w:tc>
        <w:tc>
          <w:tcPr>
            <w:tcW w:w="818" w:type="pct"/>
            <w:vAlign w:val="center"/>
          </w:tcPr>
          <w:p w14:paraId="6CA34EB1">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告知</w:t>
            </w:r>
            <w:r>
              <w:rPr>
                <w:rFonts w:hint="eastAsia" w:cs="宋体"/>
                <w:bCs/>
                <w:kern w:val="2"/>
                <w:sz w:val="24"/>
                <w:szCs w:val="24"/>
                <w:highlight w:val="none"/>
                <w:lang w:val="en-US" w:eastAsia="zh-CN"/>
              </w:rPr>
              <w:t>比选</w:t>
            </w:r>
            <w:r>
              <w:rPr>
                <w:rFonts w:hint="eastAsia" w:ascii="宋体" w:hAnsi="宋体" w:eastAsia="宋体" w:cs="宋体"/>
                <w:bCs/>
                <w:kern w:val="2"/>
                <w:sz w:val="24"/>
                <w:szCs w:val="24"/>
                <w:highlight w:val="none"/>
                <w:lang w:val="en-US" w:eastAsia="zh-CN"/>
              </w:rPr>
              <w:t>结果的形式</w:t>
            </w:r>
          </w:p>
        </w:tc>
        <w:tc>
          <w:tcPr>
            <w:tcW w:w="3623" w:type="pct"/>
            <w:vAlign w:val="center"/>
          </w:tcPr>
          <w:p w14:paraId="5D94496A">
            <w:pPr>
              <w:pStyle w:val="26"/>
              <w:widowControl w:val="0"/>
              <w:spacing w:before="0" w:beforeAutospacing="0" w:after="0" w:afterAutospacing="0" w:line="360" w:lineRule="auto"/>
              <w:jc w:val="both"/>
              <w:rPr>
                <w:rFonts w:hint="eastAsia" w:ascii="宋体" w:hAnsi="宋体" w:eastAsia="宋体" w:cs="宋体"/>
                <w:b w:val="0"/>
                <w:bCs w:val="0"/>
                <w:sz w:val="24"/>
                <w:szCs w:val="24"/>
                <w:highlight w:val="none"/>
              </w:rPr>
            </w:pPr>
            <w:r>
              <w:rPr>
                <w:rFonts w:hint="eastAsia" w:ascii="宋体" w:hAnsi="宋体" w:eastAsia="宋体" w:cs="宋体"/>
                <w:b w:val="0"/>
                <w:sz w:val="24"/>
                <w:szCs w:val="24"/>
                <w:highlight w:val="none"/>
              </w:rPr>
              <w:sym w:font="Wingdings" w:char="F0FE"/>
            </w:r>
            <w:r>
              <w:rPr>
                <w:rFonts w:hint="eastAsia" w:cs="宋体"/>
                <w:b w:val="0"/>
                <w:bCs w:val="0"/>
                <w:sz w:val="24"/>
                <w:szCs w:val="24"/>
                <w:highlight w:val="none"/>
                <w:lang w:eastAsia="zh-CN"/>
              </w:rPr>
              <w:t>供应商</w:t>
            </w:r>
            <w:r>
              <w:rPr>
                <w:rFonts w:hint="eastAsia" w:ascii="宋体" w:hAnsi="宋体" w:eastAsia="宋体" w:cs="宋体"/>
                <w:b w:val="0"/>
                <w:bCs w:val="0"/>
                <w:sz w:val="24"/>
                <w:szCs w:val="24"/>
                <w:highlight w:val="none"/>
              </w:rPr>
              <w:t>自行登录</w:t>
            </w:r>
            <w:r>
              <w:rPr>
                <w:rFonts w:hint="eastAsia" w:cs="宋体"/>
                <w:b w:val="0"/>
                <w:bCs w:val="0"/>
                <w:sz w:val="24"/>
                <w:szCs w:val="24"/>
                <w:highlight w:val="none"/>
                <w:lang w:val="en-US" w:eastAsia="zh-CN"/>
              </w:rPr>
              <w:t>网站</w:t>
            </w:r>
            <w:r>
              <w:rPr>
                <w:rFonts w:hint="eastAsia" w:ascii="宋体" w:hAnsi="宋体" w:eastAsia="宋体" w:cs="宋体"/>
                <w:b w:val="0"/>
                <w:bCs w:val="0"/>
                <w:sz w:val="24"/>
                <w:szCs w:val="24"/>
                <w:highlight w:val="none"/>
              </w:rPr>
              <w:t>查看</w:t>
            </w:r>
          </w:p>
          <w:p w14:paraId="1557E001">
            <w:pPr>
              <w:pStyle w:val="26"/>
              <w:widowControl w:val="0"/>
              <w:spacing w:before="0" w:beforeAutospacing="0" w:after="0" w:afterAutospacing="0" w:line="360" w:lineRule="auto"/>
              <w:jc w:val="both"/>
              <w:rPr>
                <w:rFonts w:hint="eastAsia" w:ascii="宋体" w:hAnsi="宋体" w:eastAsia="宋体" w:cs="宋体"/>
                <w:b w:val="0"/>
                <w:bCs w:val="0"/>
                <w:sz w:val="24"/>
                <w:szCs w:val="24"/>
                <w:highlight w:val="none"/>
              </w:rPr>
            </w:pPr>
            <w:r>
              <w:rPr>
                <w:rFonts w:hint="eastAsia" w:ascii="宋体" w:hAnsi="宋体" w:eastAsia="宋体" w:cs="宋体"/>
                <w:b w:val="0"/>
                <w:sz w:val="24"/>
                <w:szCs w:val="24"/>
                <w:highlight w:val="none"/>
              </w:rPr>
              <w:t>□</w:t>
            </w:r>
            <w:r>
              <w:rPr>
                <w:rFonts w:hint="eastAsia" w:cs="宋体"/>
                <w:b w:val="0"/>
                <w:sz w:val="24"/>
                <w:szCs w:val="24"/>
                <w:highlight w:val="none"/>
                <w:lang w:eastAsia="zh-CN"/>
              </w:rPr>
              <w:t>比选</w:t>
            </w:r>
            <w:r>
              <w:rPr>
                <w:rFonts w:hint="eastAsia" w:ascii="宋体" w:hAnsi="宋体" w:eastAsia="宋体" w:cs="宋体"/>
                <w:b w:val="0"/>
                <w:sz w:val="24"/>
                <w:szCs w:val="24"/>
                <w:highlight w:val="none"/>
              </w:rPr>
              <w:t>现场告知</w:t>
            </w:r>
          </w:p>
        </w:tc>
      </w:tr>
      <w:tr w14:paraId="0008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416AE1F8">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6</w:t>
            </w:r>
          </w:p>
        </w:tc>
        <w:tc>
          <w:tcPr>
            <w:tcW w:w="818" w:type="pct"/>
            <w:vAlign w:val="center"/>
          </w:tcPr>
          <w:p w14:paraId="7205B2B3">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履约保证金</w:t>
            </w:r>
          </w:p>
        </w:tc>
        <w:tc>
          <w:tcPr>
            <w:tcW w:w="3623" w:type="pct"/>
          </w:tcPr>
          <w:p w14:paraId="6183FE3A">
            <w:pPr>
              <w:snapToGrid w:val="0"/>
              <w:spacing w:line="360" w:lineRule="auto"/>
              <w:rPr>
                <w:rFonts w:hint="eastAsia" w:ascii="宋体" w:hAnsi="宋体" w:eastAsia="宋体" w:cs="宋体"/>
                <w:bCs/>
                <w:snapToGrid w:val="0"/>
                <w:sz w:val="24"/>
                <w:szCs w:val="24"/>
                <w:highlight w:val="none"/>
                <w:lang w:eastAsia="zh-CN"/>
              </w:rPr>
            </w:pPr>
            <w:r>
              <w:rPr>
                <w:rFonts w:hint="eastAsia" w:cs="宋体"/>
                <w:b w:val="0"/>
                <w:sz w:val="24"/>
                <w:szCs w:val="24"/>
                <w:highlight w:val="none"/>
                <w:lang w:eastAsia="zh-CN"/>
              </w:rPr>
              <w:t>□</w:t>
            </w:r>
            <w:r>
              <w:rPr>
                <w:rFonts w:hint="eastAsia" w:cs="宋体"/>
                <w:b w:val="0"/>
                <w:sz w:val="24"/>
                <w:szCs w:val="24"/>
                <w:highlight w:val="none"/>
                <w:lang w:val="en-US" w:eastAsia="zh-CN"/>
              </w:rPr>
              <w:t>要求</w:t>
            </w:r>
            <w:r>
              <w:rPr>
                <w:rFonts w:hint="eastAsia" w:ascii="宋体" w:hAnsi="宋体" w:eastAsia="宋体" w:cs="宋体"/>
                <w:b w:val="0"/>
                <w:sz w:val="24"/>
                <w:szCs w:val="24"/>
                <w:highlight w:val="none"/>
              </w:rPr>
              <w:t xml:space="preserve">     </w:t>
            </w:r>
            <w:r>
              <w:rPr>
                <w:rFonts w:hint="eastAsia" w:ascii="宋体" w:hAnsi="宋体" w:eastAsia="宋体" w:cs="宋体"/>
                <w:b w:val="0"/>
                <w:sz w:val="24"/>
                <w:szCs w:val="24"/>
                <w:highlight w:val="none"/>
              </w:rPr>
              <w:sym w:font="Wingdings" w:char="00FE"/>
            </w:r>
            <w:r>
              <w:rPr>
                <w:rFonts w:hint="eastAsia" w:cs="宋体"/>
                <w:b w:val="0"/>
                <w:sz w:val="24"/>
                <w:szCs w:val="24"/>
                <w:highlight w:val="none"/>
                <w:lang w:val="en-US" w:eastAsia="zh-CN"/>
              </w:rPr>
              <w:t>不要求</w:t>
            </w:r>
          </w:p>
          <w:p w14:paraId="10270563">
            <w:pPr>
              <w:snapToGrid w:val="0"/>
              <w:spacing w:line="360" w:lineRule="auto"/>
              <w:rPr>
                <w:rFonts w:hint="eastAsia" w:ascii="宋体" w:hAnsi="宋体" w:eastAsia="宋体" w:cs="宋体"/>
                <w:bCs/>
                <w:snapToGrid w:val="0"/>
                <w:sz w:val="24"/>
                <w:szCs w:val="24"/>
                <w:highlight w:val="none"/>
              </w:rPr>
            </w:pPr>
            <w:r>
              <w:rPr>
                <w:rFonts w:hint="eastAsia" w:ascii="宋体" w:hAnsi="宋体" w:eastAsia="宋体" w:cs="宋体"/>
                <w:bCs/>
                <w:snapToGrid w:val="0"/>
                <w:sz w:val="24"/>
                <w:szCs w:val="24"/>
                <w:highlight w:val="none"/>
              </w:rPr>
              <w:t>（1）金额：</w:t>
            </w:r>
            <w:r>
              <w:rPr>
                <w:rFonts w:hint="eastAsia" w:ascii="宋体" w:hAnsi="宋体" w:eastAsia="宋体" w:cs="宋体"/>
                <w:bCs/>
                <w:snapToGrid w:val="0"/>
                <w:sz w:val="24"/>
                <w:szCs w:val="24"/>
                <w:highlight w:val="none"/>
                <w:u w:val="single"/>
              </w:rPr>
              <w:t xml:space="preserve"> </w:t>
            </w:r>
            <w:r>
              <w:rPr>
                <w:rFonts w:hint="eastAsia" w:cs="宋体"/>
                <w:bCs/>
                <w:snapToGrid w:val="0"/>
                <w:sz w:val="24"/>
                <w:szCs w:val="24"/>
                <w:highlight w:val="none"/>
                <w:u w:val="single"/>
                <w:lang w:val="en-US" w:eastAsia="zh-CN"/>
              </w:rPr>
              <w:t>/</w:t>
            </w:r>
            <w:r>
              <w:rPr>
                <w:rFonts w:hint="eastAsia" w:ascii="宋体" w:hAnsi="宋体" w:eastAsia="宋体" w:cs="宋体"/>
                <w:bCs/>
                <w:snapToGrid w:val="0"/>
                <w:sz w:val="24"/>
                <w:szCs w:val="24"/>
                <w:highlight w:val="none"/>
                <w:u w:val="single"/>
              </w:rPr>
              <w:t xml:space="preserve"> </w:t>
            </w:r>
          </w:p>
          <w:p w14:paraId="1A6877AF">
            <w:pPr>
              <w:snapToGrid w:val="0"/>
              <w:spacing w:line="360" w:lineRule="auto"/>
              <w:rPr>
                <w:rFonts w:hint="eastAsia" w:ascii="宋体" w:hAnsi="宋体" w:eastAsia="宋体" w:cs="宋体"/>
                <w:sz w:val="24"/>
                <w:szCs w:val="24"/>
                <w:highlight w:val="none"/>
              </w:rPr>
            </w:pPr>
            <w:r>
              <w:rPr>
                <w:rFonts w:hint="eastAsia" w:ascii="宋体" w:hAnsi="宋体" w:eastAsia="宋体" w:cs="宋体"/>
                <w:bCs/>
                <w:snapToGrid w:val="0"/>
                <w:sz w:val="24"/>
                <w:szCs w:val="24"/>
                <w:highlight w:val="none"/>
              </w:rPr>
              <w:t>（2）</w:t>
            </w:r>
            <w:r>
              <w:rPr>
                <w:rFonts w:hint="eastAsia" w:ascii="宋体" w:hAnsi="宋体" w:eastAsia="宋体" w:cs="宋体"/>
                <w:bCs/>
                <w:snapToGrid w:val="0"/>
                <w:sz w:val="24"/>
                <w:szCs w:val="24"/>
                <w:highlight w:val="none"/>
                <w:lang w:val="en-US" w:eastAsia="zh-CN"/>
              </w:rPr>
              <w:t>缴纳</w:t>
            </w:r>
            <w:r>
              <w:rPr>
                <w:rFonts w:hint="eastAsia" w:ascii="宋体" w:hAnsi="宋体" w:eastAsia="宋体" w:cs="宋体"/>
                <w:bCs/>
                <w:snapToGrid w:val="0"/>
                <w:sz w:val="24"/>
                <w:szCs w:val="24"/>
                <w:highlight w:val="none"/>
              </w:rPr>
              <w:t>形式</w:t>
            </w:r>
            <w:r>
              <w:rPr>
                <w:rFonts w:hint="eastAsia" w:ascii="宋体" w:hAnsi="宋体" w:eastAsia="宋体" w:cs="宋体"/>
                <w:sz w:val="24"/>
                <w:szCs w:val="24"/>
                <w:highlight w:val="none"/>
              </w:rPr>
              <w:t>：</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银行转账</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银行电汇</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银行保函</w:t>
            </w:r>
          </w:p>
          <w:p w14:paraId="6A9996FF">
            <w:pPr>
              <w:pStyle w:val="26"/>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1.</w:t>
            </w:r>
            <w:r>
              <w:rPr>
                <w:rFonts w:hint="eastAsia" w:ascii="宋体" w:hAnsi="宋体" w:eastAsia="宋体" w:cs="宋体"/>
                <w:b w:val="0"/>
                <w:color w:val="auto"/>
                <w:sz w:val="24"/>
                <w:highlight w:val="none"/>
              </w:rPr>
              <w:t>如采用金融机构出具的保函（银行保函），应为银行出具的见索即付无条件保函。</w:t>
            </w:r>
          </w:p>
          <w:p w14:paraId="57C4EA1A">
            <w:pPr>
              <w:pStyle w:val="26"/>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2.如采用担保机构出具的保函（担保机构担保），应为经安徽省地方金融监督管理局审查批准，依法取得融资担保业务经营许可证的融资担保机构出具的无条件保函。</w:t>
            </w:r>
          </w:p>
          <w:p w14:paraId="79668BB0">
            <w:pPr>
              <w:pStyle w:val="26"/>
              <w:widowControl w:val="0"/>
              <w:spacing w:before="0" w:beforeLines="0" w:beforeAutospacing="0" w:after="0" w:afterLines="0" w:afterAutospacing="0" w:line="360" w:lineRule="auto"/>
              <w:jc w:val="both"/>
              <w:rPr>
                <w:rFonts w:hint="default"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rPr>
              <w:t>（3）收取单位：</w:t>
            </w:r>
            <w:r>
              <w:rPr>
                <w:rFonts w:hint="eastAsia" w:ascii="宋体" w:hAnsi="宋体" w:eastAsia="宋体" w:cs="宋体"/>
                <w:b w:val="0"/>
                <w:color w:val="auto"/>
                <w:sz w:val="24"/>
                <w:highlight w:val="none"/>
                <w:u w:val="single"/>
                <w:lang w:val="en-US" w:eastAsia="zh-CN"/>
              </w:rPr>
              <w:t>/</w:t>
            </w:r>
          </w:p>
          <w:p w14:paraId="675F68A5">
            <w:pPr>
              <w:pStyle w:val="26"/>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rPr>
              <w:t>（4）缴纳时间：</w:t>
            </w:r>
            <w:r>
              <w:rPr>
                <w:rFonts w:hint="eastAsia" w:cs="宋体"/>
                <w:b w:val="0"/>
                <w:color w:val="auto"/>
                <w:sz w:val="24"/>
                <w:highlight w:val="none"/>
                <w:u w:val="single"/>
                <w:lang w:val="en-US" w:eastAsia="zh-CN"/>
              </w:rPr>
              <w:t>/</w:t>
            </w:r>
          </w:p>
          <w:p w14:paraId="7CE2E85F">
            <w:pPr>
              <w:pStyle w:val="26"/>
              <w:widowControl w:val="0"/>
              <w:spacing w:before="0" w:beforeAutospacing="0" w:after="0" w:afterAutospacing="0" w:line="360" w:lineRule="auto"/>
              <w:jc w:val="both"/>
              <w:rPr>
                <w:rFonts w:hint="eastAsia" w:ascii="宋体" w:hAnsi="宋体" w:eastAsia="宋体" w:cs="宋体"/>
                <w:b w:val="0"/>
                <w:sz w:val="24"/>
                <w:szCs w:val="24"/>
                <w:highlight w:val="none"/>
              </w:rPr>
            </w:pPr>
            <w:r>
              <w:rPr>
                <w:rFonts w:hint="eastAsia" w:ascii="宋体" w:hAnsi="宋体" w:eastAsia="宋体" w:cs="宋体"/>
                <w:b w:val="0"/>
                <w:color w:val="auto"/>
                <w:sz w:val="24"/>
                <w:highlight w:val="none"/>
              </w:rPr>
              <w:t>（5）退还时间：验收合格后</w:t>
            </w:r>
            <w:r>
              <w:rPr>
                <w:rFonts w:hint="eastAsia" w:ascii="宋体" w:hAnsi="宋体" w:eastAsia="宋体" w:cs="宋体"/>
                <w:b w:val="0"/>
                <w:color w:val="auto"/>
                <w:sz w:val="24"/>
                <w:highlight w:val="none"/>
                <w:u w:val="single"/>
                <w:lang w:eastAsia="zh-CN"/>
              </w:rPr>
              <w:t xml:space="preserve"> </w:t>
            </w:r>
            <w:r>
              <w:rPr>
                <w:rFonts w:hint="eastAsia" w:cs="宋体"/>
                <w:b w:val="0"/>
                <w:color w:val="auto"/>
                <w:sz w:val="24"/>
                <w:highlight w:val="none"/>
                <w:u w:val="single"/>
                <w:lang w:val="en-US" w:eastAsia="zh-CN"/>
              </w:rPr>
              <w:t>/</w:t>
            </w:r>
            <w:r>
              <w:rPr>
                <w:rFonts w:hint="eastAsia" w:ascii="宋体" w:hAnsi="宋体" w:eastAsia="宋体" w:cs="宋体"/>
                <w:b w:val="0"/>
                <w:color w:val="auto"/>
                <w:sz w:val="24"/>
                <w:highlight w:val="none"/>
                <w:u w:val="single"/>
                <w:lang w:val="en-US" w:eastAsia="zh-CN"/>
              </w:rPr>
              <w:t xml:space="preserve"> </w:t>
            </w:r>
            <w:r>
              <w:rPr>
                <w:rFonts w:hint="eastAsia" w:ascii="宋体" w:hAnsi="宋体" w:eastAsia="宋体" w:cs="宋体"/>
                <w:b w:val="0"/>
                <w:color w:val="auto"/>
                <w:sz w:val="24"/>
                <w:highlight w:val="none"/>
              </w:rPr>
              <w:t>日历日</w:t>
            </w:r>
          </w:p>
        </w:tc>
      </w:tr>
      <w:tr w14:paraId="533C5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249B1141">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7</w:t>
            </w:r>
          </w:p>
        </w:tc>
        <w:tc>
          <w:tcPr>
            <w:tcW w:w="818" w:type="pct"/>
            <w:vAlign w:val="center"/>
          </w:tcPr>
          <w:p w14:paraId="0486C2A1">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bidi="ar-SA"/>
              </w:rPr>
            </w:pPr>
            <w:r>
              <w:rPr>
                <w:rFonts w:hint="eastAsia" w:eastAsia="宋体" w:cs="楷体"/>
                <w:bCs/>
                <w:snapToGrid w:val="0"/>
                <w:szCs w:val="24"/>
                <w:highlight w:val="none"/>
              </w:rPr>
              <w:t>代理服务费</w:t>
            </w:r>
          </w:p>
        </w:tc>
        <w:tc>
          <w:tcPr>
            <w:tcW w:w="3623" w:type="pct"/>
            <w:vAlign w:val="center"/>
          </w:tcPr>
          <w:p w14:paraId="499ECDD0">
            <w:pPr>
              <w:numPr>
                <w:ilvl w:val="0"/>
                <w:numId w:val="0"/>
              </w:numPr>
              <w:spacing w:line="360" w:lineRule="auto"/>
              <w:rPr>
                <w:rFonts w:hint="eastAsia" w:ascii="宋体" w:hAnsi="宋体" w:eastAsia="宋体" w:cs="楷体"/>
                <w:bCs/>
                <w:snapToGrid w:val="0"/>
                <w:sz w:val="24"/>
                <w:szCs w:val="24"/>
                <w:highlight w:val="none"/>
                <w:lang w:val="en-US" w:eastAsia="zh-CN"/>
              </w:rPr>
            </w:pPr>
            <w:r>
              <w:rPr>
                <w:rFonts w:hint="eastAsia" w:ascii="宋体" w:hAnsi="宋体" w:eastAsia="宋体" w:cs="楷体"/>
                <w:bCs/>
                <w:snapToGrid w:val="0"/>
                <w:sz w:val="24"/>
                <w:szCs w:val="24"/>
                <w:highlight w:val="none"/>
                <w:lang w:val="en-US" w:eastAsia="zh-CN"/>
              </w:rPr>
              <w:t>代理服务费：</w:t>
            </w:r>
            <w:r>
              <w:rPr>
                <w:rFonts w:hint="eastAsia" w:cs="楷体"/>
                <w:bCs/>
                <w:snapToGrid w:val="0"/>
                <w:sz w:val="24"/>
                <w:szCs w:val="24"/>
                <w:highlight w:val="none"/>
                <w:lang w:val="en-US" w:eastAsia="zh-CN"/>
              </w:rPr>
              <w:t>成交</w:t>
            </w:r>
            <w:r>
              <w:rPr>
                <w:rFonts w:hint="eastAsia" w:ascii="宋体" w:hAnsi="宋体" w:eastAsia="宋体" w:cs="楷体"/>
                <w:bCs/>
                <w:snapToGrid w:val="0"/>
                <w:sz w:val="24"/>
                <w:szCs w:val="24"/>
                <w:highlight w:val="none"/>
                <w:lang w:val="en-US" w:eastAsia="zh-CN"/>
              </w:rPr>
              <w:t>人在领取</w:t>
            </w:r>
            <w:r>
              <w:rPr>
                <w:rFonts w:hint="eastAsia" w:cs="楷体"/>
                <w:bCs/>
                <w:snapToGrid w:val="0"/>
                <w:sz w:val="24"/>
                <w:szCs w:val="24"/>
                <w:highlight w:val="none"/>
                <w:lang w:val="en-US" w:eastAsia="zh-CN"/>
              </w:rPr>
              <w:t>成交</w:t>
            </w:r>
            <w:r>
              <w:rPr>
                <w:rFonts w:hint="eastAsia" w:ascii="宋体" w:hAnsi="宋体" w:eastAsia="宋体" w:cs="楷体"/>
                <w:bCs/>
                <w:snapToGrid w:val="0"/>
                <w:sz w:val="24"/>
                <w:szCs w:val="24"/>
                <w:highlight w:val="none"/>
                <w:lang w:val="en-US" w:eastAsia="zh-CN"/>
              </w:rPr>
              <w:t>通知书前须向代理机构缴纳代理服务费，可以银行转账、银行电汇方式。</w:t>
            </w:r>
          </w:p>
          <w:p w14:paraId="347564D7">
            <w:pPr>
              <w:spacing w:line="360" w:lineRule="auto"/>
              <w:rPr>
                <w:rFonts w:hint="eastAsia" w:ascii="宋体" w:hAnsi="宋体" w:eastAsia="宋体" w:cs="楷体"/>
                <w:bCs/>
                <w:snapToGrid w:val="0"/>
                <w:color w:val="FF0000"/>
                <w:sz w:val="24"/>
                <w:szCs w:val="24"/>
                <w:highlight w:val="none"/>
                <w:lang w:val="en-US" w:eastAsia="zh-CN"/>
              </w:rPr>
            </w:pPr>
            <w:r>
              <w:rPr>
                <w:rFonts w:hint="eastAsia" w:cs="楷体"/>
                <w:bCs/>
                <w:snapToGrid w:val="0"/>
                <w:color w:val="FF0000"/>
                <w:sz w:val="24"/>
                <w:szCs w:val="24"/>
                <w:highlight w:val="none"/>
                <w:lang w:val="en-US" w:eastAsia="zh-CN"/>
              </w:rPr>
              <w:t>1.金额</w:t>
            </w:r>
            <w:r>
              <w:rPr>
                <w:rFonts w:hint="eastAsia" w:ascii="宋体" w:hAnsi="宋体" w:eastAsia="宋体" w:cs="楷体"/>
                <w:bCs/>
                <w:snapToGrid w:val="0"/>
                <w:color w:val="FF0000"/>
                <w:sz w:val="24"/>
                <w:szCs w:val="24"/>
                <w:highlight w:val="none"/>
                <w:lang w:val="en-US" w:eastAsia="zh-CN"/>
              </w:rPr>
              <w:t>：</w:t>
            </w:r>
          </w:p>
          <w:p w14:paraId="01035368">
            <w:pPr>
              <w:spacing w:line="360" w:lineRule="auto"/>
              <w:rPr>
                <w:rFonts w:hint="default" w:eastAsia="宋体"/>
                <w:b/>
                <w:color w:val="auto"/>
                <w:sz w:val="24"/>
                <w:szCs w:val="28"/>
                <w:highlight w:val="none"/>
                <w:lang w:val="en-US" w:eastAsia="zh-CN"/>
              </w:rPr>
            </w:pPr>
            <w:r>
              <w:rPr>
                <w:rFonts w:hint="eastAsia"/>
                <w:color w:val="auto"/>
                <w:sz w:val="24"/>
                <w:szCs w:val="28"/>
                <w:highlight w:val="none"/>
                <w:lang w:eastAsia="zh-CN"/>
              </w:rPr>
              <w:t>☑</w:t>
            </w:r>
            <w:r>
              <w:rPr>
                <w:rFonts w:hint="eastAsia"/>
                <w:color w:val="auto"/>
                <w:sz w:val="24"/>
                <w:szCs w:val="28"/>
                <w:highlight w:val="none"/>
              </w:rPr>
              <w:t>定额收取：人民币</w:t>
            </w:r>
            <w:r>
              <w:rPr>
                <w:rFonts w:hint="eastAsia"/>
                <w:color w:val="auto"/>
                <w:sz w:val="24"/>
                <w:szCs w:val="28"/>
                <w:highlight w:val="none"/>
                <w:u w:val="single"/>
                <w:lang w:val="en-US" w:eastAsia="zh-CN"/>
              </w:rPr>
              <w:t>2400</w:t>
            </w:r>
            <w:r>
              <w:rPr>
                <w:rFonts w:hint="eastAsia"/>
                <w:color w:val="auto"/>
                <w:sz w:val="24"/>
                <w:szCs w:val="28"/>
                <w:highlight w:val="none"/>
              </w:rPr>
              <w:t>元</w:t>
            </w:r>
          </w:p>
          <w:p w14:paraId="075F003B">
            <w:pPr>
              <w:numPr>
                <w:ilvl w:val="0"/>
                <w:numId w:val="0"/>
              </w:numPr>
              <w:spacing w:line="360" w:lineRule="auto"/>
              <w:rPr>
                <w:rFonts w:hint="eastAsia" w:ascii="宋体" w:hAnsi="宋体" w:eastAsia="宋体" w:cs="楷体"/>
                <w:bCs/>
                <w:snapToGrid w:val="0"/>
                <w:color w:val="FF0000"/>
                <w:sz w:val="24"/>
                <w:szCs w:val="24"/>
                <w:highlight w:val="none"/>
                <w:lang w:val="en-US" w:eastAsia="zh-CN"/>
              </w:rPr>
            </w:pPr>
            <w:r>
              <w:rPr>
                <w:rFonts w:hint="eastAsia" w:ascii="Segoe UI Symbol" w:hAnsi="Segoe UI Symbol" w:cs="Segoe UI Symbol"/>
                <w:color w:val="auto"/>
                <w:sz w:val="24"/>
                <w:szCs w:val="28"/>
                <w:highlight w:val="none"/>
                <w:lang w:eastAsia="zh-CN"/>
              </w:rPr>
              <w:t>□</w:t>
            </w:r>
            <w:r>
              <w:rPr>
                <w:rFonts w:hint="eastAsia"/>
                <w:color w:val="auto"/>
                <w:sz w:val="24"/>
                <w:szCs w:val="28"/>
                <w:highlight w:val="none"/>
              </w:rPr>
              <w:t>按下列标准收取：</w:t>
            </w:r>
          </w:p>
          <w:p w14:paraId="79E9C11C">
            <w:pPr>
              <w:numPr>
                <w:ilvl w:val="0"/>
                <w:numId w:val="0"/>
              </w:numPr>
              <w:spacing w:line="360" w:lineRule="auto"/>
              <w:rPr>
                <w:rFonts w:hint="eastAsia" w:ascii="宋体" w:hAnsi="宋体" w:eastAsia="宋体" w:cs="楷体"/>
                <w:bCs/>
                <w:snapToGrid w:val="0"/>
                <w:sz w:val="24"/>
                <w:szCs w:val="24"/>
                <w:highlight w:val="none"/>
                <w:lang w:val="en-US" w:eastAsia="zh-CN"/>
              </w:rPr>
            </w:pPr>
            <w:r>
              <w:rPr>
                <w:rFonts w:hint="eastAsia" w:cs="Times New Roman"/>
                <w:b w:val="0"/>
                <w:bCs/>
                <w:color w:val="auto"/>
                <w:sz w:val="24"/>
                <w:highlight w:val="none"/>
              </w:rPr>
              <w:t>采用差额定率累进计费方式，参照关于印发《招标（采购）代理行业服务收费指导意见》的通知（合公协〔2023〕03号）文件收取</w:t>
            </w:r>
            <w:r>
              <w:rPr>
                <w:rFonts w:hint="eastAsia" w:ascii="宋体" w:hAnsi="宋体" w:eastAsia="宋体" w:cs="楷体"/>
                <w:bCs/>
                <w:snapToGrid w:val="0"/>
                <w:color w:val="auto"/>
                <w:sz w:val="24"/>
                <w:szCs w:val="24"/>
                <w:highlight w:val="none"/>
                <w:lang w:val="en-US" w:eastAsia="zh-CN"/>
              </w:rPr>
              <w:t>，具体收取金额为附件1对应表格相应类别收费标准</w:t>
            </w:r>
            <w:r>
              <w:rPr>
                <w:rFonts w:hint="eastAsia" w:cs="楷体"/>
                <w:bCs/>
                <w:snapToGrid w:val="0"/>
                <w:color w:val="auto"/>
                <w:sz w:val="24"/>
                <w:szCs w:val="24"/>
                <w:highlight w:val="none"/>
                <w:lang w:val="en-US" w:eastAsia="zh-CN"/>
              </w:rPr>
              <w:t>收取</w:t>
            </w:r>
            <w:r>
              <w:rPr>
                <w:rFonts w:hint="eastAsia" w:ascii="宋体" w:hAnsi="宋体" w:eastAsia="宋体" w:cs="楷体"/>
                <w:bCs/>
                <w:snapToGrid w:val="0"/>
                <w:color w:val="auto"/>
                <w:sz w:val="24"/>
                <w:szCs w:val="24"/>
                <w:highlight w:val="none"/>
                <w:lang w:val="en-US" w:eastAsia="zh-CN"/>
              </w:rPr>
              <w:t>，收</w:t>
            </w:r>
            <w:r>
              <w:rPr>
                <w:rFonts w:hint="eastAsia" w:ascii="宋体" w:hAnsi="宋体" w:eastAsia="宋体" w:cs="楷体"/>
                <w:bCs/>
                <w:snapToGrid w:val="0"/>
                <w:sz w:val="24"/>
                <w:szCs w:val="24"/>
                <w:highlight w:val="none"/>
                <w:lang w:val="en-US" w:eastAsia="zh-CN"/>
              </w:rPr>
              <w:t>取金额不足4000元的按照4000元最低标准收取。</w:t>
            </w:r>
          </w:p>
          <w:p w14:paraId="5A3FA47A">
            <w:pPr>
              <w:numPr>
                <w:ilvl w:val="0"/>
                <w:numId w:val="0"/>
              </w:numPr>
              <w:spacing w:line="360" w:lineRule="auto"/>
              <w:rPr>
                <w:rFonts w:hint="eastAsia" w:eastAsia="宋体" w:cs="楷体"/>
                <w:bCs/>
                <w:snapToGrid w:val="0"/>
                <w:sz w:val="24"/>
                <w:szCs w:val="24"/>
                <w:highlight w:val="none"/>
                <w:lang w:val="en-US" w:eastAsia="zh-CN"/>
              </w:rPr>
            </w:pPr>
            <w:r>
              <w:rPr>
                <w:rFonts w:hint="eastAsia" w:eastAsia="宋体" w:cs="楷体"/>
                <w:bCs/>
                <w:snapToGrid w:val="0"/>
                <w:sz w:val="24"/>
                <w:szCs w:val="24"/>
                <w:highlight w:val="none"/>
                <w:lang w:val="en-US" w:eastAsia="zh-CN"/>
              </w:rPr>
              <w:t>备注：以上相关费用，</w:t>
            </w:r>
            <w:r>
              <w:rPr>
                <w:rFonts w:hint="eastAsia" w:cs="楷体"/>
                <w:bCs/>
                <w:snapToGrid w:val="0"/>
                <w:sz w:val="24"/>
                <w:szCs w:val="24"/>
                <w:highlight w:val="none"/>
                <w:lang w:val="en-US" w:eastAsia="zh-CN"/>
              </w:rPr>
              <w:t>供应商</w:t>
            </w:r>
            <w:r>
              <w:rPr>
                <w:rFonts w:hint="eastAsia" w:eastAsia="宋体" w:cs="楷体"/>
                <w:bCs/>
                <w:snapToGrid w:val="0"/>
                <w:sz w:val="24"/>
                <w:szCs w:val="24"/>
                <w:highlight w:val="none"/>
                <w:lang w:val="en-US" w:eastAsia="zh-CN"/>
              </w:rPr>
              <w:t>在报价单中不单列，包含在总价中，</w:t>
            </w:r>
            <w:r>
              <w:rPr>
                <w:rFonts w:hint="eastAsia" w:cs="楷体"/>
                <w:bCs/>
                <w:snapToGrid w:val="0"/>
                <w:sz w:val="24"/>
                <w:szCs w:val="24"/>
                <w:highlight w:val="none"/>
                <w:lang w:val="en-US" w:eastAsia="zh-CN"/>
              </w:rPr>
              <w:t>业主单位</w:t>
            </w:r>
            <w:r>
              <w:rPr>
                <w:rFonts w:hint="eastAsia" w:eastAsia="宋体" w:cs="楷体"/>
                <w:bCs/>
                <w:snapToGrid w:val="0"/>
                <w:sz w:val="24"/>
                <w:szCs w:val="24"/>
                <w:highlight w:val="none"/>
                <w:lang w:val="en-US" w:eastAsia="zh-CN"/>
              </w:rPr>
              <w:t>不再单独计量支付。</w:t>
            </w:r>
          </w:p>
          <w:p w14:paraId="138B7B9A">
            <w:pPr>
              <w:numPr>
                <w:ilvl w:val="0"/>
                <w:numId w:val="3"/>
              </w:numPr>
              <w:spacing w:line="360" w:lineRule="auto"/>
              <w:rPr>
                <w:rFonts w:hint="eastAsia"/>
                <w:b w:val="0"/>
                <w:bCs w:val="0"/>
                <w:color w:val="auto"/>
                <w:sz w:val="24"/>
                <w:highlight w:val="none"/>
                <w:lang w:eastAsia="zh-CN"/>
              </w:rPr>
            </w:pPr>
            <w:r>
              <w:rPr>
                <w:rFonts w:hint="eastAsia"/>
                <w:b w:val="0"/>
                <w:bCs w:val="0"/>
                <w:color w:val="auto"/>
                <w:sz w:val="24"/>
                <w:highlight w:val="none"/>
              </w:rPr>
              <w:t>收取单位：</w:t>
            </w:r>
            <w:r>
              <w:rPr>
                <w:rFonts w:hint="eastAsia"/>
                <w:b w:val="0"/>
                <w:bCs w:val="0"/>
                <w:color w:val="auto"/>
                <w:sz w:val="24"/>
                <w:highlight w:val="none"/>
                <w:lang w:eastAsia="zh-CN"/>
              </w:rPr>
              <w:t>肥西县公共资源交易有限责任公司</w:t>
            </w:r>
          </w:p>
          <w:p w14:paraId="25C4ABF0">
            <w:pPr>
              <w:spacing w:line="360" w:lineRule="auto"/>
              <w:rPr>
                <w:rFonts w:hint="eastAsia"/>
                <w:b w:val="0"/>
                <w:bCs w:val="0"/>
                <w:color w:val="auto"/>
                <w:sz w:val="24"/>
                <w:highlight w:val="none"/>
                <w:lang w:val="en-US" w:eastAsia="zh-CN"/>
              </w:rPr>
            </w:pPr>
            <w:r>
              <w:rPr>
                <w:rFonts w:hint="eastAsia"/>
                <w:b w:val="0"/>
                <w:bCs w:val="0"/>
                <w:color w:val="auto"/>
                <w:sz w:val="24"/>
                <w:highlight w:val="none"/>
                <w:lang w:val="en-US" w:eastAsia="zh-CN"/>
              </w:rPr>
              <w:t>3.缴纳账户：</w:t>
            </w:r>
          </w:p>
          <w:p w14:paraId="5B970C77">
            <w:pPr>
              <w:spacing w:line="360" w:lineRule="auto"/>
              <w:rPr>
                <w:rFonts w:hint="eastAsia" w:eastAsia="宋体"/>
                <w:b/>
                <w:bCs/>
                <w:color w:val="auto"/>
                <w:sz w:val="24"/>
                <w:highlight w:val="none"/>
                <w:lang w:eastAsia="zh-CN"/>
              </w:rPr>
            </w:pPr>
            <w:r>
              <w:rPr>
                <w:rFonts w:hint="eastAsia"/>
                <w:b/>
                <w:bCs/>
                <w:color w:val="auto"/>
                <w:sz w:val="24"/>
                <w:highlight w:val="none"/>
              </w:rPr>
              <w:t>户名：</w:t>
            </w:r>
            <w:r>
              <w:rPr>
                <w:rFonts w:hint="eastAsia"/>
                <w:b/>
                <w:bCs/>
                <w:color w:val="auto"/>
                <w:sz w:val="24"/>
                <w:highlight w:val="none"/>
                <w:lang w:eastAsia="zh-CN"/>
              </w:rPr>
              <w:t>肥西县公共资源交易有限责任公司</w:t>
            </w:r>
          </w:p>
          <w:p w14:paraId="1098EBFC">
            <w:pPr>
              <w:spacing w:line="360" w:lineRule="auto"/>
              <w:rPr>
                <w:b/>
                <w:bCs/>
                <w:color w:val="auto"/>
                <w:sz w:val="24"/>
                <w:highlight w:val="none"/>
              </w:rPr>
            </w:pPr>
            <w:r>
              <w:rPr>
                <w:rFonts w:hint="eastAsia"/>
                <w:b/>
                <w:bCs/>
                <w:color w:val="auto"/>
                <w:sz w:val="24"/>
                <w:highlight w:val="none"/>
              </w:rPr>
              <w:t>账号：179746801939</w:t>
            </w:r>
          </w:p>
          <w:p w14:paraId="14BBDA4A">
            <w:pPr>
              <w:spacing w:line="360" w:lineRule="auto"/>
              <w:rPr>
                <w:rFonts w:hint="default"/>
                <w:b w:val="0"/>
                <w:bCs w:val="0"/>
                <w:color w:val="auto"/>
                <w:sz w:val="24"/>
                <w:highlight w:val="none"/>
                <w:lang w:val="en-US" w:eastAsia="zh-CN"/>
              </w:rPr>
            </w:pPr>
            <w:r>
              <w:rPr>
                <w:rFonts w:hint="eastAsia"/>
                <w:b/>
                <w:bCs/>
                <w:color w:val="auto"/>
                <w:sz w:val="24"/>
                <w:highlight w:val="none"/>
              </w:rPr>
              <w:t>开户行：中国银行股份有限公司肥西支行</w:t>
            </w:r>
          </w:p>
        </w:tc>
      </w:tr>
      <w:tr w14:paraId="11A94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16CC114E">
            <w:pPr>
              <w:pStyle w:val="27"/>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8</w:t>
            </w:r>
          </w:p>
        </w:tc>
        <w:tc>
          <w:tcPr>
            <w:tcW w:w="818" w:type="pct"/>
            <w:vAlign w:val="center"/>
          </w:tcPr>
          <w:p w14:paraId="35D0EF8A">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补充约定</w:t>
            </w:r>
          </w:p>
        </w:tc>
        <w:tc>
          <w:tcPr>
            <w:tcW w:w="3623" w:type="pct"/>
            <w:vAlign w:val="center"/>
          </w:tcPr>
          <w:p w14:paraId="100AF380">
            <w:pPr>
              <w:pageBreakBefore w:val="0"/>
              <w:widowControl w:val="0"/>
              <w:numPr>
                <w:ilvl w:val="255"/>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通过初审的</w:t>
            </w:r>
            <w:r>
              <w:rPr>
                <w:rFonts w:hint="eastAsia" w:cs="宋体"/>
                <w:sz w:val="24"/>
                <w:szCs w:val="24"/>
                <w:highlight w:val="none"/>
                <w:lang w:eastAsia="zh-CN"/>
              </w:rPr>
              <w:t>供应商</w:t>
            </w:r>
            <w:r>
              <w:rPr>
                <w:rFonts w:hint="eastAsia" w:ascii="宋体" w:hAnsi="宋体" w:eastAsia="宋体" w:cs="宋体"/>
                <w:sz w:val="24"/>
                <w:szCs w:val="24"/>
                <w:highlight w:val="none"/>
                <w:lang w:val="en-US" w:eastAsia="zh-CN"/>
              </w:rPr>
              <w:t>为</w:t>
            </w:r>
            <w:r>
              <w:rPr>
                <w:rFonts w:hint="eastAsia" w:cs="宋体"/>
                <w:sz w:val="24"/>
                <w:szCs w:val="24"/>
                <w:highlight w:val="none"/>
                <w:lang w:val="en-US" w:eastAsia="zh-CN"/>
              </w:rPr>
              <w:t>3</w:t>
            </w:r>
            <w:r>
              <w:rPr>
                <w:rFonts w:hint="eastAsia" w:ascii="宋体" w:hAnsi="宋体" w:eastAsia="宋体" w:cs="宋体"/>
                <w:sz w:val="24"/>
                <w:szCs w:val="24"/>
                <w:highlight w:val="none"/>
              </w:rPr>
              <w:t>家</w:t>
            </w:r>
            <w:r>
              <w:rPr>
                <w:rFonts w:hint="eastAsia" w:ascii="宋体" w:hAnsi="宋体" w:eastAsia="宋体" w:cs="宋体"/>
                <w:sz w:val="24"/>
                <w:szCs w:val="24"/>
                <w:highlight w:val="none"/>
                <w:lang w:val="en-US" w:eastAsia="zh-CN"/>
              </w:rPr>
              <w:t>及以上的</w:t>
            </w:r>
            <w:r>
              <w:rPr>
                <w:rFonts w:hint="eastAsia" w:ascii="宋体" w:hAnsi="宋体" w:eastAsia="宋体" w:cs="宋体"/>
                <w:sz w:val="24"/>
                <w:szCs w:val="24"/>
                <w:highlight w:val="none"/>
                <w:lang w:eastAsia="zh-CN"/>
              </w:rPr>
              <w:t>，按</w:t>
            </w:r>
            <w:r>
              <w:rPr>
                <w:rFonts w:hint="eastAsia" w:cs="宋体"/>
                <w:sz w:val="24"/>
                <w:szCs w:val="24"/>
                <w:highlight w:val="none"/>
                <w:lang w:val="en-US" w:eastAsia="zh-CN"/>
              </w:rPr>
              <w:t>比选</w:t>
            </w:r>
            <w:r>
              <w:rPr>
                <w:rFonts w:hint="eastAsia" w:ascii="宋体" w:hAnsi="宋体" w:eastAsia="宋体" w:cs="宋体"/>
                <w:sz w:val="24"/>
                <w:szCs w:val="24"/>
                <w:highlight w:val="none"/>
                <w:lang w:eastAsia="zh-CN"/>
              </w:rPr>
              <w:t>文件约定进行评审并确定结果</w:t>
            </w:r>
            <w:r>
              <w:rPr>
                <w:rFonts w:hint="eastAsia" w:ascii="宋体" w:hAnsi="宋体" w:eastAsia="宋体" w:cs="宋体"/>
                <w:sz w:val="24"/>
                <w:szCs w:val="24"/>
                <w:highlight w:val="none"/>
              </w:rPr>
              <w:t>；</w:t>
            </w:r>
          </w:p>
          <w:p w14:paraId="6FB6420E">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通过初审的</w:t>
            </w:r>
            <w:r>
              <w:rPr>
                <w:rFonts w:hint="eastAsia" w:cs="宋体"/>
                <w:sz w:val="24"/>
                <w:szCs w:val="24"/>
                <w:highlight w:val="none"/>
                <w:lang w:eastAsia="zh-CN"/>
              </w:rPr>
              <w:t>供应商</w:t>
            </w:r>
            <w:r>
              <w:rPr>
                <w:rFonts w:hint="eastAsia" w:cs="宋体"/>
                <w:sz w:val="24"/>
                <w:szCs w:val="24"/>
                <w:highlight w:val="none"/>
                <w:lang w:val="en-US" w:eastAsia="zh-CN"/>
              </w:rPr>
              <w:t>不足3</w:t>
            </w:r>
            <w:r>
              <w:rPr>
                <w:rFonts w:hint="eastAsia" w:ascii="宋体" w:hAnsi="宋体" w:eastAsia="宋体" w:cs="宋体"/>
                <w:sz w:val="24"/>
                <w:szCs w:val="24"/>
                <w:highlight w:val="none"/>
              </w:rPr>
              <w:t>家</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w:t>
            </w:r>
            <w:r>
              <w:rPr>
                <w:rFonts w:hint="eastAsia" w:cs="宋体"/>
                <w:sz w:val="24"/>
                <w:szCs w:val="24"/>
                <w:highlight w:val="none"/>
                <w:lang w:val="en-US" w:eastAsia="zh-CN"/>
              </w:rPr>
              <w:t>采购失败</w:t>
            </w:r>
            <w:r>
              <w:rPr>
                <w:rFonts w:hint="eastAsia" w:ascii="宋体" w:hAnsi="宋体" w:eastAsia="宋体" w:cs="宋体"/>
                <w:sz w:val="24"/>
                <w:szCs w:val="24"/>
                <w:highlight w:val="none"/>
                <w:lang w:val="en-US" w:eastAsia="zh-CN"/>
              </w:rPr>
              <w:t>。</w:t>
            </w:r>
          </w:p>
        </w:tc>
      </w:tr>
      <w:tr w14:paraId="073C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0B84C84D">
            <w:pPr>
              <w:pStyle w:val="27"/>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1</w:t>
            </w:r>
            <w:r>
              <w:rPr>
                <w:rFonts w:hint="eastAsia" w:cs="宋体"/>
                <w:bCs/>
                <w:kern w:val="2"/>
                <w:sz w:val="24"/>
                <w:szCs w:val="24"/>
                <w:highlight w:val="none"/>
                <w:lang w:val="en-US" w:eastAsia="zh-CN"/>
              </w:rPr>
              <w:t>9</w:t>
            </w:r>
          </w:p>
        </w:tc>
        <w:tc>
          <w:tcPr>
            <w:tcW w:w="818" w:type="pct"/>
            <w:vAlign w:val="center"/>
          </w:tcPr>
          <w:p w14:paraId="5C0476A6">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报价须知</w:t>
            </w:r>
          </w:p>
        </w:tc>
        <w:tc>
          <w:tcPr>
            <w:tcW w:w="3623" w:type="pct"/>
            <w:vAlign w:val="center"/>
          </w:tcPr>
          <w:p w14:paraId="41DD1166">
            <w:pPr>
              <w:numPr>
                <w:ilvl w:val="0"/>
                <w:numId w:val="0"/>
              </w:numPr>
              <w:spacing w:line="360" w:lineRule="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w:t>
            </w:r>
            <w:r>
              <w:rPr>
                <w:rFonts w:hint="eastAsia"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lang w:eastAsia="zh-CN"/>
              </w:rPr>
              <w:t>）</w:t>
            </w:r>
            <w:r>
              <w:rPr>
                <w:rFonts w:hint="eastAsia" w:cs="宋体"/>
                <w:bCs/>
                <w:color w:val="auto"/>
                <w:kern w:val="2"/>
                <w:sz w:val="24"/>
                <w:szCs w:val="24"/>
                <w:highlight w:val="none"/>
                <w:lang w:eastAsia="zh-CN"/>
              </w:rPr>
              <w:t>供应商</w:t>
            </w:r>
            <w:r>
              <w:rPr>
                <w:rFonts w:hint="eastAsia" w:ascii="宋体" w:hAnsi="宋体" w:eastAsia="宋体" w:cs="宋体"/>
                <w:bCs/>
                <w:color w:val="auto"/>
                <w:kern w:val="2"/>
                <w:sz w:val="24"/>
                <w:szCs w:val="24"/>
                <w:highlight w:val="none"/>
                <w:lang w:eastAsia="zh-CN"/>
              </w:rPr>
              <w:t>最终投标报价不得高于</w:t>
            </w:r>
            <w:r>
              <w:rPr>
                <w:rFonts w:hint="eastAsia"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lang w:eastAsia="zh-CN"/>
              </w:rPr>
              <w:t>文件（公告）列明的项目预算、最高投标限价，否则其</w:t>
            </w:r>
            <w:r>
              <w:rPr>
                <w:rFonts w:hint="eastAsia" w:cs="宋体"/>
                <w:bCs/>
                <w:color w:val="auto"/>
                <w:kern w:val="2"/>
                <w:sz w:val="24"/>
                <w:szCs w:val="24"/>
                <w:highlight w:val="none"/>
                <w:lang w:eastAsia="zh-CN"/>
              </w:rPr>
              <w:t>响应文件</w:t>
            </w:r>
            <w:r>
              <w:rPr>
                <w:rFonts w:hint="eastAsia" w:ascii="宋体" w:hAnsi="宋体" w:eastAsia="宋体" w:cs="宋体"/>
                <w:bCs/>
                <w:color w:val="auto"/>
                <w:kern w:val="2"/>
                <w:sz w:val="24"/>
                <w:szCs w:val="24"/>
                <w:highlight w:val="none"/>
                <w:lang w:eastAsia="zh-CN"/>
              </w:rPr>
              <w:t>将被否决。</w:t>
            </w:r>
          </w:p>
          <w:p w14:paraId="71CA1D45">
            <w:pPr>
              <w:numPr>
                <w:ilvl w:val="0"/>
                <w:numId w:val="0"/>
              </w:numPr>
              <w:spacing w:line="360" w:lineRule="auto"/>
              <w:rPr>
                <w:rFonts w:hint="eastAsia"/>
                <w:highlight w:val="none"/>
                <w:lang w:val="en-US" w:eastAsia="zh-CN"/>
              </w:rPr>
            </w:pPr>
            <w:r>
              <w:rPr>
                <w:rFonts w:hint="eastAsia" w:ascii="宋体" w:hAnsi="宋体" w:eastAsia="宋体" w:cs="宋体"/>
                <w:color w:val="auto"/>
                <w:kern w:val="2"/>
                <w:sz w:val="24"/>
                <w:szCs w:val="24"/>
                <w:highlight w:val="none"/>
                <w:lang w:eastAsia="zh-CN"/>
              </w:rPr>
              <w:t>（</w:t>
            </w:r>
            <w:r>
              <w:rPr>
                <w:rFonts w:hint="eastAsia"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在项目</w:t>
            </w:r>
            <w:r>
              <w:rPr>
                <w:rFonts w:hint="eastAsia" w:cs="宋体"/>
                <w:color w:val="auto"/>
                <w:kern w:val="2"/>
                <w:sz w:val="24"/>
                <w:szCs w:val="24"/>
                <w:highlight w:val="none"/>
                <w:lang w:eastAsia="zh-CN"/>
              </w:rPr>
              <w:t>比选</w:t>
            </w:r>
            <w:r>
              <w:rPr>
                <w:rFonts w:hint="eastAsia" w:ascii="宋体" w:hAnsi="宋体" w:eastAsia="宋体" w:cs="宋体"/>
                <w:color w:val="auto"/>
                <w:kern w:val="2"/>
                <w:sz w:val="24"/>
                <w:szCs w:val="24"/>
                <w:highlight w:val="none"/>
              </w:rPr>
              <w:t>过程中，</w:t>
            </w:r>
            <w:r>
              <w:rPr>
                <w:rFonts w:hint="eastAsia"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lang w:eastAsia="zh-CN"/>
              </w:rPr>
              <w:t>最终投标报价</w:t>
            </w:r>
            <w:r>
              <w:rPr>
                <w:rFonts w:hint="eastAsia" w:ascii="宋体" w:hAnsi="宋体" w:eastAsia="宋体" w:cs="宋体"/>
                <w:color w:val="auto"/>
                <w:kern w:val="2"/>
                <w:sz w:val="24"/>
                <w:szCs w:val="24"/>
                <w:highlight w:val="none"/>
              </w:rPr>
              <w:t>与公布的最高投标限价或项目</w:t>
            </w:r>
            <w:r>
              <w:rPr>
                <w:rFonts w:hint="eastAsia" w:ascii="宋体" w:hAnsi="宋体" w:eastAsia="宋体" w:cs="宋体"/>
                <w:color w:val="auto"/>
                <w:sz w:val="24"/>
                <w:szCs w:val="24"/>
                <w:highlight w:val="none"/>
              </w:rPr>
              <w:t>预算</w:t>
            </w:r>
            <w:r>
              <w:rPr>
                <w:rFonts w:hint="eastAsia" w:ascii="宋体" w:hAnsi="宋体" w:eastAsia="宋体" w:cs="宋体"/>
                <w:color w:val="auto"/>
                <w:kern w:val="2"/>
                <w:sz w:val="24"/>
                <w:szCs w:val="24"/>
                <w:highlight w:val="none"/>
              </w:rPr>
              <w:t>相比降幅过小，或</w:t>
            </w:r>
            <w:r>
              <w:rPr>
                <w:rFonts w:hint="eastAsia"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lang w:eastAsia="zh-CN"/>
              </w:rPr>
              <w:t>最终投标报价</w:t>
            </w:r>
            <w:r>
              <w:rPr>
                <w:rFonts w:hint="eastAsia" w:ascii="宋体" w:hAnsi="宋体" w:eastAsia="宋体" w:cs="宋体"/>
                <w:color w:val="auto"/>
                <w:kern w:val="2"/>
                <w:sz w:val="24"/>
                <w:szCs w:val="24"/>
                <w:highlight w:val="none"/>
              </w:rPr>
              <w:t>明显缺乏竞争性的，</w:t>
            </w:r>
            <w:r>
              <w:rPr>
                <w:rFonts w:hint="eastAsia" w:cs="宋体"/>
                <w:color w:val="auto"/>
                <w:kern w:val="2"/>
                <w:sz w:val="24"/>
                <w:szCs w:val="24"/>
                <w:highlight w:val="none"/>
                <w:lang w:eastAsia="zh-CN"/>
              </w:rPr>
              <w:t>比选小组</w:t>
            </w:r>
            <w:r>
              <w:rPr>
                <w:rFonts w:hint="eastAsia" w:ascii="宋体" w:hAnsi="宋体" w:eastAsia="宋体" w:cs="宋体"/>
                <w:color w:val="auto"/>
                <w:kern w:val="2"/>
                <w:sz w:val="24"/>
                <w:szCs w:val="24"/>
                <w:highlight w:val="none"/>
              </w:rPr>
              <w:t>可以否决其</w:t>
            </w:r>
            <w:r>
              <w:rPr>
                <w:rFonts w:hint="eastAsia" w:ascii="宋体" w:hAnsi="宋体" w:eastAsia="宋体" w:cs="宋体"/>
                <w:color w:val="auto"/>
                <w:kern w:val="2"/>
                <w:sz w:val="24"/>
                <w:szCs w:val="24"/>
                <w:highlight w:val="none"/>
                <w:lang w:eastAsia="zh-CN"/>
              </w:rPr>
              <w:t>投标</w:t>
            </w:r>
            <w:r>
              <w:rPr>
                <w:rFonts w:hint="eastAsia" w:ascii="宋体" w:hAnsi="宋体" w:eastAsia="宋体" w:cs="宋体"/>
                <w:color w:val="auto"/>
                <w:kern w:val="2"/>
                <w:sz w:val="24"/>
                <w:szCs w:val="24"/>
                <w:highlight w:val="none"/>
              </w:rPr>
              <w:t>。</w:t>
            </w:r>
          </w:p>
          <w:p w14:paraId="36001305">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p>
        </w:tc>
      </w:tr>
      <w:tr w14:paraId="7883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219DFDB2">
            <w:pPr>
              <w:pStyle w:val="27"/>
              <w:pBdr>
                <w:bottom w:val="none" w:color="auto" w:sz="0" w:space="0"/>
              </w:pBdr>
              <w:tabs>
                <w:tab w:val="clear" w:pos="4153"/>
                <w:tab w:val="clear" w:pos="8306"/>
              </w:tabs>
              <w:adjustRightInd/>
              <w:spacing w:line="360" w:lineRule="auto"/>
              <w:textAlignment w:val="auto"/>
              <w:rPr>
                <w:rFonts w:hint="default" w:ascii="宋体" w:hAnsi="宋体" w:eastAsia="宋体" w:cs="宋体"/>
                <w:bCs/>
                <w:kern w:val="2"/>
                <w:sz w:val="24"/>
                <w:szCs w:val="24"/>
                <w:highlight w:val="none"/>
                <w:lang w:val="en-US" w:eastAsia="zh-CN"/>
              </w:rPr>
            </w:pPr>
            <w:r>
              <w:rPr>
                <w:rFonts w:hint="eastAsia" w:cs="宋体"/>
                <w:bCs/>
                <w:kern w:val="2"/>
                <w:sz w:val="24"/>
                <w:szCs w:val="24"/>
                <w:highlight w:val="none"/>
                <w:lang w:val="en-US" w:eastAsia="zh-CN"/>
              </w:rPr>
              <w:t>20</w:t>
            </w:r>
          </w:p>
        </w:tc>
        <w:tc>
          <w:tcPr>
            <w:tcW w:w="818" w:type="pct"/>
            <w:vAlign w:val="center"/>
          </w:tcPr>
          <w:p w14:paraId="1061E333">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重要说明</w:t>
            </w:r>
          </w:p>
        </w:tc>
        <w:tc>
          <w:tcPr>
            <w:tcW w:w="3623" w:type="pct"/>
            <w:vAlign w:val="center"/>
          </w:tcPr>
          <w:p w14:paraId="11D4D161">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lang w:eastAsia="zh-CN"/>
              </w:rPr>
              <w:t>人</w:t>
            </w:r>
            <w:r>
              <w:rPr>
                <w:rFonts w:hint="eastAsia" w:ascii="宋体" w:hAnsi="宋体" w:eastAsia="宋体" w:cs="宋体"/>
                <w:b w:val="0"/>
                <w:bCs w:val="0"/>
                <w:sz w:val="24"/>
                <w:szCs w:val="24"/>
                <w:highlight w:val="none"/>
              </w:rPr>
              <w:t>应在规定期限内提交履约</w:t>
            </w:r>
            <w:r>
              <w:rPr>
                <w:rFonts w:hint="eastAsia" w:ascii="宋体" w:hAnsi="宋体" w:eastAsia="宋体" w:cs="宋体"/>
                <w:b w:val="0"/>
                <w:bCs w:val="0"/>
                <w:sz w:val="24"/>
                <w:szCs w:val="24"/>
                <w:highlight w:val="none"/>
                <w:lang w:val="en-US" w:eastAsia="zh-CN"/>
              </w:rPr>
              <w:t>保证金</w:t>
            </w:r>
            <w:r>
              <w:rPr>
                <w:rFonts w:hint="eastAsia" w:ascii="宋体" w:hAnsi="宋体" w:eastAsia="宋体" w:cs="宋体"/>
                <w:b w:val="0"/>
                <w:bCs w:val="0"/>
                <w:sz w:val="24"/>
                <w:szCs w:val="24"/>
                <w:highlight w:val="none"/>
              </w:rPr>
              <w:t>并与</w:t>
            </w:r>
            <w:r>
              <w:rPr>
                <w:rFonts w:hint="eastAsia" w:cs="宋体"/>
                <w:b w:val="0"/>
                <w:bCs w:val="0"/>
                <w:sz w:val="24"/>
                <w:szCs w:val="24"/>
                <w:highlight w:val="none"/>
                <w:lang w:eastAsia="zh-CN"/>
              </w:rPr>
              <w:t>业主单位</w:t>
            </w:r>
            <w:r>
              <w:rPr>
                <w:rFonts w:hint="eastAsia" w:ascii="宋体" w:hAnsi="宋体" w:eastAsia="宋体" w:cs="宋体"/>
                <w:b w:val="0"/>
                <w:bCs w:val="0"/>
                <w:sz w:val="24"/>
                <w:szCs w:val="24"/>
                <w:highlight w:val="none"/>
              </w:rPr>
              <w:t>签订合同，若</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lang w:eastAsia="zh-CN"/>
              </w:rPr>
              <w:t>人</w:t>
            </w:r>
            <w:r>
              <w:rPr>
                <w:rFonts w:hint="eastAsia" w:ascii="宋体" w:hAnsi="宋体" w:eastAsia="宋体" w:cs="宋体"/>
                <w:b w:val="0"/>
                <w:bCs w:val="0"/>
                <w:sz w:val="24"/>
                <w:szCs w:val="24"/>
                <w:highlight w:val="none"/>
              </w:rPr>
              <w:t>未能在规定期限内提交履约</w:t>
            </w:r>
            <w:r>
              <w:rPr>
                <w:rFonts w:hint="eastAsia" w:ascii="宋体" w:hAnsi="宋体" w:eastAsia="宋体" w:cs="宋体"/>
                <w:b w:val="0"/>
                <w:bCs w:val="0"/>
                <w:sz w:val="24"/>
                <w:szCs w:val="24"/>
                <w:highlight w:val="none"/>
                <w:lang w:val="en-US" w:eastAsia="zh-CN"/>
              </w:rPr>
              <w:t>保证金</w:t>
            </w:r>
            <w:r>
              <w:rPr>
                <w:rFonts w:hint="eastAsia" w:ascii="宋体" w:hAnsi="宋体" w:eastAsia="宋体" w:cs="宋体"/>
                <w:b w:val="0"/>
                <w:bCs w:val="0"/>
                <w:sz w:val="24"/>
                <w:szCs w:val="24"/>
                <w:highlight w:val="none"/>
              </w:rPr>
              <w:t>或签订合同，</w:t>
            </w:r>
            <w:r>
              <w:rPr>
                <w:rFonts w:hint="eastAsia" w:cs="宋体"/>
                <w:b w:val="0"/>
                <w:bCs w:val="0"/>
                <w:sz w:val="24"/>
                <w:szCs w:val="24"/>
                <w:highlight w:val="none"/>
                <w:lang w:eastAsia="zh-CN"/>
              </w:rPr>
              <w:t>业主单位</w:t>
            </w:r>
            <w:r>
              <w:rPr>
                <w:rFonts w:hint="eastAsia" w:ascii="宋体" w:hAnsi="宋体" w:eastAsia="宋体" w:cs="宋体"/>
                <w:b w:val="0"/>
                <w:bCs w:val="0"/>
                <w:sz w:val="24"/>
                <w:szCs w:val="24"/>
                <w:highlight w:val="none"/>
              </w:rPr>
              <w:t>有权取消</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lang w:eastAsia="zh-CN"/>
              </w:rPr>
              <w:t>人</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lang w:eastAsia="zh-CN"/>
              </w:rPr>
              <w:t>资格</w:t>
            </w:r>
            <w:r>
              <w:rPr>
                <w:rFonts w:hint="eastAsia" w:ascii="宋体" w:hAnsi="宋体" w:eastAsia="宋体" w:cs="宋体"/>
                <w:b w:val="0"/>
                <w:bCs w:val="0"/>
                <w:sz w:val="24"/>
                <w:szCs w:val="24"/>
                <w:highlight w:val="none"/>
              </w:rPr>
              <w:t>；</w:t>
            </w:r>
          </w:p>
          <w:p w14:paraId="4F3BA779">
            <w:pPr>
              <w:spacing w:line="360" w:lineRule="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）合同签订后，</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lang w:eastAsia="zh-CN"/>
              </w:rPr>
              <w:t>人存在规定时间内不组织人员进场开工，不履行合同义务等情况，</w:t>
            </w:r>
            <w:r>
              <w:rPr>
                <w:rFonts w:hint="eastAsia" w:cs="宋体"/>
                <w:b w:val="0"/>
                <w:bCs w:val="0"/>
                <w:sz w:val="24"/>
                <w:szCs w:val="24"/>
                <w:highlight w:val="none"/>
                <w:lang w:eastAsia="zh-CN"/>
              </w:rPr>
              <w:t>业主单位</w:t>
            </w:r>
            <w:r>
              <w:rPr>
                <w:rFonts w:hint="eastAsia" w:ascii="宋体" w:hAnsi="宋体" w:eastAsia="宋体" w:cs="宋体"/>
                <w:b w:val="0"/>
                <w:bCs w:val="0"/>
                <w:sz w:val="24"/>
                <w:szCs w:val="24"/>
                <w:highlight w:val="none"/>
                <w:lang w:eastAsia="zh-CN"/>
              </w:rPr>
              <w:t>有权解除合同，并追究违约责任；</w:t>
            </w:r>
          </w:p>
          <w:p w14:paraId="09B7C16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lang w:eastAsia="zh-CN"/>
              </w:rPr>
              <w:t>人在</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lang w:eastAsia="zh-CN"/>
              </w:rPr>
              <w:t>项目发生投诉、信访举报案件、履约存在争议时，拒绝协助配合</w:t>
            </w:r>
            <w:r>
              <w:rPr>
                <w:rFonts w:hint="eastAsia" w:ascii="宋体" w:hAnsi="宋体" w:eastAsia="宋体" w:cs="宋体"/>
                <w:b w:val="0"/>
                <w:bCs w:val="0"/>
                <w:sz w:val="24"/>
                <w:szCs w:val="24"/>
                <w:highlight w:val="none"/>
                <w:lang w:val="en-US" w:eastAsia="zh-CN"/>
              </w:rPr>
              <w:t>有关</w:t>
            </w:r>
            <w:r>
              <w:rPr>
                <w:rFonts w:hint="eastAsia" w:ascii="宋体" w:hAnsi="宋体" w:eastAsia="宋体" w:cs="宋体"/>
                <w:b w:val="0"/>
                <w:bCs w:val="0"/>
                <w:sz w:val="24"/>
                <w:szCs w:val="24"/>
                <w:highlight w:val="none"/>
                <w:lang w:eastAsia="zh-CN"/>
              </w:rPr>
              <w:t>部门调查案件的，</w:t>
            </w:r>
            <w:r>
              <w:rPr>
                <w:rFonts w:hint="eastAsia" w:cs="宋体"/>
                <w:b w:val="0"/>
                <w:bCs w:val="0"/>
                <w:sz w:val="24"/>
                <w:szCs w:val="24"/>
                <w:highlight w:val="none"/>
                <w:lang w:eastAsia="zh-CN"/>
              </w:rPr>
              <w:t>业主单位</w:t>
            </w:r>
            <w:r>
              <w:rPr>
                <w:rFonts w:hint="eastAsia" w:ascii="宋体" w:hAnsi="宋体" w:eastAsia="宋体" w:cs="宋体"/>
                <w:b w:val="0"/>
                <w:bCs w:val="0"/>
                <w:sz w:val="24"/>
                <w:szCs w:val="24"/>
                <w:highlight w:val="none"/>
                <w:lang w:eastAsia="zh-CN"/>
              </w:rPr>
              <w:t>可以取消其</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lang w:eastAsia="zh-CN"/>
              </w:rPr>
              <w:t>资格或解除合同，并追究其违约责任。</w:t>
            </w:r>
          </w:p>
          <w:p w14:paraId="781A7F19">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w:t>
            </w:r>
            <w:r>
              <w:rPr>
                <w:rFonts w:hint="eastAsia" w:cs="宋体"/>
                <w:b w:val="0"/>
                <w:bCs w:val="0"/>
                <w:sz w:val="24"/>
                <w:szCs w:val="24"/>
                <w:highlight w:val="none"/>
                <w:lang w:val="en-US" w:eastAsia="zh-CN"/>
              </w:rPr>
              <w:t>4</w:t>
            </w:r>
            <w:r>
              <w:rPr>
                <w:rFonts w:hint="eastAsia" w:ascii="宋体" w:hAnsi="宋体" w:eastAsia="宋体" w:cs="宋体"/>
                <w:b w:val="0"/>
                <w:bCs w:val="0"/>
                <w:sz w:val="24"/>
                <w:szCs w:val="24"/>
                <w:highlight w:val="none"/>
                <w:lang w:eastAsia="zh-CN"/>
              </w:rPr>
              <w:t>）</w:t>
            </w:r>
            <w:r>
              <w:rPr>
                <w:rFonts w:hint="eastAsia" w:cs="宋体"/>
                <w:b w:val="0"/>
                <w:bCs w:val="0"/>
                <w:sz w:val="24"/>
                <w:szCs w:val="24"/>
                <w:highlight w:val="none"/>
                <w:lang w:eastAsia="zh-CN"/>
              </w:rPr>
              <w:t>供应商</w:t>
            </w:r>
            <w:r>
              <w:rPr>
                <w:rFonts w:hint="eastAsia" w:ascii="宋体" w:hAnsi="宋体" w:eastAsia="宋体" w:cs="宋体"/>
                <w:b w:val="0"/>
                <w:bCs w:val="0"/>
                <w:sz w:val="24"/>
                <w:szCs w:val="24"/>
                <w:highlight w:val="none"/>
              </w:rPr>
              <w:t>参与</w:t>
            </w:r>
            <w:r>
              <w:rPr>
                <w:rFonts w:hint="eastAsia" w:cs="宋体"/>
                <w:b w:val="0"/>
                <w:bCs w:val="0"/>
                <w:sz w:val="24"/>
                <w:szCs w:val="24"/>
                <w:highlight w:val="none"/>
                <w:lang w:eastAsia="zh-CN"/>
              </w:rPr>
              <w:t>比选</w:t>
            </w:r>
            <w:r>
              <w:rPr>
                <w:rFonts w:hint="eastAsia" w:ascii="宋体" w:hAnsi="宋体" w:eastAsia="宋体" w:cs="宋体"/>
                <w:b w:val="0"/>
                <w:bCs w:val="0"/>
                <w:sz w:val="24"/>
                <w:szCs w:val="24"/>
                <w:highlight w:val="none"/>
              </w:rPr>
              <w:t>，应当诚信守法、公平竞争。如有以提供虚假材料（包括但不限于虚假技术参数响应、虚假业绩、虚假证书、虚假检测报告等）、串通</w:t>
            </w:r>
            <w:r>
              <w:rPr>
                <w:rFonts w:hint="eastAsia" w:cs="宋体"/>
                <w:b w:val="0"/>
                <w:bCs w:val="0"/>
                <w:sz w:val="24"/>
                <w:szCs w:val="24"/>
                <w:highlight w:val="none"/>
                <w:lang w:eastAsia="zh-CN"/>
              </w:rPr>
              <w:t>比选</w:t>
            </w:r>
            <w:r>
              <w:rPr>
                <w:rFonts w:hint="eastAsia" w:ascii="宋体" w:hAnsi="宋体" w:eastAsia="宋体" w:cs="宋体"/>
                <w:b w:val="0"/>
                <w:bCs w:val="0"/>
                <w:sz w:val="24"/>
                <w:szCs w:val="24"/>
                <w:highlight w:val="none"/>
              </w:rPr>
              <w:t>、隐瞒失信信息等谋取</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rPr>
              <w:t>的行为，一经发现，</w:t>
            </w:r>
            <w:r>
              <w:rPr>
                <w:rFonts w:hint="eastAsia" w:cs="宋体"/>
                <w:b w:val="0"/>
                <w:bCs w:val="0"/>
                <w:sz w:val="24"/>
                <w:szCs w:val="24"/>
                <w:highlight w:val="none"/>
                <w:lang w:eastAsia="zh-CN"/>
              </w:rPr>
              <w:t>业主单位</w:t>
            </w:r>
            <w:r>
              <w:rPr>
                <w:rFonts w:hint="eastAsia" w:ascii="宋体" w:hAnsi="宋体" w:eastAsia="宋体" w:cs="宋体"/>
                <w:b w:val="0"/>
                <w:bCs w:val="0"/>
                <w:sz w:val="24"/>
                <w:szCs w:val="24"/>
                <w:highlight w:val="none"/>
              </w:rPr>
              <w:t>可以取消其</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rPr>
              <w:t>资格或解除合同，并追究其违约责任。</w:t>
            </w:r>
          </w:p>
        </w:tc>
      </w:tr>
      <w:tr w14:paraId="5DA4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2D30F248">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2</w:t>
            </w:r>
            <w:r>
              <w:rPr>
                <w:rFonts w:hint="eastAsia" w:cs="宋体"/>
                <w:bCs/>
                <w:kern w:val="2"/>
                <w:sz w:val="24"/>
                <w:szCs w:val="24"/>
                <w:highlight w:val="none"/>
                <w:lang w:val="en-US" w:eastAsia="zh-CN"/>
              </w:rPr>
              <w:t>1</w:t>
            </w:r>
          </w:p>
        </w:tc>
        <w:tc>
          <w:tcPr>
            <w:tcW w:w="818" w:type="pct"/>
            <w:vAlign w:val="center"/>
          </w:tcPr>
          <w:p w14:paraId="4EE3EA9C">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解释权</w:t>
            </w:r>
          </w:p>
        </w:tc>
        <w:tc>
          <w:tcPr>
            <w:tcW w:w="3623" w:type="pct"/>
            <w:vAlign w:val="center"/>
          </w:tcPr>
          <w:p w14:paraId="6FCCC106">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（1）构成本</w:t>
            </w:r>
            <w:r>
              <w:rPr>
                <w:rFonts w:hint="eastAsia" w:cs="宋体"/>
                <w:bCs/>
                <w:sz w:val="24"/>
                <w:szCs w:val="24"/>
                <w:highlight w:val="none"/>
                <w:lang w:eastAsia="zh-CN"/>
              </w:rPr>
              <w:t>比选</w:t>
            </w:r>
            <w:r>
              <w:rPr>
                <w:rFonts w:hint="eastAsia" w:ascii="宋体" w:hAnsi="宋体" w:eastAsia="宋体" w:cs="宋体"/>
                <w:bCs/>
                <w:sz w:val="24"/>
                <w:szCs w:val="24"/>
                <w:highlight w:val="none"/>
              </w:rPr>
              <w:t>文件的各个组成文件应互为解释，互为说明；</w:t>
            </w:r>
          </w:p>
          <w:p w14:paraId="597C3079">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（2）同一组成文件中就同一事项的规定或约定不一致的，以编排顺序在后者为准；</w:t>
            </w:r>
          </w:p>
          <w:p w14:paraId="6D90D984">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（3）如有不明确或不一致，构成合同文件组成内容的，以合同文件约定内容为准，且以专用合同条款约定的合同文件优先顺序解释；</w:t>
            </w:r>
          </w:p>
          <w:p w14:paraId="56FDD85A">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（4）除</w:t>
            </w:r>
            <w:r>
              <w:rPr>
                <w:rFonts w:hint="eastAsia" w:cs="宋体"/>
                <w:bCs/>
                <w:sz w:val="24"/>
                <w:szCs w:val="24"/>
                <w:highlight w:val="none"/>
                <w:lang w:eastAsia="zh-CN"/>
              </w:rPr>
              <w:t>比选</w:t>
            </w:r>
            <w:r>
              <w:rPr>
                <w:rFonts w:hint="eastAsia" w:ascii="宋体" w:hAnsi="宋体" w:eastAsia="宋体" w:cs="宋体"/>
                <w:bCs/>
                <w:sz w:val="24"/>
                <w:szCs w:val="24"/>
                <w:highlight w:val="none"/>
              </w:rPr>
              <w:t>文件中有特别规定外，仅适用于</w:t>
            </w:r>
            <w:r>
              <w:rPr>
                <w:rFonts w:hint="eastAsia" w:cs="宋体"/>
                <w:bCs/>
                <w:sz w:val="24"/>
                <w:szCs w:val="24"/>
                <w:highlight w:val="none"/>
                <w:lang w:eastAsia="zh-CN"/>
              </w:rPr>
              <w:t>比选</w:t>
            </w:r>
            <w:r>
              <w:rPr>
                <w:rFonts w:hint="eastAsia" w:ascii="宋体" w:hAnsi="宋体" w:eastAsia="宋体" w:cs="宋体"/>
                <w:bCs/>
                <w:sz w:val="24"/>
                <w:szCs w:val="24"/>
                <w:highlight w:val="none"/>
              </w:rPr>
              <w:t>及</w:t>
            </w:r>
            <w:r>
              <w:rPr>
                <w:rFonts w:hint="eastAsia" w:cs="宋体"/>
                <w:bCs/>
                <w:sz w:val="24"/>
                <w:szCs w:val="24"/>
                <w:highlight w:val="none"/>
                <w:lang w:val="en-US" w:eastAsia="zh-CN"/>
              </w:rPr>
              <w:t>响应</w:t>
            </w:r>
            <w:r>
              <w:rPr>
                <w:rFonts w:hint="eastAsia" w:ascii="宋体" w:hAnsi="宋体" w:eastAsia="宋体" w:cs="宋体"/>
                <w:bCs/>
                <w:sz w:val="24"/>
                <w:szCs w:val="24"/>
                <w:highlight w:val="none"/>
                <w:lang w:eastAsia="zh-CN"/>
              </w:rPr>
              <w:t>文件</w:t>
            </w:r>
            <w:r>
              <w:rPr>
                <w:rFonts w:hint="eastAsia" w:ascii="宋体" w:hAnsi="宋体" w:eastAsia="宋体" w:cs="宋体"/>
                <w:bCs/>
                <w:sz w:val="24"/>
                <w:szCs w:val="24"/>
                <w:highlight w:val="none"/>
              </w:rPr>
              <w:t>提交阶段的规定，按</w:t>
            </w:r>
            <w:r>
              <w:rPr>
                <w:rFonts w:hint="eastAsia" w:cs="宋体"/>
                <w:bCs/>
                <w:sz w:val="24"/>
                <w:szCs w:val="24"/>
                <w:highlight w:val="none"/>
                <w:lang w:eastAsia="zh-CN"/>
              </w:rPr>
              <w:t>比选</w:t>
            </w:r>
            <w:r>
              <w:rPr>
                <w:rFonts w:hint="eastAsia" w:ascii="宋体" w:hAnsi="宋体" w:eastAsia="宋体" w:cs="宋体"/>
                <w:bCs/>
                <w:sz w:val="24"/>
                <w:szCs w:val="24"/>
                <w:highlight w:val="none"/>
                <w:lang w:eastAsia="zh-CN"/>
              </w:rPr>
              <w:t>公告</w:t>
            </w:r>
            <w:r>
              <w:rPr>
                <w:rFonts w:hint="eastAsia" w:ascii="宋体" w:hAnsi="宋体" w:eastAsia="宋体" w:cs="宋体"/>
                <w:bCs/>
                <w:sz w:val="24"/>
                <w:szCs w:val="24"/>
                <w:highlight w:val="none"/>
              </w:rPr>
              <w:t>、</w:t>
            </w:r>
            <w:r>
              <w:rPr>
                <w:rFonts w:hint="eastAsia" w:cs="宋体"/>
                <w:bCs/>
                <w:sz w:val="24"/>
                <w:szCs w:val="24"/>
                <w:highlight w:val="none"/>
                <w:lang w:eastAsia="zh-CN"/>
              </w:rPr>
              <w:t>供应商</w:t>
            </w:r>
            <w:r>
              <w:rPr>
                <w:rFonts w:hint="eastAsia" w:ascii="宋体" w:hAnsi="宋体" w:eastAsia="宋体" w:cs="宋体"/>
                <w:bCs/>
                <w:sz w:val="24"/>
                <w:szCs w:val="24"/>
                <w:highlight w:val="none"/>
              </w:rPr>
              <w:t>须知</w:t>
            </w:r>
            <w:r>
              <w:rPr>
                <w:rFonts w:hint="eastAsia" w:ascii="宋体" w:hAnsi="宋体" w:eastAsia="宋体" w:cs="宋体"/>
                <w:bCs/>
                <w:sz w:val="24"/>
                <w:szCs w:val="24"/>
                <w:highlight w:val="none"/>
                <w:lang w:val="en-US" w:eastAsia="zh-CN"/>
              </w:rPr>
              <w:t>前附表</w:t>
            </w:r>
            <w:r>
              <w:rPr>
                <w:rFonts w:hint="eastAsia" w:ascii="宋体" w:hAnsi="宋体" w:eastAsia="宋体" w:cs="宋体"/>
                <w:bCs/>
                <w:sz w:val="24"/>
                <w:szCs w:val="24"/>
                <w:highlight w:val="none"/>
              </w:rPr>
              <w:t>、</w:t>
            </w:r>
            <w:r>
              <w:rPr>
                <w:rFonts w:hint="eastAsia" w:cs="宋体"/>
                <w:bCs/>
                <w:sz w:val="24"/>
                <w:szCs w:val="24"/>
                <w:highlight w:val="none"/>
                <w:lang w:val="en-US" w:eastAsia="zh-CN"/>
              </w:rPr>
              <w:t>供应商</w:t>
            </w:r>
            <w:r>
              <w:rPr>
                <w:rFonts w:hint="eastAsia" w:ascii="宋体" w:hAnsi="宋体" w:eastAsia="宋体" w:cs="宋体"/>
                <w:bCs/>
                <w:sz w:val="24"/>
                <w:szCs w:val="24"/>
                <w:highlight w:val="none"/>
                <w:lang w:val="en-US" w:eastAsia="zh-CN"/>
              </w:rPr>
              <w:t>须知正文、</w:t>
            </w:r>
            <w:r>
              <w:rPr>
                <w:rFonts w:hint="eastAsia" w:ascii="宋体" w:hAnsi="宋体" w:eastAsia="宋体" w:cs="宋体"/>
                <w:bCs/>
                <w:sz w:val="24"/>
                <w:szCs w:val="24"/>
                <w:highlight w:val="none"/>
              </w:rPr>
              <w:t>评审方法和标准、</w:t>
            </w:r>
            <w:r>
              <w:rPr>
                <w:rFonts w:hint="eastAsia" w:cs="宋体"/>
                <w:bCs/>
                <w:sz w:val="24"/>
                <w:szCs w:val="24"/>
                <w:highlight w:val="none"/>
                <w:lang w:val="en-US" w:eastAsia="zh-CN"/>
              </w:rPr>
              <w:t>响应</w:t>
            </w:r>
            <w:r>
              <w:rPr>
                <w:rFonts w:hint="eastAsia" w:ascii="宋体" w:hAnsi="宋体" w:eastAsia="宋体" w:cs="宋体"/>
                <w:bCs/>
                <w:sz w:val="24"/>
                <w:szCs w:val="24"/>
                <w:highlight w:val="none"/>
                <w:lang w:eastAsia="zh-CN"/>
              </w:rPr>
              <w:t>文件</w:t>
            </w:r>
            <w:r>
              <w:rPr>
                <w:rFonts w:hint="eastAsia" w:ascii="宋体" w:hAnsi="宋体" w:eastAsia="宋体" w:cs="宋体"/>
                <w:bCs/>
                <w:sz w:val="24"/>
                <w:szCs w:val="24"/>
                <w:highlight w:val="none"/>
              </w:rPr>
              <w:t>格式的先后顺序解释；</w:t>
            </w:r>
          </w:p>
          <w:p w14:paraId="1852B6C5">
            <w:pPr>
              <w:spacing w:line="360" w:lineRule="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rPr>
              <w:t>有澄清的部分以最终的澄清更正内容为准</w:t>
            </w:r>
            <w:r>
              <w:rPr>
                <w:rFonts w:hint="eastAsia" w:ascii="宋体" w:hAnsi="宋体" w:eastAsia="宋体" w:cs="宋体"/>
                <w:sz w:val="24"/>
                <w:szCs w:val="24"/>
                <w:highlight w:val="none"/>
                <w:lang w:eastAsia="zh-CN"/>
              </w:rPr>
              <w:t>；</w:t>
            </w:r>
          </w:p>
          <w:p w14:paraId="02404E41">
            <w:pPr>
              <w:pStyle w:val="26"/>
              <w:widowControl w:val="0"/>
              <w:spacing w:before="0" w:beforeAutospacing="0" w:after="0" w:afterAutospacing="0" w:line="360" w:lineRule="auto"/>
              <w:jc w:val="both"/>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w:t>
            </w:r>
            <w:r>
              <w:rPr>
                <w:rFonts w:hint="eastAsia" w:ascii="宋体" w:hAnsi="宋体" w:eastAsia="宋体" w:cs="宋体"/>
                <w:b w:val="0"/>
                <w:sz w:val="24"/>
                <w:szCs w:val="24"/>
                <w:highlight w:val="none"/>
                <w:lang w:val="en-US" w:eastAsia="zh-CN"/>
              </w:rPr>
              <w:t>6</w:t>
            </w:r>
            <w:r>
              <w:rPr>
                <w:rFonts w:hint="eastAsia" w:ascii="宋体" w:hAnsi="宋体" w:eastAsia="宋体" w:cs="宋体"/>
                <w:b w:val="0"/>
                <w:sz w:val="24"/>
                <w:szCs w:val="24"/>
                <w:highlight w:val="none"/>
              </w:rPr>
              <w:t>）按本款前述规定仍不能形成结论的，由</w:t>
            </w:r>
            <w:r>
              <w:rPr>
                <w:rFonts w:hint="eastAsia" w:cs="宋体"/>
                <w:b w:val="0"/>
                <w:sz w:val="24"/>
                <w:szCs w:val="24"/>
                <w:highlight w:val="none"/>
                <w:lang w:eastAsia="zh-CN"/>
              </w:rPr>
              <w:t>业主单位</w:t>
            </w:r>
            <w:r>
              <w:rPr>
                <w:rFonts w:hint="eastAsia" w:ascii="宋体" w:hAnsi="宋体" w:eastAsia="宋体" w:cs="宋体"/>
                <w:b w:val="0"/>
                <w:sz w:val="24"/>
                <w:szCs w:val="24"/>
                <w:highlight w:val="none"/>
              </w:rPr>
              <w:t>负责解释。</w:t>
            </w:r>
          </w:p>
        </w:tc>
      </w:tr>
      <w:tr w14:paraId="5F5D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7" w:type="pct"/>
            <w:vAlign w:val="center"/>
          </w:tcPr>
          <w:p w14:paraId="6BE9C7F1">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2</w:t>
            </w:r>
            <w:r>
              <w:rPr>
                <w:rFonts w:hint="eastAsia" w:cs="宋体"/>
                <w:bCs/>
                <w:kern w:val="2"/>
                <w:sz w:val="24"/>
                <w:szCs w:val="24"/>
                <w:highlight w:val="none"/>
                <w:lang w:val="en-US" w:eastAsia="zh-CN"/>
              </w:rPr>
              <w:t>2</w:t>
            </w:r>
          </w:p>
        </w:tc>
        <w:tc>
          <w:tcPr>
            <w:tcW w:w="818" w:type="pct"/>
            <w:vAlign w:val="center"/>
          </w:tcPr>
          <w:p w14:paraId="64F744B9">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其他补充</w:t>
            </w:r>
          </w:p>
          <w:p w14:paraId="0FA80BC5">
            <w:pPr>
              <w:pStyle w:val="27"/>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sz w:val="24"/>
                <w:szCs w:val="24"/>
                <w:highlight w:val="none"/>
                <w:lang w:val="en-US" w:eastAsia="zh-CN"/>
              </w:rPr>
            </w:pPr>
            <w:r>
              <w:rPr>
                <w:rFonts w:hint="eastAsia" w:ascii="宋体" w:hAnsi="宋体" w:eastAsia="宋体" w:cs="宋体"/>
                <w:bCs/>
                <w:kern w:val="2"/>
                <w:sz w:val="24"/>
                <w:szCs w:val="24"/>
                <w:highlight w:val="none"/>
                <w:lang w:val="en-US" w:eastAsia="zh-CN"/>
              </w:rPr>
              <w:t>说明</w:t>
            </w:r>
          </w:p>
        </w:tc>
        <w:tc>
          <w:tcPr>
            <w:tcW w:w="3623" w:type="pct"/>
            <w:vAlign w:val="center"/>
          </w:tcPr>
          <w:p w14:paraId="115CB2A7">
            <w:pPr>
              <w:pStyle w:val="26"/>
              <w:widowControl w:val="0"/>
              <w:numPr>
                <w:ilvl w:val="0"/>
                <w:numId w:val="0"/>
              </w:numPr>
              <w:spacing w:before="0" w:beforeAutospacing="0" w:after="0" w:afterAutospacing="0" w:line="360" w:lineRule="auto"/>
              <w:jc w:val="both"/>
              <w:rPr>
                <w:rFonts w:hint="eastAsia" w:cs="宋体"/>
                <w:b w:val="0"/>
                <w:sz w:val="24"/>
                <w:szCs w:val="24"/>
                <w:highlight w:val="none"/>
                <w:lang w:eastAsia="zh-CN"/>
              </w:rPr>
            </w:pPr>
            <w:r>
              <w:rPr>
                <w:rFonts w:hint="eastAsia" w:cs="宋体"/>
                <w:b/>
                <w:bCs/>
                <w:sz w:val="24"/>
                <w:szCs w:val="24"/>
                <w:highlight w:val="none"/>
                <w:lang w:val="en-US" w:eastAsia="zh-CN" w:bidi="ar-SA"/>
              </w:rPr>
              <w:t>供应商</w:t>
            </w:r>
            <w:r>
              <w:rPr>
                <w:rFonts w:hint="eastAsia" w:ascii="宋体" w:hAnsi="宋体" w:eastAsia="宋体" w:cs="宋体"/>
                <w:b/>
                <w:bCs/>
                <w:sz w:val="24"/>
                <w:szCs w:val="24"/>
                <w:highlight w:val="none"/>
                <w:lang w:val="en-US" w:eastAsia="zh-CN" w:bidi="ar-SA"/>
              </w:rPr>
              <w:t>不得与</w:t>
            </w:r>
            <w:r>
              <w:rPr>
                <w:rFonts w:hint="eastAsia" w:ascii="宋体" w:hAnsi="宋体" w:eastAsia="宋体" w:cs="宋体"/>
                <w:b/>
                <w:bCs/>
                <w:sz w:val="24"/>
                <w:szCs w:val="24"/>
                <w:highlight w:val="none"/>
                <w:lang w:val="zh-CN" w:eastAsia="zh-CN" w:bidi="ar-SA"/>
              </w:rPr>
              <w:t>本标段的其他</w:t>
            </w:r>
            <w:r>
              <w:rPr>
                <w:rFonts w:hint="eastAsia" w:cs="宋体"/>
                <w:b/>
                <w:bCs/>
                <w:sz w:val="24"/>
                <w:szCs w:val="24"/>
                <w:highlight w:val="none"/>
                <w:lang w:val="zh-CN" w:eastAsia="zh-CN" w:bidi="ar-SA"/>
              </w:rPr>
              <w:t>供应商</w:t>
            </w:r>
            <w:r>
              <w:rPr>
                <w:rFonts w:hint="eastAsia" w:ascii="宋体" w:hAnsi="宋体" w:eastAsia="宋体" w:cs="宋体"/>
                <w:b/>
                <w:bCs/>
                <w:sz w:val="24"/>
                <w:szCs w:val="24"/>
                <w:highlight w:val="none"/>
                <w:lang w:val="zh-CN" w:eastAsia="zh-CN" w:bidi="ar-SA"/>
              </w:rPr>
              <w:t>存在</w:t>
            </w:r>
            <w:r>
              <w:rPr>
                <w:rFonts w:hint="eastAsia" w:ascii="宋体" w:hAnsi="宋体" w:eastAsia="宋体" w:cs="宋体"/>
                <w:b/>
                <w:bCs/>
                <w:sz w:val="24"/>
                <w:szCs w:val="24"/>
                <w:highlight w:val="none"/>
                <w:lang w:val="en-US" w:eastAsia="zh-CN" w:bidi="ar-SA"/>
              </w:rPr>
              <w:t>单位负责人为同一人或者存在直接控股、管理关系的情形</w:t>
            </w:r>
            <w:r>
              <w:rPr>
                <w:rFonts w:hint="eastAsia" w:ascii="宋体" w:hAnsi="宋体" w:eastAsia="宋体" w:cs="宋体"/>
                <w:b/>
                <w:bCs/>
                <w:sz w:val="24"/>
                <w:szCs w:val="24"/>
                <w:highlight w:val="none"/>
                <w:lang w:val="zh-CN" w:eastAsia="zh-CN" w:bidi="ar-SA"/>
              </w:rPr>
              <w:t>。</w:t>
            </w:r>
          </w:p>
        </w:tc>
      </w:tr>
    </w:tbl>
    <w:p w14:paraId="4A6B0DAC">
      <w:pPr>
        <w:pStyle w:val="29"/>
        <w:adjustRightInd w:val="0"/>
        <w:snapToGrid w:val="0"/>
        <w:spacing w:line="360" w:lineRule="auto"/>
        <w:outlineLvl w:val="1"/>
        <w:rPr>
          <w:rFonts w:hint="eastAsia" w:ascii="宋体" w:hAnsi="宋体"/>
          <w:b/>
          <w:sz w:val="24"/>
          <w:szCs w:val="24"/>
          <w:highlight w:val="none"/>
        </w:rPr>
      </w:pPr>
      <w:bookmarkStart w:id="4" w:name="_Toc4558"/>
    </w:p>
    <w:p w14:paraId="6667FD1B">
      <w:pPr>
        <w:pStyle w:val="3"/>
        <w:spacing w:before="240" w:beforeLines="100" w:after="240" w:afterLines="100" w:line="240" w:lineRule="auto"/>
        <w:jc w:val="center"/>
        <w:rPr>
          <w:rFonts w:hint="eastAsia" w:asciiTheme="minorEastAsia" w:hAnsiTheme="minorEastAsia" w:eastAsiaTheme="minorEastAsia" w:cstheme="minorEastAsia"/>
          <w:b/>
          <w:bCs/>
          <w:snapToGrid w:val="0"/>
          <w:color w:val="auto"/>
          <w:sz w:val="24"/>
          <w:szCs w:val="24"/>
          <w:highlight w:val="none"/>
          <w:lang w:val="en-US" w:eastAsia="zh-CN"/>
        </w:rPr>
      </w:pPr>
      <w:bookmarkStart w:id="5" w:name="_Toc14925"/>
      <w:bookmarkStart w:id="6" w:name="_Toc19228"/>
      <w:r>
        <w:rPr>
          <w:rFonts w:hint="eastAsia" w:asciiTheme="minorEastAsia" w:hAnsiTheme="minorEastAsia" w:eastAsiaTheme="minorEastAsia" w:cstheme="minorEastAsia"/>
          <w:b w:val="0"/>
          <w:bCs w:val="0"/>
          <w:color w:val="000000"/>
          <w:sz w:val="24"/>
          <w:szCs w:val="24"/>
          <w:highlight w:val="none"/>
          <w:lang w:val="en-US" w:eastAsia="zh-CN"/>
        </w:rPr>
        <w:t>附件1</w:t>
      </w:r>
      <w:r>
        <w:rPr>
          <w:rFonts w:hint="eastAsia" w:asciiTheme="minorEastAsia" w:hAnsiTheme="minorEastAsia" w:eastAsiaTheme="minorEastAsia" w:cstheme="minorEastAsia"/>
          <w:bCs/>
          <w:snapToGrid w:val="0"/>
          <w:color w:val="auto"/>
          <w:sz w:val="24"/>
          <w:szCs w:val="24"/>
          <w:highlight w:val="none"/>
        </w:rPr>
        <w:t>代理服务费</w:t>
      </w:r>
      <w:bookmarkEnd w:id="5"/>
      <w:bookmarkEnd w:id="6"/>
      <w:r>
        <w:rPr>
          <w:rFonts w:hint="eastAsia" w:asciiTheme="minorEastAsia" w:hAnsiTheme="minorEastAsia" w:eastAsiaTheme="minorEastAsia" w:cstheme="minorEastAsia"/>
          <w:bCs/>
          <w:snapToGrid w:val="0"/>
          <w:color w:val="auto"/>
          <w:sz w:val="24"/>
          <w:szCs w:val="24"/>
          <w:highlight w:val="none"/>
          <w:lang w:val="en-US" w:eastAsia="zh-CN"/>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C79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22988291">
            <w:pPr>
              <w:keepNext w:val="0"/>
              <w:keepLines w:val="0"/>
              <w:widowControl/>
              <w:suppressLineNumbers w:val="0"/>
              <w:ind w:firstLine="720" w:firstLineChars="300"/>
              <w:jc w:val="left"/>
              <w:rPr>
                <w:rFonts w:hint="eastAsia" w:asciiTheme="minorEastAsia" w:hAnsiTheme="minorEastAsia" w:eastAsiaTheme="minorEastAsia" w:cstheme="minorEastAsia"/>
                <w:b w:val="0"/>
                <w:bCs w:val="0"/>
                <w:color w:val="auto"/>
                <w:kern w:val="2"/>
                <w:sz w:val="24"/>
                <w:szCs w:val="24"/>
                <w:highlight w:val="none"/>
                <w:lang w:val="en-US" w:eastAsia="zh-CN" w:bidi="ar-SA"/>
              </w:rPr>
            </w:pPr>
          </w:p>
          <w:p w14:paraId="66CCBCDB">
            <w:pPr>
              <w:spacing w:line="460" w:lineRule="exact"/>
              <w:jc w:val="center"/>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 xml:space="preserve"> 代理服务费收费标准 </w:t>
            </w:r>
          </w:p>
          <w:tbl>
            <w:tblPr>
              <w:tblStyle w:val="20"/>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8"/>
              <w:gridCol w:w="1843"/>
              <w:gridCol w:w="1843"/>
              <w:gridCol w:w="1856"/>
            </w:tblGrid>
            <w:tr w14:paraId="0528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6C276565">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中标金额（万元）</w:t>
                  </w:r>
                </w:p>
              </w:tc>
              <w:tc>
                <w:tcPr>
                  <w:tcW w:w="1843" w:type="dxa"/>
                  <w:noWrap w:val="0"/>
                  <w:vAlign w:val="center"/>
                </w:tcPr>
                <w:p w14:paraId="023170BE">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货物招标</w:t>
                  </w:r>
                </w:p>
              </w:tc>
              <w:tc>
                <w:tcPr>
                  <w:tcW w:w="1843" w:type="dxa"/>
                  <w:noWrap w:val="0"/>
                  <w:vAlign w:val="center"/>
                </w:tcPr>
                <w:p w14:paraId="4F9666B6">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服务招标</w:t>
                  </w:r>
                </w:p>
              </w:tc>
              <w:tc>
                <w:tcPr>
                  <w:tcW w:w="1856" w:type="dxa"/>
                  <w:noWrap w:val="0"/>
                  <w:vAlign w:val="center"/>
                </w:tcPr>
                <w:p w14:paraId="546E3116">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工程施工/      工程总承包</w:t>
                  </w:r>
                </w:p>
              </w:tc>
            </w:tr>
            <w:tr w14:paraId="5852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334C14CE">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100以下</w:t>
                  </w:r>
                </w:p>
              </w:tc>
              <w:tc>
                <w:tcPr>
                  <w:tcW w:w="1843" w:type="dxa"/>
                  <w:noWrap w:val="0"/>
                  <w:vAlign w:val="center"/>
                </w:tcPr>
                <w:p w14:paraId="2CFC3B2E">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1.5%</w:t>
                  </w:r>
                </w:p>
              </w:tc>
              <w:tc>
                <w:tcPr>
                  <w:tcW w:w="1843" w:type="dxa"/>
                  <w:noWrap w:val="0"/>
                  <w:vAlign w:val="center"/>
                </w:tcPr>
                <w:p w14:paraId="629F976A">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1.5%</w:t>
                  </w:r>
                </w:p>
              </w:tc>
              <w:tc>
                <w:tcPr>
                  <w:tcW w:w="1856" w:type="dxa"/>
                  <w:noWrap w:val="0"/>
                  <w:vAlign w:val="center"/>
                </w:tcPr>
                <w:p w14:paraId="26F4598D">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w:t>
                  </w:r>
                </w:p>
              </w:tc>
            </w:tr>
            <w:tr w14:paraId="662E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064C1C59">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100-500</w:t>
                  </w:r>
                </w:p>
              </w:tc>
              <w:tc>
                <w:tcPr>
                  <w:tcW w:w="1843" w:type="dxa"/>
                  <w:noWrap w:val="0"/>
                  <w:vAlign w:val="center"/>
                </w:tcPr>
                <w:p w14:paraId="6271D6B6">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1.1%</w:t>
                  </w:r>
                </w:p>
              </w:tc>
              <w:tc>
                <w:tcPr>
                  <w:tcW w:w="1843" w:type="dxa"/>
                  <w:noWrap w:val="0"/>
                  <w:vAlign w:val="center"/>
                </w:tcPr>
                <w:p w14:paraId="0E63A20D">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0.8%</w:t>
                  </w:r>
                </w:p>
              </w:tc>
              <w:tc>
                <w:tcPr>
                  <w:tcW w:w="1856" w:type="dxa"/>
                  <w:noWrap w:val="0"/>
                  <w:vAlign w:val="center"/>
                </w:tcPr>
                <w:p w14:paraId="73404A41">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0.7%</w:t>
                  </w:r>
                </w:p>
              </w:tc>
            </w:tr>
            <w:tr w14:paraId="109B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44E5AFEE">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500-1000</w:t>
                  </w:r>
                </w:p>
              </w:tc>
              <w:tc>
                <w:tcPr>
                  <w:tcW w:w="1843" w:type="dxa"/>
                  <w:noWrap w:val="0"/>
                  <w:vAlign w:val="center"/>
                </w:tcPr>
                <w:p w14:paraId="66024C6D">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0.8%</w:t>
                  </w:r>
                </w:p>
              </w:tc>
              <w:tc>
                <w:tcPr>
                  <w:tcW w:w="1843" w:type="dxa"/>
                  <w:noWrap w:val="0"/>
                  <w:vAlign w:val="center"/>
                </w:tcPr>
                <w:p w14:paraId="6EAF26D4">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0.45%</w:t>
                  </w:r>
                </w:p>
              </w:tc>
              <w:tc>
                <w:tcPr>
                  <w:tcW w:w="1856" w:type="dxa"/>
                  <w:noWrap w:val="0"/>
                  <w:vAlign w:val="center"/>
                </w:tcPr>
                <w:p w14:paraId="4349DFAD">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0.55%</w:t>
                  </w:r>
                </w:p>
              </w:tc>
            </w:tr>
            <w:tr w14:paraId="02B1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4D4C0046">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1000-5000</w:t>
                  </w:r>
                </w:p>
              </w:tc>
              <w:tc>
                <w:tcPr>
                  <w:tcW w:w="1843" w:type="dxa"/>
                  <w:noWrap w:val="0"/>
                  <w:vAlign w:val="center"/>
                </w:tcPr>
                <w:p w14:paraId="78069422">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0.5%</w:t>
                  </w:r>
                </w:p>
              </w:tc>
              <w:tc>
                <w:tcPr>
                  <w:tcW w:w="1843" w:type="dxa"/>
                  <w:noWrap w:val="0"/>
                  <w:vAlign w:val="center"/>
                </w:tcPr>
                <w:p w14:paraId="22086681">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0.25%</w:t>
                  </w:r>
                </w:p>
              </w:tc>
              <w:tc>
                <w:tcPr>
                  <w:tcW w:w="1856" w:type="dxa"/>
                  <w:noWrap w:val="0"/>
                  <w:vAlign w:val="center"/>
                </w:tcPr>
                <w:p w14:paraId="61A81B72">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0.35%</w:t>
                  </w:r>
                </w:p>
              </w:tc>
            </w:tr>
            <w:tr w14:paraId="2BCC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1FB31995">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5000-10000</w:t>
                  </w:r>
                </w:p>
              </w:tc>
              <w:tc>
                <w:tcPr>
                  <w:tcW w:w="1843" w:type="dxa"/>
                  <w:noWrap w:val="0"/>
                  <w:vAlign w:val="center"/>
                </w:tcPr>
                <w:p w14:paraId="110A1073">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0.25%</w:t>
                  </w:r>
                </w:p>
              </w:tc>
              <w:tc>
                <w:tcPr>
                  <w:tcW w:w="1843" w:type="dxa"/>
                  <w:noWrap w:val="0"/>
                  <w:vAlign w:val="center"/>
                </w:tcPr>
                <w:p w14:paraId="7C9E9C52">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0.1%</w:t>
                  </w:r>
                </w:p>
              </w:tc>
              <w:tc>
                <w:tcPr>
                  <w:tcW w:w="1856" w:type="dxa"/>
                  <w:noWrap w:val="0"/>
                  <w:vAlign w:val="center"/>
                </w:tcPr>
                <w:p w14:paraId="72E1F421">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0.2%</w:t>
                  </w:r>
                </w:p>
              </w:tc>
            </w:tr>
            <w:tr w14:paraId="5F2F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4E97EE50">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10000-100000</w:t>
                  </w:r>
                </w:p>
              </w:tc>
              <w:tc>
                <w:tcPr>
                  <w:tcW w:w="1843" w:type="dxa"/>
                  <w:noWrap w:val="0"/>
                  <w:vAlign w:val="center"/>
                </w:tcPr>
                <w:p w14:paraId="1BAF1792">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0.05%</w:t>
                  </w:r>
                </w:p>
              </w:tc>
              <w:tc>
                <w:tcPr>
                  <w:tcW w:w="1843" w:type="dxa"/>
                  <w:noWrap w:val="0"/>
                  <w:vAlign w:val="center"/>
                </w:tcPr>
                <w:p w14:paraId="548F1247">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0.05%</w:t>
                  </w:r>
                </w:p>
              </w:tc>
              <w:tc>
                <w:tcPr>
                  <w:tcW w:w="1856" w:type="dxa"/>
                  <w:noWrap w:val="0"/>
                  <w:vAlign w:val="center"/>
                </w:tcPr>
                <w:p w14:paraId="0A76C754">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0.05%</w:t>
                  </w:r>
                </w:p>
              </w:tc>
            </w:tr>
            <w:tr w14:paraId="17F6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74563971">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100000以上</w:t>
                  </w:r>
                </w:p>
              </w:tc>
              <w:tc>
                <w:tcPr>
                  <w:tcW w:w="1843" w:type="dxa"/>
                  <w:noWrap w:val="0"/>
                  <w:vAlign w:val="center"/>
                </w:tcPr>
                <w:p w14:paraId="6C8F6EA0">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0.01%</w:t>
                  </w:r>
                </w:p>
              </w:tc>
              <w:tc>
                <w:tcPr>
                  <w:tcW w:w="1843" w:type="dxa"/>
                  <w:noWrap w:val="0"/>
                  <w:vAlign w:val="center"/>
                </w:tcPr>
                <w:p w14:paraId="54F7B2BE">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0.01%</w:t>
                  </w:r>
                </w:p>
              </w:tc>
              <w:tc>
                <w:tcPr>
                  <w:tcW w:w="1856" w:type="dxa"/>
                  <w:noWrap w:val="0"/>
                  <w:vAlign w:val="center"/>
                </w:tcPr>
                <w:p w14:paraId="02CB1BEA">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0.01%</w:t>
                  </w:r>
                </w:p>
              </w:tc>
            </w:tr>
          </w:tbl>
          <w:p w14:paraId="6942F5DB">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注：代理服务收费按差额定率累进法计算，成交金额含本数。例如：某服务代理业务成交金额为1000</w:t>
            </w:r>
            <w:r>
              <w:rPr>
                <w:rFonts w:hint="eastAsia" w:asciiTheme="minorEastAsia" w:hAnsiTheme="minorEastAsia" w:eastAsiaTheme="minorEastAsia" w:cstheme="minorEastAsia"/>
                <w:color w:val="auto"/>
                <w:sz w:val="24"/>
                <w:szCs w:val="24"/>
                <w:highlight w:val="none"/>
                <w:lang w:val="en-US" w:eastAsia="zh-CN"/>
              </w:rPr>
              <w:t>万元，</w:t>
            </w:r>
            <w:r>
              <w:rPr>
                <w:rFonts w:hint="eastAsia" w:asciiTheme="minorEastAsia" w:hAnsiTheme="minorEastAsia" w:eastAsiaTheme="minorEastAsia" w:cstheme="minorEastAsia"/>
                <w:bCs/>
                <w:color w:val="auto"/>
                <w:sz w:val="24"/>
                <w:szCs w:val="24"/>
                <w:highlight w:val="none"/>
                <w:lang w:val="en-US" w:eastAsia="zh-CN"/>
              </w:rPr>
              <w:t>具体收取金额为上表（代理服务费收费标准）相应类别收费标准，</w:t>
            </w:r>
            <w:r>
              <w:rPr>
                <w:rFonts w:hint="eastAsia" w:asciiTheme="minorEastAsia" w:hAnsiTheme="minorEastAsia" w:eastAsiaTheme="minorEastAsia" w:cstheme="minorEastAsia"/>
                <w:color w:val="auto"/>
                <w:sz w:val="24"/>
                <w:szCs w:val="24"/>
                <w:highlight w:val="none"/>
                <w:lang w:val="en-US" w:eastAsia="zh-CN"/>
              </w:rPr>
              <w:t>计算代理服务费收取金额如下：</w:t>
            </w:r>
          </w:p>
          <w:p w14:paraId="6D03E650">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100万元×1.5％＝1.5万元</w:t>
            </w:r>
          </w:p>
          <w:p w14:paraId="540920E4">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（500－100）万元×0.8％＝3.2万元</w:t>
            </w:r>
          </w:p>
          <w:p w14:paraId="3597B661">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（1000－500）万元×0.45％＝2.25万元</w:t>
            </w:r>
          </w:p>
          <w:p w14:paraId="6AA560F4">
            <w:pPr>
              <w:spacing w:line="460" w:lineRule="exac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合计收费＝1.5＋3.2＋2.25＝6.95(万元)</w:t>
            </w:r>
          </w:p>
          <w:p w14:paraId="16E1560B">
            <w:pPr>
              <w:pStyle w:val="29"/>
              <w:adjustRightInd w:val="0"/>
              <w:snapToGrid w:val="0"/>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p>
        </w:tc>
      </w:tr>
    </w:tbl>
    <w:p w14:paraId="7C1AC234">
      <w:pPr>
        <w:jc w:val="center"/>
        <w:rPr>
          <w:rFonts w:hint="eastAsia" w:asciiTheme="minorEastAsia" w:hAnsiTheme="minorEastAsia" w:eastAsiaTheme="minorEastAsia"/>
          <w:b/>
          <w:sz w:val="24"/>
          <w:highlight w:val="none"/>
        </w:rPr>
      </w:pPr>
      <w:r>
        <w:rPr>
          <w:rFonts w:hint="eastAsia" w:ascii="宋体" w:hAnsi="宋体"/>
          <w:b/>
          <w:sz w:val="24"/>
          <w:szCs w:val="24"/>
          <w:highlight w:val="none"/>
        </w:rPr>
        <w:br w:type="page"/>
      </w:r>
      <w:bookmarkEnd w:id="4"/>
      <w:r>
        <w:rPr>
          <w:rFonts w:hint="eastAsia" w:asciiTheme="minorEastAsia" w:hAnsiTheme="minorEastAsia" w:eastAsiaTheme="minorEastAsia"/>
          <w:b/>
          <w:sz w:val="24"/>
          <w:highlight w:val="none"/>
          <w:lang w:eastAsia="zh-CN"/>
        </w:rPr>
        <w:t>供应商</w:t>
      </w:r>
      <w:r>
        <w:rPr>
          <w:rFonts w:asciiTheme="minorEastAsia" w:hAnsiTheme="minorEastAsia" w:eastAsiaTheme="minorEastAsia"/>
          <w:b/>
          <w:sz w:val="24"/>
          <w:highlight w:val="none"/>
        </w:rPr>
        <w:t>须知</w:t>
      </w:r>
      <w:r>
        <w:rPr>
          <w:rFonts w:hint="eastAsia" w:asciiTheme="minorEastAsia" w:hAnsiTheme="minorEastAsia" w:eastAsiaTheme="minorEastAsia"/>
          <w:b/>
          <w:sz w:val="24"/>
          <w:highlight w:val="none"/>
        </w:rPr>
        <w:t>正文</w:t>
      </w:r>
    </w:p>
    <w:p w14:paraId="139CB5EB">
      <w:pPr>
        <w:spacing w:line="360" w:lineRule="auto"/>
        <w:ind w:firstLine="437"/>
        <w:outlineLvl w:val="3"/>
        <w:rPr>
          <w:rFonts w:hint="default" w:asciiTheme="minorEastAsia" w:hAnsiTheme="minorEastAsia" w:eastAsiaTheme="minorEastAsia" w:cstheme="minorEastAsia"/>
          <w:b/>
          <w:bCs w:val="0"/>
          <w:sz w:val="24"/>
          <w:highlight w:val="none"/>
          <w:lang w:val="en-US" w:eastAsia="zh-CN"/>
        </w:rPr>
      </w:pPr>
      <w:r>
        <w:rPr>
          <w:rFonts w:hint="eastAsia" w:asciiTheme="minorEastAsia" w:hAnsiTheme="minorEastAsia" w:eastAsiaTheme="minorEastAsia" w:cstheme="minorEastAsia"/>
          <w:b/>
          <w:bCs w:val="0"/>
          <w:sz w:val="24"/>
          <w:highlight w:val="none"/>
          <w:lang w:val="en-US" w:eastAsia="zh-CN"/>
        </w:rPr>
        <w:t>1.有关定义</w:t>
      </w:r>
    </w:p>
    <w:p w14:paraId="4EA9D8C5">
      <w:pPr>
        <w:spacing w:line="360" w:lineRule="auto"/>
        <w:ind w:firstLine="437"/>
        <w:outlineLvl w:val="3"/>
        <w:rPr>
          <w:rFonts w:hint="eastAsia" w:asciiTheme="minorEastAsia" w:hAnsiTheme="minorEastAsia" w:eastAsiaTheme="minorEastAsia" w:cstheme="minorEastAsia"/>
          <w:b w:val="0"/>
          <w:bCs/>
          <w:sz w:val="24"/>
          <w:szCs w:val="22"/>
          <w:highlight w:val="none"/>
        </w:rPr>
      </w:pPr>
      <w:r>
        <w:rPr>
          <w:rFonts w:hint="eastAsia" w:asciiTheme="minorEastAsia" w:hAnsiTheme="minorEastAsia" w:eastAsiaTheme="minorEastAsia" w:cstheme="minorEastAsia"/>
          <w:b w:val="0"/>
          <w:bCs/>
          <w:sz w:val="24"/>
          <w:szCs w:val="22"/>
          <w:highlight w:val="none"/>
        </w:rPr>
        <w:t>本项目的交易方式为</w:t>
      </w:r>
      <w:r>
        <w:rPr>
          <w:rFonts w:hint="eastAsia" w:asciiTheme="minorEastAsia" w:hAnsiTheme="minorEastAsia" w:eastAsiaTheme="minorEastAsia" w:cstheme="minorEastAsia"/>
          <w:b w:val="0"/>
          <w:bCs/>
          <w:sz w:val="24"/>
          <w:szCs w:val="22"/>
          <w:highlight w:val="none"/>
          <w:lang w:eastAsia="zh-CN"/>
        </w:rPr>
        <w:t>比选</w:t>
      </w:r>
      <w:r>
        <w:rPr>
          <w:rFonts w:hint="eastAsia" w:asciiTheme="minorEastAsia" w:hAnsiTheme="minorEastAsia" w:eastAsiaTheme="minorEastAsia" w:cstheme="minorEastAsia"/>
          <w:b w:val="0"/>
          <w:bCs/>
          <w:sz w:val="24"/>
          <w:szCs w:val="22"/>
          <w:highlight w:val="none"/>
        </w:rPr>
        <w:t>，</w:t>
      </w:r>
      <w:r>
        <w:rPr>
          <w:rFonts w:hint="eastAsia" w:asciiTheme="minorEastAsia" w:hAnsiTheme="minorEastAsia" w:eastAsiaTheme="minorEastAsia" w:cstheme="minorEastAsia"/>
          <w:b w:val="0"/>
          <w:bCs/>
          <w:sz w:val="24"/>
          <w:szCs w:val="22"/>
          <w:highlight w:val="none"/>
          <w:lang w:eastAsia="zh-CN"/>
        </w:rPr>
        <w:t>业主单位</w:t>
      </w:r>
      <w:r>
        <w:rPr>
          <w:rFonts w:hint="eastAsia" w:asciiTheme="minorEastAsia" w:hAnsiTheme="minorEastAsia" w:eastAsiaTheme="minorEastAsia" w:cstheme="minorEastAsia"/>
          <w:b w:val="0"/>
          <w:bCs/>
          <w:sz w:val="24"/>
          <w:szCs w:val="22"/>
          <w:highlight w:val="none"/>
        </w:rPr>
        <w:t>为项目实施建设的发包人（甲方），</w:t>
      </w:r>
      <w:r>
        <w:rPr>
          <w:rFonts w:hint="eastAsia" w:asciiTheme="minorEastAsia" w:hAnsiTheme="minorEastAsia" w:eastAsiaTheme="minorEastAsia" w:cstheme="minorEastAsia"/>
          <w:b w:val="0"/>
          <w:bCs/>
          <w:sz w:val="24"/>
          <w:szCs w:val="22"/>
          <w:highlight w:val="none"/>
          <w:lang w:eastAsia="zh-CN"/>
        </w:rPr>
        <w:t>供应商</w:t>
      </w:r>
      <w:r>
        <w:rPr>
          <w:rFonts w:hint="eastAsia" w:asciiTheme="minorEastAsia" w:hAnsiTheme="minorEastAsia" w:eastAsiaTheme="minorEastAsia" w:cstheme="minorEastAsia"/>
          <w:b w:val="0"/>
          <w:bCs/>
          <w:sz w:val="24"/>
          <w:szCs w:val="22"/>
          <w:highlight w:val="none"/>
        </w:rPr>
        <w:t>为参与</w:t>
      </w:r>
      <w:r>
        <w:rPr>
          <w:rFonts w:hint="eastAsia" w:asciiTheme="minorEastAsia" w:hAnsiTheme="minorEastAsia" w:eastAsiaTheme="minorEastAsia" w:cstheme="minorEastAsia"/>
          <w:b w:val="0"/>
          <w:bCs/>
          <w:sz w:val="24"/>
          <w:szCs w:val="22"/>
          <w:highlight w:val="none"/>
          <w:lang w:eastAsia="zh-CN"/>
        </w:rPr>
        <w:t>比选</w:t>
      </w:r>
      <w:r>
        <w:rPr>
          <w:rFonts w:hint="eastAsia" w:asciiTheme="minorEastAsia" w:hAnsiTheme="minorEastAsia" w:eastAsiaTheme="minorEastAsia" w:cstheme="minorEastAsia"/>
          <w:b w:val="0"/>
          <w:bCs/>
          <w:sz w:val="24"/>
          <w:szCs w:val="22"/>
          <w:highlight w:val="none"/>
        </w:rPr>
        <w:t>的主体，</w:t>
      </w:r>
      <w:r>
        <w:rPr>
          <w:rFonts w:hint="eastAsia" w:asciiTheme="minorEastAsia" w:hAnsiTheme="minorEastAsia" w:eastAsiaTheme="minorEastAsia" w:cstheme="minorEastAsia"/>
          <w:b w:val="0"/>
          <w:bCs/>
          <w:sz w:val="24"/>
          <w:szCs w:val="22"/>
          <w:highlight w:val="none"/>
          <w:lang w:val="en-US" w:eastAsia="zh-CN"/>
        </w:rPr>
        <w:t>成交</w:t>
      </w:r>
      <w:r>
        <w:rPr>
          <w:rFonts w:hint="eastAsia" w:asciiTheme="minorEastAsia" w:hAnsiTheme="minorEastAsia" w:eastAsiaTheme="minorEastAsia" w:cstheme="minorEastAsia"/>
          <w:b w:val="0"/>
          <w:bCs/>
          <w:sz w:val="24"/>
          <w:szCs w:val="22"/>
          <w:highlight w:val="none"/>
        </w:rPr>
        <w:t>人为参与</w:t>
      </w:r>
      <w:r>
        <w:rPr>
          <w:rFonts w:hint="eastAsia" w:asciiTheme="minorEastAsia" w:hAnsiTheme="minorEastAsia" w:eastAsiaTheme="minorEastAsia" w:cstheme="minorEastAsia"/>
          <w:b w:val="0"/>
          <w:bCs/>
          <w:sz w:val="24"/>
          <w:szCs w:val="22"/>
          <w:highlight w:val="none"/>
          <w:lang w:eastAsia="zh-CN"/>
        </w:rPr>
        <w:t>比选</w:t>
      </w:r>
      <w:r>
        <w:rPr>
          <w:rFonts w:hint="eastAsia" w:asciiTheme="minorEastAsia" w:hAnsiTheme="minorEastAsia" w:eastAsiaTheme="minorEastAsia" w:cstheme="minorEastAsia"/>
          <w:b w:val="0"/>
          <w:bCs/>
          <w:sz w:val="24"/>
          <w:szCs w:val="22"/>
          <w:highlight w:val="none"/>
        </w:rPr>
        <w:t>，并获得项目实施的</w:t>
      </w:r>
      <w:r>
        <w:rPr>
          <w:rFonts w:hint="eastAsia" w:asciiTheme="minorEastAsia" w:hAnsiTheme="minorEastAsia" w:eastAsiaTheme="minorEastAsia" w:cstheme="minorEastAsia"/>
          <w:b w:val="0"/>
          <w:bCs/>
          <w:sz w:val="24"/>
          <w:szCs w:val="22"/>
          <w:highlight w:val="none"/>
          <w:lang w:eastAsia="zh-CN"/>
        </w:rPr>
        <w:t>承包人（</w:t>
      </w:r>
      <w:r>
        <w:rPr>
          <w:rFonts w:hint="eastAsia" w:asciiTheme="minorEastAsia" w:hAnsiTheme="minorEastAsia" w:eastAsiaTheme="minorEastAsia" w:cstheme="minorEastAsia"/>
          <w:b w:val="0"/>
          <w:bCs/>
          <w:sz w:val="24"/>
          <w:szCs w:val="22"/>
          <w:highlight w:val="none"/>
        </w:rPr>
        <w:t>乙方</w:t>
      </w:r>
      <w:r>
        <w:rPr>
          <w:rFonts w:hint="eastAsia" w:asciiTheme="minorEastAsia" w:hAnsiTheme="minorEastAsia" w:eastAsiaTheme="minorEastAsia" w:cstheme="minorEastAsia"/>
          <w:b w:val="0"/>
          <w:bCs/>
          <w:sz w:val="24"/>
          <w:szCs w:val="22"/>
          <w:highlight w:val="none"/>
          <w:lang w:eastAsia="zh-CN"/>
        </w:rPr>
        <w:t>）</w:t>
      </w:r>
      <w:r>
        <w:rPr>
          <w:rFonts w:hint="eastAsia" w:asciiTheme="minorEastAsia" w:hAnsiTheme="minorEastAsia" w:eastAsiaTheme="minorEastAsia" w:cstheme="minorEastAsia"/>
          <w:b w:val="0"/>
          <w:bCs/>
          <w:sz w:val="24"/>
          <w:szCs w:val="22"/>
          <w:highlight w:val="none"/>
        </w:rPr>
        <w:t>。</w:t>
      </w:r>
    </w:p>
    <w:p w14:paraId="106B8EE1">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2</w:t>
      </w:r>
      <w:r>
        <w:rPr>
          <w:rFonts w:hint="eastAsia" w:asciiTheme="minorEastAsia" w:hAnsiTheme="minorEastAsia" w:eastAsiaTheme="minorEastAsia" w:cstheme="minorEastAsia"/>
          <w:b/>
          <w:sz w:val="24"/>
          <w:highlight w:val="none"/>
        </w:rPr>
        <w:t>.资金来源</w:t>
      </w:r>
    </w:p>
    <w:p w14:paraId="50F088FD">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本项目的</w:t>
      </w:r>
      <w:r>
        <w:rPr>
          <w:rFonts w:hint="eastAsia" w:asciiTheme="minorEastAsia" w:hAnsiTheme="minorEastAsia" w:eastAsiaTheme="minorEastAsia" w:cstheme="minorEastAsia"/>
          <w:sz w:val="24"/>
          <w:highlight w:val="none"/>
          <w:lang w:eastAsia="zh-CN"/>
        </w:rPr>
        <w:t>业主单位</w:t>
      </w:r>
      <w:r>
        <w:rPr>
          <w:rFonts w:hint="eastAsia" w:asciiTheme="minorEastAsia" w:hAnsiTheme="minorEastAsia" w:eastAsiaTheme="minorEastAsia" w:cstheme="minorEastAsia"/>
          <w:sz w:val="24"/>
          <w:highlight w:val="none"/>
        </w:rPr>
        <w:t>已获得足以支付本次</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后所签订的合同项下的资金。</w:t>
      </w:r>
    </w:p>
    <w:p w14:paraId="79857175">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3</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比选</w:t>
      </w:r>
      <w:r>
        <w:rPr>
          <w:rFonts w:hint="eastAsia" w:asciiTheme="minorEastAsia" w:hAnsiTheme="minorEastAsia" w:eastAsiaTheme="minorEastAsia" w:cstheme="minorEastAsia"/>
          <w:b/>
          <w:sz w:val="24"/>
          <w:highlight w:val="none"/>
        </w:rPr>
        <w:t>费用</w:t>
      </w:r>
    </w:p>
    <w:p w14:paraId="5B294630">
      <w:pPr>
        <w:spacing w:line="360" w:lineRule="auto"/>
        <w:ind w:firstLine="437"/>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不论</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的结果如何，</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应承担其所有与准备和参加</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有关的费用。</w:t>
      </w:r>
    </w:p>
    <w:p w14:paraId="38BDFE77">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4</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比选</w:t>
      </w:r>
      <w:r>
        <w:rPr>
          <w:rFonts w:hint="eastAsia" w:asciiTheme="minorEastAsia" w:hAnsiTheme="minorEastAsia" w:eastAsiaTheme="minorEastAsia" w:cstheme="minorEastAsia"/>
          <w:b/>
          <w:sz w:val="24"/>
          <w:highlight w:val="none"/>
        </w:rPr>
        <w:t>文件的澄清与修改</w:t>
      </w:r>
    </w:p>
    <w:p w14:paraId="6C4E2EDA">
      <w:pPr>
        <w:spacing w:line="360" w:lineRule="auto"/>
        <w:ind w:firstLine="43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如对</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文</w:t>
      </w:r>
      <w:r>
        <w:rPr>
          <w:rFonts w:hint="eastAsia" w:asciiTheme="minorEastAsia" w:hAnsiTheme="minorEastAsia" w:eastAsiaTheme="minorEastAsia" w:cstheme="minorEastAsia"/>
          <w:color w:val="auto"/>
          <w:sz w:val="24"/>
          <w:highlight w:val="none"/>
          <w:u w:val="none"/>
        </w:rPr>
        <w:t>件内容有疑问，</w:t>
      </w:r>
      <w:r>
        <w:rPr>
          <w:rFonts w:hint="eastAsia" w:asciiTheme="minorEastAsia" w:hAnsiTheme="minorEastAsia" w:eastAsiaTheme="minorEastAsia" w:cstheme="minorEastAsia"/>
          <w:color w:val="auto"/>
          <w:sz w:val="24"/>
          <w:highlight w:val="none"/>
          <w:u w:val="none"/>
          <w:lang w:val="en-US" w:eastAsia="zh-CN"/>
        </w:rPr>
        <w:t>按</w:t>
      </w:r>
      <w:r>
        <w:rPr>
          <w:rFonts w:hint="eastAsia" w:asciiTheme="minorEastAsia" w:hAnsiTheme="minorEastAsia" w:eastAsiaTheme="minorEastAsia" w:cstheme="minorEastAsia"/>
          <w:color w:val="auto"/>
          <w:sz w:val="24"/>
          <w:highlight w:val="none"/>
          <w:u w:val="none"/>
          <w:lang w:eastAsia="zh-CN"/>
        </w:rPr>
        <w:t>供应商</w:t>
      </w:r>
      <w:r>
        <w:rPr>
          <w:rFonts w:hint="eastAsia" w:asciiTheme="minorEastAsia" w:hAnsiTheme="minorEastAsia" w:eastAsiaTheme="minorEastAsia" w:cstheme="minorEastAsia"/>
          <w:color w:val="auto"/>
          <w:sz w:val="24"/>
          <w:highlight w:val="none"/>
          <w:u w:val="none"/>
        </w:rPr>
        <w:t>须知前附表规定</w:t>
      </w:r>
      <w:r>
        <w:rPr>
          <w:rFonts w:hint="eastAsia" w:asciiTheme="minorEastAsia" w:hAnsiTheme="minorEastAsia" w:eastAsiaTheme="minorEastAsia" w:cstheme="minorEastAsia"/>
          <w:color w:val="auto"/>
          <w:sz w:val="24"/>
          <w:highlight w:val="none"/>
          <w:u w:val="none"/>
          <w:lang w:val="en-US" w:eastAsia="zh-CN"/>
        </w:rPr>
        <w:t>提出</w:t>
      </w:r>
      <w:r>
        <w:rPr>
          <w:rFonts w:hint="eastAsia" w:asciiTheme="minorEastAsia" w:hAnsiTheme="minorEastAsia" w:eastAsiaTheme="minorEastAsia" w:cstheme="minorEastAsia"/>
          <w:color w:val="auto"/>
          <w:sz w:val="24"/>
          <w:highlight w:val="none"/>
          <w:u w:val="none"/>
        </w:rPr>
        <w:t>。</w:t>
      </w:r>
    </w:p>
    <w:p w14:paraId="03A05A6F">
      <w:pPr>
        <w:pStyle w:val="6"/>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业主单位</w:t>
      </w:r>
      <w:r>
        <w:rPr>
          <w:rFonts w:hint="eastAsia" w:asciiTheme="minorEastAsia" w:hAnsiTheme="minorEastAsia" w:eastAsiaTheme="minorEastAsia" w:cstheme="minorEastAsia"/>
          <w:color w:val="auto"/>
          <w:sz w:val="24"/>
          <w:highlight w:val="none"/>
        </w:rPr>
        <w:t>可主动或在解答</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提出的问题时对</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文件进行澄清或者修改。</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rPr>
        <w:t>将在</w:t>
      </w:r>
      <w:r>
        <w:rPr>
          <w:rFonts w:hint="eastAsia" w:asciiTheme="minorEastAsia" w:hAnsiTheme="minorEastAsia" w:eastAsiaTheme="minorEastAsia" w:cstheme="minorEastAsia"/>
          <w:color w:val="auto"/>
          <w:sz w:val="24"/>
          <w:highlight w:val="none"/>
          <w:lang w:eastAsia="zh-CN"/>
        </w:rPr>
        <w:t>优质采云采购平台（http://www.youzhicai.com/）</w:t>
      </w:r>
      <w:r>
        <w:rPr>
          <w:rFonts w:hint="eastAsia" w:asciiTheme="minorEastAsia" w:hAnsiTheme="minorEastAsia" w:eastAsiaTheme="minorEastAsia" w:cstheme="minorEastAsia"/>
          <w:color w:val="auto"/>
          <w:sz w:val="24"/>
          <w:highlight w:val="none"/>
        </w:rPr>
        <w:t>网站澄清或修改</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文件，</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应主动上网查询。</w:t>
      </w:r>
      <w:r>
        <w:rPr>
          <w:rFonts w:hint="eastAsia" w:asciiTheme="minorEastAsia" w:hAnsiTheme="minorEastAsia" w:eastAsiaTheme="minorEastAsia" w:cstheme="minorEastAsia"/>
          <w:color w:val="auto"/>
          <w:sz w:val="24"/>
          <w:highlight w:val="none"/>
          <w:lang w:eastAsia="zh-CN"/>
        </w:rPr>
        <w:t>代理机构</w:t>
      </w:r>
      <w:r>
        <w:rPr>
          <w:rFonts w:hint="eastAsia" w:asciiTheme="minorEastAsia" w:hAnsiTheme="minorEastAsia" w:eastAsiaTheme="minorEastAsia" w:cstheme="minorEastAsia"/>
          <w:color w:val="auto"/>
          <w:sz w:val="24"/>
          <w:highlight w:val="none"/>
          <w:lang w:val="en-US" w:eastAsia="zh-CN"/>
        </w:rPr>
        <w:t>和业主单位</w:t>
      </w:r>
      <w:r>
        <w:rPr>
          <w:rFonts w:hint="eastAsia" w:asciiTheme="minorEastAsia" w:hAnsiTheme="minorEastAsia" w:eastAsiaTheme="minorEastAsia" w:cstheme="minorEastAsia"/>
          <w:color w:val="auto"/>
          <w:sz w:val="24"/>
          <w:highlight w:val="none"/>
          <w:lang w:eastAsia="zh-CN"/>
        </w:rPr>
        <w:t>不</w:t>
      </w:r>
      <w:r>
        <w:rPr>
          <w:rFonts w:hint="eastAsia" w:asciiTheme="minorEastAsia" w:hAnsiTheme="minorEastAsia" w:eastAsiaTheme="minorEastAsia" w:cstheme="minorEastAsia"/>
          <w:color w:val="auto"/>
          <w:sz w:val="24"/>
          <w:highlight w:val="none"/>
        </w:rPr>
        <w:t>承担</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未及时关注相关信息引发的相关责任。</w:t>
      </w:r>
    </w:p>
    <w:p w14:paraId="6E9CE1F5">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rPr>
        <w:t>.3任何人或任何组织向</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提供的任何书面或口头资料，未经</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在网上发布或书面通知，均作无效处理，不得作为</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文件的组成部分。</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对</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由此而做出的推论、理解和结论概不负责。</w:t>
      </w:r>
    </w:p>
    <w:p w14:paraId="5732C9BB">
      <w:pPr>
        <w:spacing w:line="360" w:lineRule="auto"/>
        <w:ind w:firstLine="435"/>
        <w:rPr>
          <w:rFonts w:hint="eastAsia" w:asciiTheme="minorEastAsia" w:hAnsiTheme="minorEastAsia" w:eastAsiaTheme="minorEastAsia" w:cstheme="minorEastAsia"/>
          <w:iCs/>
          <w:sz w:val="24"/>
          <w:highlight w:val="none"/>
        </w:rPr>
      </w:pP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rPr>
        <w:t>.4对于没有提出</w:t>
      </w:r>
      <w:r>
        <w:rPr>
          <w:rFonts w:hint="eastAsia" w:asciiTheme="minorEastAsia" w:hAnsiTheme="minorEastAsia" w:eastAsiaTheme="minorEastAsia" w:cstheme="minorEastAsia"/>
          <w:sz w:val="24"/>
          <w:highlight w:val="none"/>
          <w:lang w:val="en-US" w:eastAsia="zh-CN"/>
        </w:rPr>
        <w:t>疑问</w:t>
      </w:r>
      <w:r>
        <w:rPr>
          <w:rFonts w:hint="eastAsia" w:asciiTheme="minorEastAsia" w:hAnsiTheme="minorEastAsia" w:eastAsiaTheme="minorEastAsia" w:cstheme="minorEastAsia"/>
          <w:sz w:val="24"/>
          <w:highlight w:val="none"/>
        </w:rPr>
        <w:t>又参与了本项目</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将被视为完全认同本</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文件（含澄清</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修改等</w:t>
      </w:r>
      <w:r>
        <w:rPr>
          <w:rFonts w:hint="eastAsia" w:asciiTheme="minorEastAsia" w:hAnsiTheme="minorEastAsia" w:eastAsiaTheme="minorEastAsia" w:cstheme="minorEastAsia"/>
          <w:sz w:val="24"/>
          <w:highlight w:val="none"/>
        </w:rPr>
        <w:t>内容）</w:t>
      </w:r>
      <w:r>
        <w:rPr>
          <w:rFonts w:hint="eastAsia" w:asciiTheme="minorEastAsia" w:hAnsiTheme="minorEastAsia" w:eastAsiaTheme="minorEastAsia" w:cstheme="minorEastAsia"/>
          <w:i w:val="0"/>
          <w:iCs/>
          <w:sz w:val="24"/>
          <w:highlight w:val="none"/>
        </w:rPr>
        <w:t>。</w:t>
      </w:r>
    </w:p>
    <w:p w14:paraId="22DC7981">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5</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比选</w:t>
      </w:r>
      <w:r>
        <w:rPr>
          <w:rFonts w:hint="eastAsia" w:asciiTheme="minorEastAsia" w:hAnsiTheme="minorEastAsia" w:eastAsiaTheme="minorEastAsia" w:cstheme="minorEastAsia"/>
          <w:b/>
          <w:sz w:val="24"/>
          <w:highlight w:val="none"/>
        </w:rPr>
        <w:t>范围及</w:t>
      </w:r>
      <w:r>
        <w:rPr>
          <w:rFonts w:hint="eastAsia" w:asciiTheme="minorEastAsia" w:hAnsiTheme="minorEastAsia" w:eastAsiaTheme="minorEastAsia" w:cstheme="minorEastAsia"/>
          <w:b/>
          <w:sz w:val="24"/>
          <w:highlight w:val="none"/>
          <w:lang w:eastAsia="zh-CN"/>
        </w:rPr>
        <w:t>响应文件</w:t>
      </w:r>
      <w:r>
        <w:rPr>
          <w:rFonts w:hint="eastAsia" w:asciiTheme="minorEastAsia" w:hAnsiTheme="minorEastAsia" w:eastAsiaTheme="minorEastAsia" w:cstheme="minorEastAsia"/>
          <w:b/>
          <w:sz w:val="24"/>
          <w:highlight w:val="none"/>
        </w:rPr>
        <w:t>中标准和计量单位的使用</w:t>
      </w:r>
    </w:p>
    <w:p w14:paraId="3FEE4188">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无论</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文件中是否要求，</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所承担</w:t>
      </w:r>
      <w:r>
        <w:rPr>
          <w:rFonts w:hint="eastAsia" w:asciiTheme="minorEastAsia" w:hAnsiTheme="minorEastAsia" w:eastAsiaTheme="minorEastAsia" w:cstheme="minorEastAsia"/>
          <w:sz w:val="24"/>
          <w:highlight w:val="none"/>
          <w:lang w:val="en-US" w:eastAsia="zh-CN"/>
        </w:rPr>
        <w:t>项目</w:t>
      </w:r>
      <w:r>
        <w:rPr>
          <w:rFonts w:hint="eastAsia" w:asciiTheme="minorEastAsia" w:hAnsiTheme="minorEastAsia" w:eastAsiaTheme="minorEastAsia" w:cstheme="minorEastAsia"/>
          <w:sz w:val="24"/>
          <w:highlight w:val="none"/>
        </w:rPr>
        <w:t>及伴随的货物和服务均应符合国家强制性标准。</w:t>
      </w:r>
    </w:p>
    <w:p w14:paraId="14125E0A">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与</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之间与</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有关的所有往来通知、函件和</w:t>
      </w:r>
      <w:r>
        <w:rPr>
          <w:rFonts w:hint="eastAsia" w:asciiTheme="minorEastAsia" w:hAnsiTheme="minorEastAsia" w:eastAsiaTheme="minorEastAsia" w:cstheme="minorEastAsia"/>
          <w:sz w:val="24"/>
          <w:highlight w:val="none"/>
          <w:lang w:val="en-US" w:eastAsia="zh-CN"/>
        </w:rPr>
        <w:t>响应</w:t>
      </w:r>
      <w:r>
        <w:rPr>
          <w:rFonts w:hint="eastAsia" w:asciiTheme="minorEastAsia" w:hAnsiTheme="minorEastAsia" w:eastAsiaTheme="minorEastAsia" w:cstheme="minorEastAsia"/>
          <w:sz w:val="24"/>
          <w:highlight w:val="none"/>
          <w:lang w:eastAsia="zh-CN"/>
        </w:rPr>
        <w:t>文件</w:t>
      </w:r>
      <w:r>
        <w:rPr>
          <w:rFonts w:hint="eastAsia" w:asciiTheme="minorEastAsia" w:hAnsiTheme="minorEastAsia" w:eastAsiaTheme="minorEastAsia" w:cstheme="minorEastAsia"/>
          <w:sz w:val="24"/>
          <w:highlight w:val="none"/>
        </w:rPr>
        <w:t>均用中文表述。</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随</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提供的证明文件和资料可以为其他语言，但必须附中文译文。翻译的中文资料与外文资料如果出现差异时，以中文为准。</w:t>
      </w:r>
    </w:p>
    <w:p w14:paraId="43013E22">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除</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文件中有特殊要求外，</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中所使用的计量单位，应采用中华人民共和国法定计量单位。</w:t>
      </w:r>
    </w:p>
    <w:p w14:paraId="5149D7E6">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6</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响应文件</w:t>
      </w:r>
      <w:r>
        <w:rPr>
          <w:rFonts w:hint="eastAsia" w:asciiTheme="minorEastAsia" w:hAnsiTheme="minorEastAsia" w:eastAsiaTheme="minorEastAsia" w:cstheme="minorEastAsia"/>
          <w:b/>
          <w:sz w:val="24"/>
          <w:highlight w:val="none"/>
        </w:rPr>
        <w:t>构成</w:t>
      </w:r>
    </w:p>
    <w:p w14:paraId="15DB9228">
      <w:pPr>
        <w:spacing w:line="360" w:lineRule="auto"/>
        <w:ind w:firstLine="437"/>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应完整地按</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文件提供的</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格式及</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文件</w:t>
      </w:r>
      <w:r>
        <w:rPr>
          <w:rFonts w:hint="eastAsia" w:asciiTheme="minorEastAsia" w:hAnsiTheme="minorEastAsia" w:eastAsiaTheme="minorEastAsia" w:cstheme="minorEastAsia"/>
          <w:sz w:val="24"/>
          <w:highlight w:val="none"/>
          <w:lang w:eastAsia="zh-CN"/>
        </w:rPr>
        <w:t>评审</w:t>
      </w:r>
      <w:r>
        <w:rPr>
          <w:rFonts w:hint="eastAsia" w:asciiTheme="minorEastAsia" w:hAnsiTheme="minorEastAsia" w:eastAsiaTheme="minorEastAsia" w:cstheme="minorEastAsia"/>
          <w:sz w:val="24"/>
          <w:highlight w:val="none"/>
        </w:rPr>
        <w:t>要求编写</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，具体内容详见第六章</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格式的相关内容。</w:t>
      </w:r>
    </w:p>
    <w:p w14:paraId="35E20862">
      <w:pPr>
        <w:spacing w:line="360" w:lineRule="auto"/>
        <w:ind w:firstLine="437"/>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.2上述文件应按照</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文件规定的格式填写、签署和盖章。</w:t>
      </w:r>
    </w:p>
    <w:p w14:paraId="7B57DC83">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7</w:t>
      </w:r>
      <w:r>
        <w:rPr>
          <w:rFonts w:hint="eastAsia" w:asciiTheme="minorEastAsia" w:hAnsiTheme="minorEastAsia" w:eastAsiaTheme="minorEastAsia" w:cstheme="minorEastAsia"/>
          <w:b/>
          <w:sz w:val="24"/>
          <w:highlight w:val="none"/>
        </w:rPr>
        <w:t>.报价</w:t>
      </w:r>
    </w:p>
    <w:p w14:paraId="6504F98A">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的报价应当包括满足本次</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全部内容</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所有报价均应以人民币报价。</w:t>
      </w:r>
    </w:p>
    <w:p w14:paraId="05A94436">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应在分项报价表上标明</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lang w:val="en-US" w:eastAsia="zh-CN"/>
        </w:rPr>
        <w:t>项目</w:t>
      </w:r>
      <w:r>
        <w:rPr>
          <w:rFonts w:hint="eastAsia" w:asciiTheme="minorEastAsia" w:hAnsiTheme="minorEastAsia" w:eastAsiaTheme="minorEastAsia" w:cstheme="minorEastAsia"/>
          <w:sz w:val="24"/>
          <w:highlight w:val="none"/>
        </w:rPr>
        <w:t>的单价（如适用）和总价，未标明的视同包含在</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报价中。</w:t>
      </w:r>
    </w:p>
    <w:p w14:paraId="0953547D">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8</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比选</w:t>
      </w:r>
      <w:r>
        <w:rPr>
          <w:rFonts w:hint="eastAsia" w:asciiTheme="minorEastAsia" w:hAnsiTheme="minorEastAsia" w:eastAsiaTheme="minorEastAsia" w:cstheme="minorEastAsia"/>
          <w:b/>
          <w:sz w:val="24"/>
          <w:highlight w:val="none"/>
        </w:rPr>
        <w:t>有效期</w:t>
      </w:r>
    </w:p>
    <w:p w14:paraId="078C4806">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8</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有效期为从</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提交截止之日算起的日历天数，</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有效期</w:t>
      </w:r>
      <w:r>
        <w:rPr>
          <w:rFonts w:hint="eastAsia" w:asciiTheme="minorEastAsia" w:hAnsiTheme="minorEastAsia" w:eastAsiaTheme="minorEastAsia" w:cstheme="minorEastAsia"/>
          <w:sz w:val="24"/>
          <w:highlight w:val="none"/>
          <w:lang w:val="en-US" w:eastAsia="zh-CN"/>
        </w:rPr>
        <w:t>为120日历天</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业主单位</w:t>
      </w:r>
      <w:r>
        <w:rPr>
          <w:rFonts w:hint="eastAsia" w:asciiTheme="minorEastAsia" w:hAnsiTheme="minorEastAsia" w:eastAsiaTheme="minorEastAsia" w:cstheme="minorEastAsia"/>
          <w:sz w:val="24"/>
          <w:highlight w:val="none"/>
        </w:rPr>
        <w:t>或</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可根据实际情况，在原</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有效期截止之前，要求</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延长</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有效期。接受该要求的</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将不会被要求和允许修正其</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可以拒绝延长</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有效期的要求，且不承担任何责任。上述要求和答复都应以书面形式提交。</w:t>
      </w:r>
    </w:p>
    <w:p w14:paraId="1FF1BA84">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8</w:t>
      </w:r>
      <w:r>
        <w:rPr>
          <w:rFonts w:hint="eastAsia" w:asciiTheme="minorEastAsia" w:hAnsiTheme="minorEastAsia" w:eastAsiaTheme="minorEastAsia" w:cstheme="minorEastAsia"/>
          <w:sz w:val="24"/>
          <w:highlight w:val="none"/>
        </w:rPr>
        <w:t>.2在</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有效期内，</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保持有效，</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不得要求撤销或修改其</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w:t>
      </w:r>
    </w:p>
    <w:p w14:paraId="3C553F4E">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9</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响应文件</w:t>
      </w:r>
      <w:r>
        <w:rPr>
          <w:rFonts w:hint="eastAsia" w:asciiTheme="minorEastAsia" w:hAnsiTheme="minorEastAsia" w:eastAsiaTheme="minorEastAsia" w:cstheme="minorEastAsia"/>
          <w:b/>
          <w:sz w:val="24"/>
          <w:highlight w:val="none"/>
        </w:rPr>
        <w:t>的制作</w:t>
      </w:r>
    </w:p>
    <w:p w14:paraId="5E7B884B">
      <w:pPr>
        <w:spacing w:line="360" w:lineRule="auto"/>
        <w:ind w:firstLine="480" w:firstLineChars="200"/>
        <w:rPr>
          <w:rFonts w:hint="eastAsia" w:cs="宋体"/>
          <w:color w:val="auto"/>
          <w:sz w:val="24"/>
          <w:highlight w:val="none"/>
        </w:rPr>
      </w:pPr>
      <w:r>
        <w:rPr>
          <w:rFonts w:hint="eastAsia" w:cs="宋体"/>
          <w:color w:val="auto"/>
          <w:sz w:val="24"/>
          <w:highlight w:val="none"/>
          <w:lang w:val="en-US" w:eastAsia="zh-CN"/>
        </w:rPr>
        <w:t>9</w:t>
      </w:r>
      <w:r>
        <w:rPr>
          <w:rFonts w:hint="eastAsia" w:cs="宋体"/>
          <w:color w:val="auto"/>
          <w:sz w:val="24"/>
          <w:highlight w:val="none"/>
        </w:rPr>
        <w:t>.1 本项目采用全流程电子化方式，</w:t>
      </w:r>
      <w:r>
        <w:rPr>
          <w:rFonts w:hint="eastAsia"/>
          <w:color w:val="auto"/>
          <w:sz w:val="24"/>
          <w:szCs w:val="18"/>
          <w:highlight w:val="none"/>
          <w:lang w:eastAsia="zh-CN"/>
        </w:rPr>
        <w:t>供应商</w:t>
      </w:r>
      <w:r>
        <w:rPr>
          <w:rFonts w:hint="eastAsia" w:cs="宋体"/>
          <w:color w:val="auto"/>
          <w:sz w:val="24"/>
          <w:highlight w:val="none"/>
        </w:rPr>
        <w:t>必须递交电子响应文件，并对电子响应文件进行电子签章并使用CA锁进行加密，在</w:t>
      </w:r>
      <w:r>
        <w:rPr>
          <w:rFonts w:hint="eastAsia" w:cs="宋体"/>
          <w:color w:val="auto"/>
          <w:sz w:val="24"/>
          <w:highlight w:val="none"/>
          <w:lang w:eastAsia="zh-CN"/>
        </w:rPr>
        <w:t>比选</w:t>
      </w:r>
      <w:r>
        <w:rPr>
          <w:rFonts w:hint="eastAsia" w:cs="宋体"/>
          <w:color w:val="auto"/>
          <w:sz w:val="24"/>
          <w:highlight w:val="none"/>
        </w:rPr>
        <w:t>文件规定的响应截止时间前使用“优质采投标工具客户端”完成上传。</w:t>
      </w:r>
    </w:p>
    <w:p w14:paraId="4EF1AC30">
      <w:pPr>
        <w:spacing w:line="360" w:lineRule="auto"/>
        <w:ind w:firstLine="480" w:firstLineChars="200"/>
        <w:rPr>
          <w:rFonts w:hint="eastAsia" w:cs="宋体"/>
          <w:color w:val="auto"/>
          <w:sz w:val="24"/>
          <w:highlight w:val="none"/>
        </w:rPr>
      </w:pPr>
      <w:r>
        <w:rPr>
          <w:rFonts w:hint="eastAsia" w:cs="宋体"/>
          <w:color w:val="auto"/>
          <w:sz w:val="24"/>
          <w:highlight w:val="none"/>
          <w:lang w:val="en-US" w:eastAsia="zh-CN"/>
        </w:rPr>
        <w:t>9</w:t>
      </w:r>
      <w:r>
        <w:rPr>
          <w:rFonts w:hint="eastAsia" w:cs="宋体"/>
          <w:color w:val="auto"/>
          <w:sz w:val="24"/>
          <w:highlight w:val="none"/>
        </w:rPr>
        <w:t>.2 全流程电</w:t>
      </w:r>
      <w:r>
        <w:rPr>
          <w:rFonts w:hint="eastAsia" w:cs="宋体"/>
          <w:color w:val="auto"/>
          <w:sz w:val="24"/>
          <w:highlight w:val="none"/>
          <w:lang w:eastAsia="zh-CN"/>
        </w:rPr>
        <w:t>比选</w:t>
      </w:r>
      <w:r>
        <w:rPr>
          <w:rFonts w:hint="eastAsia" w:cs="宋体"/>
          <w:color w:val="auto"/>
          <w:sz w:val="24"/>
          <w:highlight w:val="none"/>
        </w:rPr>
        <w:t>项目</w:t>
      </w:r>
      <w:r>
        <w:rPr>
          <w:rFonts w:hint="eastAsia"/>
          <w:color w:val="auto"/>
          <w:sz w:val="24"/>
          <w:szCs w:val="18"/>
          <w:highlight w:val="none"/>
          <w:lang w:eastAsia="zh-CN"/>
        </w:rPr>
        <w:t>供应商</w:t>
      </w:r>
      <w:r>
        <w:rPr>
          <w:rFonts w:hint="eastAsia" w:cs="宋体"/>
          <w:color w:val="auto"/>
          <w:sz w:val="24"/>
          <w:highlight w:val="none"/>
        </w:rPr>
        <w:t>必须上传CA锁加密的电子响应文件，</w:t>
      </w:r>
      <w:r>
        <w:rPr>
          <w:rFonts w:hint="eastAsia"/>
          <w:color w:val="auto"/>
          <w:sz w:val="24"/>
          <w:szCs w:val="18"/>
          <w:highlight w:val="none"/>
          <w:lang w:eastAsia="zh-CN"/>
        </w:rPr>
        <w:t>供应商</w:t>
      </w:r>
      <w:r>
        <w:rPr>
          <w:rFonts w:hint="eastAsia" w:cs="宋体"/>
          <w:color w:val="auto"/>
          <w:sz w:val="24"/>
          <w:highlight w:val="none"/>
        </w:rPr>
        <w:t>下载</w:t>
      </w:r>
      <w:r>
        <w:rPr>
          <w:rFonts w:hint="eastAsia" w:cs="宋体"/>
          <w:color w:val="auto"/>
          <w:sz w:val="24"/>
          <w:highlight w:val="none"/>
          <w:lang w:eastAsia="zh-CN"/>
        </w:rPr>
        <w:t>比选</w:t>
      </w:r>
      <w:r>
        <w:rPr>
          <w:rFonts w:hint="eastAsia" w:cs="宋体"/>
          <w:color w:val="auto"/>
          <w:sz w:val="24"/>
          <w:highlight w:val="none"/>
        </w:rPr>
        <w:t>文件后，如未在</w:t>
      </w:r>
      <w:r>
        <w:rPr>
          <w:rFonts w:hint="eastAsia" w:cs="宋体"/>
          <w:color w:val="auto"/>
          <w:sz w:val="24"/>
          <w:highlight w:val="none"/>
          <w:lang w:eastAsia="zh-CN"/>
        </w:rPr>
        <w:t>比选</w:t>
      </w:r>
      <w:r>
        <w:rPr>
          <w:rFonts w:hint="eastAsia" w:cs="宋体"/>
          <w:color w:val="auto"/>
          <w:sz w:val="24"/>
          <w:highlight w:val="none"/>
        </w:rPr>
        <w:t>文件规定的响应文件递交截止时间前上传电子响应文件，视为无效；</w:t>
      </w:r>
      <w:r>
        <w:rPr>
          <w:rFonts w:hint="eastAsia"/>
          <w:color w:val="auto"/>
          <w:sz w:val="24"/>
          <w:szCs w:val="18"/>
          <w:highlight w:val="none"/>
          <w:lang w:eastAsia="zh-CN"/>
        </w:rPr>
        <w:t>供应商</w:t>
      </w:r>
      <w:r>
        <w:rPr>
          <w:rFonts w:hint="eastAsia" w:cs="宋体"/>
          <w:color w:val="auto"/>
          <w:sz w:val="24"/>
          <w:highlight w:val="none"/>
        </w:rPr>
        <w:t>在响应文件递交截止时间前，可以对其所递交的电子响应文件进行撤回，修改后重新上传（具体操作详见教程）；</w:t>
      </w:r>
    </w:p>
    <w:p w14:paraId="02006B73">
      <w:pPr>
        <w:spacing w:line="360" w:lineRule="auto"/>
        <w:ind w:firstLine="480" w:firstLineChars="200"/>
        <w:rPr>
          <w:rFonts w:hint="eastAsia" w:cs="宋体"/>
          <w:color w:val="auto"/>
          <w:sz w:val="24"/>
          <w:highlight w:val="none"/>
        </w:rPr>
      </w:pPr>
      <w:r>
        <w:rPr>
          <w:rFonts w:hint="eastAsia" w:cs="宋体"/>
          <w:color w:val="auto"/>
          <w:sz w:val="24"/>
          <w:highlight w:val="none"/>
          <w:lang w:val="en-US" w:eastAsia="zh-CN"/>
        </w:rPr>
        <w:t>9</w:t>
      </w:r>
      <w:r>
        <w:rPr>
          <w:rFonts w:hint="eastAsia" w:cs="宋体"/>
          <w:color w:val="auto"/>
          <w:sz w:val="24"/>
          <w:highlight w:val="none"/>
        </w:rPr>
        <w:t>.3 响应文件递交截止时间以优质采云采购平台（</w:t>
      </w:r>
      <w:r>
        <w:rPr>
          <w:rFonts w:hint="eastAsia" w:cs="宋体"/>
          <w:color w:val="auto"/>
          <w:sz w:val="24"/>
          <w:szCs w:val="18"/>
          <w:highlight w:val="none"/>
        </w:rPr>
        <w:t>http://www.youzhicai.com/</w:t>
      </w:r>
      <w:r>
        <w:rPr>
          <w:rFonts w:hint="eastAsia" w:cs="宋体"/>
          <w:color w:val="auto"/>
          <w:sz w:val="24"/>
          <w:highlight w:val="none"/>
        </w:rPr>
        <w:t>）系统的时间为准，逾期系统将自动关闭，电子响应文件未完成上传的，视为没有递交响应文件；</w:t>
      </w:r>
    </w:p>
    <w:p w14:paraId="71C71F82">
      <w:pPr>
        <w:spacing w:line="360" w:lineRule="auto"/>
        <w:ind w:firstLine="480" w:firstLineChars="200"/>
        <w:rPr>
          <w:rFonts w:hint="eastAsia" w:cs="宋体"/>
          <w:color w:val="auto"/>
          <w:sz w:val="24"/>
          <w:highlight w:val="none"/>
        </w:rPr>
      </w:pPr>
      <w:r>
        <w:rPr>
          <w:rFonts w:hint="eastAsia" w:cs="宋体"/>
          <w:color w:val="auto"/>
          <w:sz w:val="24"/>
          <w:highlight w:val="none"/>
          <w:lang w:val="en-US" w:eastAsia="zh-CN"/>
        </w:rPr>
        <w:t>9</w:t>
      </w:r>
      <w:r>
        <w:rPr>
          <w:rFonts w:hint="eastAsia" w:cs="宋体"/>
          <w:color w:val="auto"/>
          <w:sz w:val="24"/>
          <w:highlight w:val="none"/>
        </w:rPr>
        <w:t>.4 响应文件可远程解密，</w:t>
      </w:r>
      <w:r>
        <w:rPr>
          <w:rFonts w:hint="eastAsia"/>
          <w:color w:val="auto"/>
          <w:sz w:val="24"/>
          <w:szCs w:val="18"/>
          <w:highlight w:val="none"/>
          <w:lang w:eastAsia="zh-CN"/>
        </w:rPr>
        <w:t>供应商</w:t>
      </w:r>
      <w:r>
        <w:rPr>
          <w:rFonts w:hint="eastAsia" w:cs="宋体"/>
          <w:color w:val="auto"/>
          <w:sz w:val="24"/>
          <w:highlight w:val="none"/>
        </w:rPr>
        <w:t>无需到达</w:t>
      </w:r>
      <w:r>
        <w:rPr>
          <w:rFonts w:hint="eastAsia" w:cs="宋体"/>
          <w:color w:val="auto"/>
          <w:sz w:val="24"/>
          <w:highlight w:val="none"/>
          <w:lang w:eastAsia="zh-CN"/>
        </w:rPr>
        <w:t>比选</w:t>
      </w:r>
      <w:r>
        <w:rPr>
          <w:rFonts w:hint="eastAsia" w:cs="宋体"/>
          <w:color w:val="auto"/>
          <w:sz w:val="24"/>
          <w:highlight w:val="none"/>
        </w:rPr>
        <w:t>现场。</w:t>
      </w:r>
      <w:r>
        <w:rPr>
          <w:rFonts w:hint="eastAsia" w:cs="宋体"/>
          <w:color w:val="auto"/>
          <w:sz w:val="24"/>
          <w:highlight w:val="none"/>
          <w:lang w:eastAsia="zh-CN"/>
        </w:rPr>
        <w:t>比选</w:t>
      </w:r>
      <w:r>
        <w:rPr>
          <w:rFonts w:hint="eastAsia" w:cs="宋体"/>
          <w:color w:val="auto"/>
          <w:sz w:val="24"/>
          <w:highlight w:val="none"/>
        </w:rPr>
        <w:t>文件“</w:t>
      </w:r>
      <w:r>
        <w:rPr>
          <w:rFonts w:hint="eastAsia"/>
          <w:color w:val="auto"/>
          <w:sz w:val="24"/>
          <w:szCs w:val="18"/>
          <w:highlight w:val="none"/>
          <w:lang w:eastAsia="zh-CN"/>
        </w:rPr>
        <w:t>供应商</w:t>
      </w:r>
      <w:r>
        <w:rPr>
          <w:rFonts w:hint="eastAsia" w:cs="宋体"/>
          <w:color w:val="auto"/>
          <w:sz w:val="24"/>
          <w:highlight w:val="none"/>
        </w:rPr>
        <w:t>须知”中另有规定的，从其规定。</w:t>
      </w:r>
    </w:p>
    <w:p w14:paraId="33E92219">
      <w:pPr>
        <w:spacing w:line="360" w:lineRule="auto"/>
        <w:ind w:firstLine="435"/>
        <w:rPr>
          <w:rFonts w:hint="eastAsia" w:asciiTheme="minorEastAsia" w:hAnsiTheme="minorEastAsia" w:eastAsiaTheme="minorEastAsia" w:cstheme="minorEastAsia"/>
          <w:sz w:val="24"/>
          <w:highlight w:val="none"/>
        </w:rPr>
      </w:pPr>
      <w:r>
        <w:rPr>
          <w:rFonts w:hint="eastAsia" w:cs="宋体"/>
          <w:color w:val="auto"/>
          <w:sz w:val="24"/>
          <w:highlight w:val="none"/>
          <w:lang w:val="en-US" w:eastAsia="zh-CN"/>
        </w:rPr>
        <w:t>9</w:t>
      </w:r>
      <w:r>
        <w:rPr>
          <w:rFonts w:hint="eastAsia" w:cs="宋体"/>
          <w:color w:val="auto"/>
          <w:sz w:val="24"/>
          <w:highlight w:val="none"/>
        </w:rPr>
        <w:t xml:space="preserve">.5 </w:t>
      </w:r>
      <w:r>
        <w:rPr>
          <w:rFonts w:hint="eastAsia"/>
          <w:color w:val="auto"/>
          <w:sz w:val="24"/>
          <w:szCs w:val="18"/>
          <w:highlight w:val="none"/>
          <w:lang w:eastAsia="zh-CN"/>
        </w:rPr>
        <w:t>供应商</w:t>
      </w:r>
      <w:r>
        <w:rPr>
          <w:rFonts w:hint="eastAsia" w:cs="宋体"/>
          <w:color w:val="auto"/>
          <w:sz w:val="24"/>
          <w:highlight w:val="none"/>
        </w:rPr>
        <w:t>在制作、上传电子响应文件过程中，若存在技术操作问题，请及时联系优质采云采购平台客服人员，客服电话：400-0099-555，0551-62220164，0551-62220012</w:t>
      </w:r>
      <w:r>
        <w:rPr>
          <w:rFonts w:hint="eastAsia" w:asciiTheme="minorEastAsia" w:hAnsiTheme="minorEastAsia" w:eastAsiaTheme="minorEastAsia" w:cstheme="minorEastAsia"/>
          <w:sz w:val="24"/>
          <w:highlight w:val="none"/>
        </w:rPr>
        <w:t>。</w:t>
      </w:r>
    </w:p>
    <w:p w14:paraId="5A149151">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1</w:t>
      </w:r>
      <w:r>
        <w:rPr>
          <w:rFonts w:hint="eastAsia" w:asciiTheme="minorEastAsia" w:hAnsiTheme="minorEastAsia" w:eastAsiaTheme="minorEastAsia" w:cstheme="minorEastAsia"/>
          <w:b/>
          <w:sz w:val="24"/>
          <w:highlight w:val="none"/>
          <w:lang w:val="en-US" w:eastAsia="zh-CN"/>
        </w:rPr>
        <w:t>0</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响应文件</w:t>
      </w:r>
      <w:r>
        <w:rPr>
          <w:rFonts w:hint="eastAsia" w:asciiTheme="minorEastAsia" w:hAnsiTheme="minorEastAsia" w:eastAsiaTheme="minorEastAsia" w:cstheme="minorEastAsia"/>
          <w:b/>
          <w:sz w:val="24"/>
          <w:highlight w:val="none"/>
        </w:rPr>
        <w:t>提交截止时间</w:t>
      </w:r>
    </w:p>
    <w:p w14:paraId="648F19FD">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0</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应在第一章“</w:t>
      </w:r>
      <w:r>
        <w:rPr>
          <w:rFonts w:hint="eastAsia" w:asciiTheme="minorEastAsia" w:hAnsiTheme="minorEastAsia" w:eastAsiaTheme="minorEastAsia" w:cstheme="minorEastAsia"/>
          <w:sz w:val="24"/>
          <w:highlight w:val="none"/>
          <w:lang w:eastAsia="zh-CN"/>
        </w:rPr>
        <w:t>比选公告</w:t>
      </w:r>
      <w:r>
        <w:rPr>
          <w:rFonts w:hint="eastAsia" w:asciiTheme="minorEastAsia" w:hAnsiTheme="minorEastAsia" w:eastAsiaTheme="minorEastAsia" w:cstheme="minorEastAsia"/>
          <w:sz w:val="24"/>
          <w:highlight w:val="none"/>
        </w:rPr>
        <w:t>”规定</w:t>
      </w:r>
      <w:r>
        <w:rPr>
          <w:rFonts w:hint="eastAsia" w:asciiTheme="minorEastAsia" w:hAnsiTheme="minorEastAsia" w:eastAsiaTheme="minorEastAsia" w:cstheme="minorEastAsia"/>
          <w:sz w:val="24"/>
          <w:szCs w:val="22"/>
          <w:highlight w:val="none"/>
          <w:lang w:eastAsia="zh-CN"/>
        </w:rPr>
        <w:t>的</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提交截止时间前，在网上提交加密电子</w:t>
      </w:r>
      <w:r>
        <w:rPr>
          <w:rFonts w:hint="eastAsia" w:asciiTheme="minorEastAsia" w:hAnsiTheme="minorEastAsia" w:eastAsiaTheme="minorEastAsia" w:cstheme="minorEastAsia"/>
          <w:sz w:val="24"/>
          <w:highlight w:val="none"/>
          <w:lang w:eastAsia="zh-CN"/>
        </w:rPr>
        <w:t>响应文件（如比选延期，按最新发布比选时间执行）</w:t>
      </w:r>
      <w:r>
        <w:rPr>
          <w:rFonts w:hint="eastAsia" w:asciiTheme="minorEastAsia" w:hAnsiTheme="minorEastAsia" w:eastAsiaTheme="minorEastAsia" w:cstheme="minorEastAsia"/>
          <w:sz w:val="24"/>
          <w:highlight w:val="none"/>
        </w:rPr>
        <w:t>。</w:t>
      </w:r>
    </w:p>
    <w:p w14:paraId="01B2C853">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0</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在</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文件规</w:t>
      </w:r>
      <w:r>
        <w:rPr>
          <w:rFonts w:hint="eastAsia" w:asciiTheme="minorEastAsia" w:hAnsiTheme="minorEastAsia" w:eastAsiaTheme="minorEastAsia" w:cstheme="minorEastAsia"/>
          <w:b w:val="0"/>
          <w:bCs w:val="0"/>
          <w:sz w:val="24"/>
          <w:highlight w:val="none"/>
        </w:rPr>
        <w:t>定的</w:t>
      </w:r>
      <w:r>
        <w:rPr>
          <w:rFonts w:hint="eastAsia" w:asciiTheme="minorEastAsia" w:hAnsiTheme="minorEastAsia" w:eastAsiaTheme="minorEastAsia" w:cstheme="minorEastAsia"/>
          <w:b w:val="0"/>
          <w:bCs w:val="0"/>
          <w:sz w:val="24"/>
          <w:highlight w:val="none"/>
          <w:lang w:eastAsia="zh-CN"/>
        </w:rPr>
        <w:t>响应文件</w:t>
      </w:r>
      <w:r>
        <w:rPr>
          <w:rFonts w:hint="eastAsia" w:asciiTheme="minorEastAsia" w:hAnsiTheme="minorEastAsia" w:eastAsiaTheme="minorEastAsia" w:cstheme="minorEastAsia"/>
          <w:b w:val="0"/>
          <w:bCs w:val="0"/>
          <w:sz w:val="24"/>
          <w:highlight w:val="none"/>
        </w:rPr>
        <w:t>提交截止时间前上传了网上加密电子</w:t>
      </w:r>
      <w:r>
        <w:rPr>
          <w:rFonts w:hint="eastAsia" w:asciiTheme="minorEastAsia" w:hAnsiTheme="minorEastAsia" w:eastAsiaTheme="minorEastAsia" w:cstheme="minorEastAsia"/>
          <w:b w:val="0"/>
          <w:bCs w:val="0"/>
          <w:sz w:val="24"/>
          <w:highlight w:val="none"/>
          <w:lang w:eastAsia="zh-CN"/>
        </w:rPr>
        <w:t>响应文件</w:t>
      </w:r>
      <w:r>
        <w:rPr>
          <w:rFonts w:hint="eastAsia" w:asciiTheme="minorEastAsia" w:hAnsiTheme="minorEastAsia" w:eastAsiaTheme="minorEastAsia" w:cstheme="minorEastAsia"/>
          <w:b w:val="0"/>
          <w:bCs w:val="0"/>
          <w:sz w:val="24"/>
          <w:highlight w:val="none"/>
        </w:rPr>
        <w:t>，但未在规定时间内进行解密的，</w:t>
      </w:r>
      <w:r>
        <w:rPr>
          <w:rFonts w:hint="eastAsia" w:asciiTheme="minorEastAsia" w:hAnsiTheme="minorEastAsia" w:eastAsiaTheme="minorEastAsia" w:cstheme="minorEastAsia"/>
          <w:b w:val="0"/>
          <w:bCs w:val="0"/>
          <w:sz w:val="24"/>
          <w:highlight w:val="none"/>
          <w:lang w:val="en-US" w:eastAsia="zh-CN"/>
        </w:rPr>
        <w:t>响应</w:t>
      </w:r>
      <w:r>
        <w:rPr>
          <w:rFonts w:hint="eastAsia" w:asciiTheme="minorEastAsia" w:hAnsiTheme="minorEastAsia" w:eastAsiaTheme="minorEastAsia" w:cstheme="minorEastAsia"/>
          <w:b w:val="0"/>
          <w:bCs w:val="0"/>
          <w:sz w:val="24"/>
          <w:highlight w:val="none"/>
          <w:lang w:eastAsia="zh-CN"/>
        </w:rPr>
        <w:t>无效</w:t>
      </w:r>
      <w:r>
        <w:rPr>
          <w:rFonts w:hint="eastAsia" w:asciiTheme="minorEastAsia" w:hAnsiTheme="minorEastAsia" w:eastAsiaTheme="minorEastAsia" w:cstheme="minorEastAsia"/>
          <w:b w:val="0"/>
          <w:bCs w:val="0"/>
          <w:sz w:val="24"/>
          <w:highlight w:val="none"/>
        </w:rPr>
        <w:t>。</w:t>
      </w:r>
    </w:p>
    <w:p w14:paraId="64137024">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0</w:t>
      </w:r>
      <w:r>
        <w:rPr>
          <w:rFonts w:hint="eastAsia"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lang w:eastAsia="zh-CN"/>
        </w:rPr>
        <w:t>业主单位</w:t>
      </w:r>
      <w:r>
        <w:rPr>
          <w:rFonts w:hint="eastAsia" w:asciiTheme="minorEastAsia" w:hAnsiTheme="minorEastAsia" w:eastAsiaTheme="minorEastAsia" w:cstheme="minorEastAsia"/>
          <w:sz w:val="24"/>
          <w:highlight w:val="none"/>
        </w:rPr>
        <w:t>和</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延迟</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提交截止时间的。</w:t>
      </w:r>
      <w:r>
        <w:rPr>
          <w:rFonts w:hint="eastAsia" w:asciiTheme="minorEastAsia" w:hAnsiTheme="minorEastAsia" w:eastAsiaTheme="minorEastAsia" w:cstheme="minorEastAsia"/>
          <w:sz w:val="24"/>
          <w:highlight w:val="none"/>
          <w:lang w:eastAsia="zh-CN"/>
        </w:rPr>
        <w:t>业主单位</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和</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受</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提交截止时间制约的所有权利和义务均应延长至新的截止时间。</w:t>
      </w:r>
    </w:p>
    <w:p w14:paraId="76608CD3">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1</w:t>
      </w:r>
      <w:r>
        <w:rPr>
          <w:rFonts w:hint="eastAsia" w:asciiTheme="minorEastAsia" w:hAnsiTheme="minorEastAsia" w:eastAsiaTheme="minorEastAsia" w:cstheme="minorEastAsia"/>
          <w:b/>
          <w:sz w:val="24"/>
          <w:highlight w:val="none"/>
          <w:lang w:val="en-US" w:eastAsia="zh-CN"/>
        </w:rPr>
        <w:t>1</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响应文件</w:t>
      </w:r>
      <w:r>
        <w:rPr>
          <w:rFonts w:hint="eastAsia" w:asciiTheme="minorEastAsia" w:hAnsiTheme="minorEastAsia" w:eastAsiaTheme="minorEastAsia" w:cstheme="minorEastAsia"/>
          <w:b/>
          <w:sz w:val="24"/>
          <w:highlight w:val="none"/>
        </w:rPr>
        <w:t>的提交、修改与撤回</w:t>
      </w:r>
    </w:p>
    <w:p w14:paraId="16EC53E8">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应当在第一章“</w:t>
      </w:r>
      <w:r>
        <w:rPr>
          <w:rFonts w:hint="eastAsia" w:asciiTheme="minorEastAsia" w:hAnsiTheme="minorEastAsia" w:eastAsiaTheme="minorEastAsia" w:cstheme="minorEastAsia"/>
          <w:sz w:val="24"/>
          <w:highlight w:val="none"/>
          <w:lang w:eastAsia="zh-CN"/>
        </w:rPr>
        <w:t>比选公告</w:t>
      </w:r>
      <w:r>
        <w:rPr>
          <w:rFonts w:hint="eastAsia" w:asciiTheme="minorEastAsia" w:hAnsiTheme="minorEastAsia" w:eastAsiaTheme="minorEastAsia" w:cstheme="minorEastAsia"/>
          <w:sz w:val="24"/>
          <w:highlight w:val="none"/>
        </w:rPr>
        <w:t>”规定的</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提交截止时间前，将加密的</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在</w:t>
      </w:r>
      <w:r>
        <w:rPr>
          <w:rFonts w:hint="eastAsia" w:asciiTheme="minorEastAsia" w:hAnsiTheme="minorEastAsia" w:eastAsiaTheme="minorEastAsia" w:cstheme="minorEastAsia"/>
          <w:sz w:val="24"/>
          <w:highlight w:val="none"/>
          <w:lang w:eastAsia="zh-CN"/>
        </w:rPr>
        <w:t>优质采</w:t>
      </w:r>
      <w:r>
        <w:rPr>
          <w:rFonts w:hint="eastAsia" w:cs="宋体"/>
          <w:color w:val="auto"/>
          <w:sz w:val="24"/>
          <w:highlight w:val="none"/>
        </w:rPr>
        <w:t>云采购平台（</w:t>
      </w:r>
      <w:r>
        <w:rPr>
          <w:rFonts w:hint="eastAsia" w:cs="宋体"/>
          <w:color w:val="auto"/>
          <w:sz w:val="24"/>
          <w:szCs w:val="18"/>
          <w:highlight w:val="none"/>
        </w:rPr>
        <w:t>http://www.youzhicai.com/</w:t>
      </w:r>
      <w:r>
        <w:rPr>
          <w:rFonts w:hint="eastAsia" w:cs="宋体"/>
          <w:color w:val="auto"/>
          <w:sz w:val="24"/>
          <w:highlight w:val="none"/>
        </w:rPr>
        <w:t>）</w:t>
      </w:r>
      <w:r>
        <w:rPr>
          <w:rFonts w:hint="eastAsia" w:cs="宋体"/>
          <w:color w:val="auto"/>
          <w:sz w:val="24"/>
          <w:highlight w:val="none"/>
          <w:lang w:val="en-US" w:eastAsia="zh-CN"/>
        </w:rPr>
        <w:t>上传</w:t>
      </w:r>
      <w:r>
        <w:rPr>
          <w:rFonts w:hint="eastAsia" w:asciiTheme="minorEastAsia" w:hAnsiTheme="minorEastAsia" w:eastAsiaTheme="minorEastAsia" w:cstheme="minorEastAsia"/>
          <w:sz w:val="24"/>
          <w:highlight w:val="none"/>
          <w:lang w:eastAsia="zh-CN"/>
        </w:rPr>
        <w:t>（如比选延期，按最新发布比选时间执行）</w:t>
      </w:r>
      <w:r>
        <w:rPr>
          <w:rFonts w:hint="eastAsia" w:asciiTheme="minorEastAsia" w:hAnsiTheme="minorEastAsia" w:eastAsiaTheme="minorEastAsia" w:cstheme="minorEastAsia"/>
          <w:sz w:val="24"/>
          <w:highlight w:val="none"/>
        </w:rPr>
        <w:t>。</w:t>
      </w:r>
    </w:p>
    <w:p w14:paraId="0298C2EE">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应当在</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提交截止时间前完成</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的传输提交（以接收到电子签收凭证为准），并可以补充、修改或者撤回</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提交截止时间前未完成</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传输的，视为撤回</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。未按规定加密或</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提交截止时间后送达的</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优质采云采购平台</w:t>
      </w:r>
      <w:r>
        <w:rPr>
          <w:rFonts w:hint="eastAsia" w:asciiTheme="minorEastAsia" w:hAnsiTheme="minorEastAsia" w:eastAsiaTheme="minorEastAsia" w:cstheme="minorEastAsia"/>
          <w:sz w:val="24"/>
          <w:highlight w:val="none"/>
        </w:rPr>
        <w:t>应当拒收。</w:t>
      </w:r>
    </w:p>
    <w:p w14:paraId="4434E02D">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应在</w:t>
      </w:r>
      <w:r>
        <w:rPr>
          <w:rFonts w:hint="eastAsia" w:asciiTheme="minorEastAsia" w:hAnsiTheme="minorEastAsia" w:eastAsiaTheme="minorEastAsia" w:cstheme="minorEastAsia"/>
          <w:sz w:val="24"/>
          <w:highlight w:val="none"/>
          <w:u w:val="none"/>
          <w:lang w:eastAsia="zh-CN"/>
        </w:rPr>
        <w:t>供应商</w:t>
      </w:r>
      <w:r>
        <w:rPr>
          <w:rFonts w:hint="eastAsia" w:asciiTheme="minorEastAsia" w:hAnsiTheme="minorEastAsia" w:eastAsiaTheme="minorEastAsia" w:cstheme="minorEastAsia"/>
          <w:sz w:val="24"/>
          <w:highlight w:val="none"/>
          <w:u w:val="none"/>
        </w:rPr>
        <w:t>须知前附表</w:t>
      </w:r>
      <w:r>
        <w:rPr>
          <w:rFonts w:hint="eastAsia" w:asciiTheme="minorEastAsia" w:hAnsiTheme="minorEastAsia" w:eastAsiaTheme="minorEastAsia" w:cstheme="minorEastAsia"/>
          <w:sz w:val="24"/>
          <w:highlight w:val="none"/>
        </w:rPr>
        <w:t>规定的解密时间前（以</w:t>
      </w:r>
      <w:r>
        <w:rPr>
          <w:rFonts w:hint="eastAsia" w:asciiTheme="minorEastAsia" w:hAnsiTheme="minorEastAsia" w:eastAsiaTheme="minorEastAsia" w:cstheme="minorEastAsia"/>
          <w:sz w:val="24"/>
          <w:highlight w:val="none"/>
          <w:lang w:eastAsia="zh-CN"/>
        </w:rPr>
        <w:t>优质采云采购平台（http://www.youzhicai.com/）</w:t>
      </w:r>
      <w:r>
        <w:rPr>
          <w:rFonts w:hint="eastAsia" w:asciiTheme="minorEastAsia" w:hAnsiTheme="minorEastAsia" w:eastAsiaTheme="minorEastAsia" w:cstheme="minorEastAsia"/>
          <w:sz w:val="24"/>
          <w:highlight w:val="none"/>
        </w:rPr>
        <w:t>解密倒计时为准）对本单位的</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进行解密。</w:t>
      </w:r>
    </w:p>
    <w:p w14:paraId="2BA3CA51">
      <w:pPr>
        <w:spacing w:line="360" w:lineRule="auto"/>
        <w:ind w:firstLine="480" w:firstLineChars="200"/>
        <w:rPr>
          <w:rFonts w:hint="eastAsia" w:asciiTheme="minorEastAsia" w:hAnsiTheme="minorEastAsia" w:eastAsiaTheme="minorEastAsia" w:cstheme="minorEastAsia"/>
          <w:sz w:val="24"/>
          <w:highlight w:val="none"/>
        </w:rPr>
      </w:pPr>
      <w:r>
        <w:rPr>
          <w:rFonts w:hint="eastAsia" w:cs="宋体"/>
          <w:color w:val="auto"/>
          <w:sz w:val="24"/>
          <w:highlight w:val="none"/>
        </w:rPr>
        <w:t>1</w:t>
      </w:r>
      <w:r>
        <w:rPr>
          <w:rFonts w:hint="eastAsia" w:cs="宋体"/>
          <w:color w:val="auto"/>
          <w:sz w:val="24"/>
          <w:highlight w:val="none"/>
          <w:lang w:val="en-US" w:eastAsia="zh-CN"/>
        </w:rPr>
        <w:t>1</w:t>
      </w:r>
      <w:r>
        <w:rPr>
          <w:rFonts w:hint="eastAsia" w:cs="宋体"/>
          <w:color w:val="auto"/>
          <w:sz w:val="24"/>
          <w:highlight w:val="none"/>
        </w:rPr>
        <w:t>.4 在响应文件提交截止时间之后，</w:t>
      </w:r>
      <w:r>
        <w:rPr>
          <w:rFonts w:hint="eastAsia"/>
          <w:color w:val="auto"/>
          <w:sz w:val="24"/>
          <w:szCs w:val="18"/>
          <w:highlight w:val="none"/>
          <w:lang w:eastAsia="zh-CN"/>
        </w:rPr>
        <w:t>供应商</w:t>
      </w:r>
      <w:r>
        <w:rPr>
          <w:rFonts w:hint="eastAsia" w:cs="宋体"/>
          <w:color w:val="auto"/>
          <w:sz w:val="24"/>
          <w:highlight w:val="none"/>
        </w:rPr>
        <w:t>不得对其响应文件做任何修改。但属于</w:t>
      </w:r>
      <w:r>
        <w:rPr>
          <w:rFonts w:hint="eastAsia" w:cs="宋体"/>
          <w:color w:val="auto"/>
          <w:sz w:val="24"/>
          <w:highlight w:val="none"/>
          <w:lang w:eastAsia="zh-CN"/>
        </w:rPr>
        <w:t>比选</w:t>
      </w:r>
      <w:r>
        <w:rPr>
          <w:rFonts w:hint="eastAsia" w:cs="宋体"/>
          <w:color w:val="auto"/>
          <w:sz w:val="24"/>
          <w:highlight w:val="none"/>
        </w:rPr>
        <w:t>小组在评审中发现的计算错误并进行核实的修改、按照</w:t>
      </w:r>
      <w:r>
        <w:rPr>
          <w:rFonts w:hint="eastAsia" w:cs="宋体"/>
          <w:color w:val="auto"/>
          <w:sz w:val="24"/>
          <w:highlight w:val="none"/>
          <w:lang w:eastAsia="zh-CN"/>
        </w:rPr>
        <w:t>比选</w:t>
      </w:r>
      <w:r>
        <w:rPr>
          <w:rFonts w:hint="eastAsia" w:cs="宋体"/>
          <w:color w:val="auto"/>
          <w:sz w:val="24"/>
          <w:highlight w:val="none"/>
        </w:rPr>
        <w:t>文件的变动情况和</w:t>
      </w:r>
      <w:r>
        <w:rPr>
          <w:rFonts w:hint="eastAsia" w:cs="宋体"/>
          <w:color w:val="auto"/>
          <w:sz w:val="24"/>
          <w:highlight w:val="none"/>
          <w:lang w:eastAsia="zh-CN"/>
        </w:rPr>
        <w:t>比选</w:t>
      </w:r>
      <w:r>
        <w:rPr>
          <w:rFonts w:hint="eastAsia" w:cs="宋体"/>
          <w:color w:val="auto"/>
          <w:sz w:val="24"/>
          <w:highlight w:val="none"/>
        </w:rPr>
        <w:t>小组的要求重新提交响应文件的，不在此列。</w:t>
      </w:r>
    </w:p>
    <w:p w14:paraId="6FA9E6B6">
      <w:pPr>
        <w:spacing w:line="360" w:lineRule="auto"/>
        <w:ind w:firstLine="437"/>
        <w:outlineLvl w:val="3"/>
        <w:rPr>
          <w:rFonts w:hint="eastAsia" w:asciiTheme="minorEastAsia" w:hAnsiTheme="minorEastAsia" w:eastAsiaTheme="minorEastAsia" w:cstheme="minorEastAsia"/>
          <w:b/>
          <w:sz w:val="24"/>
          <w:highlight w:val="none"/>
          <w:lang w:eastAsia="zh-CN"/>
        </w:rPr>
      </w:pPr>
      <w:r>
        <w:rPr>
          <w:rFonts w:hint="eastAsia" w:asciiTheme="minorEastAsia" w:hAnsiTheme="minorEastAsia" w:eastAsiaTheme="minorEastAsia" w:cstheme="minorEastAsia"/>
          <w:b/>
          <w:sz w:val="24"/>
          <w:highlight w:val="none"/>
        </w:rPr>
        <w:t>1</w:t>
      </w:r>
      <w:r>
        <w:rPr>
          <w:rFonts w:hint="eastAsia" w:asciiTheme="minorEastAsia" w:hAnsiTheme="minorEastAsia" w:eastAsiaTheme="minorEastAsia" w:cstheme="minorEastAsia"/>
          <w:b/>
          <w:sz w:val="24"/>
          <w:highlight w:val="none"/>
          <w:lang w:val="en-US" w:eastAsia="zh-CN"/>
        </w:rPr>
        <w:t>2</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val="en-US" w:eastAsia="zh-CN"/>
        </w:rPr>
        <w:t>比选</w:t>
      </w:r>
      <w:r>
        <w:rPr>
          <w:rFonts w:hint="eastAsia" w:asciiTheme="minorEastAsia" w:hAnsiTheme="minorEastAsia" w:eastAsiaTheme="minorEastAsia" w:cstheme="minorEastAsia"/>
          <w:b/>
          <w:sz w:val="24"/>
          <w:highlight w:val="none"/>
          <w:lang w:eastAsia="zh-CN"/>
        </w:rPr>
        <w:t>小组</w:t>
      </w:r>
    </w:p>
    <w:p w14:paraId="4DA7A9C1">
      <w:pPr>
        <w:spacing w:line="360" w:lineRule="auto"/>
        <w:ind w:firstLine="480" w:firstLineChars="200"/>
        <w:rPr>
          <w:rFonts w:hint="eastAsia"/>
          <w:color w:val="auto"/>
          <w:sz w:val="24"/>
          <w:highlight w:val="none"/>
        </w:rPr>
      </w:pPr>
      <w:r>
        <w:rPr>
          <w:rFonts w:hint="eastAsia"/>
          <w:color w:val="auto"/>
          <w:sz w:val="24"/>
          <w:highlight w:val="none"/>
          <w:lang w:val="en-US" w:eastAsia="zh-CN"/>
        </w:rPr>
        <w:t>12</w:t>
      </w:r>
      <w:r>
        <w:rPr>
          <w:color w:val="auto"/>
          <w:sz w:val="24"/>
          <w:highlight w:val="none"/>
        </w:rPr>
        <w:t>.1</w:t>
      </w:r>
      <w:r>
        <w:rPr>
          <w:rFonts w:hint="eastAsia"/>
          <w:color w:val="auto"/>
          <w:sz w:val="24"/>
          <w:highlight w:val="none"/>
        </w:rPr>
        <w:t xml:space="preserve"> </w:t>
      </w:r>
      <w:r>
        <w:rPr>
          <w:color w:val="auto"/>
          <w:sz w:val="24"/>
          <w:highlight w:val="none"/>
        </w:rPr>
        <w:t>本项目将依法组建</w:t>
      </w:r>
      <w:r>
        <w:rPr>
          <w:rFonts w:hint="eastAsia"/>
          <w:color w:val="auto"/>
          <w:sz w:val="24"/>
          <w:highlight w:val="none"/>
          <w:lang w:eastAsia="zh-CN"/>
        </w:rPr>
        <w:t>比选</w:t>
      </w:r>
      <w:r>
        <w:rPr>
          <w:color w:val="auto"/>
          <w:sz w:val="24"/>
          <w:highlight w:val="none"/>
        </w:rPr>
        <w:t>小组，</w:t>
      </w:r>
      <w:r>
        <w:rPr>
          <w:rFonts w:hint="eastAsia"/>
          <w:color w:val="auto"/>
          <w:sz w:val="24"/>
          <w:highlight w:val="none"/>
          <w:lang w:eastAsia="zh-CN"/>
        </w:rPr>
        <w:t>比选</w:t>
      </w:r>
      <w:r>
        <w:rPr>
          <w:color w:val="auto"/>
          <w:sz w:val="24"/>
          <w:highlight w:val="none"/>
        </w:rPr>
        <w:t>小组成员由</w:t>
      </w:r>
      <w:r>
        <w:rPr>
          <w:rFonts w:hint="eastAsia"/>
          <w:color w:val="auto"/>
          <w:sz w:val="24"/>
          <w:highlight w:val="none"/>
        </w:rPr>
        <w:t>3</w:t>
      </w:r>
      <w:r>
        <w:rPr>
          <w:color w:val="auto"/>
          <w:sz w:val="24"/>
          <w:highlight w:val="none"/>
        </w:rPr>
        <w:t>人以上单数组成，</w:t>
      </w:r>
      <w:r>
        <w:rPr>
          <w:rFonts w:hint="eastAsia"/>
          <w:color w:val="auto"/>
          <w:sz w:val="24"/>
          <w:highlight w:val="none"/>
          <w:lang w:eastAsia="zh-CN"/>
        </w:rPr>
        <w:t>比选</w:t>
      </w:r>
      <w:r>
        <w:rPr>
          <w:color w:val="auto"/>
          <w:sz w:val="24"/>
          <w:highlight w:val="none"/>
        </w:rPr>
        <w:t>小组及其成员应当依照有关规定履行相关职责和义务。</w:t>
      </w:r>
    </w:p>
    <w:p w14:paraId="7F34B478">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2</w:t>
      </w:r>
      <w:r>
        <w:rPr>
          <w:color w:val="auto"/>
          <w:sz w:val="24"/>
          <w:highlight w:val="none"/>
        </w:rPr>
        <w:t>.2</w:t>
      </w:r>
      <w:r>
        <w:rPr>
          <w:rFonts w:hint="eastAsia"/>
          <w:color w:val="auto"/>
          <w:sz w:val="24"/>
          <w:highlight w:val="none"/>
        </w:rPr>
        <w:t xml:space="preserve"> </w:t>
      </w:r>
      <w:r>
        <w:rPr>
          <w:rFonts w:hint="eastAsia"/>
          <w:color w:val="auto"/>
          <w:sz w:val="24"/>
          <w:highlight w:val="none"/>
          <w:lang w:eastAsia="zh-CN"/>
        </w:rPr>
        <w:t>比选</w:t>
      </w:r>
      <w:r>
        <w:rPr>
          <w:color w:val="auto"/>
          <w:sz w:val="24"/>
          <w:highlight w:val="none"/>
        </w:rPr>
        <w:t>小组依法对响应文件进行评审，并根据</w:t>
      </w:r>
      <w:r>
        <w:rPr>
          <w:rFonts w:hint="eastAsia"/>
          <w:color w:val="auto"/>
          <w:sz w:val="24"/>
          <w:highlight w:val="none"/>
          <w:lang w:eastAsia="zh-CN"/>
        </w:rPr>
        <w:t>比选</w:t>
      </w:r>
      <w:r>
        <w:rPr>
          <w:color w:val="auto"/>
          <w:sz w:val="24"/>
          <w:highlight w:val="none"/>
        </w:rPr>
        <w:t>文件规定的程序、评定</w:t>
      </w:r>
      <w:r>
        <w:rPr>
          <w:rFonts w:hint="eastAsia"/>
          <w:color w:val="auto"/>
          <w:sz w:val="24"/>
          <w:highlight w:val="none"/>
        </w:rPr>
        <w:t>成交</w:t>
      </w:r>
      <w:r>
        <w:rPr>
          <w:color w:val="auto"/>
          <w:sz w:val="24"/>
          <w:highlight w:val="none"/>
        </w:rPr>
        <w:t>的标准等事项与实质性响应</w:t>
      </w:r>
      <w:r>
        <w:rPr>
          <w:rFonts w:hint="eastAsia"/>
          <w:color w:val="auto"/>
          <w:sz w:val="24"/>
          <w:highlight w:val="none"/>
          <w:lang w:eastAsia="zh-CN"/>
        </w:rPr>
        <w:t>比选</w:t>
      </w:r>
      <w:r>
        <w:rPr>
          <w:color w:val="auto"/>
          <w:sz w:val="24"/>
          <w:highlight w:val="none"/>
        </w:rPr>
        <w:t>文件要求的</w:t>
      </w:r>
      <w:r>
        <w:rPr>
          <w:rFonts w:hint="eastAsia"/>
          <w:color w:val="auto"/>
          <w:sz w:val="24"/>
          <w:szCs w:val="18"/>
          <w:highlight w:val="none"/>
          <w:lang w:eastAsia="zh-CN"/>
        </w:rPr>
        <w:t>供应商</w:t>
      </w:r>
      <w:r>
        <w:rPr>
          <w:color w:val="auto"/>
          <w:sz w:val="24"/>
          <w:highlight w:val="none"/>
        </w:rPr>
        <w:t>进行</w:t>
      </w:r>
      <w:r>
        <w:rPr>
          <w:rFonts w:hint="eastAsia"/>
          <w:color w:val="auto"/>
          <w:sz w:val="24"/>
          <w:highlight w:val="none"/>
          <w:lang w:eastAsia="zh-CN"/>
        </w:rPr>
        <w:t>比选</w:t>
      </w:r>
      <w:r>
        <w:rPr>
          <w:color w:val="auto"/>
          <w:sz w:val="24"/>
          <w:highlight w:val="none"/>
        </w:rPr>
        <w:t>。</w:t>
      </w:r>
    </w:p>
    <w:p w14:paraId="2140B3B6">
      <w:pPr>
        <w:spacing w:line="360" w:lineRule="auto"/>
        <w:ind w:firstLine="435"/>
        <w:rPr>
          <w:color w:val="auto"/>
          <w:sz w:val="24"/>
          <w:highlight w:val="none"/>
        </w:rPr>
      </w:pPr>
      <w:r>
        <w:rPr>
          <w:rFonts w:hint="eastAsia"/>
          <w:color w:val="auto"/>
          <w:sz w:val="24"/>
          <w:highlight w:val="none"/>
        </w:rPr>
        <w:t>1</w:t>
      </w:r>
      <w:r>
        <w:rPr>
          <w:rFonts w:hint="eastAsia"/>
          <w:color w:val="auto"/>
          <w:sz w:val="24"/>
          <w:highlight w:val="none"/>
          <w:lang w:val="en-US" w:eastAsia="zh-CN"/>
        </w:rPr>
        <w:t>2</w:t>
      </w:r>
      <w:r>
        <w:rPr>
          <w:color w:val="auto"/>
          <w:sz w:val="24"/>
          <w:highlight w:val="none"/>
        </w:rPr>
        <w:t>.3</w:t>
      </w:r>
      <w:r>
        <w:rPr>
          <w:rFonts w:hint="eastAsia"/>
          <w:color w:val="auto"/>
          <w:sz w:val="24"/>
          <w:highlight w:val="none"/>
        </w:rPr>
        <w:t xml:space="preserve"> </w:t>
      </w:r>
      <w:r>
        <w:rPr>
          <w:rFonts w:hint="eastAsia"/>
          <w:color w:val="auto"/>
          <w:sz w:val="24"/>
          <w:highlight w:val="none"/>
          <w:lang w:eastAsia="zh-CN"/>
        </w:rPr>
        <w:t>比选</w:t>
      </w:r>
      <w:r>
        <w:rPr>
          <w:color w:val="auto"/>
          <w:sz w:val="24"/>
          <w:highlight w:val="none"/>
        </w:rPr>
        <w:t>小组应当从质量和服务均能满足</w:t>
      </w:r>
      <w:r>
        <w:rPr>
          <w:rFonts w:hint="eastAsia"/>
          <w:color w:val="auto"/>
          <w:sz w:val="24"/>
          <w:highlight w:val="none"/>
          <w:lang w:eastAsia="zh-CN"/>
        </w:rPr>
        <w:t>比选</w:t>
      </w:r>
      <w:r>
        <w:rPr>
          <w:color w:val="auto"/>
          <w:sz w:val="24"/>
          <w:highlight w:val="none"/>
        </w:rPr>
        <w:t>文件实质性响应要求的</w:t>
      </w:r>
      <w:r>
        <w:rPr>
          <w:rFonts w:hint="eastAsia"/>
          <w:color w:val="auto"/>
          <w:sz w:val="24"/>
          <w:szCs w:val="18"/>
          <w:highlight w:val="none"/>
          <w:lang w:eastAsia="zh-CN"/>
        </w:rPr>
        <w:t>供应商</w:t>
      </w:r>
      <w:r>
        <w:rPr>
          <w:color w:val="auto"/>
          <w:sz w:val="24"/>
          <w:highlight w:val="none"/>
        </w:rPr>
        <w:t>中，按照评审</w:t>
      </w:r>
      <w:r>
        <w:rPr>
          <w:rFonts w:hint="eastAsia"/>
          <w:color w:val="auto"/>
          <w:sz w:val="24"/>
          <w:highlight w:val="none"/>
        </w:rPr>
        <w:t>方</w:t>
      </w:r>
      <w:r>
        <w:rPr>
          <w:color w:val="auto"/>
          <w:sz w:val="24"/>
          <w:highlight w:val="none"/>
        </w:rPr>
        <w:t>法</w:t>
      </w:r>
      <w:r>
        <w:rPr>
          <w:rFonts w:hint="eastAsia"/>
          <w:color w:val="auto"/>
          <w:sz w:val="24"/>
          <w:highlight w:val="none"/>
        </w:rPr>
        <w:t>和标准推荐成交</w:t>
      </w:r>
      <w:r>
        <w:rPr>
          <w:color w:val="auto"/>
          <w:sz w:val="24"/>
          <w:highlight w:val="none"/>
        </w:rPr>
        <w:t>候选</w:t>
      </w:r>
      <w:r>
        <w:rPr>
          <w:rFonts w:hint="eastAsia"/>
          <w:color w:val="auto"/>
          <w:sz w:val="24"/>
          <w:szCs w:val="18"/>
          <w:highlight w:val="none"/>
        </w:rPr>
        <w:t>人</w:t>
      </w:r>
      <w:r>
        <w:rPr>
          <w:color w:val="auto"/>
          <w:sz w:val="24"/>
          <w:highlight w:val="none"/>
        </w:rPr>
        <w:t>，并编写</w:t>
      </w:r>
      <w:r>
        <w:rPr>
          <w:rFonts w:hint="eastAsia"/>
          <w:color w:val="auto"/>
          <w:sz w:val="24"/>
          <w:highlight w:val="none"/>
        </w:rPr>
        <w:t>评审</w:t>
      </w:r>
      <w:r>
        <w:rPr>
          <w:color w:val="auto"/>
          <w:sz w:val="24"/>
          <w:highlight w:val="none"/>
        </w:rPr>
        <w:t>报告。</w:t>
      </w:r>
    </w:p>
    <w:p w14:paraId="5BCDD013">
      <w:pPr>
        <w:spacing w:line="360" w:lineRule="auto"/>
        <w:ind w:firstLine="482" w:firstLineChars="200"/>
        <w:rPr>
          <w:rFonts w:hint="eastAsia" w:eastAsia="宋体"/>
          <w:b/>
          <w:color w:val="auto"/>
          <w:sz w:val="24"/>
          <w:highlight w:val="none"/>
          <w:lang w:eastAsia="zh-CN"/>
        </w:rPr>
      </w:pPr>
      <w:r>
        <w:rPr>
          <w:b/>
          <w:color w:val="auto"/>
          <w:sz w:val="24"/>
          <w:highlight w:val="none"/>
        </w:rPr>
        <w:t>1</w:t>
      </w:r>
      <w:r>
        <w:rPr>
          <w:rFonts w:hint="eastAsia"/>
          <w:b/>
          <w:color w:val="auto"/>
          <w:sz w:val="24"/>
          <w:highlight w:val="none"/>
          <w:lang w:val="en-US" w:eastAsia="zh-CN"/>
        </w:rPr>
        <w:t>3</w:t>
      </w:r>
      <w:r>
        <w:rPr>
          <w:b/>
          <w:color w:val="auto"/>
          <w:sz w:val="24"/>
          <w:highlight w:val="none"/>
        </w:rPr>
        <w:t>.响应文件的评审与</w:t>
      </w:r>
      <w:r>
        <w:rPr>
          <w:rFonts w:hint="eastAsia"/>
          <w:b/>
          <w:color w:val="auto"/>
          <w:sz w:val="24"/>
          <w:highlight w:val="none"/>
          <w:lang w:eastAsia="zh-CN"/>
        </w:rPr>
        <w:t>比选</w:t>
      </w:r>
    </w:p>
    <w:p w14:paraId="78F3DBA2">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color w:val="auto"/>
          <w:sz w:val="24"/>
          <w:highlight w:val="none"/>
        </w:rPr>
        <w:t>.</w:t>
      </w:r>
      <w:r>
        <w:rPr>
          <w:rFonts w:hint="eastAsia"/>
          <w:color w:val="auto"/>
          <w:sz w:val="24"/>
          <w:highlight w:val="none"/>
        </w:rPr>
        <w:t xml:space="preserve">1 </w:t>
      </w:r>
      <w:r>
        <w:rPr>
          <w:rFonts w:hint="eastAsia"/>
          <w:color w:val="auto"/>
          <w:sz w:val="24"/>
          <w:szCs w:val="18"/>
          <w:highlight w:val="none"/>
        </w:rPr>
        <w:t>业主单位</w:t>
      </w:r>
      <w:r>
        <w:rPr>
          <w:rFonts w:hint="eastAsia"/>
          <w:color w:val="auto"/>
          <w:sz w:val="24"/>
          <w:highlight w:val="none"/>
        </w:rPr>
        <w:t>和代理机构将在</w:t>
      </w:r>
      <w:r>
        <w:rPr>
          <w:rFonts w:hint="eastAsia"/>
          <w:color w:val="auto"/>
          <w:sz w:val="24"/>
          <w:highlight w:val="none"/>
          <w:u w:val="single"/>
        </w:rPr>
        <w:t xml:space="preserve"> </w:t>
      </w:r>
      <w:r>
        <w:rPr>
          <w:rFonts w:hint="eastAsia"/>
          <w:color w:val="auto"/>
          <w:sz w:val="24"/>
          <w:szCs w:val="18"/>
          <w:highlight w:val="none"/>
          <w:u w:val="single"/>
          <w:lang w:eastAsia="zh-CN"/>
        </w:rPr>
        <w:t>供应商</w:t>
      </w:r>
      <w:r>
        <w:rPr>
          <w:color w:val="auto"/>
          <w:sz w:val="24"/>
          <w:highlight w:val="none"/>
          <w:u w:val="single"/>
        </w:rPr>
        <w:t>须知前附表</w:t>
      </w:r>
      <w:r>
        <w:rPr>
          <w:rFonts w:hint="eastAsia"/>
          <w:color w:val="auto"/>
          <w:sz w:val="24"/>
          <w:highlight w:val="none"/>
          <w:u w:val="single"/>
        </w:rPr>
        <w:t xml:space="preserve"> </w:t>
      </w:r>
      <w:r>
        <w:rPr>
          <w:rFonts w:hint="eastAsia"/>
          <w:color w:val="auto"/>
          <w:sz w:val="24"/>
          <w:highlight w:val="none"/>
        </w:rPr>
        <w:t>规定的时间和地点组织</w:t>
      </w:r>
      <w:r>
        <w:rPr>
          <w:rFonts w:hint="eastAsia"/>
          <w:color w:val="auto"/>
          <w:sz w:val="24"/>
          <w:highlight w:val="none"/>
          <w:lang w:eastAsia="zh-CN"/>
        </w:rPr>
        <w:t>比选</w:t>
      </w:r>
      <w:r>
        <w:rPr>
          <w:rFonts w:hint="eastAsia"/>
          <w:color w:val="auto"/>
          <w:sz w:val="24"/>
          <w:highlight w:val="none"/>
        </w:rPr>
        <w:t>。</w:t>
      </w:r>
    </w:p>
    <w:p w14:paraId="5B295615">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 xml:space="preserve">.2 </w:t>
      </w:r>
      <w:r>
        <w:rPr>
          <w:rFonts w:hint="eastAsia"/>
          <w:color w:val="auto"/>
          <w:sz w:val="24"/>
          <w:highlight w:val="none"/>
          <w:lang w:eastAsia="zh-CN"/>
        </w:rPr>
        <w:t>比选</w:t>
      </w:r>
      <w:r>
        <w:rPr>
          <w:rFonts w:hint="eastAsia"/>
          <w:color w:val="auto"/>
          <w:sz w:val="24"/>
          <w:highlight w:val="none"/>
        </w:rPr>
        <w:t>活动采用</w:t>
      </w:r>
      <w:r>
        <w:rPr>
          <w:rFonts w:hint="eastAsia"/>
          <w:b/>
          <w:bCs/>
          <w:color w:val="auto"/>
          <w:sz w:val="24"/>
          <w:highlight w:val="none"/>
        </w:rPr>
        <w:t>综合评分法</w:t>
      </w:r>
      <w:r>
        <w:rPr>
          <w:rFonts w:hint="eastAsia"/>
          <w:color w:val="auto"/>
          <w:sz w:val="24"/>
          <w:highlight w:val="none"/>
        </w:rPr>
        <w:t>评审。</w:t>
      </w:r>
    </w:p>
    <w:p w14:paraId="653ED2C9">
      <w:pPr>
        <w:spacing w:line="360" w:lineRule="auto"/>
        <w:ind w:firstLine="480" w:firstLineChars="200"/>
        <w:rPr>
          <w:rFonts w:hint="eastAsia"/>
          <w:color w:val="auto"/>
          <w:sz w:val="24"/>
          <w:highlight w:val="none"/>
        </w:rPr>
      </w:pPr>
      <w:r>
        <w:rPr>
          <w:rFonts w:hint="eastAsia"/>
          <w:color w:val="auto"/>
          <w:sz w:val="24"/>
          <w:highlight w:val="none"/>
        </w:rPr>
        <w:t>综合评分法，是指响应文件满足</w:t>
      </w:r>
      <w:r>
        <w:rPr>
          <w:rFonts w:hint="eastAsia"/>
          <w:color w:val="auto"/>
          <w:sz w:val="24"/>
          <w:highlight w:val="none"/>
          <w:lang w:eastAsia="zh-CN"/>
        </w:rPr>
        <w:t>比选</w:t>
      </w:r>
      <w:r>
        <w:rPr>
          <w:rFonts w:hint="eastAsia"/>
          <w:color w:val="auto"/>
          <w:sz w:val="24"/>
          <w:highlight w:val="none"/>
        </w:rPr>
        <w:t>文件全部实质性要求且按评审因素的量化指标评审得分最高的</w:t>
      </w:r>
      <w:r>
        <w:rPr>
          <w:rFonts w:hint="eastAsia"/>
          <w:color w:val="auto"/>
          <w:sz w:val="24"/>
          <w:szCs w:val="18"/>
          <w:highlight w:val="none"/>
          <w:lang w:eastAsia="zh-CN"/>
        </w:rPr>
        <w:t>供应商</w:t>
      </w:r>
      <w:r>
        <w:rPr>
          <w:rFonts w:hint="eastAsia"/>
          <w:color w:val="auto"/>
          <w:sz w:val="24"/>
          <w:highlight w:val="none"/>
        </w:rPr>
        <w:t>为成交候选</w:t>
      </w:r>
      <w:r>
        <w:rPr>
          <w:rFonts w:hint="eastAsia"/>
          <w:color w:val="auto"/>
          <w:sz w:val="24"/>
          <w:szCs w:val="18"/>
          <w:highlight w:val="none"/>
        </w:rPr>
        <w:t>人</w:t>
      </w:r>
      <w:r>
        <w:rPr>
          <w:rFonts w:hint="eastAsia"/>
          <w:color w:val="auto"/>
          <w:sz w:val="24"/>
          <w:highlight w:val="none"/>
        </w:rPr>
        <w:t>的评审方法。</w:t>
      </w:r>
    </w:p>
    <w:p w14:paraId="3131709C">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 xml:space="preserve">.3 </w:t>
      </w:r>
      <w:r>
        <w:rPr>
          <w:rFonts w:hint="eastAsia"/>
          <w:color w:val="auto"/>
          <w:sz w:val="24"/>
          <w:highlight w:val="none"/>
          <w:lang w:eastAsia="zh-CN"/>
        </w:rPr>
        <w:t>比选</w:t>
      </w:r>
      <w:r>
        <w:rPr>
          <w:rFonts w:hint="eastAsia"/>
          <w:color w:val="auto"/>
          <w:sz w:val="24"/>
          <w:highlight w:val="none"/>
        </w:rPr>
        <w:t>小组将按照</w:t>
      </w:r>
      <w:r>
        <w:rPr>
          <w:rFonts w:hint="eastAsia"/>
          <w:color w:val="auto"/>
          <w:sz w:val="24"/>
          <w:highlight w:val="none"/>
          <w:lang w:eastAsia="zh-CN"/>
        </w:rPr>
        <w:t>比选</w:t>
      </w:r>
      <w:r>
        <w:rPr>
          <w:rFonts w:hint="eastAsia"/>
          <w:color w:val="auto"/>
          <w:sz w:val="24"/>
          <w:highlight w:val="none"/>
        </w:rPr>
        <w:t>文件规定的</w:t>
      </w:r>
      <w:r>
        <w:rPr>
          <w:color w:val="auto"/>
          <w:sz w:val="24"/>
          <w:highlight w:val="none"/>
        </w:rPr>
        <w:t>评审</w:t>
      </w:r>
      <w:r>
        <w:rPr>
          <w:rFonts w:hint="eastAsia"/>
          <w:color w:val="auto"/>
          <w:sz w:val="24"/>
          <w:highlight w:val="none"/>
        </w:rPr>
        <w:t>方</w:t>
      </w:r>
      <w:r>
        <w:rPr>
          <w:color w:val="auto"/>
          <w:sz w:val="24"/>
          <w:highlight w:val="none"/>
        </w:rPr>
        <w:t>法</w:t>
      </w:r>
      <w:r>
        <w:rPr>
          <w:rFonts w:hint="eastAsia"/>
          <w:color w:val="auto"/>
          <w:sz w:val="24"/>
          <w:highlight w:val="none"/>
        </w:rPr>
        <w:t>和标准对</w:t>
      </w:r>
      <w:r>
        <w:rPr>
          <w:rFonts w:hint="eastAsia"/>
          <w:color w:val="auto"/>
          <w:sz w:val="24"/>
          <w:szCs w:val="18"/>
          <w:highlight w:val="none"/>
          <w:lang w:eastAsia="zh-CN"/>
        </w:rPr>
        <w:t>供应商</w:t>
      </w:r>
      <w:r>
        <w:rPr>
          <w:rFonts w:hint="eastAsia"/>
          <w:color w:val="auto"/>
          <w:sz w:val="24"/>
          <w:highlight w:val="none"/>
        </w:rPr>
        <w:t>独立进行评审。评审程序如下：</w:t>
      </w:r>
    </w:p>
    <w:p w14:paraId="6D7ABB18">
      <w:pPr>
        <w:spacing w:line="360" w:lineRule="auto"/>
        <w:ind w:firstLine="480" w:firstLineChars="200"/>
        <w:rPr>
          <w:rFonts w:hint="eastAsia"/>
          <w:color w:val="auto"/>
          <w:sz w:val="24"/>
          <w:highlight w:val="none"/>
        </w:rPr>
      </w:pPr>
      <w:r>
        <w:rPr>
          <w:rFonts w:hint="eastAsia"/>
          <w:color w:val="auto"/>
          <w:sz w:val="24"/>
          <w:highlight w:val="none"/>
        </w:rPr>
        <w:t xml:space="preserve">19.3.1 </w:t>
      </w:r>
      <w:r>
        <w:rPr>
          <w:rFonts w:hint="eastAsia"/>
          <w:b/>
          <w:color w:val="auto"/>
          <w:sz w:val="24"/>
          <w:highlight w:val="none"/>
        </w:rPr>
        <w:t>初审</w:t>
      </w:r>
      <w:r>
        <w:rPr>
          <w:rFonts w:hint="eastAsia"/>
          <w:color w:val="auto"/>
          <w:sz w:val="24"/>
          <w:highlight w:val="none"/>
        </w:rPr>
        <w:t>。</w:t>
      </w:r>
      <w:r>
        <w:rPr>
          <w:rFonts w:hint="eastAsia"/>
          <w:color w:val="auto"/>
          <w:sz w:val="24"/>
          <w:highlight w:val="none"/>
          <w:lang w:eastAsia="zh-CN"/>
        </w:rPr>
        <w:t>比选</w:t>
      </w:r>
      <w:r>
        <w:rPr>
          <w:rFonts w:hint="eastAsia"/>
          <w:color w:val="auto"/>
          <w:sz w:val="24"/>
          <w:highlight w:val="none"/>
        </w:rPr>
        <w:t>小组对</w:t>
      </w:r>
      <w:r>
        <w:rPr>
          <w:rFonts w:hint="eastAsia"/>
          <w:color w:val="auto"/>
          <w:sz w:val="24"/>
          <w:szCs w:val="18"/>
          <w:highlight w:val="none"/>
          <w:lang w:eastAsia="zh-CN"/>
        </w:rPr>
        <w:t>供应商</w:t>
      </w:r>
      <w:r>
        <w:rPr>
          <w:rFonts w:hint="eastAsia"/>
          <w:color w:val="auto"/>
          <w:sz w:val="24"/>
          <w:highlight w:val="none"/>
        </w:rPr>
        <w:t>必须满足和实质性响应的内容进行评审，</w:t>
      </w:r>
      <w:r>
        <w:rPr>
          <w:rFonts w:hint="eastAsia"/>
          <w:color w:val="auto"/>
          <w:sz w:val="24"/>
          <w:szCs w:val="18"/>
          <w:highlight w:val="none"/>
          <w:lang w:eastAsia="zh-CN"/>
        </w:rPr>
        <w:t>供应商</w:t>
      </w:r>
      <w:r>
        <w:rPr>
          <w:rFonts w:hint="eastAsia"/>
          <w:color w:val="auto"/>
          <w:sz w:val="24"/>
          <w:highlight w:val="none"/>
        </w:rPr>
        <w:t>未实质性响应</w:t>
      </w:r>
      <w:r>
        <w:rPr>
          <w:rFonts w:hint="eastAsia"/>
          <w:color w:val="auto"/>
          <w:sz w:val="24"/>
          <w:highlight w:val="none"/>
          <w:lang w:eastAsia="zh-CN"/>
        </w:rPr>
        <w:t>比选</w:t>
      </w:r>
      <w:r>
        <w:rPr>
          <w:rFonts w:hint="eastAsia"/>
          <w:color w:val="auto"/>
          <w:sz w:val="24"/>
          <w:highlight w:val="none"/>
        </w:rPr>
        <w:t>文件要求导致响应无效的，</w:t>
      </w:r>
      <w:r>
        <w:rPr>
          <w:rFonts w:hint="eastAsia"/>
          <w:color w:val="auto"/>
          <w:sz w:val="24"/>
          <w:highlight w:val="none"/>
          <w:lang w:eastAsia="zh-CN"/>
        </w:rPr>
        <w:t>比选</w:t>
      </w:r>
      <w:r>
        <w:rPr>
          <w:rFonts w:hint="eastAsia"/>
          <w:color w:val="auto"/>
          <w:sz w:val="24"/>
          <w:highlight w:val="none"/>
        </w:rPr>
        <w:t>小组将以书面询问的方式告知有关</w:t>
      </w:r>
      <w:r>
        <w:rPr>
          <w:rFonts w:hint="eastAsia"/>
          <w:color w:val="auto"/>
          <w:sz w:val="24"/>
          <w:szCs w:val="18"/>
          <w:highlight w:val="none"/>
          <w:lang w:eastAsia="zh-CN"/>
        </w:rPr>
        <w:t>供应商</w:t>
      </w:r>
      <w:r>
        <w:rPr>
          <w:rFonts w:hint="eastAsia"/>
          <w:color w:val="auto"/>
          <w:sz w:val="24"/>
          <w:highlight w:val="none"/>
        </w:rPr>
        <w:t>。</w:t>
      </w:r>
    </w:p>
    <w:p w14:paraId="4FD1828E">
      <w:pPr>
        <w:widowControl/>
        <w:spacing w:line="360" w:lineRule="auto"/>
        <w:ind w:firstLine="480" w:firstLineChars="200"/>
        <w:jc w:val="left"/>
        <w:rPr>
          <w:rFonts w:hint="eastAsia"/>
          <w:color w:val="auto"/>
          <w:highlight w:val="none"/>
        </w:rPr>
      </w:pPr>
      <w:r>
        <w:rPr>
          <w:rFonts w:hint="eastAsia"/>
          <w:color w:val="auto"/>
          <w:sz w:val="24"/>
          <w:szCs w:val="18"/>
          <w:highlight w:val="none"/>
          <w:lang w:eastAsia="zh-CN"/>
        </w:rPr>
        <w:t>供应商</w:t>
      </w:r>
      <w:r>
        <w:rPr>
          <w:rFonts w:hint="eastAsia"/>
          <w:color w:val="auto"/>
          <w:sz w:val="24"/>
          <w:highlight w:val="none"/>
        </w:rPr>
        <w:t>存在不良信用记录的，其响应文件将被认定为</w:t>
      </w:r>
      <w:r>
        <w:rPr>
          <w:rFonts w:hint="eastAsia"/>
          <w:b/>
          <w:color w:val="auto"/>
          <w:sz w:val="24"/>
          <w:highlight w:val="none"/>
        </w:rPr>
        <w:t>响应无效</w:t>
      </w:r>
      <w:r>
        <w:rPr>
          <w:rFonts w:hint="eastAsia"/>
          <w:color w:val="auto"/>
          <w:sz w:val="24"/>
          <w:highlight w:val="none"/>
        </w:rPr>
        <w:t>。</w:t>
      </w:r>
      <w:r>
        <w:rPr>
          <w:rFonts w:hint="eastAsia"/>
          <w:b/>
          <w:bCs/>
          <w:color w:val="auto"/>
          <w:sz w:val="24"/>
          <w:highlight w:val="none"/>
          <w:lang w:eastAsia="zh-CN"/>
        </w:rPr>
        <w:t>供应商</w:t>
      </w:r>
      <w:r>
        <w:rPr>
          <w:rFonts w:hint="eastAsia" w:cs="宋体"/>
          <w:b/>
          <w:bCs/>
          <w:color w:val="auto"/>
          <w:sz w:val="24"/>
          <w:szCs w:val="24"/>
          <w:highlight w:val="none"/>
          <w:lang w:bidi="ar"/>
        </w:rPr>
        <w:t>需在响应文件中提供网站查询截图</w:t>
      </w:r>
    </w:p>
    <w:p w14:paraId="2616E143">
      <w:pPr>
        <w:spacing w:line="360" w:lineRule="auto"/>
        <w:ind w:firstLine="480" w:firstLineChars="200"/>
        <w:rPr>
          <w:rFonts w:hint="eastAsia" w:cs="宋体"/>
          <w:color w:val="auto"/>
          <w:kern w:val="21"/>
          <w:sz w:val="24"/>
          <w:szCs w:val="24"/>
          <w:highlight w:val="none"/>
          <w:lang w:bidi="ar"/>
        </w:rPr>
      </w:pPr>
      <w:r>
        <w:rPr>
          <w:rFonts w:hint="eastAsia" w:cs="宋体"/>
          <w:color w:val="auto"/>
          <w:kern w:val="21"/>
          <w:sz w:val="24"/>
          <w:szCs w:val="24"/>
          <w:highlight w:val="none"/>
          <w:lang w:bidi="ar"/>
        </w:rPr>
        <w:t>1</w:t>
      </w:r>
      <w:r>
        <w:rPr>
          <w:rFonts w:hint="eastAsia" w:cs="宋体"/>
          <w:color w:val="auto"/>
          <w:kern w:val="21"/>
          <w:sz w:val="24"/>
          <w:szCs w:val="24"/>
          <w:highlight w:val="none"/>
          <w:lang w:val="en-US" w:eastAsia="zh-CN" w:bidi="ar"/>
        </w:rPr>
        <w:t>3</w:t>
      </w:r>
      <w:r>
        <w:rPr>
          <w:rFonts w:hint="eastAsia" w:cs="宋体"/>
          <w:color w:val="auto"/>
          <w:kern w:val="21"/>
          <w:sz w:val="24"/>
          <w:szCs w:val="24"/>
          <w:highlight w:val="none"/>
          <w:lang w:bidi="ar"/>
        </w:rPr>
        <w:t>.3.1.1 信用信息查询渠道：“</w:t>
      </w:r>
      <w:r>
        <w:rPr>
          <w:rFonts w:hint="eastAsia" w:cs="宋体"/>
          <w:b/>
          <w:bCs/>
          <w:color w:val="auto"/>
          <w:kern w:val="21"/>
          <w:sz w:val="24"/>
          <w:szCs w:val="24"/>
          <w:highlight w:val="none"/>
          <w:lang w:bidi="ar"/>
        </w:rPr>
        <w:t>信用中国</w:t>
      </w:r>
      <w:r>
        <w:rPr>
          <w:rFonts w:hint="eastAsia" w:cs="宋体"/>
          <w:color w:val="auto"/>
          <w:kern w:val="21"/>
          <w:sz w:val="24"/>
          <w:szCs w:val="24"/>
          <w:highlight w:val="none"/>
          <w:lang w:bidi="ar"/>
        </w:rPr>
        <w:t>”网站（www.creditchina.gov.cn）、</w:t>
      </w:r>
      <w:r>
        <w:rPr>
          <w:rFonts w:hint="eastAsia" w:cs="宋体"/>
          <w:b/>
          <w:bCs/>
          <w:color w:val="auto"/>
          <w:kern w:val="21"/>
          <w:sz w:val="24"/>
          <w:szCs w:val="24"/>
          <w:highlight w:val="none"/>
          <w:lang w:bidi="ar"/>
        </w:rPr>
        <w:t>国家企业信用信息公示系统</w:t>
      </w:r>
      <w:r>
        <w:rPr>
          <w:rFonts w:hint="eastAsia" w:cs="宋体"/>
          <w:color w:val="auto"/>
          <w:kern w:val="21"/>
          <w:sz w:val="24"/>
          <w:szCs w:val="24"/>
          <w:highlight w:val="none"/>
          <w:lang w:bidi="ar"/>
        </w:rPr>
        <w:t>（</w:t>
      </w:r>
      <w:r>
        <w:rPr>
          <w:color w:val="auto"/>
          <w:highlight w:val="none"/>
        </w:rPr>
        <w:fldChar w:fldCharType="begin"/>
      </w:r>
      <w:r>
        <w:rPr>
          <w:color w:val="auto"/>
          <w:highlight w:val="none"/>
        </w:rPr>
        <w:instrText xml:space="preserve"> HYPERLINK "http://www.gsxt.gov.cn" </w:instrText>
      </w:r>
      <w:r>
        <w:rPr>
          <w:color w:val="auto"/>
          <w:highlight w:val="none"/>
        </w:rPr>
        <w:fldChar w:fldCharType="separate"/>
      </w:r>
      <w:r>
        <w:rPr>
          <w:rStyle w:val="23"/>
          <w:rFonts w:hint="eastAsia" w:cs="宋体"/>
          <w:color w:val="auto"/>
          <w:kern w:val="21"/>
          <w:sz w:val="24"/>
          <w:szCs w:val="24"/>
          <w:highlight w:val="none"/>
          <w:lang w:bidi="ar"/>
        </w:rPr>
        <w:t>www.gsxt.gov.cn</w:t>
      </w:r>
      <w:r>
        <w:rPr>
          <w:rStyle w:val="23"/>
          <w:rFonts w:hint="eastAsia" w:cs="宋体"/>
          <w:color w:val="auto"/>
          <w:kern w:val="21"/>
          <w:sz w:val="24"/>
          <w:szCs w:val="24"/>
          <w:highlight w:val="none"/>
          <w:lang w:bidi="ar"/>
        </w:rPr>
        <w:fldChar w:fldCharType="end"/>
      </w:r>
      <w:r>
        <w:rPr>
          <w:rFonts w:hint="eastAsia" w:cs="宋体"/>
          <w:color w:val="auto"/>
          <w:kern w:val="21"/>
          <w:sz w:val="24"/>
          <w:szCs w:val="24"/>
          <w:highlight w:val="none"/>
          <w:lang w:bidi="ar"/>
        </w:rPr>
        <w:t>）：</w:t>
      </w:r>
    </w:p>
    <w:p w14:paraId="6E3264CE">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w:t>
      </w:r>
      <w:r>
        <w:rPr>
          <w:rFonts w:cs="宋体"/>
          <w:color w:val="auto"/>
          <w:sz w:val="24"/>
          <w:szCs w:val="24"/>
          <w:highlight w:val="none"/>
        </w:rPr>
        <w:t>1</w:t>
      </w:r>
      <w:r>
        <w:rPr>
          <w:rFonts w:hint="eastAsia" w:cs="宋体"/>
          <w:color w:val="auto"/>
          <w:sz w:val="24"/>
          <w:szCs w:val="24"/>
          <w:highlight w:val="none"/>
        </w:rPr>
        <w:t>）在</w:t>
      </w:r>
      <w:r>
        <w:rPr>
          <w:rFonts w:hint="eastAsia" w:cs="宋体"/>
          <w:b/>
          <w:bCs/>
          <w:color w:val="auto"/>
          <w:sz w:val="24"/>
          <w:szCs w:val="24"/>
          <w:highlight w:val="none"/>
        </w:rPr>
        <w:t>国家企业信用信息公示系统</w:t>
      </w:r>
      <w:r>
        <w:rPr>
          <w:rFonts w:hint="eastAsia" w:cs="宋体"/>
          <w:color w:val="auto"/>
          <w:sz w:val="24"/>
          <w:szCs w:val="24"/>
          <w:highlight w:val="none"/>
        </w:rPr>
        <w:t>（http://www.gsxt.gov.cn/）中被列入</w:t>
      </w:r>
      <w:r>
        <w:rPr>
          <w:rFonts w:hint="eastAsia" w:cs="宋体"/>
          <w:b/>
          <w:bCs/>
          <w:color w:val="auto"/>
          <w:sz w:val="24"/>
          <w:szCs w:val="24"/>
          <w:highlight w:val="none"/>
        </w:rPr>
        <w:t>严重违法失信企业</w:t>
      </w:r>
      <w:r>
        <w:rPr>
          <w:rFonts w:hint="eastAsia" w:cs="宋体"/>
          <w:color w:val="auto"/>
          <w:sz w:val="24"/>
          <w:szCs w:val="24"/>
          <w:highlight w:val="none"/>
        </w:rPr>
        <w:t>名单；</w:t>
      </w:r>
    </w:p>
    <w:p w14:paraId="0480AD97">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w:t>
      </w:r>
      <w:r>
        <w:rPr>
          <w:rFonts w:cs="宋体"/>
          <w:color w:val="auto"/>
          <w:sz w:val="24"/>
          <w:szCs w:val="24"/>
          <w:highlight w:val="none"/>
        </w:rPr>
        <w:t>2</w:t>
      </w:r>
      <w:r>
        <w:rPr>
          <w:rFonts w:hint="eastAsia" w:cs="宋体"/>
          <w:color w:val="auto"/>
          <w:sz w:val="24"/>
          <w:szCs w:val="24"/>
          <w:highlight w:val="none"/>
        </w:rPr>
        <w:t>）在“</w:t>
      </w:r>
      <w:r>
        <w:rPr>
          <w:rFonts w:hint="eastAsia" w:cs="宋体"/>
          <w:b/>
          <w:bCs/>
          <w:color w:val="auto"/>
          <w:sz w:val="24"/>
          <w:szCs w:val="24"/>
          <w:highlight w:val="none"/>
        </w:rPr>
        <w:t>信用中国</w:t>
      </w:r>
      <w:r>
        <w:rPr>
          <w:rFonts w:hint="eastAsia" w:cs="宋体"/>
          <w:color w:val="auto"/>
          <w:sz w:val="24"/>
          <w:szCs w:val="24"/>
          <w:highlight w:val="none"/>
        </w:rPr>
        <w:t>”网站（http://www.creditchina.gov.cn/）中被列入</w:t>
      </w:r>
      <w:r>
        <w:rPr>
          <w:rFonts w:hint="eastAsia" w:cs="宋体"/>
          <w:b/>
          <w:bCs/>
          <w:color w:val="auto"/>
          <w:sz w:val="24"/>
          <w:szCs w:val="24"/>
          <w:highlight w:val="none"/>
        </w:rPr>
        <w:t>失信被执行人</w:t>
      </w:r>
      <w:r>
        <w:rPr>
          <w:rFonts w:hint="eastAsia" w:cs="宋体"/>
          <w:color w:val="auto"/>
          <w:sz w:val="24"/>
          <w:szCs w:val="24"/>
          <w:highlight w:val="none"/>
        </w:rPr>
        <w:t>名单；</w:t>
      </w:r>
    </w:p>
    <w:p w14:paraId="13E212CA">
      <w:pPr>
        <w:spacing w:line="360" w:lineRule="auto"/>
        <w:ind w:firstLine="480" w:firstLineChars="200"/>
        <w:rPr>
          <w:rFonts w:hint="eastAsia"/>
          <w:color w:val="auto"/>
          <w:highlight w:val="none"/>
          <w:lang w:bidi="ar"/>
        </w:rPr>
      </w:pPr>
      <w:r>
        <w:rPr>
          <w:rFonts w:hint="eastAsia" w:cs="宋体"/>
          <w:color w:val="auto"/>
          <w:sz w:val="24"/>
          <w:szCs w:val="24"/>
          <w:highlight w:val="none"/>
        </w:rPr>
        <w:t>（3）在“</w:t>
      </w:r>
      <w:r>
        <w:rPr>
          <w:rFonts w:hint="eastAsia" w:cs="宋体"/>
          <w:b/>
          <w:bCs/>
          <w:color w:val="auto"/>
          <w:sz w:val="24"/>
          <w:szCs w:val="24"/>
          <w:highlight w:val="none"/>
        </w:rPr>
        <w:t>信用中国</w:t>
      </w:r>
      <w:r>
        <w:rPr>
          <w:rFonts w:hint="eastAsia" w:cs="宋体"/>
          <w:color w:val="auto"/>
          <w:sz w:val="24"/>
          <w:szCs w:val="24"/>
          <w:highlight w:val="none"/>
        </w:rPr>
        <w:t>”网站（http://www.creditchina.gov.cn/）中被列入</w:t>
      </w:r>
      <w:r>
        <w:rPr>
          <w:rFonts w:hint="eastAsia" w:cs="宋体"/>
          <w:b/>
          <w:bCs/>
          <w:color w:val="auto"/>
          <w:sz w:val="24"/>
          <w:szCs w:val="24"/>
          <w:highlight w:val="none"/>
        </w:rPr>
        <w:t>重大税收违法案件当事人</w:t>
      </w:r>
      <w:r>
        <w:rPr>
          <w:rFonts w:hint="eastAsia" w:cs="宋体"/>
          <w:color w:val="auto"/>
          <w:sz w:val="24"/>
          <w:szCs w:val="24"/>
          <w:highlight w:val="none"/>
        </w:rPr>
        <w:t>名单；</w:t>
      </w:r>
    </w:p>
    <w:p w14:paraId="3996A368">
      <w:pPr>
        <w:spacing w:line="360" w:lineRule="auto"/>
        <w:ind w:firstLine="360" w:firstLineChars="150"/>
        <w:rPr>
          <w:rFonts w:hint="eastAsia"/>
          <w:color w:val="auto"/>
          <w:sz w:val="24"/>
          <w:highlight w:val="none"/>
        </w:rPr>
      </w:pPr>
      <w:r>
        <w:rPr>
          <w:rFonts w:hint="eastAsia"/>
          <w:color w:val="auto"/>
          <w:sz w:val="24"/>
          <w:highlight w:val="none"/>
        </w:rPr>
        <w:t>以联合体形式参加</w:t>
      </w:r>
      <w:r>
        <w:rPr>
          <w:rFonts w:hint="eastAsia"/>
          <w:color w:val="auto"/>
          <w:sz w:val="24"/>
          <w:highlight w:val="none"/>
          <w:lang w:eastAsia="zh-CN"/>
        </w:rPr>
        <w:t>比选</w:t>
      </w:r>
      <w:r>
        <w:rPr>
          <w:rFonts w:hint="eastAsia"/>
          <w:color w:val="auto"/>
          <w:sz w:val="24"/>
          <w:highlight w:val="none"/>
        </w:rPr>
        <w:t>的，联合体任何成员存在以上不良信用记录的，联合体</w:t>
      </w:r>
      <w:r>
        <w:rPr>
          <w:rFonts w:hint="eastAsia"/>
          <w:color w:val="auto"/>
          <w:sz w:val="24"/>
          <w:highlight w:val="none"/>
          <w:lang w:eastAsia="zh-CN"/>
        </w:rPr>
        <w:t>比选</w:t>
      </w:r>
      <w:r>
        <w:rPr>
          <w:rFonts w:hint="eastAsia"/>
          <w:color w:val="auto"/>
          <w:sz w:val="24"/>
          <w:highlight w:val="none"/>
        </w:rPr>
        <w:t>将被认定为</w:t>
      </w:r>
      <w:r>
        <w:rPr>
          <w:rFonts w:hint="eastAsia"/>
          <w:b/>
          <w:color w:val="auto"/>
          <w:sz w:val="24"/>
          <w:highlight w:val="none"/>
        </w:rPr>
        <w:t>响应无效</w:t>
      </w:r>
      <w:r>
        <w:rPr>
          <w:rFonts w:hint="eastAsia"/>
          <w:color w:val="auto"/>
          <w:sz w:val="24"/>
          <w:highlight w:val="none"/>
        </w:rPr>
        <w:t>。</w:t>
      </w:r>
    </w:p>
    <w:p w14:paraId="78C43FDB">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 xml:space="preserve">.3.2 </w:t>
      </w:r>
      <w:r>
        <w:rPr>
          <w:rFonts w:hint="eastAsia"/>
          <w:b/>
          <w:color w:val="auto"/>
          <w:sz w:val="24"/>
          <w:highlight w:val="none"/>
          <w:lang w:eastAsia="zh-CN"/>
        </w:rPr>
        <w:t>比选</w:t>
      </w:r>
      <w:r>
        <w:rPr>
          <w:rFonts w:hint="eastAsia"/>
          <w:color w:val="auto"/>
          <w:sz w:val="24"/>
          <w:highlight w:val="none"/>
        </w:rPr>
        <w:t>。初审合格后，</w:t>
      </w:r>
      <w:r>
        <w:rPr>
          <w:rFonts w:hint="eastAsia"/>
          <w:color w:val="auto"/>
          <w:sz w:val="24"/>
          <w:highlight w:val="none"/>
          <w:lang w:eastAsia="zh-CN"/>
        </w:rPr>
        <w:t>比选</w:t>
      </w:r>
      <w:r>
        <w:rPr>
          <w:rFonts w:hint="eastAsia"/>
          <w:color w:val="auto"/>
          <w:sz w:val="24"/>
          <w:highlight w:val="none"/>
        </w:rPr>
        <w:t>小组将按网上加密电子响应文件提交顺序集中与单一</w:t>
      </w:r>
      <w:r>
        <w:rPr>
          <w:rFonts w:hint="eastAsia"/>
          <w:color w:val="auto"/>
          <w:sz w:val="24"/>
          <w:szCs w:val="18"/>
          <w:highlight w:val="none"/>
          <w:lang w:eastAsia="zh-CN"/>
        </w:rPr>
        <w:t>供应商</w:t>
      </w:r>
      <w:r>
        <w:rPr>
          <w:rFonts w:hint="eastAsia"/>
          <w:color w:val="auto"/>
          <w:sz w:val="24"/>
          <w:highlight w:val="none"/>
        </w:rPr>
        <w:t>分别进行</w:t>
      </w:r>
      <w:r>
        <w:rPr>
          <w:rFonts w:hint="eastAsia"/>
          <w:color w:val="auto"/>
          <w:sz w:val="24"/>
          <w:highlight w:val="none"/>
          <w:lang w:eastAsia="zh-CN"/>
        </w:rPr>
        <w:t>比选</w:t>
      </w:r>
      <w:r>
        <w:rPr>
          <w:rFonts w:hint="eastAsia"/>
          <w:color w:val="auto"/>
          <w:sz w:val="24"/>
          <w:highlight w:val="none"/>
        </w:rPr>
        <w:t>，并给予所有参加</w:t>
      </w:r>
      <w:r>
        <w:rPr>
          <w:rFonts w:hint="eastAsia"/>
          <w:color w:val="auto"/>
          <w:sz w:val="24"/>
          <w:highlight w:val="none"/>
          <w:lang w:eastAsia="zh-CN"/>
        </w:rPr>
        <w:t>比选</w:t>
      </w:r>
      <w:r>
        <w:rPr>
          <w:rFonts w:hint="eastAsia"/>
          <w:color w:val="auto"/>
          <w:sz w:val="24"/>
          <w:highlight w:val="none"/>
        </w:rPr>
        <w:t>的</w:t>
      </w:r>
      <w:r>
        <w:rPr>
          <w:rFonts w:hint="eastAsia"/>
          <w:color w:val="auto"/>
          <w:sz w:val="24"/>
          <w:szCs w:val="18"/>
          <w:highlight w:val="none"/>
          <w:lang w:eastAsia="zh-CN"/>
        </w:rPr>
        <w:t>供应商</w:t>
      </w:r>
      <w:r>
        <w:rPr>
          <w:rFonts w:hint="eastAsia"/>
          <w:color w:val="auto"/>
          <w:sz w:val="24"/>
          <w:highlight w:val="none"/>
        </w:rPr>
        <w:t>平等的</w:t>
      </w:r>
      <w:r>
        <w:rPr>
          <w:rFonts w:hint="eastAsia"/>
          <w:color w:val="auto"/>
          <w:sz w:val="24"/>
          <w:highlight w:val="none"/>
          <w:lang w:eastAsia="zh-CN"/>
        </w:rPr>
        <w:t>比选</w:t>
      </w:r>
      <w:r>
        <w:rPr>
          <w:rFonts w:hint="eastAsia"/>
          <w:color w:val="auto"/>
          <w:sz w:val="24"/>
          <w:highlight w:val="none"/>
        </w:rPr>
        <w:t>机会。</w:t>
      </w:r>
    </w:p>
    <w:p w14:paraId="22E7141E">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 xml:space="preserve">.3.3 </w:t>
      </w:r>
      <w:r>
        <w:rPr>
          <w:b/>
          <w:color w:val="auto"/>
          <w:sz w:val="24"/>
          <w:highlight w:val="none"/>
        </w:rPr>
        <w:t>报价</w:t>
      </w:r>
      <w:r>
        <w:rPr>
          <w:rFonts w:hint="eastAsia"/>
          <w:color w:val="auto"/>
          <w:sz w:val="24"/>
          <w:highlight w:val="none"/>
        </w:rPr>
        <w:t>。</w:t>
      </w:r>
      <w:r>
        <w:rPr>
          <w:rFonts w:hint="eastAsia"/>
          <w:color w:val="auto"/>
          <w:sz w:val="24"/>
          <w:highlight w:val="none"/>
          <w:lang w:eastAsia="zh-CN"/>
        </w:rPr>
        <w:t>比选</w:t>
      </w:r>
      <w:r>
        <w:rPr>
          <w:color w:val="auto"/>
          <w:sz w:val="24"/>
          <w:highlight w:val="none"/>
        </w:rPr>
        <w:t>结束后，</w:t>
      </w:r>
      <w:r>
        <w:rPr>
          <w:rFonts w:hint="eastAsia"/>
          <w:color w:val="auto"/>
          <w:sz w:val="24"/>
          <w:highlight w:val="none"/>
          <w:lang w:eastAsia="zh-CN"/>
        </w:rPr>
        <w:t>比选</w:t>
      </w:r>
      <w:r>
        <w:rPr>
          <w:color w:val="auto"/>
          <w:sz w:val="24"/>
          <w:highlight w:val="none"/>
        </w:rPr>
        <w:t>小组应当要求所有</w:t>
      </w:r>
      <w:r>
        <w:rPr>
          <w:rFonts w:hint="eastAsia"/>
          <w:color w:val="auto"/>
          <w:sz w:val="24"/>
          <w:highlight w:val="none"/>
        </w:rPr>
        <w:t>实质性响应</w:t>
      </w:r>
      <w:r>
        <w:rPr>
          <w:color w:val="auto"/>
          <w:sz w:val="24"/>
          <w:highlight w:val="none"/>
        </w:rPr>
        <w:t>的</w:t>
      </w:r>
      <w:r>
        <w:rPr>
          <w:rFonts w:hint="eastAsia"/>
          <w:color w:val="auto"/>
          <w:sz w:val="24"/>
          <w:szCs w:val="18"/>
          <w:highlight w:val="none"/>
          <w:lang w:eastAsia="zh-CN"/>
        </w:rPr>
        <w:t>供应商</w:t>
      </w:r>
      <w:r>
        <w:rPr>
          <w:color w:val="auto"/>
          <w:sz w:val="24"/>
          <w:highlight w:val="none"/>
        </w:rPr>
        <w:t>在规定时间内提交最后报价</w:t>
      </w:r>
      <w:r>
        <w:rPr>
          <w:rFonts w:hint="eastAsia"/>
          <w:color w:val="auto"/>
          <w:sz w:val="24"/>
          <w:highlight w:val="none"/>
        </w:rPr>
        <w:t>。</w:t>
      </w:r>
      <w:r>
        <w:rPr>
          <w:rFonts w:hint="eastAsia" w:cs="宋体"/>
          <w:b/>
          <w:bCs/>
          <w:color w:val="auto"/>
          <w:sz w:val="24"/>
          <w:szCs w:val="24"/>
          <w:highlight w:val="none"/>
          <w:lang w:eastAsia="zh-CN"/>
        </w:rPr>
        <w:t>比选</w:t>
      </w:r>
      <w:r>
        <w:rPr>
          <w:rFonts w:cs="宋体"/>
          <w:b/>
          <w:bCs/>
          <w:color w:val="auto"/>
          <w:sz w:val="24"/>
          <w:szCs w:val="24"/>
          <w:highlight w:val="none"/>
        </w:rPr>
        <w:t>文件中另有特殊规定的除外</w:t>
      </w:r>
      <w:r>
        <w:rPr>
          <w:rFonts w:hint="eastAsia" w:cs="宋体"/>
          <w:b/>
          <w:bCs/>
          <w:color w:val="auto"/>
          <w:sz w:val="24"/>
          <w:szCs w:val="24"/>
          <w:highlight w:val="none"/>
        </w:rPr>
        <w:t>。</w:t>
      </w:r>
    </w:p>
    <w:p w14:paraId="432082F4">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 xml:space="preserve">.3.4 </w:t>
      </w:r>
      <w:r>
        <w:rPr>
          <w:rFonts w:hint="eastAsia"/>
          <w:b/>
          <w:color w:val="auto"/>
          <w:sz w:val="24"/>
          <w:highlight w:val="none"/>
        </w:rPr>
        <w:t>综合评分</w:t>
      </w:r>
      <w:r>
        <w:rPr>
          <w:rFonts w:hint="eastAsia"/>
          <w:color w:val="auto"/>
          <w:sz w:val="24"/>
          <w:highlight w:val="none"/>
        </w:rPr>
        <w:t>。</w:t>
      </w:r>
      <w:r>
        <w:rPr>
          <w:rFonts w:hint="eastAsia"/>
          <w:color w:val="auto"/>
          <w:sz w:val="24"/>
          <w:highlight w:val="none"/>
          <w:lang w:eastAsia="zh-CN"/>
        </w:rPr>
        <w:t>比选</w:t>
      </w:r>
      <w:r>
        <w:rPr>
          <w:rFonts w:hint="eastAsia"/>
          <w:color w:val="auto"/>
          <w:sz w:val="24"/>
          <w:highlight w:val="none"/>
        </w:rPr>
        <w:t>小组只对通过初审，实质上响应</w:t>
      </w:r>
      <w:r>
        <w:rPr>
          <w:rFonts w:hint="eastAsia"/>
          <w:color w:val="auto"/>
          <w:sz w:val="24"/>
          <w:highlight w:val="none"/>
          <w:lang w:eastAsia="zh-CN"/>
        </w:rPr>
        <w:t>比选</w:t>
      </w:r>
      <w:r>
        <w:rPr>
          <w:rFonts w:hint="eastAsia"/>
          <w:color w:val="auto"/>
          <w:sz w:val="24"/>
          <w:highlight w:val="none"/>
        </w:rPr>
        <w:t>要求的响应文件进行综合评分。经</w:t>
      </w:r>
      <w:r>
        <w:rPr>
          <w:rFonts w:hint="eastAsia"/>
          <w:color w:val="auto"/>
          <w:sz w:val="24"/>
          <w:highlight w:val="none"/>
          <w:lang w:eastAsia="zh-CN"/>
        </w:rPr>
        <w:t>比选</w:t>
      </w:r>
      <w:r>
        <w:rPr>
          <w:rFonts w:hint="eastAsia"/>
          <w:color w:val="auto"/>
          <w:sz w:val="24"/>
          <w:highlight w:val="none"/>
        </w:rPr>
        <w:t>确定最终项目需求和提交最后报价的</w:t>
      </w:r>
      <w:r>
        <w:rPr>
          <w:rFonts w:hint="eastAsia"/>
          <w:color w:val="auto"/>
          <w:sz w:val="24"/>
          <w:szCs w:val="18"/>
          <w:highlight w:val="none"/>
          <w:lang w:eastAsia="zh-CN"/>
        </w:rPr>
        <w:t>供应商</w:t>
      </w:r>
      <w:r>
        <w:rPr>
          <w:rFonts w:hint="eastAsia"/>
          <w:color w:val="auto"/>
          <w:sz w:val="24"/>
          <w:highlight w:val="none"/>
        </w:rPr>
        <w:t>后，由</w:t>
      </w:r>
      <w:r>
        <w:rPr>
          <w:rFonts w:hint="eastAsia"/>
          <w:color w:val="auto"/>
          <w:sz w:val="24"/>
          <w:highlight w:val="none"/>
          <w:lang w:eastAsia="zh-CN"/>
        </w:rPr>
        <w:t>比选</w:t>
      </w:r>
      <w:r>
        <w:rPr>
          <w:rFonts w:hint="eastAsia"/>
          <w:color w:val="auto"/>
          <w:sz w:val="24"/>
          <w:highlight w:val="none"/>
        </w:rPr>
        <w:t>小组采用综合评分法对提交最后报价的</w:t>
      </w:r>
      <w:r>
        <w:rPr>
          <w:rFonts w:hint="eastAsia"/>
          <w:color w:val="auto"/>
          <w:sz w:val="24"/>
          <w:szCs w:val="18"/>
          <w:highlight w:val="none"/>
          <w:lang w:eastAsia="zh-CN"/>
        </w:rPr>
        <w:t>供应商</w:t>
      </w:r>
      <w:r>
        <w:rPr>
          <w:rFonts w:hint="eastAsia"/>
          <w:color w:val="auto"/>
          <w:sz w:val="24"/>
          <w:highlight w:val="none"/>
        </w:rPr>
        <w:t>的响应文件和最后报价进行综合评分。</w:t>
      </w:r>
    </w:p>
    <w:p w14:paraId="4204E311">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.4 相关说明。</w:t>
      </w:r>
    </w:p>
    <w:p w14:paraId="47F3E8A9">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.4.1 为保证</w:t>
      </w:r>
      <w:r>
        <w:rPr>
          <w:rFonts w:hint="eastAsia"/>
          <w:color w:val="auto"/>
          <w:sz w:val="24"/>
          <w:highlight w:val="none"/>
          <w:lang w:eastAsia="zh-CN"/>
        </w:rPr>
        <w:t>比选</w:t>
      </w:r>
      <w:r>
        <w:rPr>
          <w:rFonts w:hint="eastAsia"/>
          <w:color w:val="auto"/>
          <w:sz w:val="24"/>
          <w:highlight w:val="none"/>
        </w:rPr>
        <w:t>活动顺利进行，</w:t>
      </w:r>
      <w:r>
        <w:rPr>
          <w:rFonts w:hint="eastAsia"/>
          <w:color w:val="auto"/>
          <w:sz w:val="24"/>
          <w:szCs w:val="18"/>
          <w:highlight w:val="none"/>
          <w:lang w:eastAsia="zh-CN"/>
        </w:rPr>
        <w:t>供应商</w:t>
      </w:r>
      <w:r>
        <w:rPr>
          <w:rFonts w:hint="eastAsia"/>
          <w:color w:val="auto"/>
          <w:sz w:val="24"/>
          <w:highlight w:val="none"/>
        </w:rPr>
        <w:t xml:space="preserve">可派相关技术人员进行网上答疑； </w:t>
      </w:r>
    </w:p>
    <w:p w14:paraId="60A9B8BB">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 xml:space="preserve">.4.2 </w:t>
      </w:r>
      <w:r>
        <w:rPr>
          <w:rFonts w:hint="eastAsia"/>
          <w:color w:val="auto"/>
          <w:sz w:val="24"/>
          <w:highlight w:val="none"/>
          <w:lang w:eastAsia="zh-CN"/>
        </w:rPr>
        <w:t>比选</w:t>
      </w:r>
      <w:r>
        <w:rPr>
          <w:color w:val="auto"/>
          <w:sz w:val="24"/>
          <w:highlight w:val="none"/>
        </w:rPr>
        <w:t>小组根据与</w:t>
      </w:r>
      <w:r>
        <w:rPr>
          <w:rFonts w:hint="eastAsia"/>
          <w:color w:val="auto"/>
          <w:sz w:val="24"/>
          <w:szCs w:val="18"/>
          <w:highlight w:val="none"/>
          <w:lang w:eastAsia="zh-CN"/>
        </w:rPr>
        <w:t>供应商</w:t>
      </w:r>
      <w:r>
        <w:rPr>
          <w:rFonts w:hint="eastAsia"/>
          <w:color w:val="auto"/>
          <w:sz w:val="24"/>
          <w:highlight w:val="none"/>
          <w:lang w:eastAsia="zh-CN"/>
        </w:rPr>
        <w:t>比选</w:t>
      </w:r>
      <w:r>
        <w:rPr>
          <w:color w:val="auto"/>
          <w:sz w:val="24"/>
          <w:highlight w:val="none"/>
        </w:rPr>
        <w:t>情况可能实质性变动</w:t>
      </w:r>
      <w:r>
        <w:rPr>
          <w:rFonts w:hint="eastAsia"/>
          <w:color w:val="auto"/>
          <w:sz w:val="24"/>
          <w:highlight w:val="none"/>
          <w:lang w:eastAsia="zh-CN"/>
        </w:rPr>
        <w:t>比选</w:t>
      </w:r>
      <w:r>
        <w:rPr>
          <w:rFonts w:hint="eastAsia"/>
          <w:color w:val="auto"/>
          <w:sz w:val="24"/>
          <w:highlight w:val="none"/>
        </w:rPr>
        <w:t>文件</w:t>
      </w:r>
      <w:r>
        <w:rPr>
          <w:color w:val="auto"/>
          <w:sz w:val="24"/>
          <w:highlight w:val="none"/>
        </w:rPr>
        <w:t>的内容，包括</w:t>
      </w:r>
      <w:r>
        <w:rPr>
          <w:rFonts w:hint="eastAsia"/>
          <w:color w:val="auto"/>
          <w:sz w:val="24"/>
          <w:highlight w:val="none"/>
        </w:rPr>
        <w:t>项目需求</w:t>
      </w:r>
      <w:r>
        <w:rPr>
          <w:color w:val="auto"/>
          <w:sz w:val="24"/>
          <w:highlight w:val="none"/>
        </w:rPr>
        <w:t>中的技术、服务要求以及合同草案条款。</w:t>
      </w:r>
      <w:r>
        <w:rPr>
          <w:rFonts w:hint="eastAsia"/>
          <w:color w:val="auto"/>
          <w:sz w:val="24"/>
          <w:highlight w:val="none"/>
          <w:lang w:eastAsia="zh-CN"/>
        </w:rPr>
        <w:t>比选</w:t>
      </w:r>
      <w:r>
        <w:rPr>
          <w:color w:val="auto"/>
          <w:sz w:val="24"/>
          <w:highlight w:val="none"/>
        </w:rPr>
        <w:t>文件有实质性变动的，</w:t>
      </w:r>
      <w:r>
        <w:rPr>
          <w:rFonts w:hint="eastAsia"/>
          <w:color w:val="auto"/>
          <w:sz w:val="24"/>
          <w:highlight w:val="none"/>
        </w:rPr>
        <w:t>经</w:t>
      </w:r>
      <w:r>
        <w:rPr>
          <w:rFonts w:hint="eastAsia"/>
          <w:color w:val="auto"/>
          <w:sz w:val="24"/>
          <w:szCs w:val="18"/>
          <w:highlight w:val="none"/>
        </w:rPr>
        <w:t>业主单位</w:t>
      </w:r>
      <w:r>
        <w:rPr>
          <w:rFonts w:hint="eastAsia"/>
          <w:color w:val="auto"/>
          <w:sz w:val="24"/>
          <w:highlight w:val="none"/>
        </w:rPr>
        <w:t>代表确认作为</w:t>
      </w:r>
      <w:r>
        <w:rPr>
          <w:rFonts w:hint="eastAsia"/>
          <w:color w:val="auto"/>
          <w:sz w:val="24"/>
          <w:highlight w:val="none"/>
          <w:lang w:eastAsia="zh-CN"/>
        </w:rPr>
        <w:t>比选</w:t>
      </w:r>
      <w:r>
        <w:rPr>
          <w:rFonts w:hint="eastAsia"/>
          <w:color w:val="auto"/>
          <w:sz w:val="24"/>
          <w:highlight w:val="none"/>
        </w:rPr>
        <w:t>文件的有效组成部分，</w:t>
      </w:r>
      <w:r>
        <w:rPr>
          <w:rFonts w:hint="eastAsia"/>
          <w:color w:val="auto"/>
          <w:sz w:val="24"/>
          <w:highlight w:val="none"/>
          <w:lang w:eastAsia="zh-CN"/>
        </w:rPr>
        <w:t>比选</w:t>
      </w:r>
      <w:r>
        <w:rPr>
          <w:color w:val="auto"/>
          <w:sz w:val="24"/>
          <w:highlight w:val="none"/>
        </w:rPr>
        <w:t>小组</w:t>
      </w:r>
      <w:r>
        <w:rPr>
          <w:rFonts w:hint="eastAsia"/>
          <w:color w:val="auto"/>
          <w:sz w:val="24"/>
          <w:highlight w:val="none"/>
        </w:rPr>
        <w:t>将</w:t>
      </w:r>
      <w:r>
        <w:rPr>
          <w:color w:val="auto"/>
          <w:sz w:val="24"/>
          <w:highlight w:val="none"/>
        </w:rPr>
        <w:t>以书面形式通知所有参加</w:t>
      </w:r>
      <w:r>
        <w:rPr>
          <w:rFonts w:hint="eastAsia"/>
          <w:color w:val="auto"/>
          <w:sz w:val="24"/>
          <w:highlight w:val="none"/>
          <w:lang w:eastAsia="zh-CN"/>
        </w:rPr>
        <w:t>比选</w:t>
      </w:r>
      <w:r>
        <w:rPr>
          <w:color w:val="auto"/>
          <w:sz w:val="24"/>
          <w:highlight w:val="none"/>
        </w:rPr>
        <w:t>的</w:t>
      </w:r>
      <w:r>
        <w:rPr>
          <w:rFonts w:hint="eastAsia"/>
          <w:color w:val="auto"/>
          <w:sz w:val="24"/>
          <w:szCs w:val="18"/>
          <w:highlight w:val="none"/>
          <w:lang w:eastAsia="zh-CN"/>
        </w:rPr>
        <w:t>供应商</w:t>
      </w:r>
      <w:r>
        <w:rPr>
          <w:color w:val="auto"/>
          <w:sz w:val="24"/>
          <w:highlight w:val="none"/>
        </w:rPr>
        <w:t>。</w:t>
      </w:r>
    </w:p>
    <w:p w14:paraId="1D898793">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 xml:space="preserve">.4.3 </w:t>
      </w:r>
      <w:r>
        <w:rPr>
          <w:rFonts w:hint="eastAsia"/>
          <w:color w:val="auto"/>
          <w:sz w:val="24"/>
          <w:highlight w:val="none"/>
          <w:lang w:eastAsia="zh-CN"/>
        </w:rPr>
        <w:t>比选</w:t>
      </w:r>
      <w:r>
        <w:rPr>
          <w:rFonts w:hint="eastAsia"/>
          <w:color w:val="auto"/>
          <w:sz w:val="24"/>
          <w:highlight w:val="none"/>
        </w:rPr>
        <w:t>小组发现</w:t>
      </w:r>
      <w:r>
        <w:rPr>
          <w:rFonts w:hint="eastAsia"/>
          <w:color w:val="auto"/>
          <w:sz w:val="24"/>
          <w:szCs w:val="18"/>
          <w:highlight w:val="none"/>
          <w:lang w:eastAsia="zh-CN"/>
        </w:rPr>
        <w:t>供应商</w:t>
      </w:r>
      <w:r>
        <w:rPr>
          <w:rFonts w:hint="eastAsia"/>
          <w:color w:val="auto"/>
          <w:sz w:val="24"/>
          <w:highlight w:val="none"/>
        </w:rPr>
        <w:t>的报价或者某些分项报价明显低于其他通过初审的</w:t>
      </w:r>
      <w:r>
        <w:rPr>
          <w:rFonts w:hint="eastAsia"/>
          <w:color w:val="auto"/>
          <w:sz w:val="24"/>
          <w:szCs w:val="18"/>
          <w:highlight w:val="none"/>
          <w:lang w:eastAsia="zh-CN"/>
        </w:rPr>
        <w:t>供应商</w:t>
      </w:r>
      <w:r>
        <w:rPr>
          <w:rFonts w:hint="eastAsia"/>
          <w:color w:val="auto"/>
          <w:sz w:val="24"/>
          <w:highlight w:val="none"/>
        </w:rPr>
        <w:t>的报价，有可能影响产品质量和不能诚信履约的，应当要求其在合理的时间内提供书面说明，必要时提交相关证明材料；</w:t>
      </w:r>
      <w:r>
        <w:rPr>
          <w:rFonts w:hint="eastAsia"/>
          <w:color w:val="auto"/>
          <w:sz w:val="24"/>
          <w:szCs w:val="18"/>
          <w:highlight w:val="none"/>
          <w:lang w:eastAsia="zh-CN"/>
        </w:rPr>
        <w:t>供应商</w:t>
      </w:r>
      <w:r>
        <w:rPr>
          <w:rFonts w:hint="eastAsia"/>
          <w:color w:val="auto"/>
          <w:sz w:val="24"/>
          <w:highlight w:val="none"/>
        </w:rPr>
        <w:t>不能证明其报价合理性的，其响应文件将被认定为响应无效。</w:t>
      </w:r>
    </w:p>
    <w:p w14:paraId="51FF4A38">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 xml:space="preserve">.4.4 </w:t>
      </w:r>
      <w:r>
        <w:rPr>
          <w:color w:val="auto"/>
          <w:sz w:val="24"/>
          <w:highlight w:val="none"/>
        </w:rPr>
        <w:t>无论何种原因，即使</w:t>
      </w:r>
      <w:r>
        <w:rPr>
          <w:rFonts w:hint="eastAsia"/>
          <w:color w:val="auto"/>
          <w:sz w:val="24"/>
          <w:szCs w:val="18"/>
          <w:highlight w:val="none"/>
          <w:lang w:eastAsia="zh-CN"/>
        </w:rPr>
        <w:t>供应商</w:t>
      </w:r>
      <w:r>
        <w:rPr>
          <w:rFonts w:hint="eastAsia"/>
          <w:color w:val="auto"/>
          <w:sz w:val="24"/>
          <w:highlight w:val="none"/>
          <w:lang w:eastAsia="zh-CN"/>
        </w:rPr>
        <w:t>比选</w:t>
      </w:r>
      <w:r>
        <w:rPr>
          <w:color w:val="auto"/>
          <w:sz w:val="24"/>
          <w:highlight w:val="none"/>
        </w:rPr>
        <w:t>时携带了证书材料的原件，但响应文件中未提供与之内容完全一致的</w:t>
      </w:r>
      <w:r>
        <w:rPr>
          <w:rFonts w:hint="eastAsia"/>
          <w:color w:val="auto"/>
          <w:sz w:val="24"/>
          <w:highlight w:val="none"/>
        </w:rPr>
        <w:t>扫描件</w:t>
      </w:r>
      <w:r>
        <w:rPr>
          <w:color w:val="auto"/>
          <w:sz w:val="24"/>
          <w:highlight w:val="none"/>
        </w:rPr>
        <w:t>或影印件的，</w:t>
      </w:r>
      <w:r>
        <w:rPr>
          <w:rFonts w:hint="eastAsia"/>
          <w:color w:val="auto"/>
          <w:sz w:val="24"/>
          <w:highlight w:val="none"/>
          <w:lang w:eastAsia="zh-CN"/>
        </w:rPr>
        <w:t>比选</w:t>
      </w:r>
      <w:r>
        <w:rPr>
          <w:color w:val="auto"/>
          <w:sz w:val="24"/>
          <w:highlight w:val="none"/>
        </w:rPr>
        <w:t>小组可以视同其未提供。</w:t>
      </w:r>
    </w:p>
    <w:p w14:paraId="443D15FD">
      <w:pPr>
        <w:spacing w:line="360" w:lineRule="auto"/>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 xml:space="preserve">.4.5 </w:t>
      </w:r>
      <w:r>
        <w:rPr>
          <w:rFonts w:hint="eastAsia"/>
          <w:color w:val="auto"/>
          <w:sz w:val="24"/>
          <w:highlight w:val="none"/>
          <w:lang w:eastAsia="zh-CN"/>
        </w:rPr>
        <w:t>比选</w:t>
      </w:r>
      <w:r>
        <w:rPr>
          <w:color w:val="auto"/>
          <w:sz w:val="24"/>
          <w:highlight w:val="none"/>
        </w:rPr>
        <w:t>小组决定响应文件的响应性及符合性只根据响应文件本身的内容，而不寻求其他外部证据。</w:t>
      </w:r>
    </w:p>
    <w:p w14:paraId="3F7E09EE">
      <w:pPr>
        <w:spacing w:line="360" w:lineRule="auto"/>
        <w:ind w:firstLine="435"/>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3</w:t>
      </w:r>
      <w:r>
        <w:rPr>
          <w:color w:val="auto"/>
          <w:sz w:val="24"/>
          <w:highlight w:val="none"/>
        </w:rPr>
        <w:t>.</w:t>
      </w:r>
      <w:r>
        <w:rPr>
          <w:rFonts w:hint="eastAsia"/>
          <w:color w:val="auto"/>
          <w:sz w:val="24"/>
          <w:highlight w:val="none"/>
        </w:rPr>
        <w:t xml:space="preserve">5 </w:t>
      </w:r>
      <w:r>
        <w:rPr>
          <w:rFonts w:hint="eastAsia"/>
          <w:color w:val="auto"/>
          <w:sz w:val="24"/>
          <w:szCs w:val="18"/>
          <w:highlight w:val="none"/>
          <w:lang w:eastAsia="zh-CN"/>
        </w:rPr>
        <w:t>供应商</w:t>
      </w:r>
      <w:r>
        <w:rPr>
          <w:rFonts w:hint="eastAsia"/>
          <w:color w:val="auto"/>
          <w:sz w:val="24"/>
          <w:highlight w:val="none"/>
        </w:rPr>
        <w:t>授权</w:t>
      </w:r>
      <w:r>
        <w:rPr>
          <w:color w:val="auto"/>
          <w:sz w:val="24"/>
          <w:highlight w:val="none"/>
        </w:rPr>
        <w:t>代表对</w:t>
      </w:r>
      <w:r>
        <w:rPr>
          <w:rFonts w:hint="eastAsia"/>
          <w:color w:val="auto"/>
          <w:sz w:val="24"/>
          <w:highlight w:val="none"/>
          <w:lang w:eastAsia="zh-CN"/>
        </w:rPr>
        <w:t>比选</w:t>
      </w:r>
      <w:r>
        <w:rPr>
          <w:rFonts w:hint="eastAsia"/>
          <w:color w:val="auto"/>
          <w:sz w:val="24"/>
          <w:highlight w:val="none"/>
        </w:rPr>
        <w:t>过程</w:t>
      </w:r>
      <w:r>
        <w:rPr>
          <w:color w:val="auto"/>
          <w:sz w:val="24"/>
          <w:highlight w:val="none"/>
        </w:rPr>
        <w:t>有疑义，以及认为</w:t>
      </w:r>
      <w:r>
        <w:rPr>
          <w:rFonts w:hint="eastAsia"/>
          <w:color w:val="auto"/>
          <w:sz w:val="24"/>
          <w:szCs w:val="18"/>
          <w:highlight w:val="none"/>
        </w:rPr>
        <w:t>业主单位</w:t>
      </w:r>
      <w:r>
        <w:rPr>
          <w:color w:val="auto"/>
          <w:sz w:val="24"/>
          <w:highlight w:val="none"/>
        </w:rPr>
        <w:t>、</w:t>
      </w:r>
      <w:r>
        <w:rPr>
          <w:rFonts w:hint="eastAsia"/>
          <w:color w:val="auto"/>
          <w:sz w:val="24"/>
          <w:highlight w:val="none"/>
        </w:rPr>
        <w:t>代理机构</w:t>
      </w:r>
      <w:r>
        <w:rPr>
          <w:color w:val="auto"/>
          <w:sz w:val="24"/>
          <w:highlight w:val="none"/>
        </w:rPr>
        <w:t>相关工作人员有需要回避的情形的，应当场提出询问或者回避申请</w:t>
      </w:r>
      <w:r>
        <w:rPr>
          <w:rFonts w:hint="eastAsia"/>
          <w:color w:val="auto"/>
          <w:sz w:val="24"/>
          <w:highlight w:val="none"/>
        </w:rPr>
        <w:t>，并说明理由。</w:t>
      </w:r>
    </w:p>
    <w:p w14:paraId="235FA100">
      <w:pPr>
        <w:spacing w:line="360" w:lineRule="auto"/>
        <w:ind w:firstLine="437"/>
        <w:outlineLvl w:val="3"/>
        <w:rPr>
          <w:rFonts w:hint="eastAsia" w:asciiTheme="minorEastAsia" w:hAnsiTheme="minorEastAsia" w:eastAsiaTheme="minorEastAsia" w:cstheme="minorEastAsia"/>
          <w:b/>
          <w:sz w:val="24"/>
          <w:highlight w:val="none"/>
          <w:lang w:eastAsia="zh-CN"/>
        </w:rPr>
      </w:pPr>
      <w:r>
        <w:rPr>
          <w:rFonts w:hint="eastAsia" w:asciiTheme="minorEastAsia" w:hAnsiTheme="minorEastAsia" w:eastAsiaTheme="minorEastAsia" w:cstheme="minorEastAsia"/>
          <w:b/>
          <w:sz w:val="24"/>
          <w:highlight w:val="none"/>
          <w:lang w:val="en-US" w:eastAsia="zh-CN"/>
        </w:rPr>
        <w:t>14</w:t>
      </w:r>
      <w:r>
        <w:rPr>
          <w:rFonts w:hint="eastAsia" w:asciiTheme="minorEastAsia" w:hAnsiTheme="minorEastAsia" w:eastAsiaTheme="minorEastAsia" w:cstheme="minorEastAsia"/>
          <w:b/>
          <w:sz w:val="24"/>
          <w:highlight w:val="none"/>
        </w:rPr>
        <w:t>.终止</w:t>
      </w:r>
      <w:r>
        <w:rPr>
          <w:rFonts w:hint="eastAsia" w:asciiTheme="minorEastAsia" w:hAnsiTheme="minorEastAsia" w:eastAsiaTheme="minorEastAsia" w:cstheme="minorEastAsia"/>
          <w:b/>
          <w:sz w:val="24"/>
          <w:highlight w:val="none"/>
          <w:lang w:eastAsia="zh-CN"/>
        </w:rPr>
        <w:t>比选</w:t>
      </w:r>
    </w:p>
    <w:p w14:paraId="0B0C6ADA">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出现下列情况之一时，</w:t>
      </w:r>
      <w:r>
        <w:rPr>
          <w:rFonts w:hint="eastAsia" w:asciiTheme="minorEastAsia" w:hAnsiTheme="minorEastAsia" w:eastAsiaTheme="minorEastAsia" w:cstheme="minorEastAsia"/>
          <w:sz w:val="24"/>
          <w:highlight w:val="none"/>
          <w:lang w:eastAsia="zh-CN"/>
        </w:rPr>
        <w:t>业主单位</w:t>
      </w:r>
      <w:r>
        <w:rPr>
          <w:rFonts w:hint="eastAsia" w:asciiTheme="minorEastAsia" w:hAnsiTheme="minorEastAsia" w:eastAsiaTheme="minorEastAsia" w:cstheme="minorEastAsia"/>
          <w:sz w:val="24"/>
          <w:highlight w:val="none"/>
        </w:rPr>
        <w:t>和</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有权宣布终止</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采购，并将理由通知所有</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w:t>
      </w:r>
    </w:p>
    <w:p w14:paraId="118E8FCD">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cs="@仿宋_GB2312" w:asciiTheme="minorEastAsia" w:hAnsiTheme="minorEastAsia" w:eastAsiaTheme="minorEastAsia"/>
          <w:kern w:val="2"/>
          <w:sz w:val="24"/>
          <w:szCs w:val="24"/>
          <w:highlight w:val="none"/>
        </w:rPr>
        <w:t>通过初审的</w:t>
      </w:r>
      <w:r>
        <w:rPr>
          <w:rFonts w:hint="eastAsia" w:cs="@仿宋_GB2312" w:asciiTheme="minorEastAsia" w:hAnsiTheme="minorEastAsia" w:eastAsiaTheme="minorEastAsia"/>
          <w:kern w:val="2"/>
          <w:sz w:val="24"/>
          <w:szCs w:val="24"/>
          <w:highlight w:val="none"/>
          <w:lang w:eastAsia="zh-CN"/>
        </w:rPr>
        <w:t>供应商</w:t>
      </w:r>
      <w:r>
        <w:rPr>
          <w:rFonts w:hint="eastAsia" w:asciiTheme="minorEastAsia" w:hAnsiTheme="minorEastAsia" w:eastAsiaTheme="minorEastAsia" w:cstheme="minorEastAsia"/>
          <w:sz w:val="24"/>
          <w:highlight w:val="none"/>
        </w:rPr>
        <w:t>不足规定数量，导致本次</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缺乏竞争的；</w:t>
      </w:r>
    </w:p>
    <w:p w14:paraId="20CE0E47">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（2）出现影响公正的违法、违规行为的；</w:t>
      </w:r>
    </w:p>
    <w:p w14:paraId="7DF9157A">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（3）因重大变故，</w:t>
      </w:r>
      <w:r>
        <w:rPr>
          <w:rFonts w:hint="eastAsia" w:asciiTheme="minorEastAsia" w:hAnsiTheme="minorEastAsia" w:eastAsiaTheme="minorEastAsia" w:cstheme="minorEastAsia"/>
          <w:sz w:val="24"/>
          <w:highlight w:val="none"/>
          <w:lang w:val="en-US" w:eastAsia="zh-CN"/>
        </w:rPr>
        <w:t>招标</w:t>
      </w:r>
      <w:r>
        <w:rPr>
          <w:rFonts w:hint="eastAsia" w:asciiTheme="minorEastAsia" w:hAnsiTheme="minorEastAsia" w:eastAsiaTheme="minorEastAsia" w:cstheme="minorEastAsia"/>
          <w:sz w:val="24"/>
          <w:highlight w:val="none"/>
        </w:rPr>
        <w:t>任务取消的；</w:t>
      </w:r>
    </w:p>
    <w:p w14:paraId="788421B3">
      <w:pPr>
        <w:spacing w:line="360" w:lineRule="auto"/>
        <w:ind w:firstLine="435"/>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比选文件有重大漏洞，导致无法继续评审的；</w:t>
      </w:r>
    </w:p>
    <w:p w14:paraId="05F20A6E">
      <w:pPr>
        <w:spacing w:line="360" w:lineRule="auto"/>
        <w:ind w:firstLine="435"/>
        <w:rPr>
          <w:rFonts w:hint="eastAsia"/>
          <w:highlight w:val="none"/>
        </w:rPr>
      </w:pP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）法律法规规定的其他情形。</w:t>
      </w:r>
    </w:p>
    <w:p w14:paraId="6676CEA7">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15</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响应文件</w:t>
      </w:r>
      <w:r>
        <w:rPr>
          <w:rFonts w:hint="eastAsia" w:asciiTheme="minorEastAsia" w:hAnsiTheme="minorEastAsia" w:eastAsiaTheme="minorEastAsia" w:cstheme="minorEastAsia"/>
          <w:b/>
          <w:sz w:val="24"/>
          <w:highlight w:val="none"/>
        </w:rPr>
        <w:t>的澄清、说明或更正</w:t>
      </w:r>
    </w:p>
    <w:p w14:paraId="1B46DCA5">
      <w:pPr>
        <w:spacing w:line="360" w:lineRule="auto"/>
        <w:ind w:firstLine="470" w:firstLineChars="19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15</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比选小组</w:t>
      </w:r>
      <w:r>
        <w:rPr>
          <w:rFonts w:hint="eastAsia" w:asciiTheme="minorEastAsia" w:hAnsiTheme="minorEastAsia" w:eastAsiaTheme="minorEastAsia" w:cstheme="minorEastAsia"/>
          <w:sz w:val="24"/>
          <w:highlight w:val="none"/>
        </w:rPr>
        <w:t>将对</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的有效性、完整性和响应程度进行审查，审查时可以要求</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对</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中含义不明确、同类问题表述不一致或者有明显文字和计算错误的内容等作出必要的澄清、说明或者更正。</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的澄清、说明或者更正不得超出</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的范围或者改变</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的实质性内容。对不同文字文本</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的解释发生异议的，以中文文本为准。</w:t>
      </w:r>
    </w:p>
    <w:p w14:paraId="7E82A01E">
      <w:pPr>
        <w:spacing w:line="360" w:lineRule="auto"/>
        <w:ind w:firstLine="470" w:firstLineChars="196"/>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sz w:val="24"/>
          <w:highlight w:val="none"/>
          <w:lang w:val="en-US" w:eastAsia="zh-CN"/>
        </w:rPr>
        <w:t>15</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比选小组</w:t>
      </w:r>
      <w:r>
        <w:rPr>
          <w:rFonts w:hint="eastAsia" w:asciiTheme="minorEastAsia" w:hAnsiTheme="minorEastAsia" w:eastAsiaTheme="minorEastAsia" w:cstheme="minorEastAsia"/>
          <w:sz w:val="24"/>
          <w:highlight w:val="none"/>
        </w:rPr>
        <w:t>要求</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澄清、说明或者更正</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应当以书面形式（</w:t>
      </w:r>
      <w:r>
        <w:rPr>
          <w:rFonts w:hint="eastAsia" w:asciiTheme="minorEastAsia" w:hAnsiTheme="minorEastAsia" w:eastAsiaTheme="minorEastAsia" w:cstheme="minorEastAsia"/>
          <w:sz w:val="24"/>
          <w:highlight w:val="none"/>
          <w:lang w:val="en-US" w:eastAsia="zh-CN"/>
        </w:rPr>
        <w:t>即网上</w:t>
      </w:r>
      <w:r>
        <w:rPr>
          <w:rFonts w:hint="eastAsia" w:asciiTheme="minorEastAsia" w:hAnsiTheme="minorEastAsia" w:eastAsiaTheme="minorEastAsia" w:cstheme="minorEastAsia"/>
          <w:sz w:val="24"/>
          <w:highlight w:val="none"/>
        </w:rPr>
        <w:t>询标）作出。</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的澄清、说明或者更正应当</w:t>
      </w:r>
      <w:r>
        <w:rPr>
          <w:rFonts w:hint="eastAsia" w:asciiTheme="minorEastAsia" w:hAnsiTheme="minorEastAsia" w:eastAsiaTheme="minorEastAsia" w:cstheme="minorEastAsia"/>
          <w:sz w:val="24"/>
          <w:highlight w:val="none"/>
          <w:lang w:val="en-US" w:eastAsia="zh-CN"/>
        </w:rPr>
        <w:t>加盖供应商电子签章或公章</w:t>
      </w:r>
      <w:r>
        <w:rPr>
          <w:rFonts w:hint="eastAsia" w:asciiTheme="minorEastAsia" w:hAnsiTheme="minorEastAsia" w:eastAsiaTheme="minorEastAsia" w:cstheme="minorEastAsia"/>
          <w:b w:val="0"/>
          <w:bCs w:val="0"/>
          <w:sz w:val="24"/>
          <w:highlight w:val="none"/>
        </w:rPr>
        <w:t>。</w:t>
      </w:r>
    </w:p>
    <w:p w14:paraId="6FB307F2">
      <w:pPr>
        <w:spacing w:line="360" w:lineRule="auto"/>
        <w:ind w:firstLine="435"/>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lang w:val="en-US" w:eastAsia="zh-CN"/>
        </w:rPr>
        <w:t>15.3</w:t>
      </w:r>
      <w:r>
        <w:rPr>
          <w:rFonts w:hint="eastAsia" w:asciiTheme="minorEastAsia" w:hAnsiTheme="minorEastAsia" w:eastAsiaTheme="minorEastAsia" w:cstheme="minorEastAsia"/>
          <w:b w:val="0"/>
          <w:bCs w:val="0"/>
          <w:sz w:val="24"/>
          <w:highlight w:val="none"/>
        </w:rPr>
        <w:t>如有询标，</w:t>
      </w:r>
      <w:r>
        <w:rPr>
          <w:rFonts w:hint="eastAsia" w:asciiTheme="minorEastAsia" w:hAnsiTheme="minorEastAsia" w:eastAsiaTheme="minorEastAsia" w:cstheme="minorEastAsia"/>
          <w:b w:val="0"/>
          <w:bCs w:val="0"/>
          <w:sz w:val="24"/>
          <w:highlight w:val="none"/>
          <w:lang w:val="en-US" w:eastAsia="zh-CN"/>
        </w:rPr>
        <w:t>供应商</w:t>
      </w:r>
      <w:r>
        <w:rPr>
          <w:rFonts w:hint="eastAsia" w:asciiTheme="minorEastAsia" w:hAnsiTheme="minorEastAsia" w:eastAsiaTheme="minorEastAsia" w:cstheme="minorEastAsia"/>
          <w:b w:val="0"/>
          <w:bCs w:val="0"/>
          <w:sz w:val="24"/>
          <w:highlight w:val="none"/>
        </w:rPr>
        <w:t>通过远程登录的方式接受网上询标。</w:t>
      </w:r>
      <w:r>
        <w:rPr>
          <w:rFonts w:hint="eastAsia" w:asciiTheme="minorEastAsia" w:hAnsiTheme="minorEastAsia" w:eastAsiaTheme="minorEastAsia" w:cstheme="minorEastAsia"/>
          <w:b w:val="0"/>
          <w:bCs w:val="0"/>
          <w:sz w:val="24"/>
          <w:highlight w:val="none"/>
          <w:lang w:eastAsia="zh-CN"/>
        </w:rPr>
        <w:t>供应商</w:t>
      </w:r>
      <w:r>
        <w:rPr>
          <w:rFonts w:hint="eastAsia" w:asciiTheme="minorEastAsia" w:hAnsiTheme="minorEastAsia" w:eastAsiaTheme="minorEastAsia" w:cstheme="minorEastAsia"/>
          <w:b w:val="0"/>
          <w:bCs w:val="0"/>
          <w:sz w:val="24"/>
          <w:highlight w:val="none"/>
        </w:rPr>
        <w:t>应登录</w:t>
      </w:r>
      <w:r>
        <w:rPr>
          <w:rFonts w:hint="eastAsia" w:asciiTheme="minorEastAsia" w:hAnsiTheme="minorEastAsia" w:eastAsiaTheme="minorEastAsia" w:cstheme="minorEastAsia"/>
          <w:b w:val="0"/>
          <w:bCs w:val="0"/>
          <w:sz w:val="24"/>
          <w:highlight w:val="none"/>
          <w:lang w:eastAsia="zh-CN"/>
        </w:rPr>
        <w:t>优质采平台（http://www.youzhicai.com/）</w:t>
      </w:r>
      <w:r>
        <w:rPr>
          <w:rFonts w:hint="eastAsia" w:asciiTheme="minorEastAsia" w:hAnsiTheme="minorEastAsia" w:eastAsiaTheme="minorEastAsia" w:cstheme="minorEastAsia"/>
          <w:b w:val="0"/>
          <w:bCs w:val="0"/>
          <w:sz w:val="24"/>
          <w:highlight w:val="none"/>
        </w:rPr>
        <w:t>并保持在线状态，以便及时接收</w:t>
      </w:r>
      <w:r>
        <w:rPr>
          <w:rFonts w:hint="eastAsia" w:asciiTheme="minorEastAsia" w:hAnsiTheme="minorEastAsia" w:eastAsiaTheme="minorEastAsia" w:cstheme="minorEastAsia"/>
          <w:b w:val="0"/>
          <w:bCs w:val="0"/>
          <w:sz w:val="24"/>
          <w:highlight w:val="none"/>
          <w:lang w:val="en-US" w:eastAsia="zh-CN"/>
        </w:rPr>
        <w:t>比选小组</w:t>
      </w:r>
      <w:r>
        <w:rPr>
          <w:rFonts w:hint="eastAsia" w:asciiTheme="minorEastAsia" w:hAnsiTheme="minorEastAsia" w:eastAsiaTheme="minorEastAsia" w:cstheme="minorEastAsia"/>
          <w:b w:val="0"/>
          <w:bCs w:val="0"/>
          <w:sz w:val="24"/>
          <w:highlight w:val="none"/>
        </w:rPr>
        <w:t>可能发出的询标函，并在规定时间内回复，因授权代表联系不上、没有及时登录系统等情形而无法接受</w:t>
      </w:r>
      <w:r>
        <w:rPr>
          <w:rFonts w:hint="eastAsia" w:asciiTheme="minorEastAsia" w:hAnsiTheme="minorEastAsia" w:eastAsiaTheme="minorEastAsia" w:cstheme="minorEastAsia"/>
          <w:b w:val="0"/>
          <w:bCs w:val="0"/>
          <w:sz w:val="24"/>
          <w:highlight w:val="none"/>
          <w:lang w:eastAsia="zh-CN"/>
        </w:rPr>
        <w:t>比选小组</w:t>
      </w:r>
      <w:r>
        <w:rPr>
          <w:rFonts w:hint="eastAsia" w:asciiTheme="minorEastAsia" w:hAnsiTheme="minorEastAsia" w:eastAsiaTheme="minorEastAsia" w:cstheme="minorEastAsia"/>
          <w:b w:val="0"/>
          <w:bCs w:val="0"/>
          <w:sz w:val="24"/>
          <w:highlight w:val="none"/>
        </w:rPr>
        <w:t>询标的，</w:t>
      </w:r>
      <w:r>
        <w:rPr>
          <w:rFonts w:hint="eastAsia" w:asciiTheme="minorEastAsia" w:hAnsiTheme="minorEastAsia" w:eastAsiaTheme="minorEastAsia" w:cstheme="minorEastAsia"/>
          <w:b w:val="0"/>
          <w:bCs w:val="0"/>
          <w:sz w:val="24"/>
          <w:highlight w:val="none"/>
          <w:lang w:eastAsia="zh-CN"/>
        </w:rPr>
        <w:t>供应商</w:t>
      </w:r>
      <w:r>
        <w:rPr>
          <w:rFonts w:hint="eastAsia" w:asciiTheme="minorEastAsia" w:hAnsiTheme="minorEastAsia" w:eastAsiaTheme="minorEastAsia" w:cstheme="minorEastAsia"/>
          <w:b w:val="0"/>
          <w:bCs w:val="0"/>
          <w:sz w:val="24"/>
          <w:highlight w:val="none"/>
        </w:rPr>
        <w:t>自行承担相关风险。</w:t>
      </w:r>
    </w:p>
    <w:p w14:paraId="5900EE9E">
      <w:pPr>
        <w:spacing w:line="360" w:lineRule="auto"/>
        <w:ind w:firstLine="437"/>
        <w:outlineLvl w:val="3"/>
        <w:rPr>
          <w:rFonts w:hint="eastAsia" w:asciiTheme="minorEastAsia" w:hAnsiTheme="minorEastAsia" w:eastAsiaTheme="minorEastAsia" w:cstheme="minorEastAsia"/>
          <w:b/>
          <w:sz w:val="24"/>
          <w:highlight w:val="none"/>
          <w:lang w:eastAsia="zh-CN"/>
        </w:rPr>
      </w:pPr>
      <w:r>
        <w:rPr>
          <w:rFonts w:hint="eastAsia" w:asciiTheme="minorEastAsia" w:hAnsiTheme="minorEastAsia" w:eastAsiaTheme="minorEastAsia" w:cstheme="minorEastAsia"/>
          <w:b/>
          <w:sz w:val="24"/>
          <w:highlight w:val="none"/>
          <w:lang w:val="en-US" w:eastAsia="zh-CN"/>
        </w:rPr>
        <w:t>16</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最终报价</w:t>
      </w:r>
    </w:p>
    <w:p w14:paraId="094E2D74">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16</w:t>
      </w:r>
      <w:r>
        <w:rPr>
          <w:rFonts w:hint="eastAsia" w:asciiTheme="minorEastAsia" w:hAnsiTheme="minorEastAsia" w:eastAsiaTheme="minorEastAsia" w:cstheme="minorEastAsia"/>
          <w:sz w:val="24"/>
          <w:highlight w:val="none"/>
        </w:rPr>
        <w:t>.1</w:t>
      </w:r>
      <w:r>
        <w:rPr>
          <w:rFonts w:hint="eastAsia"/>
          <w:color w:val="auto"/>
          <w:sz w:val="24"/>
          <w:highlight w:val="none"/>
        </w:rPr>
        <w:t>本次</w:t>
      </w:r>
      <w:r>
        <w:rPr>
          <w:rFonts w:hint="eastAsia"/>
          <w:color w:val="auto"/>
          <w:sz w:val="24"/>
          <w:highlight w:val="none"/>
          <w:lang w:eastAsia="zh-CN"/>
        </w:rPr>
        <w:t>比选</w:t>
      </w:r>
      <w:r>
        <w:rPr>
          <w:rFonts w:hint="eastAsia"/>
          <w:color w:val="auto"/>
          <w:sz w:val="24"/>
          <w:highlight w:val="none"/>
        </w:rPr>
        <w:t>一次性报价</w:t>
      </w:r>
      <w:r>
        <w:rPr>
          <w:rFonts w:hint="eastAsia" w:asciiTheme="minorEastAsia" w:hAnsiTheme="minorEastAsia" w:eastAsiaTheme="minorEastAsia" w:cstheme="minorEastAsia"/>
          <w:sz w:val="24"/>
          <w:highlight w:val="none"/>
        </w:rPr>
        <w:t>。</w:t>
      </w:r>
    </w:p>
    <w:p w14:paraId="41AAB2EE">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16</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最终报价</w:t>
      </w:r>
      <w:r>
        <w:rPr>
          <w:rFonts w:hint="eastAsia" w:asciiTheme="minorEastAsia" w:hAnsiTheme="minorEastAsia" w:eastAsiaTheme="minorEastAsia" w:cstheme="minorEastAsia"/>
          <w:sz w:val="24"/>
          <w:highlight w:val="none"/>
        </w:rPr>
        <w:t>是</w:t>
      </w:r>
      <w:r>
        <w:rPr>
          <w:rFonts w:hint="eastAsia" w:asciiTheme="minorEastAsia" w:hAnsiTheme="minorEastAsia" w:eastAsiaTheme="minorEastAsia" w:cstheme="minorEastAsia"/>
          <w:sz w:val="24"/>
          <w:highlight w:val="none"/>
          <w:lang w:eastAsia="zh-CN"/>
        </w:rPr>
        <w:t>供应商响应文件</w:t>
      </w:r>
      <w:r>
        <w:rPr>
          <w:rFonts w:hint="eastAsia" w:asciiTheme="minorEastAsia" w:hAnsiTheme="minorEastAsia" w:eastAsiaTheme="minorEastAsia" w:cstheme="minorEastAsia"/>
          <w:sz w:val="24"/>
          <w:highlight w:val="none"/>
        </w:rPr>
        <w:t>的有效组成部分，</w:t>
      </w:r>
      <w:r>
        <w:rPr>
          <w:rFonts w:hint="eastAsia" w:asciiTheme="minorEastAsia" w:hAnsiTheme="minorEastAsia" w:eastAsiaTheme="minorEastAsia" w:cstheme="minorEastAsia"/>
          <w:sz w:val="24"/>
          <w:highlight w:val="none"/>
          <w:lang w:eastAsia="zh-CN"/>
        </w:rPr>
        <w:t>最终投标报价</w:t>
      </w:r>
      <w:r>
        <w:rPr>
          <w:rFonts w:hint="eastAsia" w:asciiTheme="minorEastAsia" w:hAnsiTheme="minorEastAsia" w:eastAsiaTheme="minorEastAsia" w:cstheme="minorEastAsia"/>
          <w:sz w:val="24"/>
          <w:highlight w:val="none"/>
        </w:rPr>
        <w:t>也是签订合同的依据。</w:t>
      </w:r>
    </w:p>
    <w:p w14:paraId="0ACF292A">
      <w:pPr>
        <w:spacing w:line="360" w:lineRule="auto"/>
        <w:ind w:firstLine="435"/>
        <w:rPr>
          <w:rFonts w:hint="eastAsia"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kern w:val="2"/>
          <w:sz w:val="24"/>
          <w:highlight w:val="none"/>
          <w:lang w:val="en-US" w:eastAsia="zh-CN"/>
        </w:rPr>
        <w:t>16</w:t>
      </w:r>
      <w:r>
        <w:rPr>
          <w:rFonts w:hint="eastAsia" w:asciiTheme="minorEastAsia" w:hAnsiTheme="minorEastAsia" w:eastAsiaTheme="minorEastAsia" w:cstheme="minorEastAsia"/>
          <w:kern w:val="2"/>
          <w:sz w:val="24"/>
          <w:highlight w:val="none"/>
        </w:rPr>
        <w:t>.</w:t>
      </w:r>
      <w:r>
        <w:rPr>
          <w:rFonts w:hint="eastAsia" w:asciiTheme="minorEastAsia" w:hAnsiTheme="minorEastAsia" w:eastAsiaTheme="minorEastAsia" w:cstheme="minorEastAsia"/>
          <w:kern w:val="2"/>
          <w:sz w:val="24"/>
          <w:highlight w:val="none"/>
          <w:lang w:val="en-US" w:eastAsia="zh-CN"/>
        </w:rPr>
        <w:t>3</w:t>
      </w:r>
      <w:r>
        <w:rPr>
          <w:rFonts w:hint="eastAsia" w:asciiTheme="minorEastAsia" w:hAnsiTheme="minorEastAsia" w:eastAsiaTheme="minorEastAsia" w:cstheme="minorEastAsia"/>
          <w:kern w:val="2"/>
          <w:sz w:val="24"/>
          <w:highlight w:val="none"/>
        </w:rPr>
        <w:t>本项目的</w:t>
      </w:r>
      <w:r>
        <w:rPr>
          <w:rFonts w:hint="eastAsia" w:asciiTheme="minorEastAsia" w:hAnsiTheme="minorEastAsia" w:eastAsiaTheme="minorEastAsia" w:cstheme="minorEastAsia"/>
          <w:kern w:val="2"/>
          <w:sz w:val="24"/>
          <w:highlight w:val="none"/>
          <w:lang w:val="en-US" w:eastAsia="zh-CN"/>
        </w:rPr>
        <w:t>服务</w:t>
      </w:r>
      <w:r>
        <w:rPr>
          <w:rFonts w:hint="eastAsia" w:asciiTheme="minorEastAsia" w:hAnsiTheme="minorEastAsia" w:eastAsiaTheme="minorEastAsia" w:cstheme="minorEastAsia"/>
          <w:kern w:val="2"/>
          <w:sz w:val="24"/>
          <w:highlight w:val="none"/>
        </w:rPr>
        <w:t>地点为本须知前附表所述，</w:t>
      </w:r>
      <w:r>
        <w:rPr>
          <w:rFonts w:hint="eastAsia" w:asciiTheme="minorEastAsia" w:hAnsiTheme="minorEastAsia" w:eastAsiaTheme="minorEastAsia" w:cstheme="minorEastAsia"/>
          <w:kern w:val="2"/>
          <w:sz w:val="24"/>
          <w:highlight w:val="none"/>
          <w:lang w:eastAsia="zh-CN"/>
        </w:rPr>
        <w:t>供应商</w:t>
      </w:r>
      <w:r>
        <w:rPr>
          <w:rFonts w:hint="eastAsia" w:asciiTheme="minorEastAsia" w:hAnsiTheme="minorEastAsia" w:eastAsiaTheme="minorEastAsia" w:cstheme="minorEastAsia"/>
          <w:kern w:val="2"/>
          <w:sz w:val="24"/>
          <w:highlight w:val="none"/>
        </w:rPr>
        <w:t>可到</w:t>
      </w:r>
      <w:r>
        <w:rPr>
          <w:rFonts w:hint="eastAsia" w:asciiTheme="minorEastAsia" w:hAnsiTheme="minorEastAsia" w:eastAsiaTheme="minorEastAsia" w:cstheme="minorEastAsia"/>
          <w:kern w:val="2"/>
          <w:sz w:val="24"/>
          <w:highlight w:val="none"/>
          <w:lang w:val="en-US" w:eastAsia="zh-CN"/>
        </w:rPr>
        <w:t>项目</w:t>
      </w:r>
      <w:r>
        <w:rPr>
          <w:rFonts w:hint="eastAsia" w:asciiTheme="minorEastAsia" w:hAnsiTheme="minorEastAsia" w:eastAsiaTheme="minorEastAsia" w:cstheme="minorEastAsia"/>
          <w:kern w:val="2"/>
          <w:sz w:val="24"/>
          <w:highlight w:val="none"/>
        </w:rPr>
        <w:t>现场踏勘以充分了解</w:t>
      </w:r>
      <w:r>
        <w:rPr>
          <w:rFonts w:hint="eastAsia" w:asciiTheme="minorEastAsia" w:hAnsiTheme="minorEastAsia" w:eastAsiaTheme="minorEastAsia" w:cstheme="minorEastAsia"/>
          <w:kern w:val="2"/>
          <w:sz w:val="24"/>
          <w:highlight w:val="none"/>
          <w:lang w:val="en-US" w:eastAsia="zh-CN"/>
        </w:rPr>
        <w:t>项目</w:t>
      </w:r>
      <w:r>
        <w:rPr>
          <w:rFonts w:hint="eastAsia" w:asciiTheme="minorEastAsia" w:hAnsiTheme="minorEastAsia" w:eastAsiaTheme="minorEastAsia" w:cstheme="minorEastAsia"/>
          <w:kern w:val="2"/>
          <w:sz w:val="24"/>
          <w:highlight w:val="none"/>
        </w:rPr>
        <w:t>位置、情况及任何</w:t>
      </w:r>
      <w:r>
        <w:rPr>
          <w:rFonts w:hint="eastAsia" w:asciiTheme="minorEastAsia" w:hAnsiTheme="minorEastAsia" w:eastAsiaTheme="minorEastAsia" w:cstheme="minorEastAsia"/>
          <w:kern w:val="2"/>
          <w:sz w:val="24"/>
          <w:highlight w:val="none"/>
          <w:lang w:eastAsia="zh-CN"/>
        </w:rPr>
        <w:t>其他</w:t>
      </w:r>
      <w:r>
        <w:rPr>
          <w:rFonts w:hint="eastAsia" w:asciiTheme="minorEastAsia" w:hAnsiTheme="minorEastAsia" w:eastAsiaTheme="minorEastAsia" w:cstheme="minorEastAsia"/>
          <w:kern w:val="2"/>
          <w:sz w:val="24"/>
          <w:highlight w:val="none"/>
        </w:rPr>
        <w:t>足以影响</w:t>
      </w:r>
      <w:r>
        <w:rPr>
          <w:rFonts w:hint="eastAsia" w:asciiTheme="minorEastAsia" w:hAnsiTheme="minorEastAsia" w:eastAsiaTheme="minorEastAsia" w:cstheme="minorEastAsia"/>
          <w:kern w:val="2"/>
          <w:sz w:val="24"/>
          <w:highlight w:val="none"/>
          <w:lang w:eastAsia="zh-CN"/>
        </w:rPr>
        <w:t>比选</w:t>
      </w:r>
      <w:r>
        <w:rPr>
          <w:rFonts w:hint="eastAsia" w:asciiTheme="minorEastAsia" w:hAnsiTheme="minorEastAsia" w:eastAsiaTheme="minorEastAsia" w:cstheme="minorEastAsia"/>
          <w:kern w:val="2"/>
          <w:sz w:val="24"/>
          <w:highlight w:val="none"/>
        </w:rPr>
        <w:t>报价的情况，任何因忽视或误解</w:t>
      </w:r>
      <w:r>
        <w:rPr>
          <w:rFonts w:hint="eastAsia" w:asciiTheme="minorEastAsia" w:hAnsiTheme="minorEastAsia" w:eastAsiaTheme="minorEastAsia" w:cstheme="minorEastAsia"/>
          <w:kern w:val="2"/>
          <w:sz w:val="24"/>
          <w:highlight w:val="none"/>
          <w:lang w:val="en-US" w:eastAsia="zh-CN"/>
        </w:rPr>
        <w:t>项目</w:t>
      </w:r>
      <w:r>
        <w:rPr>
          <w:rFonts w:hint="eastAsia" w:asciiTheme="minorEastAsia" w:hAnsiTheme="minorEastAsia" w:eastAsiaTheme="minorEastAsia" w:cstheme="minorEastAsia"/>
          <w:kern w:val="2"/>
          <w:sz w:val="24"/>
          <w:highlight w:val="none"/>
        </w:rPr>
        <w:t>场地情况而导致的索赔或</w:t>
      </w:r>
      <w:r>
        <w:rPr>
          <w:rFonts w:hint="eastAsia" w:asciiTheme="minorEastAsia" w:hAnsiTheme="minorEastAsia" w:eastAsiaTheme="minorEastAsia" w:cstheme="minorEastAsia"/>
          <w:kern w:val="2"/>
          <w:sz w:val="24"/>
          <w:highlight w:val="none"/>
          <w:lang w:val="en-US" w:eastAsia="zh-CN"/>
        </w:rPr>
        <w:t>服务期限</w:t>
      </w:r>
      <w:r>
        <w:rPr>
          <w:rFonts w:hint="eastAsia" w:asciiTheme="minorEastAsia" w:hAnsiTheme="minorEastAsia" w:eastAsiaTheme="minorEastAsia" w:cstheme="minorEastAsia"/>
          <w:kern w:val="2"/>
          <w:sz w:val="24"/>
          <w:highlight w:val="none"/>
        </w:rPr>
        <w:t>延长申请将不被批准。对于受</w:t>
      </w:r>
      <w:r>
        <w:rPr>
          <w:rFonts w:hint="eastAsia" w:asciiTheme="minorEastAsia" w:hAnsiTheme="minorEastAsia" w:eastAsiaTheme="minorEastAsia" w:cstheme="minorEastAsia"/>
          <w:kern w:val="2"/>
          <w:sz w:val="24"/>
          <w:highlight w:val="none"/>
          <w:lang w:val="en-US" w:eastAsia="zh-CN"/>
        </w:rPr>
        <w:t>项目</w:t>
      </w:r>
      <w:r>
        <w:rPr>
          <w:rFonts w:hint="eastAsia" w:asciiTheme="minorEastAsia" w:hAnsiTheme="minorEastAsia" w:eastAsiaTheme="minorEastAsia" w:cstheme="minorEastAsia"/>
          <w:kern w:val="2"/>
          <w:sz w:val="24"/>
          <w:highlight w:val="none"/>
        </w:rPr>
        <w:t>现场场地限制，如需要另外寻找场地解决临时住宿，由此所产生的费用应包含在</w:t>
      </w:r>
      <w:r>
        <w:rPr>
          <w:rFonts w:hint="eastAsia" w:asciiTheme="minorEastAsia" w:hAnsiTheme="minorEastAsia" w:eastAsiaTheme="minorEastAsia" w:cstheme="minorEastAsia"/>
          <w:kern w:val="2"/>
          <w:sz w:val="24"/>
          <w:highlight w:val="none"/>
          <w:lang w:eastAsia="zh-CN"/>
        </w:rPr>
        <w:t>比选</w:t>
      </w:r>
      <w:r>
        <w:rPr>
          <w:rFonts w:hint="eastAsia" w:asciiTheme="minorEastAsia" w:hAnsiTheme="minorEastAsia" w:eastAsiaTheme="minorEastAsia" w:cstheme="minorEastAsia"/>
          <w:kern w:val="2"/>
          <w:sz w:val="24"/>
          <w:highlight w:val="none"/>
        </w:rPr>
        <w:t>报价范围内，</w:t>
      </w:r>
      <w:r>
        <w:rPr>
          <w:rFonts w:hint="eastAsia" w:asciiTheme="minorEastAsia" w:hAnsiTheme="minorEastAsia" w:eastAsiaTheme="minorEastAsia" w:cstheme="minorEastAsia"/>
          <w:kern w:val="2"/>
          <w:sz w:val="24"/>
          <w:highlight w:val="none"/>
          <w:lang w:eastAsia="zh-CN"/>
        </w:rPr>
        <w:t>业主单位</w:t>
      </w:r>
      <w:r>
        <w:rPr>
          <w:rFonts w:hint="eastAsia" w:asciiTheme="minorEastAsia" w:hAnsiTheme="minorEastAsia" w:eastAsiaTheme="minorEastAsia" w:cstheme="minorEastAsia"/>
          <w:kern w:val="2"/>
          <w:sz w:val="24"/>
          <w:highlight w:val="none"/>
        </w:rPr>
        <w:t>不再承担该费用。</w:t>
      </w:r>
    </w:p>
    <w:p w14:paraId="74E19C2B">
      <w:pPr>
        <w:spacing w:line="360" w:lineRule="auto"/>
        <w:ind w:firstLine="435"/>
        <w:rPr>
          <w:rFonts w:hint="eastAsia"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kern w:val="2"/>
          <w:sz w:val="24"/>
          <w:highlight w:val="none"/>
          <w:lang w:val="en-US" w:eastAsia="zh-CN"/>
        </w:rPr>
        <w:t>16</w:t>
      </w:r>
      <w:r>
        <w:rPr>
          <w:rFonts w:hint="eastAsia" w:asciiTheme="minorEastAsia" w:hAnsiTheme="minorEastAsia" w:eastAsiaTheme="minorEastAsia" w:cstheme="minorEastAsia"/>
          <w:kern w:val="2"/>
          <w:sz w:val="24"/>
          <w:highlight w:val="none"/>
        </w:rPr>
        <w:t>.</w:t>
      </w:r>
      <w:r>
        <w:rPr>
          <w:rFonts w:hint="eastAsia" w:asciiTheme="minorEastAsia" w:hAnsiTheme="minorEastAsia" w:eastAsiaTheme="minorEastAsia" w:cstheme="minorEastAsia"/>
          <w:kern w:val="2"/>
          <w:sz w:val="24"/>
          <w:highlight w:val="none"/>
          <w:lang w:val="en-US" w:eastAsia="zh-CN"/>
        </w:rPr>
        <w:t>4</w:t>
      </w:r>
      <w:r>
        <w:rPr>
          <w:rFonts w:hint="eastAsia" w:asciiTheme="minorEastAsia" w:hAnsiTheme="minorEastAsia" w:eastAsiaTheme="minorEastAsia" w:cstheme="minorEastAsia"/>
          <w:kern w:val="2"/>
          <w:sz w:val="24"/>
          <w:highlight w:val="none"/>
        </w:rPr>
        <w:t>本</w:t>
      </w:r>
      <w:r>
        <w:rPr>
          <w:rFonts w:hint="eastAsia" w:asciiTheme="minorEastAsia" w:hAnsiTheme="minorEastAsia" w:eastAsiaTheme="minorEastAsia" w:cstheme="minorEastAsia"/>
          <w:kern w:val="2"/>
          <w:sz w:val="24"/>
          <w:highlight w:val="none"/>
          <w:lang w:val="en-US" w:eastAsia="zh-CN"/>
        </w:rPr>
        <w:t>项目</w:t>
      </w:r>
      <w:r>
        <w:rPr>
          <w:rFonts w:hint="eastAsia" w:asciiTheme="minorEastAsia" w:hAnsiTheme="minorEastAsia" w:eastAsiaTheme="minorEastAsia" w:cstheme="minorEastAsia"/>
          <w:kern w:val="2"/>
          <w:sz w:val="24"/>
          <w:highlight w:val="none"/>
        </w:rPr>
        <w:t>不接受恶意不平衡报价，不保证最低价</w:t>
      </w:r>
      <w:r>
        <w:rPr>
          <w:rFonts w:hint="eastAsia" w:asciiTheme="minorEastAsia" w:hAnsiTheme="minorEastAsia" w:eastAsiaTheme="minorEastAsia" w:cstheme="minorEastAsia"/>
          <w:kern w:val="2"/>
          <w:sz w:val="24"/>
          <w:highlight w:val="none"/>
          <w:lang w:eastAsia="zh-CN"/>
        </w:rPr>
        <w:t>中标</w:t>
      </w:r>
      <w:r>
        <w:rPr>
          <w:rFonts w:hint="eastAsia" w:asciiTheme="minorEastAsia" w:hAnsiTheme="minorEastAsia" w:eastAsiaTheme="minorEastAsia" w:cstheme="minorEastAsia"/>
          <w:kern w:val="2"/>
          <w:sz w:val="24"/>
          <w:highlight w:val="none"/>
        </w:rPr>
        <w:t>。</w:t>
      </w:r>
    </w:p>
    <w:p w14:paraId="3389B719">
      <w:pPr>
        <w:spacing w:line="360" w:lineRule="auto"/>
        <w:ind w:firstLine="435"/>
        <w:rPr>
          <w:rFonts w:hint="default" w:asciiTheme="minorEastAsia" w:hAnsiTheme="minorEastAsia" w:eastAsiaTheme="minorEastAsia" w:cstheme="minorEastAsia"/>
          <w:kern w:val="2"/>
          <w:sz w:val="24"/>
          <w:highlight w:val="none"/>
          <w:lang w:val="en-US" w:eastAsia="zh-CN"/>
        </w:rPr>
      </w:pPr>
      <w:r>
        <w:rPr>
          <w:rFonts w:hint="eastAsia" w:asciiTheme="minorEastAsia" w:hAnsiTheme="minorEastAsia" w:eastAsiaTheme="minorEastAsia" w:cstheme="minorEastAsia"/>
          <w:kern w:val="2"/>
          <w:sz w:val="24"/>
          <w:highlight w:val="none"/>
          <w:lang w:val="en-US" w:eastAsia="zh-CN"/>
        </w:rPr>
        <w:t>16.5</w:t>
      </w:r>
      <w:r>
        <w:rPr>
          <w:rFonts w:hint="eastAsia" w:cs="宋体"/>
          <w:color w:val="auto"/>
          <w:sz w:val="24"/>
          <w:szCs w:val="24"/>
          <w:highlight w:val="none"/>
          <w:lang w:bidi="ar"/>
        </w:rPr>
        <w:t>除国家政策性文件规定以外，</w:t>
      </w:r>
      <w:r>
        <w:rPr>
          <w:rFonts w:hint="eastAsia"/>
          <w:color w:val="auto"/>
          <w:sz w:val="24"/>
          <w:szCs w:val="18"/>
          <w:highlight w:val="none"/>
          <w:lang w:eastAsia="zh-CN"/>
        </w:rPr>
        <w:t>供应商</w:t>
      </w:r>
      <w:r>
        <w:rPr>
          <w:rFonts w:hint="eastAsia" w:cs="宋体"/>
          <w:color w:val="auto"/>
          <w:sz w:val="24"/>
          <w:szCs w:val="24"/>
          <w:highlight w:val="none"/>
          <w:lang w:bidi="ar"/>
        </w:rPr>
        <w:t>所报价格在合同实施期间不因市场变化因素而变动。</w:t>
      </w:r>
    </w:p>
    <w:p w14:paraId="53F95B57">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17</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val="en-US" w:eastAsia="zh-CN"/>
        </w:rPr>
        <w:t>成交</w:t>
      </w:r>
      <w:r>
        <w:rPr>
          <w:rFonts w:hint="eastAsia" w:asciiTheme="minorEastAsia" w:hAnsiTheme="minorEastAsia" w:eastAsiaTheme="minorEastAsia" w:cstheme="minorEastAsia"/>
          <w:b/>
          <w:sz w:val="24"/>
          <w:highlight w:val="none"/>
          <w:lang w:eastAsia="zh-CN"/>
        </w:rPr>
        <w:t>候选人</w:t>
      </w:r>
      <w:r>
        <w:rPr>
          <w:rFonts w:hint="eastAsia" w:asciiTheme="minorEastAsia" w:hAnsiTheme="minorEastAsia" w:eastAsiaTheme="minorEastAsia" w:cstheme="minorEastAsia"/>
          <w:b/>
          <w:sz w:val="24"/>
          <w:highlight w:val="none"/>
        </w:rPr>
        <w:t>的推荐原则</w:t>
      </w:r>
    </w:p>
    <w:p w14:paraId="06BAD7C4">
      <w:pPr>
        <w:spacing w:line="360" w:lineRule="auto"/>
        <w:ind w:firstLine="437"/>
        <w:outlineLvl w:val="3"/>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比选小组</w:t>
      </w:r>
      <w:r>
        <w:rPr>
          <w:rFonts w:hint="eastAsia" w:asciiTheme="minorEastAsia" w:hAnsiTheme="minorEastAsia" w:eastAsiaTheme="minorEastAsia" w:cstheme="minorEastAsia"/>
          <w:sz w:val="24"/>
          <w:highlight w:val="none"/>
        </w:rPr>
        <w:t>依据本项目</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文件所约定的评审方法和标准，按照有效</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综合总得分由高到低依次推荐</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lang w:eastAsia="zh-CN"/>
        </w:rPr>
        <w:t>候选人</w:t>
      </w:r>
      <w:r>
        <w:rPr>
          <w:rFonts w:hint="eastAsia" w:asciiTheme="minorEastAsia" w:hAnsiTheme="minorEastAsia" w:eastAsiaTheme="minorEastAsia" w:cstheme="minorEastAsia"/>
          <w:sz w:val="24"/>
          <w:highlight w:val="none"/>
        </w:rPr>
        <w:t>。评审得分相同的，</w:t>
      </w:r>
      <w:r>
        <w:rPr>
          <w:rFonts w:hint="eastAsia" w:asciiTheme="minorEastAsia" w:hAnsiTheme="minorEastAsia" w:eastAsiaTheme="minorEastAsia" w:cstheme="minorEastAsia"/>
          <w:color w:val="auto"/>
          <w:kern w:val="0"/>
          <w:sz w:val="24"/>
          <w:highlight w:val="none"/>
        </w:rPr>
        <w:t>由</w:t>
      </w:r>
      <w:r>
        <w:rPr>
          <w:rFonts w:hint="eastAsia" w:asciiTheme="minorEastAsia" w:hAnsiTheme="minorEastAsia" w:eastAsiaTheme="minorEastAsia" w:cstheme="minorEastAsia"/>
          <w:color w:val="auto"/>
          <w:kern w:val="0"/>
          <w:sz w:val="24"/>
          <w:highlight w:val="none"/>
          <w:lang w:val="en-US" w:eastAsia="zh-CN"/>
        </w:rPr>
        <w:t>比选小组</w:t>
      </w:r>
      <w:r>
        <w:rPr>
          <w:rFonts w:hint="eastAsia" w:asciiTheme="minorEastAsia" w:hAnsiTheme="minorEastAsia" w:eastAsiaTheme="minorEastAsia" w:cstheme="minorEastAsia"/>
          <w:color w:val="auto"/>
          <w:kern w:val="0"/>
          <w:sz w:val="24"/>
          <w:highlight w:val="none"/>
        </w:rPr>
        <w:t>根据</w:t>
      </w:r>
      <w:r>
        <w:rPr>
          <w:rFonts w:hint="eastAsia" w:asciiTheme="minorEastAsia" w:hAnsiTheme="minorEastAsia" w:eastAsiaTheme="minorEastAsia" w:cstheme="minorEastAsia"/>
          <w:color w:val="auto"/>
          <w:kern w:val="0"/>
          <w:sz w:val="24"/>
          <w:highlight w:val="none"/>
          <w:lang w:eastAsia="zh-CN"/>
        </w:rPr>
        <w:t>响应文件</w:t>
      </w:r>
      <w:r>
        <w:rPr>
          <w:rFonts w:hint="eastAsia" w:asciiTheme="minorEastAsia" w:hAnsiTheme="minorEastAsia" w:eastAsiaTheme="minorEastAsia" w:cstheme="minorEastAsia"/>
          <w:color w:val="auto"/>
          <w:kern w:val="0"/>
          <w:sz w:val="24"/>
          <w:highlight w:val="none"/>
        </w:rPr>
        <w:t>投票，按少数服从多数的原则确定</w:t>
      </w:r>
      <w:r>
        <w:rPr>
          <w:rFonts w:hint="eastAsia" w:asciiTheme="minorEastAsia" w:hAnsiTheme="minorEastAsia" w:eastAsiaTheme="minorEastAsia" w:cstheme="minorEastAsia"/>
          <w:color w:val="auto"/>
          <w:kern w:val="0"/>
          <w:sz w:val="24"/>
          <w:highlight w:val="none"/>
          <w:lang w:val="en-US" w:eastAsia="zh-CN"/>
        </w:rPr>
        <w:t>成交</w:t>
      </w:r>
      <w:r>
        <w:rPr>
          <w:rFonts w:hint="eastAsia" w:asciiTheme="minorEastAsia" w:hAnsiTheme="minorEastAsia" w:eastAsiaTheme="minorEastAsia" w:cstheme="minorEastAsia"/>
          <w:color w:val="auto"/>
          <w:kern w:val="0"/>
          <w:sz w:val="24"/>
          <w:highlight w:val="none"/>
        </w:rPr>
        <w:t>候选人顺序。</w:t>
      </w:r>
    </w:p>
    <w:p w14:paraId="0FDCA946">
      <w:pPr>
        <w:spacing w:line="360" w:lineRule="auto"/>
        <w:ind w:firstLine="437"/>
        <w:outlineLvl w:val="3"/>
        <w:rPr>
          <w:rFonts w:hint="eastAsia" w:asciiTheme="minorEastAsia" w:hAnsiTheme="minorEastAsia" w:eastAsiaTheme="minorEastAsia" w:cstheme="minorEastAsia"/>
          <w:b/>
          <w:sz w:val="24"/>
          <w:highlight w:val="none"/>
          <w:lang w:eastAsia="zh-CN"/>
        </w:rPr>
      </w:pPr>
      <w:r>
        <w:rPr>
          <w:rFonts w:hint="eastAsia" w:asciiTheme="minorEastAsia" w:hAnsiTheme="minorEastAsia" w:eastAsiaTheme="minorEastAsia" w:cstheme="minorEastAsia"/>
          <w:b/>
          <w:sz w:val="24"/>
          <w:highlight w:val="none"/>
          <w:lang w:val="en-US" w:eastAsia="zh-CN"/>
        </w:rPr>
        <w:t>18</w:t>
      </w:r>
      <w:r>
        <w:rPr>
          <w:rFonts w:hint="eastAsia" w:asciiTheme="minorEastAsia" w:hAnsiTheme="minorEastAsia" w:eastAsiaTheme="minorEastAsia" w:cstheme="minorEastAsia"/>
          <w:b/>
          <w:sz w:val="24"/>
          <w:highlight w:val="none"/>
        </w:rPr>
        <w:t>.确定</w:t>
      </w:r>
      <w:r>
        <w:rPr>
          <w:rFonts w:hint="eastAsia" w:asciiTheme="minorEastAsia" w:hAnsiTheme="minorEastAsia" w:eastAsiaTheme="minorEastAsia" w:cstheme="minorEastAsia"/>
          <w:b/>
          <w:sz w:val="24"/>
          <w:highlight w:val="none"/>
          <w:lang w:val="en-US" w:eastAsia="zh-CN"/>
        </w:rPr>
        <w:t>成交</w:t>
      </w:r>
      <w:r>
        <w:rPr>
          <w:rFonts w:hint="eastAsia" w:asciiTheme="minorEastAsia" w:hAnsiTheme="minorEastAsia" w:eastAsiaTheme="minorEastAsia" w:cstheme="minorEastAsia"/>
          <w:b/>
          <w:sz w:val="24"/>
          <w:highlight w:val="none"/>
          <w:lang w:eastAsia="zh-CN"/>
        </w:rPr>
        <w:t>人</w:t>
      </w:r>
    </w:p>
    <w:p w14:paraId="5E0AD546">
      <w:pPr>
        <w:spacing w:line="360" w:lineRule="auto"/>
        <w:ind w:firstLine="470" w:firstLineChars="196"/>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b w:val="0"/>
          <w:sz w:val="24"/>
          <w:highlight w:val="none"/>
          <w:lang w:eastAsia="zh-CN"/>
        </w:rPr>
        <w:t>业主单位</w:t>
      </w:r>
      <w:r>
        <w:rPr>
          <w:rFonts w:hint="eastAsia" w:asciiTheme="minorEastAsia" w:hAnsiTheme="minorEastAsia" w:eastAsiaTheme="minorEastAsia" w:cstheme="minorEastAsia"/>
          <w:b w:val="0"/>
          <w:sz w:val="24"/>
          <w:highlight w:val="none"/>
        </w:rPr>
        <w:t>委托</w:t>
      </w:r>
      <w:r>
        <w:rPr>
          <w:rFonts w:hint="eastAsia" w:asciiTheme="minorEastAsia" w:hAnsiTheme="minorEastAsia" w:eastAsiaTheme="minorEastAsia" w:cstheme="minorEastAsia"/>
          <w:b w:val="0"/>
          <w:sz w:val="24"/>
          <w:highlight w:val="none"/>
          <w:lang w:eastAsia="zh-CN"/>
        </w:rPr>
        <w:t>比选小组</w:t>
      </w:r>
      <w:r>
        <w:rPr>
          <w:rFonts w:hint="eastAsia" w:asciiTheme="minorEastAsia" w:hAnsiTheme="minorEastAsia" w:eastAsiaTheme="minorEastAsia" w:cstheme="minorEastAsia"/>
          <w:sz w:val="24"/>
          <w:highlight w:val="none"/>
        </w:rPr>
        <w:t>确定</w:t>
      </w:r>
      <w:r>
        <w:rPr>
          <w:rFonts w:hint="eastAsia" w:asciiTheme="minorEastAsia" w:hAnsiTheme="minorEastAsia" w:eastAsiaTheme="minorEastAsia" w:cstheme="minorEastAsia"/>
          <w:sz w:val="24"/>
          <w:highlight w:val="none"/>
          <w:lang w:eastAsia="zh-CN"/>
        </w:rPr>
        <w:t>成交人</w:t>
      </w:r>
      <w:r>
        <w:rPr>
          <w:rFonts w:hint="eastAsia" w:asciiTheme="minorEastAsia" w:hAnsiTheme="minorEastAsia" w:eastAsiaTheme="minorEastAsia" w:cstheme="minorEastAsia"/>
          <w:sz w:val="24"/>
          <w:highlight w:val="none"/>
          <w:lang w:val="en-US" w:eastAsia="zh-CN"/>
        </w:rPr>
        <w:t>的</w:t>
      </w:r>
      <w:r>
        <w:rPr>
          <w:rFonts w:hint="eastAsia" w:asciiTheme="minorEastAsia" w:hAnsiTheme="minorEastAsia" w:eastAsiaTheme="minorEastAsia" w:cstheme="minorEastAsia"/>
          <w:sz w:val="24"/>
          <w:highlight w:val="none"/>
        </w:rPr>
        <w:t>，排名第一的</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lang w:eastAsia="zh-CN"/>
        </w:rPr>
        <w:t>候选人</w:t>
      </w:r>
      <w:r>
        <w:rPr>
          <w:rFonts w:hint="eastAsia" w:asciiTheme="minorEastAsia" w:hAnsiTheme="minorEastAsia" w:eastAsiaTheme="minorEastAsia" w:cstheme="minorEastAsia"/>
          <w:sz w:val="24"/>
          <w:highlight w:val="none"/>
          <w:lang w:val="en-US" w:eastAsia="zh-CN"/>
        </w:rPr>
        <w:t>即为成交人，</w:t>
      </w:r>
      <w:r>
        <w:rPr>
          <w:rFonts w:hint="eastAsia" w:asciiTheme="minorEastAsia" w:hAnsiTheme="minorEastAsia" w:eastAsiaTheme="minorEastAsia" w:cstheme="minorEastAsia"/>
          <w:sz w:val="24"/>
          <w:highlight w:val="none"/>
        </w:rPr>
        <w:t>由</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在指定媒体上予以公告</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业主单位确定成交人的，由业主单位函告代理机构后，由</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在指定媒体上予以公告</w:t>
      </w:r>
      <w:r>
        <w:rPr>
          <w:rFonts w:hint="eastAsia" w:asciiTheme="minorEastAsia" w:hAnsiTheme="minorEastAsia" w:eastAsiaTheme="minorEastAsia" w:cstheme="minorEastAsia"/>
          <w:sz w:val="24"/>
          <w:highlight w:val="none"/>
          <w:lang w:eastAsia="zh-CN"/>
        </w:rPr>
        <w:t>。</w:t>
      </w:r>
    </w:p>
    <w:p w14:paraId="4261CDE6">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19</w:t>
      </w:r>
      <w:r>
        <w:rPr>
          <w:rFonts w:hint="eastAsia" w:asciiTheme="minorEastAsia" w:hAnsiTheme="minorEastAsia" w:eastAsiaTheme="minorEastAsia" w:cstheme="minorEastAsia"/>
          <w:b/>
          <w:sz w:val="24"/>
          <w:highlight w:val="none"/>
        </w:rPr>
        <w:t>.编写评审报告</w:t>
      </w:r>
    </w:p>
    <w:p w14:paraId="7095E8FE">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评审报告是根据全体</w:t>
      </w:r>
      <w:r>
        <w:rPr>
          <w:rFonts w:hint="eastAsia" w:asciiTheme="minorEastAsia" w:hAnsiTheme="minorEastAsia" w:eastAsiaTheme="minorEastAsia" w:cstheme="minorEastAsia"/>
          <w:sz w:val="24"/>
          <w:highlight w:val="none"/>
          <w:lang w:eastAsia="zh-CN"/>
        </w:rPr>
        <w:t>比选小组</w:t>
      </w:r>
      <w:r>
        <w:rPr>
          <w:rFonts w:hint="eastAsia" w:asciiTheme="minorEastAsia" w:hAnsiTheme="minorEastAsia" w:eastAsiaTheme="minorEastAsia" w:cstheme="minorEastAsia"/>
          <w:sz w:val="24"/>
          <w:highlight w:val="none"/>
        </w:rPr>
        <w:t>成员签字的原始评审记录和评审结果编写的报告，评审报告由</w:t>
      </w:r>
      <w:r>
        <w:rPr>
          <w:rFonts w:hint="eastAsia" w:asciiTheme="minorEastAsia" w:hAnsiTheme="minorEastAsia" w:eastAsiaTheme="minorEastAsia" w:cstheme="minorEastAsia"/>
          <w:sz w:val="24"/>
          <w:highlight w:val="none"/>
          <w:lang w:eastAsia="zh-CN"/>
        </w:rPr>
        <w:t>比选小组</w:t>
      </w:r>
      <w:r>
        <w:rPr>
          <w:rFonts w:hint="eastAsia" w:asciiTheme="minorEastAsia" w:hAnsiTheme="minorEastAsia" w:eastAsiaTheme="minorEastAsia" w:cstheme="minorEastAsia"/>
          <w:sz w:val="24"/>
          <w:highlight w:val="none"/>
        </w:rPr>
        <w:t>全体成员签字。对评审结论持有异议的</w:t>
      </w:r>
      <w:r>
        <w:rPr>
          <w:rFonts w:hint="eastAsia" w:asciiTheme="minorEastAsia" w:hAnsiTheme="minorEastAsia" w:eastAsiaTheme="minorEastAsia" w:cstheme="minorEastAsia"/>
          <w:sz w:val="24"/>
          <w:highlight w:val="none"/>
          <w:lang w:eastAsia="zh-CN"/>
        </w:rPr>
        <w:t>比选小组</w:t>
      </w:r>
      <w:r>
        <w:rPr>
          <w:rFonts w:hint="eastAsia" w:asciiTheme="minorEastAsia" w:hAnsiTheme="minorEastAsia" w:eastAsiaTheme="minorEastAsia" w:cstheme="minorEastAsia"/>
          <w:sz w:val="24"/>
          <w:highlight w:val="none"/>
        </w:rPr>
        <w:t>成员可以阐述其不同意见和理由。</w:t>
      </w:r>
      <w:r>
        <w:rPr>
          <w:rFonts w:hint="eastAsia" w:asciiTheme="minorEastAsia" w:hAnsiTheme="minorEastAsia" w:eastAsiaTheme="minorEastAsia" w:cstheme="minorEastAsia"/>
          <w:sz w:val="24"/>
          <w:highlight w:val="none"/>
          <w:lang w:eastAsia="zh-CN"/>
        </w:rPr>
        <w:t>比选小组</w:t>
      </w:r>
      <w:r>
        <w:rPr>
          <w:rFonts w:hint="eastAsia" w:asciiTheme="minorEastAsia" w:hAnsiTheme="minorEastAsia" w:eastAsiaTheme="minorEastAsia" w:cstheme="minorEastAsia"/>
          <w:sz w:val="24"/>
          <w:highlight w:val="none"/>
        </w:rPr>
        <w:t>成员拒绝在评审报告上签字且不陈述其不同意见和理由的，视为同意评审结论。</w:t>
      </w:r>
    </w:p>
    <w:p w14:paraId="0887EFBD">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20</w:t>
      </w:r>
      <w:r>
        <w:rPr>
          <w:rFonts w:hint="eastAsia" w:asciiTheme="minorEastAsia" w:hAnsiTheme="minorEastAsia" w:eastAsiaTheme="minorEastAsia" w:cstheme="minorEastAsia"/>
          <w:b/>
          <w:sz w:val="24"/>
          <w:highlight w:val="none"/>
        </w:rPr>
        <w:t>.保密要求</w:t>
      </w:r>
    </w:p>
    <w:p w14:paraId="1B58D979">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20</w:t>
      </w:r>
      <w:r>
        <w:rPr>
          <w:rFonts w:hint="eastAsia" w:asciiTheme="minorEastAsia" w:hAnsiTheme="minorEastAsia" w:eastAsiaTheme="minorEastAsia" w:cstheme="minorEastAsia"/>
          <w:sz w:val="24"/>
          <w:highlight w:val="none"/>
        </w:rPr>
        <w:t>.1评审将在严格保密的情况下进行。</w:t>
      </w:r>
    </w:p>
    <w:p w14:paraId="5C217D16">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20</w:t>
      </w:r>
      <w:r>
        <w:rPr>
          <w:rFonts w:hint="eastAsia" w:asciiTheme="minorEastAsia" w:hAnsiTheme="minorEastAsia" w:eastAsiaTheme="minorEastAsia" w:cstheme="minorEastAsia"/>
          <w:sz w:val="24"/>
          <w:highlight w:val="none"/>
        </w:rPr>
        <w:t>.2有关人员应当遵守评审工作纪律，不得泄露评审文件、评审情况和评审中获悉的国家秘密、商业秘密</w:t>
      </w:r>
      <w:r>
        <w:rPr>
          <w:rFonts w:hint="eastAsia" w:asciiTheme="minorEastAsia" w:hAnsiTheme="minorEastAsia" w:eastAsiaTheme="minorEastAsia" w:cstheme="minorEastAsia"/>
          <w:sz w:val="24"/>
          <w:highlight w:val="none"/>
          <w:lang w:eastAsia="zh-CN"/>
        </w:rPr>
        <w:t>等</w:t>
      </w:r>
      <w:r>
        <w:rPr>
          <w:rFonts w:hint="eastAsia" w:asciiTheme="minorEastAsia" w:hAnsiTheme="minorEastAsia" w:eastAsiaTheme="minorEastAsia" w:cstheme="minorEastAsia"/>
          <w:sz w:val="24"/>
          <w:highlight w:val="none"/>
        </w:rPr>
        <w:t>。</w:t>
      </w:r>
    </w:p>
    <w:p w14:paraId="54048F68">
      <w:pPr>
        <w:spacing w:line="360" w:lineRule="auto"/>
        <w:ind w:firstLine="437"/>
        <w:outlineLvl w:val="3"/>
        <w:rPr>
          <w:rFonts w:hint="eastAsia" w:asciiTheme="minorEastAsia" w:hAnsiTheme="minorEastAsia" w:eastAsiaTheme="minorEastAsia" w:cstheme="minorEastAsia"/>
          <w:b/>
          <w:sz w:val="24"/>
          <w:highlight w:val="none"/>
          <w:lang w:eastAsia="zh-CN"/>
        </w:rPr>
      </w:pPr>
      <w:r>
        <w:rPr>
          <w:rFonts w:hint="eastAsia" w:asciiTheme="minorEastAsia" w:hAnsiTheme="minorEastAsia" w:eastAsiaTheme="minorEastAsia" w:cstheme="minorEastAsia"/>
          <w:b/>
          <w:sz w:val="24"/>
          <w:highlight w:val="none"/>
        </w:rPr>
        <w:t>2</w:t>
      </w:r>
      <w:r>
        <w:rPr>
          <w:rFonts w:hint="eastAsia" w:asciiTheme="minorEastAsia" w:hAnsiTheme="minorEastAsia" w:eastAsiaTheme="minorEastAsia" w:cstheme="minorEastAsia"/>
          <w:b/>
          <w:sz w:val="24"/>
          <w:highlight w:val="none"/>
          <w:lang w:val="en-US" w:eastAsia="zh-CN"/>
        </w:rPr>
        <w:t>1</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val="en-US" w:eastAsia="zh-CN"/>
        </w:rPr>
        <w:t>成交</w:t>
      </w:r>
      <w:r>
        <w:rPr>
          <w:rFonts w:hint="eastAsia" w:asciiTheme="minorEastAsia" w:hAnsiTheme="minorEastAsia" w:eastAsiaTheme="minorEastAsia" w:cstheme="minorEastAsia"/>
          <w:b/>
          <w:sz w:val="24"/>
          <w:highlight w:val="none"/>
          <w:lang w:eastAsia="zh-CN"/>
        </w:rPr>
        <w:t>结果公告</w:t>
      </w:r>
    </w:p>
    <w:p w14:paraId="366116D7">
      <w:pPr>
        <w:spacing w:line="360" w:lineRule="auto"/>
        <w:ind w:firstLine="435"/>
        <w:rPr>
          <w:rFonts w:hint="eastAsia"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kern w:val="2"/>
          <w:sz w:val="24"/>
          <w:highlight w:val="none"/>
        </w:rPr>
        <w:t>2</w:t>
      </w:r>
      <w:r>
        <w:rPr>
          <w:rFonts w:hint="eastAsia" w:asciiTheme="minorEastAsia" w:hAnsiTheme="minorEastAsia" w:eastAsiaTheme="minorEastAsia" w:cstheme="minorEastAsia"/>
          <w:kern w:val="2"/>
          <w:sz w:val="24"/>
          <w:highlight w:val="none"/>
          <w:lang w:val="en-US" w:eastAsia="zh-CN"/>
        </w:rPr>
        <w:t>1</w:t>
      </w:r>
      <w:r>
        <w:rPr>
          <w:rFonts w:hint="eastAsia" w:asciiTheme="minorEastAsia" w:hAnsiTheme="minorEastAsia" w:eastAsiaTheme="minorEastAsia" w:cstheme="minorEastAsia"/>
          <w:kern w:val="2"/>
          <w:sz w:val="24"/>
          <w:highlight w:val="none"/>
        </w:rPr>
        <w:t>.1</w:t>
      </w:r>
      <w:r>
        <w:rPr>
          <w:rFonts w:hint="eastAsia" w:asciiTheme="minorEastAsia" w:hAnsiTheme="minorEastAsia" w:eastAsiaTheme="minorEastAsia" w:cstheme="minorEastAsia"/>
          <w:kern w:val="2"/>
          <w:sz w:val="24"/>
          <w:highlight w:val="none"/>
          <w:lang w:eastAsia="zh-CN"/>
        </w:rPr>
        <w:t>成交人</w:t>
      </w:r>
      <w:r>
        <w:rPr>
          <w:rFonts w:hint="eastAsia" w:asciiTheme="minorEastAsia" w:hAnsiTheme="minorEastAsia" w:eastAsiaTheme="minorEastAsia" w:cstheme="minorEastAsia"/>
          <w:kern w:val="2"/>
          <w:sz w:val="24"/>
          <w:highlight w:val="none"/>
        </w:rPr>
        <w:t>确定后，</w:t>
      </w:r>
      <w:r>
        <w:rPr>
          <w:rFonts w:hint="eastAsia" w:asciiTheme="minorEastAsia" w:hAnsiTheme="minorEastAsia" w:eastAsiaTheme="minorEastAsia" w:cstheme="minorEastAsia"/>
          <w:kern w:val="2"/>
          <w:sz w:val="24"/>
          <w:highlight w:val="none"/>
          <w:lang w:eastAsia="zh-CN"/>
        </w:rPr>
        <w:t>代理机构</w:t>
      </w:r>
      <w:r>
        <w:rPr>
          <w:rFonts w:hint="eastAsia" w:asciiTheme="minorEastAsia" w:hAnsiTheme="minorEastAsia" w:eastAsiaTheme="minorEastAsia" w:cstheme="minorEastAsia"/>
          <w:kern w:val="2"/>
          <w:sz w:val="24"/>
          <w:highlight w:val="none"/>
        </w:rPr>
        <w:t>将在优质采云采购平台（http://www.youzhicai.com/）发布</w:t>
      </w:r>
      <w:r>
        <w:rPr>
          <w:rFonts w:hint="eastAsia" w:asciiTheme="minorEastAsia" w:hAnsiTheme="minorEastAsia" w:eastAsiaTheme="minorEastAsia" w:cstheme="minorEastAsia"/>
          <w:kern w:val="2"/>
          <w:sz w:val="24"/>
          <w:highlight w:val="none"/>
          <w:lang w:eastAsia="zh-CN"/>
        </w:rPr>
        <w:t>成交结果公告</w:t>
      </w:r>
      <w:r>
        <w:rPr>
          <w:rFonts w:hint="eastAsia" w:asciiTheme="minorEastAsia" w:hAnsiTheme="minorEastAsia" w:eastAsiaTheme="minorEastAsia" w:cstheme="minorEastAsia"/>
          <w:kern w:val="2"/>
          <w:sz w:val="24"/>
          <w:highlight w:val="none"/>
        </w:rPr>
        <w:t>。</w:t>
      </w:r>
    </w:p>
    <w:p w14:paraId="2F7CC7D0">
      <w:pPr>
        <w:spacing w:line="360" w:lineRule="auto"/>
        <w:ind w:firstLine="435"/>
        <w:rPr>
          <w:rFonts w:hint="eastAsia"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kern w:val="2"/>
          <w:sz w:val="24"/>
          <w:highlight w:val="none"/>
        </w:rPr>
        <w:t>2</w:t>
      </w:r>
      <w:r>
        <w:rPr>
          <w:rFonts w:hint="eastAsia" w:asciiTheme="minorEastAsia" w:hAnsiTheme="minorEastAsia" w:eastAsiaTheme="minorEastAsia" w:cstheme="minorEastAsia"/>
          <w:kern w:val="2"/>
          <w:sz w:val="24"/>
          <w:highlight w:val="none"/>
          <w:lang w:val="en-US" w:eastAsia="zh-CN"/>
        </w:rPr>
        <w:t>1</w:t>
      </w:r>
      <w:r>
        <w:rPr>
          <w:rFonts w:hint="eastAsia" w:asciiTheme="minorEastAsia" w:hAnsiTheme="minorEastAsia" w:eastAsiaTheme="minorEastAsia" w:cstheme="minorEastAsia"/>
          <w:kern w:val="2"/>
          <w:sz w:val="24"/>
          <w:highlight w:val="none"/>
        </w:rPr>
        <w:t>.2</w:t>
      </w:r>
      <w:r>
        <w:rPr>
          <w:rFonts w:hint="eastAsia" w:asciiTheme="minorEastAsia" w:hAnsiTheme="minorEastAsia" w:eastAsiaTheme="minorEastAsia" w:cstheme="minorEastAsia"/>
          <w:kern w:val="2"/>
          <w:sz w:val="24"/>
          <w:highlight w:val="none"/>
          <w:lang w:val="en-US" w:eastAsia="zh-CN"/>
        </w:rPr>
        <w:t>成交</w:t>
      </w:r>
      <w:r>
        <w:rPr>
          <w:rFonts w:hint="eastAsia" w:asciiTheme="minorEastAsia" w:hAnsiTheme="minorEastAsia" w:eastAsiaTheme="minorEastAsia" w:cstheme="minorEastAsia"/>
          <w:kern w:val="2"/>
          <w:sz w:val="24"/>
          <w:highlight w:val="none"/>
          <w:lang w:eastAsia="zh-CN"/>
        </w:rPr>
        <w:t>结果公告</w:t>
      </w:r>
      <w:r>
        <w:rPr>
          <w:rFonts w:hint="eastAsia" w:asciiTheme="minorEastAsia" w:hAnsiTheme="minorEastAsia" w:eastAsiaTheme="minorEastAsia" w:cstheme="minorEastAsia"/>
          <w:kern w:val="2"/>
          <w:sz w:val="24"/>
          <w:highlight w:val="none"/>
        </w:rPr>
        <w:t>内容应当包括</w:t>
      </w:r>
      <w:r>
        <w:rPr>
          <w:rFonts w:hint="eastAsia" w:asciiTheme="minorEastAsia" w:hAnsiTheme="minorEastAsia" w:eastAsiaTheme="minorEastAsia" w:cstheme="minorEastAsia"/>
          <w:kern w:val="2"/>
          <w:sz w:val="24"/>
          <w:highlight w:val="none"/>
          <w:lang w:eastAsia="zh-CN"/>
        </w:rPr>
        <w:t>业主单位</w:t>
      </w:r>
      <w:r>
        <w:rPr>
          <w:rFonts w:hint="eastAsia" w:asciiTheme="minorEastAsia" w:hAnsiTheme="minorEastAsia" w:eastAsiaTheme="minorEastAsia" w:cstheme="minorEastAsia"/>
          <w:kern w:val="2"/>
          <w:sz w:val="24"/>
          <w:highlight w:val="none"/>
        </w:rPr>
        <w:t>及其委托的</w:t>
      </w:r>
      <w:r>
        <w:rPr>
          <w:rFonts w:hint="eastAsia" w:asciiTheme="minorEastAsia" w:hAnsiTheme="minorEastAsia" w:eastAsiaTheme="minorEastAsia" w:cstheme="minorEastAsia"/>
          <w:kern w:val="2"/>
          <w:sz w:val="24"/>
          <w:highlight w:val="none"/>
          <w:lang w:eastAsia="zh-CN"/>
        </w:rPr>
        <w:t>代理机构</w:t>
      </w:r>
      <w:r>
        <w:rPr>
          <w:rFonts w:hint="eastAsia" w:asciiTheme="minorEastAsia" w:hAnsiTheme="minorEastAsia" w:eastAsiaTheme="minorEastAsia" w:cstheme="minorEastAsia"/>
          <w:kern w:val="2"/>
          <w:sz w:val="24"/>
          <w:highlight w:val="none"/>
        </w:rPr>
        <w:t>的名称、项目名称</w:t>
      </w:r>
      <w:r>
        <w:rPr>
          <w:rFonts w:hint="eastAsia" w:asciiTheme="minorEastAsia" w:hAnsiTheme="minorEastAsia" w:eastAsiaTheme="minorEastAsia" w:cstheme="minorEastAsia"/>
          <w:kern w:val="2"/>
          <w:sz w:val="24"/>
          <w:highlight w:val="none"/>
          <w:lang w:eastAsia="zh-CN"/>
        </w:rPr>
        <w:t>、</w:t>
      </w:r>
      <w:r>
        <w:rPr>
          <w:rFonts w:hint="eastAsia" w:asciiTheme="minorEastAsia" w:hAnsiTheme="minorEastAsia" w:eastAsiaTheme="minorEastAsia" w:cstheme="minorEastAsia"/>
          <w:kern w:val="2"/>
          <w:sz w:val="24"/>
          <w:highlight w:val="none"/>
        </w:rPr>
        <w:t>项目编号</w:t>
      </w:r>
      <w:r>
        <w:rPr>
          <w:rFonts w:hint="eastAsia" w:asciiTheme="minorEastAsia" w:hAnsiTheme="minorEastAsia" w:eastAsiaTheme="minorEastAsia" w:cstheme="minorEastAsia"/>
          <w:kern w:val="2"/>
          <w:sz w:val="24"/>
          <w:highlight w:val="none"/>
          <w:lang w:eastAsia="zh-CN"/>
        </w:rPr>
        <w:t>、成交人</w:t>
      </w:r>
      <w:r>
        <w:rPr>
          <w:rFonts w:hint="eastAsia" w:asciiTheme="minorEastAsia" w:hAnsiTheme="minorEastAsia" w:eastAsiaTheme="minorEastAsia" w:cstheme="minorEastAsia"/>
          <w:kern w:val="2"/>
          <w:sz w:val="24"/>
          <w:highlight w:val="none"/>
        </w:rPr>
        <w:t>名称</w:t>
      </w:r>
      <w:r>
        <w:rPr>
          <w:rFonts w:hint="eastAsia" w:asciiTheme="minorEastAsia" w:hAnsiTheme="minorEastAsia" w:eastAsiaTheme="minorEastAsia" w:cstheme="minorEastAsia"/>
          <w:kern w:val="2"/>
          <w:sz w:val="24"/>
          <w:highlight w:val="none"/>
          <w:lang w:eastAsia="zh-CN"/>
        </w:rPr>
        <w:t>、</w:t>
      </w:r>
      <w:r>
        <w:rPr>
          <w:rFonts w:hint="eastAsia" w:asciiTheme="minorEastAsia" w:hAnsiTheme="minorEastAsia" w:eastAsiaTheme="minorEastAsia" w:cstheme="minorEastAsia"/>
          <w:kern w:val="2"/>
          <w:sz w:val="24"/>
          <w:highlight w:val="none"/>
          <w:lang w:val="en-US" w:eastAsia="zh-CN"/>
        </w:rPr>
        <w:t>成交</w:t>
      </w:r>
      <w:r>
        <w:rPr>
          <w:rFonts w:hint="eastAsia" w:asciiTheme="minorEastAsia" w:hAnsiTheme="minorEastAsia" w:eastAsiaTheme="minorEastAsia" w:cstheme="minorEastAsia"/>
          <w:kern w:val="2"/>
          <w:sz w:val="24"/>
          <w:highlight w:val="none"/>
        </w:rPr>
        <w:t>金额。</w:t>
      </w:r>
    </w:p>
    <w:p w14:paraId="0CD5E25F">
      <w:pPr>
        <w:spacing w:line="360" w:lineRule="auto"/>
        <w:ind w:firstLine="437"/>
        <w:outlineLvl w:val="3"/>
        <w:rPr>
          <w:rFonts w:hint="default" w:asciiTheme="minorEastAsia" w:hAnsiTheme="minorEastAsia" w:eastAsiaTheme="minorEastAsia" w:cstheme="minorEastAsia"/>
          <w:b/>
          <w:sz w:val="24"/>
          <w:highlight w:val="none"/>
          <w:lang w:val="en-US" w:eastAsia="zh-CN"/>
        </w:rPr>
      </w:pPr>
      <w:r>
        <w:rPr>
          <w:rFonts w:hint="eastAsia" w:asciiTheme="minorEastAsia" w:hAnsiTheme="minorEastAsia" w:eastAsiaTheme="minorEastAsia" w:cstheme="minorEastAsia"/>
          <w:b/>
          <w:sz w:val="24"/>
          <w:highlight w:val="none"/>
          <w:lang w:val="en-US" w:eastAsia="zh-CN"/>
        </w:rPr>
        <w:t>22.比选结果的异议、投诉</w:t>
      </w:r>
    </w:p>
    <w:p w14:paraId="244101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_GB2312" w:asciiTheme="minorHAnsi" w:hAnsiTheme="minorHAnsi" w:eastAsiaTheme="minorEastAsia"/>
          <w:kern w:val="2"/>
          <w:sz w:val="24"/>
          <w:szCs w:val="24"/>
          <w:highlight w:val="none"/>
          <w:lang w:val="en-US" w:eastAsia="zh-CN"/>
        </w:rPr>
      </w:pPr>
      <w:r>
        <w:rPr>
          <w:rFonts w:hint="eastAsia" w:cs="@仿宋_GB2312" w:asciiTheme="minorHAnsi" w:hAnsiTheme="minorHAnsi" w:eastAsiaTheme="minorEastAsia"/>
          <w:b w:val="0"/>
          <w:bCs w:val="0"/>
          <w:kern w:val="2"/>
          <w:sz w:val="24"/>
          <w:szCs w:val="24"/>
          <w:highlight w:val="none"/>
          <w:lang w:val="en-US" w:eastAsia="zh-CN"/>
        </w:rPr>
        <w:t>22.1对</w:t>
      </w:r>
      <w:r>
        <w:rPr>
          <w:rFonts w:hint="eastAsia" w:cs="@仿宋_GB2312" w:asciiTheme="minorHAnsi" w:hAnsiTheme="minorHAnsi" w:eastAsiaTheme="minorEastAsia"/>
          <w:kern w:val="2"/>
          <w:sz w:val="24"/>
          <w:szCs w:val="24"/>
          <w:highlight w:val="none"/>
          <w:lang w:val="en-US" w:eastAsia="zh-CN"/>
        </w:rPr>
        <w:t>于比选结果有异议的，应在成交结果公告规定的时间内向业主单位或代理机构提出。</w:t>
      </w:r>
    </w:p>
    <w:p w14:paraId="74BA58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cs="@仿宋_GB2312" w:asciiTheme="minorHAnsi" w:hAnsiTheme="minorHAnsi" w:eastAsiaTheme="minorEastAsia"/>
          <w:kern w:val="2"/>
          <w:sz w:val="24"/>
          <w:szCs w:val="24"/>
          <w:highlight w:val="none"/>
          <w:lang w:val="en-US" w:eastAsia="zh-CN"/>
        </w:rPr>
        <w:t>22.2对于异议答复不满意的，应在收到异议答复之日起3日内向比选公告载明的监督管理部门提出。</w:t>
      </w:r>
    </w:p>
    <w:p w14:paraId="04148050">
      <w:pPr>
        <w:spacing w:line="360" w:lineRule="auto"/>
        <w:ind w:firstLine="437"/>
        <w:outlineLvl w:val="3"/>
        <w:rPr>
          <w:rFonts w:hint="eastAsia" w:asciiTheme="minorEastAsia" w:hAnsiTheme="minorEastAsia" w:eastAsiaTheme="minorEastAsia" w:cstheme="minorEastAsia"/>
          <w:b/>
          <w:sz w:val="24"/>
          <w:highlight w:val="none"/>
          <w:lang w:eastAsia="zh-CN"/>
        </w:rPr>
      </w:pPr>
      <w:r>
        <w:rPr>
          <w:rFonts w:hint="eastAsia" w:asciiTheme="minorEastAsia" w:hAnsiTheme="minorEastAsia" w:eastAsiaTheme="minorEastAsia" w:cstheme="minorEastAsia"/>
          <w:b/>
          <w:sz w:val="24"/>
          <w:highlight w:val="none"/>
        </w:rPr>
        <w:t>2</w:t>
      </w:r>
      <w:r>
        <w:rPr>
          <w:rFonts w:hint="eastAsia" w:asciiTheme="minorEastAsia" w:hAnsiTheme="minorEastAsia" w:eastAsiaTheme="minorEastAsia" w:cstheme="minorEastAsia"/>
          <w:b/>
          <w:sz w:val="24"/>
          <w:highlight w:val="none"/>
          <w:lang w:val="en-US" w:eastAsia="zh-CN"/>
        </w:rPr>
        <w:t>3</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val="en-US" w:eastAsia="zh-CN"/>
        </w:rPr>
        <w:t>成交</w:t>
      </w:r>
      <w:r>
        <w:rPr>
          <w:rFonts w:hint="eastAsia" w:asciiTheme="minorEastAsia" w:hAnsiTheme="minorEastAsia" w:eastAsiaTheme="minorEastAsia" w:cstheme="minorEastAsia"/>
          <w:b/>
          <w:sz w:val="24"/>
          <w:highlight w:val="none"/>
          <w:lang w:eastAsia="zh-CN"/>
        </w:rPr>
        <w:t>通知书</w:t>
      </w:r>
    </w:p>
    <w:p w14:paraId="5331EF43">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发布</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lang w:eastAsia="zh-CN"/>
        </w:rPr>
        <w:t>结果公告</w:t>
      </w:r>
      <w:r>
        <w:rPr>
          <w:rFonts w:hint="eastAsia" w:asciiTheme="minorEastAsia" w:hAnsiTheme="minorEastAsia" w:eastAsiaTheme="minorEastAsia" w:cstheme="minorEastAsia"/>
          <w:sz w:val="24"/>
          <w:highlight w:val="none"/>
        </w:rPr>
        <w:t>的同时</w:t>
      </w:r>
      <w:r>
        <w:rPr>
          <w:rFonts w:hint="eastAsia" w:asciiTheme="minorEastAsia" w:hAnsiTheme="minorEastAsia" w:eastAsiaTheme="minorEastAsia" w:cstheme="minorEastAsia"/>
          <w:sz w:val="24"/>
          <w:highlight w:val="none"/>
          <w:u w:val="none"/>
        </w:rPr>
        <w:t>以</w:t>
      </w:r>
      <w:r>
        <w:rPr>
          <w:rFonts w:hint="eastAsia" w:asciiTheme="minorEastAsia" w:hAnsiTheme="minorEastAsia" w:eastAsiaTheme="minorEastAsia" w:cstheme="minorEastAsia"/>
          <w:sz w:val="24"/>
          <w:highlight w:val="none"/>
          <w:u w:val="none"/>
          <w:lang w:eastAsia="zh-CN"/>
        </w:rPr>
        <w:t>供应商</w:t>
      </w:r>
      <w:r>
        <w:rPr>
          <w:rFonts w:hint="eastAsia" w:asciiTheme="minorEastAsia" w:hAnsiTheme="minorEastAsia" w:eastAsiaTheme="minorEastAsia" w:cstheme="minorEastAsia"/>
          <w:sz w:val="24"/>
          <w:highlight w:val="none"/>
          <w:u w:val="none"/>
        </w:rPr>
        <w:t>须知前附表规定</w:t>
      </w:r>
      <w:r>
        <w:rPr>
          <w:rFonts w:hint="eastAsia" w:asciiTheme="minorEastAsia" w:hAnsiTheme="minorEastAsia" w:eastAsiaTheme="minorEastAsia" w:cstheme="minorEastAsia"/>
          <w:sz w:val="24"/>
          <w:highlight w:val="none"/>
        </w:rPr>
        <w:t>的形式向</w:t>
      </w:r>
      <w:r>
        <w:rPr>
          <w:rFonts w:hint="eastAsia" w:asciiTheme="minorEastAsia" w:hAnsiTheme="minorEastAsia" w:eastAsiaTheme="minorEastAsia" w:cstheme="minorEastAsia"/>
          <w:sz w:val="24"/>
          <w:highlight w:val="none"/>
          <w:lang w:eastAsia="zh-CN"/>
        </w:rPr>
        <w:t>成交人</w:t>
      </w:r>
      <w:r>
        <w:rPr>
          <w:rFonts w:hint="eastAsia" w:asciiTheme="minorEastAsia" w:hAnsiTheme="minorEastAsia" w:eastAsiaTheme="minorEastAsia" w:cstheme="minorEastAsia"/>
          <w:sz w:val="24"/>
          <w:highlight w:val="none"/>
        </w:rPr>
        <w:t>发出</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lang w:eastAsia="zh-CN"/>
        </w:rPr>
        <w:t>通知书</w:t>
      </w:r>
      <w:r>
        <w:rPr>
          <w:rFonts w:hint="eastAsia" w:asciiTheme="minorEastAsia" w:hAnsiTheme="minorEastAsia" w:eastAsiaTheme="minorEastAsia" w:cstheme="minorEastAsia"/>
          <w:sz w:val="24"/>
          <w:highlight w:val="none"/>
        </w:rPr>
        <w:t>。</w:t>
      </w:r>
    </w:p>
    <w:p w14:paraId="40C4C73C">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lang w:eastAsia="zh-CN"/>
        </w:rPr>
        <w:t>通知书</w:t>
      </w:r>
      <w:r>
        <w:rPr>
          <w:rFonts w:hint="eastAsia" w:asciiTheme="minorEastAsia" w:hAnsiTheme="minorEastAsia" w:eastAsiaTheme="minorEastAsia" w:cstheme="minorEastAsia"/>
          <w:sz w:val="24"/>
          <w:highlight w:val="none"/>
        </w:rPr>
        <w:t>对</w:t>
      </w:r>
      <w:r>
        <w:rPr>
          <w:rFonts w:hint="eastAsia" w:asciiTheme="minorEastAsia" w:hAnsiTheme="minorEastAsia" w:eastAsiaTheme="minorEastAsia" w:cstheme="minorEastAsia"/>
          <w:sz w:val="24"/>
          <w:highlight w:val="none"/>
          <w:lang w:eastAsia="zh-CN"/>
        </w:rPr>
        <w:t>业主单位</w:t>
      </w:r>
      <w:r>
        <w:rPr>
          <w:rFonts w:hint="eastAsia" w:asciiTheme="minorEastAsia" w:hAnsiTheme="minorEastAsia" w:eastAsiaTheme="minorEastAsia" w:cstheme="minorEastAsia"/>
          <w:sz w:val="24"/>
          <w:highlight w:val="none"/>
        </w:rPr>
        <w:t>和</w:t>
      </w:r>
      <w:r>
        <w:rPr>
          <w:rFonts w:hint="eastAsia" w:asciiTheme="minorEastAsia" w:hAnsiTheme="minorEastAsia" w:eastAsiaTheme="minorEastAsia" w:cstheme="minorEastAsia"/>
          <w:sz w:val="24"/>
          <w:highlight w:val="none"/>
          <w:lang w:eastAsia="zh-CN"/>
        </w:rPr>
        <w:t>成交人</w:t>
      </w:r>
      <w:r>
        <w:rPr>
          <w:rFonts w:hint="eastAsia" w:asciiTheme="minorEastAsia" w:hAnsiTheme="minorEastAsia" w:eastAsiaTheme="minorEastAsia" w:cstheme="minorEastAsia"/>
          <w:sz w:val="24"/>
          <w:highlight w:val="none"/>
        </w:rPr>
        <w:t>具有同等法律效力。</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lang w:eastAsia="zh-CN"/>
        </w:rPr>
        <w:t>通知书</w:t>
      </w:r>
      <w:r>
        <w:rPr>
          <w:rFonts w:hint="eastAsia" w:asciiTheme="minorEastAsia" w:hAnsiTheme="minorEastAsia" w:eastAsiaTheme="minorEastAsia" w:cstheme="minorEastAsia"/>
          <w:sz w:val="24"/>
          <w:highlight w:val="none"/>
        </w:rPr>
        <w:t>发出以后，</w:t>
      </w:r>
      <w:r>
        <w:rPr>
          <w:rFonts w:hint="eastAsia" w:asciiTheme="minorEastAsia" w:hAnsiTheme="minorEastAsia" w:eastAsiaTheme="minorEastAsia" w:cstheme="minorEastAsia"/>
          <w:sz w:val="24"/>
          <w:highlight w:val="none"/>
          <w:lang w:eastAsia="zh-CN"/>
        </w:rPr>
        <w:t>业主单位</w:t>
      </w:r>
      <w:r>
        <w:rPr>
          <w:rFonts w:hint="eastAsia" w:asciiTheme="minorEastAsia" w:hAnsiTheme="minorEastAsia" w:eastAsiaTheme="minorEastAsia" w:cstheme="minorEastAsia"/>
          <w:sz w:val="24"/>
          <w:highlight w:val="none"/>
        </w:rPr>
        <w:t>改变</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rPr>
        <w:t>结果或者</w:t>
      </w:r>
      <w:r>
        <w:rPr>
          <w:rFonts w:hint="eastAsia" w:asciiTheme="minorEastAsia" w:hAnsiTheme="minorEastAsia" w:eastAsiaTheme="minorEastAsia" w:cstheme="minorEastAsia"/>
          <w:sz w:val="24"/>
          <w:highlight w:val="none"/>
          <w:lang w:eastAsia="zh-CN"/>
        </w:rPr>
        <w:t>成交人</w:t>
      </w:r>
      <w:r>
        <w:rPr>
          <w:rFonts w:hint="eastAsia" w:asciiTheme="minorEastAsia" w:hAnsiTheme="minorEastAsia" w:eastAsiaTheme="minorEastAsia" w:cstheme="minorEastAsia"/>
          <w:sz w:val="24"/>
          <w:highlight w:val="none"/>
        </w:rPr>
        <w:t>放弃</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lang w:eastAsia="zh-CN"/>
        </w:rPr>
        <w:t>资格</w:t>
      </w:r>
      <w:r>
        <w:rPr>
          <w:rFonts w:hint="eastAsia" w:asciiTheme="minorEastAsia" w:hAnsiTheme="minorEastAsia" w:eastAsiaTheme="minorEastAsia" w:cstheme="minorEastAsia"/>
          <w:sz w:val="24"/>
          <w:highlight w:val="none"/>
        </w:rPr>
        <w:t>，应当承担相应的法律责任。</w:t>
      </w:r>
    </w:p>
    <w:p w14:paraId="57C3FD62">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lang w:eastAsia="zh-CN"/>
        </w:rPr>
        <w:t>通知书</w:t>
      </w:r>
      <w:r>
        <w:rPr>
          <w:rFonts w:hint="eastAsia" w:asciiTheme="minorEastAsia" w:hAnsiTheme="minorEastAsia" w:eastAsiaTheme="minorEastAsia" w:cstheme="minorEastAsia"/>
          <w:sz w:val="24"/>
          <w:highlight w:val="none"/>
        </w:rPr>
        <w:t>是合同的组成部分。</w:t>
      </w:r>
    </w:p>
    <w:p w14:paraId="112EF728">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2</w:t>
      </w:r>
      <w:r>
        <w:rPr>
          <w:rFonts w:hint="eastAsia" w:asciiTheme="minorEastAsia" w:hAnsiTheme="minorEastAsia" w:eastAsiaTheme="minorEastAsia" w:cstheme="minorEastAsia"/>
          <w:b/>
          <w:sz w:val="24"/>
          <w:highlight w:val="none"/>
          <w:lang w:val="en-US" w:eastAsia="zh-CN"/>
        </w:rPr>
        <w:t>4</w:t>
      </w:r>
      <w:r>
        <w:rPr>
          <w:rFonts w:hint="eastAsia" w:asciiTheme="minorEastAsia" w:hAnsiTheme="minorEastAsia" w:eastAsiaTheme="minorEastAsia" w:cstheme="minorEastAsia"/>
          <w:b/>
          <w:sz w:val="24"/>
          <w:highlight w:val="none"/>
        </w:rPr>
        <w:t>.告知</w:t>
      </w:r>
      <w:r>
        <w:rPr>
          <w:rFonts w:hint="eastAsia" w:asciiTheme="minorEastAsia" w:hAnsiTheme="minorEastAsia" w:eastAsiaTheme="minorEastAsia" w:cstheme="minorEastAsia"/>
          <w:b/>
          <w:sz w:val="24"/>
          <w:highlight w:val="none"/>
          <w:lang w:eastAsia="zh-CN"/>
        </w:rPr>
        <w:t>比选</w:t>
      </w:r>
      <w:r>
        <w:rPr>
          <w:rFonts w:hint="eastAsia" w:asciiTheme="minorEastAsia" w:hAnsiTheme="minorEastAsia" w:eastAsiaTheme="minorEastAsia" w:cstheme="minorEastAsia"/>
          <w:b/>
          <w:sz w:val="24"/>
          <w:highlight w:val="none"/>
        </w:rPr>
        <w:t>结果</w:t>
      </w:r>
    </w:p>
    <w:p w14:paraId="4C0F6D9A">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lang w:eastAsia="zh-CN"/>
        </w:rPr>
        <w:t>结果公告</w:t>
      </w:r>
      <w:r>
        <w:rPr>
          <w:rFonts w:hint="eastAsia" w:asciiTheme="minorEastAsia" w:hAnsiTheme="minorEastAsia" w:eastAsiaTheme="minorEastAsia" w:cstheme="minorEastAsia"/>
          <w:sz w:val="24"/>
          <w:highlight w:val="none"/>
        </w:rPr>
        <w:t>发布后，</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自行登录</w:t>
      </w:r>
      <w:r>
        <w:rPr>
          <w:rFonts w:hint="eastAsia" w:asciiTheme="minorEastAsia" w:hAnsiTheme="minorEastAsia" w:eastAsiaTheme="minorEastAsia" w:cstheme="minorEastAsia"/>
          <w:sz w:val="24"/>
          <w:highlight w:val="none"/>
          <w:lang w:eastAsia="zh-CN"/>
        </w:rPr>
        <w:t>优质采云采购平台（http://www.youzhicai.com/）</w:t>
      </w:r>
      <w:r>
        <w:rPr>
          <w:rFonts w:hint="eastAsia" w:asciiTheme="minorEastAsia" w:hAnsiTheme="minorEastAsia" w:eastAsiaTheme="minorEastAsia" w:cstheme="minorEastAsia"/>
          <w:sz w:val="24"/>
          <w:highlight w:val="none"/>
        </w:rPr>
        <w:t>查询结果信息。</w:t>
      </w:r>
    </w:p>
    <w:p w14:paraId="17370758">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对未</w:t>
      </w:r>
      <w:r>
        <w:rPr>
          <w:rFonts w:hint="eastAsia" w:asciiTheme="minorEastAsia" w:hAnsiTheme="minorEastAsia" w:eastAsiaTheme="minorEastAsia" w:cstheme="minorEastAsia"/>
          <w:sz w:val="24"/>
          <w:highlight w:val="none"/>
          <w:lang w:eastAsia="zh-CN"/>
        </w:rPr>
        <w:t>成交</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不做未</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rPr>
        <w:t>原因的解释。</w:t>
      </w:r>
    </w:p>
    <w:p w14:paraId="2808555C">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25</w:t>
      </w:r>
      <w:r>
        <w:rPr>
          <w:rFonts w:hint="eastAsia" w:asciiTheme="minorEastAsia" w:hAnsiTheme="minorEastAsia" w:eastAsiaTheme="minorEastAsia" w:cstheme="minorEastAsia"/>
          <w:b/>
          <w:sz w:val="24"/>
          <w:highlight w:val="none"/>
        </w:rPr>
        <w:t>.履约保证金</w:t>
      </w:r>
    </w:p>
    <w:p w14:paraId="5E76D930">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如果</w:t>
      </w:r>
      <w:r>
        <w:rPr>
          <w:rFonts w:hint="eastAsia" w:asciiTheme="minorEastAsia" w:hAnsiTheme="minorEastAsia" w:eastAsiaTheme="minorEastAsia" w:cstheme="minorEastAsia"/>
          <w:sz w:val="24"/>
          <w:highlight w:val="none"/>
          <w:lang w:eastAsia="zh-CN"/>
        </w:rPr>
        <w:t>成交人</w:t>
      </w:r>
      <w:r>
        <w:rPr>
          <w:rFonts w:hint="eastAsia" w:asciiTheme="minorEastAsia" w:hAnsiTheme="minorEastAsia" w:eastAsiaTheme="minorEastAsia" w:cstheme="minorEastAsia"/>
          <w:sz w:val="24"/>
          <w:highlight w:val="none"/>
        </w:rPr>
        <w:t>没有按照</w:t>
      </w:r>
      <w:r>
        <w:rPr>
          <w:rFonts w:hint="eastAsia" w:asciiTheme="minorEastAsia" w:hAnsiTheme="minorEastAsia" w:eastAsiaTheme="minorEastAsia" w:cstheme="minorEastAsia"/>
          <w:sz w:val="24"/>
          <w:highlight w:val="none"/>
          <w:lang w:val="en-US" w:eastAsia="zh-CN"/>
        </w:rPr>
        <w:t>供应商须知前附表中</w:t>
      </w:r>
      <w:r>
        <w:rPr>
          <w:rFonts w:hint="eastAsia" w:asciiTheme="minorEastAsia" w:hAnsiTheme="minorEastAsia" w:eastAsiaTheme="minorEastAsia" w:cstheme="minorEastAsia"/>
          <w:sz w:val="24"/>
          <w:highlight w:val="none"/>
        </w:rPr>
        <w:t>履约保证金的规定执行，将视为放弃</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lang w:eastAsia="zh-CN"/>
        </w:rPr>
        <w:t>资格</w:t>
      </w:r>
      <w:r>
        <w:rPr>
          <w:rFonts w:hint="eastAsia" w:asciiTheme="minorEastAsia" w:hAnsiTheme="minorEastAsia" w:eastAsiaTheme="minorEastAsia" w:cstheme="minorEastAsia"/>
          <w:sz w:val="24"/>
          <w:highlight w:val="none"/>
        </w:rPr>
        <w:t>。在此情况下，</w:t>
      </w:r>
      <w:r>
        <w:rPr>
          <w:rFonts w:hint="eastAsia" w:asciiTheme="minorEastAsia" w:hAnsiTheme="minorEastAsia" w:eastAsiaTheme="minorEastAsia" w:cstheme="minorEastAsia"/>
          <w:sz w:val="24"/>
          <w:highlight w:val="none"/>
          <w:lang w:eastAsia="zh-CN"/>
        </w:rPr>
        <w:t>业主单位</w:t>
      </w:r>
      <w:r>
        <w:rPr>
          <w:rFonts w:hint="eastAsia" w:asciiTheme="minorEastAsia" w:hAnsiTheme="minorEastAsia" w:eastAsiaTheme="minorEastAsia" w:cstheme="minorEastAsia"/>
          <w:sz w:val="24"/>
          <w:highlight w:val="none"/>
        </w:rPr>
        <w:t>可确定下一</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lang w:eastAsia="zh-CN"/>
        </w:rPr>
        <w:t>候选人</w:t>
      </w:r>
      <w:r>
        <w:rPr>
          <w:rFonts w:hint="eastAsia" w:asciiTheme="minorEastAsia" w:hAnsiTheme="minorEastAsia" w:eastAsiaTheme="minorEastAsia" w:cstheme="minorEastAsia"/>
          <w:sz w:val="24"/>
          <w:highlight w:val="none"/>
        </w:rPr>
        <w:t>为</w:t>
      </w:r>
      <w:r>
        <w:rPr>
          <w:rFonts w:hint="eastAsia" w:asciiTheme="minorEastAsia" w:hAnsiTheme="minorEastAsia" w:eastAsiaTheme="minorEastAsia" w:cstheme="minorEastAsia"/>
          <w:sz w:val="24"/>
          <w:highlight w:val="none"/>
          <w:lang w:eastAsia="zh-CN"/>
        </w:rPr>
        <w:t>成交人</w:t>
      </w:r>
      <w:r>
        <w:rPr>
          <w:rFonts w:hint="eastAsia" w:asciiTheme="minorEastAsia" w:hAnsiTheme="minorEastAsia" w:eastAsiaTheme="minorEastAsia" w:cstheme="minorEastAsia"/>
          <w:sz w:val="24"/>
          <w:highlight w:val="none"/>
        </w:rPr>
        <w:t>，也可以重新开展</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w:t>
      </w:r>
    </w:p>
    <w:p w14:paraId="186D8027">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26</w:t>
      </w:r>
      <w:r>
        <w:rPr>
          <w:rFonts w:hint="eastAsia" w:asciiTheme="minorEastAsia" w:hAnsiTheme="minorEastAsia" w:eastAsiaTheme="minorEastAsia" w:cstheme="minorEastAsia"/>
          <w:b/>
          <w:sz w:val="24"/>
          <w:highlight w:val="none"/>
        </w:rPr>
        <w:t>.代理费用</w:t>
      </w:r>
    </w:p>
    <w:p w14:paraId="43C164D3">
      <w:pPr>
        <w:spacing w:line="360" w:lineRule="auto"/>
        <w:ind w:firstLine="435"/>
        <w:rPr>
          <w:rFonts w:hint="eastAsia"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kern w:val="2"/>
          <w:sz w:val="24"/>
          <w:highlight w:val="none"/>
          <w:lang w:eastAsia="zh-CN"/>
        </w:rPr>
        <w:t>成交人</w:t>
      </w:r>
      <w:r>
        <w:rPr>
          <w:rFonts w:hint="eastAsia" w:asciiTheme="minorEastAsia" w:hAnsiTheme="minorEastAsia" w:eastAsiaTheme="minorEastAsia" w:cstheme="minorEastAsia"/>
          <w:kern w:val="2"/>
          <w:sz w:val="24"/>
          <w:highlight w:val="none"/>
        </w:rPr>
        <w:t>放弃</w:t>
      </w:r>
      <w:r>
        <w:rPr>
          <w:rFonts w:hint="eastAsia" w:asciiTheme="minorEastAsia" w:hAnsiTheme="minorEastAsia" w:eastAsiaTheme="minorEastAsia" w:cstheme="minorEastAsia"/>
          <w:kern w:val="2"/>
          <w:sz w:val="24"/>
          <w:highlight w:val="none"/>
          <w:lang w:val="en-US" w:eastAsia="zh-CN"/>
        </w:rPr>
        <w:t>成交</w:t>
      </w:r>
      <w:r>
        <w:rPr>
          <w:rFonts w:hint="eastAsia" w:asciiTheme="minorEastAsia" w:hAnsiTheme="minorEastAsia" w:eastAsiaTheme="minorEastAsia" w:cstheme="minorEastAsia"/>
          <w:kern w:val="2"/>
          <w:sz w:val="24"/>
          <w:highlight w:val="none"/>
          <w:lang w:eastAsia="zh-CN"/>
        </w:rPr>
        <w:t>资格</w:t>
      </w:r>
      <w:r>
        <w:rPr>
          <w:rFonts w:hint="eastAsia" w:asciiTheme="minorEastAsia" w:hAnsiTheme="minorEastAsia" w:eastAsiaTheme="minorEastAsia" w:cstheme="minorEastAsia"/>
          <w:kern w:val="2"/>
          <w:sz w:val="24"/>
          <w:highlight w:val="none"/>
        </w:rPr>
        <w:t>的，</w:t>
      </w:r>
      <w:r>
        <w:rPr>
          <w:rFonts w:hint="eastAsia" w:asciiTheme="minorEastAsia" w:hAnsiTheme="minorEastAsia" w:eastAsiaTheme="minorEastAsia" w:cstheme="minorEastAsia"/>
          <w:sz w:val="24"/>
          <w:highlight w:val="none"/>
          <w:lang w:val="en-US" w:eastAsia="zh-CN"/>
        </w:rPr>
        <w:t>本比选项目应收取的</w:t>
      </w:r>
      <w:r>
        <w:rPr>
          <w:rFonts w:hint="eastAsia" w:ascii="宋体" w:hAnsi="宋体" w:eastAsia="宋体"/>
          <w:b w:val="0"/>
          <w:sz w:val="24"/>
          <w:szCs w:val="24"/>
          <w:highlight w:val="none"/>
        </w:rPr>
        <w:t>代理</w:t>
      </w:r>
      <w:r>
        <w:rPr>
          <w:rFonts w:hint="eastAsia"/>
          <w:b w:val="0"/>
          <w:sz w:val="24"/>
          <w:szCs w:val="24"/>
          <w:highlight w:val="none"/>
        </w:rPr>
        <w:t>服务费</w:t>
      </w:r>
      <w:r>
        <w:rPr>
          <w:rFonts w:hint="eastAsia" w:asciiTheme="minorEastAsia" w:hAnsiTheme="minorEastAsia" w:eastAsiaTheme="minorEastAsia" w:cstheme="minorEastAsia"/>
          <w:kern w:val="2"/>
          <w:sz w:val="24"/>
          <w:highlight w:val="none"/>
        </w:rPr>
        <w:t>由其承担。</w:t>
      </w:r>
    </w:p>
    <w:p w14:paraId="6F5492A8">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27</w:t>
      </w:r>
      <w:r>
        <w:rPr>
          <w:rFonts w:hint="eastAsia" w:asciiTheme="minorEastAsia" w:hAnsiTheme="minorEastAsia" w:eastAsiaTheme="minorEastAsia" w:cstheme="minorEastAsia"/>
          <w:b/>
          <w:sz w:val="24"/>
          <w:highlight w:val="none"/>
        </w:rPr>
        <w:t>.签订合同</w:t>
      </w:r>
    </w:p>
    <w:p w14:paraId="52C91E72">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27</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业主单位</w:t>
      </w:r>
      <w:r>
        <w:rPr>
          <w:rFonts w:hint="eastAsia" w:asciiTheme="minorEastAsia" w:hAnsiTheme="minorEastAsia" w:eastAsiaTheme="minorEastAsia" w:cstheme="minorEastAsia"/>
          <w:sz w:val="24"/>
          <w:highlight w:val="none"/>
        </w:rPr>
        <w:t>与</w:t>
      </w:r>
      <w:r>
        <w:rPr>
          <w:rFonts w:hint="eastAsia" w:asciiTheme="minorEastAsia" w:hAnsiTheme="minorEastAsia" w:eastAsiaTheme="minorEastAsia" w:cstheme="minorEastAsia"/>
          <w:sz w:val="24"/>
          <w:highlight w:val="none"/>
          <w:lang w:eastAsia="zh-CN"/>
        </w:rPr>
        <w:t>成交人</w:t>
      </w:r>
      <w:r>
        <w:rPr>
          <w:rFonts w:hint="eastAsia" w:asciiTheme="minorEastAsia" w:hAnsiTheme="minorEastAsia" w:eastAsiaTheme="minorEastAsia" w:cstheme="minorEastAsia"/>
          <w:sz w:val="24"/>
          <w:highlight w:val="none"/>
        </w:rPr>
        <w:t>应当在</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rPr>
        <w:t>通知书发出后及时签订合同。</w:t>
      </w:r>
    </w:p>
    <w:p w14:paraId="1D1723FB">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27</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比选</w:t>
      </w:r>
      <w:r>
        <w:rPr>
          <w:rFonts w:hint="eastAsia" w:asciiTheme="minorEastAsia" w:hAnsiTheme="minorEastAsia" w:eastAsiaTheme="minorEastAsia" w:cstheme="minorEastAsia"/>
          <w:sz w:val="24"/>
          <w:highlight w:val="none"/>
        </w:rPr>
        <w:t>文件、</w:t>
      </w:r>
      <w:r>
        <w:rPr>
          <w:rFonts w:hint="eastAsia" w:asciiTheme="minorEastAsia" w:hAnsiTheme="minorEastAsia" w:eastAsiaTheme="minorEastAsia" w:cstheme="minorEastAsia"/>
          <w:sz w:val="24"/>
          <w:highlight w:val="none"/>
          <w:lang w:eastAsia="zh-CN"/>
        </w:rPr>
        <w:t>成交人</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及其澄清文件等，均为签订合同的依据。</w:t>
      </w:r>
    </w:p>
    <w:p w14:paraId="71DFD957">
      <w:pPr>
        <w:spacing w:line="360" w:lineRule="auto"/>
        <w:ind w:firstLine="470" w:firstLineChars="19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27</w:t>
      </w:r>
      <w:r>
        <w:rPr>
          <w:rFonts w:hint="eastAsia"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lang w:eastAsia="zh-CN"/>
        </w:rPr>
        <w:t>成交人</w:t>
      </w:r>
      <w:r>
        <w:rPr>
          <w:rFonts w:hint="eastAsia" w:asciiTheme="minorEastAsia" w:hAnsiTheme="minorEastAsia" w:eastAsiaTheme="minorEastAsia" w:cstheme="minorEastAsia"/>
          <w:sz w:val="24"/>
          <w:highlight w:val="none"/>
        </w:rPr>
        <w:t>拒绝与</w:t>
      </w:r>
      <w:r>
        <w:rPr>
          <w:rFonts w:hint="eastAsia" w:asciiTheme="minorEastAsia" w:hAnsiTheme="minorEastAsia" w:eastAsiaTheme="minorEastAsia" w:cstheme="minorEastAsia"/>
          <w:sz w:val="24"/>
          <w:highlight w:val="none"/>
          <w:lang w:eastAsia="zh-CN"/>
        </w:rPr>
        <w:t>业主单位</w:t>
      </w:r>
      <w:r>
        <w:rPr>
          <w:rFonts w:hint="eastAsia" w:asciiTheme="minorEastAsia" w:hAnsiTheme="minorEastAsia" w:eastAsiaTheme="minorEastAsia" w:cstheme="minorEastAsia"/>
          <w:sz w:val="24"/>
          <w:highlight w:val="none"/>
        </w:rPr>
        <w:t>签订合同的，</w:t>
      </w:r>
      <w:r>
        <w:rPr>
          <w:rFonts w:hint="eastAsia" w:asciiTheme="minorEastAsia" w:hAnsiTheme="minorEastAsia" w:eastAsiaTheme="minorEastAsia" w:cstheme="minorEastAsia"/>
          <w:sz w:val="24"/>
          <w:highlight w:val="none"/>
          <w:lang w:eastAsia="zh-CN"/>
        </w:rPr>
        <w:t>业主单位</w:t>
      </w:r>
      <w:r>
        <w:rPr>
          <w:rFonts w:hint="eastAsia" w:asciiTheme="minorEastAsia" w:hAnsiTheme="minorEastAsia" w:eastAsiaTheme="minorEastAsia" w:cstheme="minorEastAsia"/>
          <w:sz w:val="24"/>
          <w:highlight w:val="none"/>
        </w:rPr>
        <w:t>可以按照评审报告推荐的</w:t>
      </w:r>
      <w:r>
        <w:rPr>
          <w:rFonts w:hint="eastAsia" w:asciiTheme="minorEastAsia" w:hAnsiTheme="minorEastAsia" w:eastAsiaTheme="minorEastAsia" w:cstheme="minorEastAsia"/>
          <w:sz w:val="24"/>
          <w:highlight w:val="none"/>
          <w:lang w:eastAsia="zh-CN"/>
        </w:rPr>
        <w:t>成交候选人</w:t>
      </w:r>
      <w:r>
        <w:rPr>
          <w:rFonts w:hint="eastAsia" w:asciiTheme="minorEastAsia" w:hAnsiTheme="minorEastAsia" w:eastAsiaTheme="minorEastAsia" w:cstheme="minorEastAsia"/>
          <w:sz w:val="24"/>
          <w:highlight w:val="none"/>
        </w:rPr>
        <w:t>名单排序，确定下一</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lang w:eastAsia="zh-CN"/>
        </w:rPr>
        <w:t>候选人</w:t>
      </w:r>
      <w:r>
        <w:rPr>
          <w:rFonts w:hint="eastAsia" w:asciiTheme="minorEastAsia" w:hAnsiTheme="minorEastAsia" w:eastAsiaTheme="minorEastAsia" w:cstheme="minorEastAsia"/>
          <w:sz w:val="24"/>
          <w:highlight w:val="none"/>
        </w:rPr>
        <w:t>为</w:t>
      </w:r>
      <w:r>
        <w:rPr>
          <w:rFonts w:hint="eastAsia" w:asciiTheme="minorEastAsia" w:hAnsiTheme="minorEastAsia" w:eastAsiaTheme="minorEastAsia" w:cstheme="minorEastAsia"/>
          <w:sz w:val="24"/>
          <w:highlight w:val="none"/>
          <w:lang w:eastAsia="zh-CN"/>
        </w:rPr>
        <w:t>成交人</w:t>
      </w:r>
      <w:r>
        <w:rPr>
          <w:rFonts w:hint="eastAsia" w:asciiTheme="minorEastAsia" w:hAnsiTheme="minorEastAsia" w:eastAsiaTheme="minorEastAsia" w:cstheme="minorEastAsia"/>
          <w:sz w:val="24"/>
          <w:highlight w:val="none"/>
        </w:rPr>
        <w:t>，也可以重新开展</w:t>
      </w:r>
      <w:r>
        <w:rPr>
          <w:rFonts w:hint="eastAsia" w:asciiTheme="minorEastAsia" w:hAnsiTheme="minorEastAsia" w:eastAsiaTheme="minorEastAsia" w:cstheme="minorEastAsia"/>
          <w:sz w:val="24"/>
          <w:highlight w:val="none"/>
          <w:lang w:eastAsia="zh-CN"/>
        </w:rPr>
        <w:t>比选活动</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成交人</w:t>
      </w:r>
      <w:r>
        <w:rPr>
          <w:rFonts w:hint="eastAsia" w:asciiTheme="minorEastAsia" w:hAnsiTheme="minorEastAsia" w:eastAsiaTheme="minorEastAsia" w:cstheme="minorEastAsia"/>
          <w:sz w:val="24"/>
          <w:highlight w:val="none"/>
        </w:rPr>
        <w:t>拒绝签订</w:t>
      </w:r>
      <w:r>
        <w:rPr>
          <w:rFonts w:hint="eastAsia" w:asciiTheme="minorEastAsia" w:hAnsiTheme="minorEastAsia" w:eastAsiaTheme="minorEastAsia" w:cstheme="minorEastAsia"/>
          <w:sz w:val="24"/>
          <w:highlight w:val="none"/>
          <w:lang w:eastAsia="zh-CN"/>
        </w:rPr>
        <w:t>合同</w:t>
      </w:r>
      <w:r>
        <w:rPr>
          <w:rFonts w:hint="eastAsia" w:asciiTheme="minorEastAsia" w:hAnsiTheme="minorEastAsia" w:eastAsiaTheme="minorEastAsia" w:cstheme="minorEastAsia"/>
          <w:sz w:val="24"/>
          <w:highlight w:val="none"/>
        </w:rPr>
        <w:t>的不得参加对该项目重新开展的</w:t>
      </w:r>
      <w:r>
        <w:rPr>
          <w:rFonts w:hint="eastAsia" w:asciiTheme="minorEastAsia" w:hAnsiTheme="minorEastAsia" w:eastAsiaTheme="minorEastAsia" w:cstheme="minorEastAsia"/>
          <w:sz w:val="24"/>
          <w:highlight w:val="none"/>
          <w:lang w:eastAsia="zh-CN"/>
        </w:rPr>
        <w:t>比选活动</w:t>
      </w:r>
      <w:r>
        <w:rPr>
          <w:rFonts w:hint="eastAsia" w:asciiTheme="minorEastAsia" w:hAnsiTheme="minorEastAsia" w:eastAsiaTheme="minorEastAsia" w:cstheme="minorEastAsia"/>
          <w:sz w:val="24"/>
          <w:highlight w:val="none"/>
        </w:rPr>
        <w:t>。</w:t>
      </w:r>
    </w:p>
    <w:p w14:paraId="6C62E4E9">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28</w:t>
      </w:r>
      <w:r>
        <w:rPr>
          <w:rFonts w:hint="eastAsia" w:asciiTheme="minorEastAsia" w:hAnsiTheme="minorEastAsia" w:eastAsiaTheme="minorEastAsia" w:cstheme="minorEastAsia"/>
          <w:b/>
          <w:sz w:val="24"/>
          <w:highlight w:val="none"/>
        </w:rPr>
        <w:t>.廉洁自律规定</w:t>
      </w:r>
    </w:p>
    <w:p w14:paraId="272934EA">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28</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工作人员不得以不正当手段获取</w:t>
      </w:r>
      <w:r>
        <w:rPr>
          <w:rFonts w:hint="eastAsia" w:asciiTheme="minorEastAsia" w:hAnsiTheme="minorEastAsia" w:eastAsiaTheme="minorEastAsia" w:cstheme="minorEastAsia"/>
          <w:sz w:val="24"/>
          <w:highlight w:val="none"/>
          <w:lang w:val="en-US" w:eastAsia="zh-CN"/>
        </w:rPr>
        <w:t>招标</w:t>
      </w:r>
      <w:r>
        <w:rPr>
          <w:rFonts w:hint="eastAsia" w:asciiTheme="minorEastAsia" w:hAnsiTheme="minorEastAsia" w:eastAsiaTheme="minorEastAsia" w:cstheme="minorEastAsia"/>
          <w:sz w:val="24"/>
          <w:highlight w:val="none"/>
        </w:rPr>
        <w:t>代理业务，不得与</w:t>
      </w:r>
      <w:r>
        <w:rPr>
          <w:rFonts w:hint="eastAsia" w:asciiTheme="minorEastAsia" w:hAnsiTheme="minorEastAsia" w:eastAsiaTheme="minorEastAsia" w:cstheme="minorEastAsia"/>
          <w:sz w:val="24"/>
          <w:highlight w:val="none"/>
          <w:lang w:eastAsia="zh-CN"/>
        </w:rPr>
        <w:t>业主单位</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恶意串通。</w:t>
      </w:r>
    </w:p>
    <w:p w14:paraId="1FDCF2CB">
      <w:pPr>
        <w:spacing w:line="360" w:lineRule="auto"/>
        <w:ind w:firstLine="43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28</w:t>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lang w:eastAsia="zh-CN"/>
        </w:rPr>
        <w:t>代理机构</w:t>
      </w:r>
      <w:r>
        <w:rPr>
          <w:rFonts w:hint="eastAsia" w:asciiTheme="minorEastAsia" w:hAnsiTheme="minorEastAsia" w:eastAsiaTheme="minorEastAsia" w:cstheme="minorEastAsia"/>
          <w:sz w:val="24"/>
          <w:highlight w:val="none"/>
        </w:rPr>
        <w:t>工作人员不得接受</w:t>
      </w:r>
      <w:r>
        <w:rPr>
          <w:rFonts w:hint="eastAsia" w:asciiTheme="minorEastAsia" w:hAnsiTheme="minorEastAsia" w:eastAsiaTheme="minorEastAsia" w:cstheme="minorEastAsia"/>
          <w:sz w:val="24"/>
          <w:highlight w:val="none"/>
          <w:lang w:eastAsia="zh-CN"/>
        </w:rPr>
        <w:t>业主单位</w:t>
      </w:r>
      <w:r>
        <w:rPr>
          <w:rFonts w:hint="eastAsia" w:asciiTheme="minorEastAsia" w:hAnsiTheme="minorEastAsia" w:eastAsiaTheme="minorEastAsia" w:cstheme="minorEastAsia"/>
          <w:sz w:val="24"/>
          <w:highlight w:val="none"/>
        </w:rPr>
        <w:t>或者</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组织的宴请、旅游、娱乐，不得收受礼品、现金、有价证券等，不得向</w:t>
      </w:r>
      <w:r>
        <w:rPr>
          <w:rFonts w:hint="eastAsia" w:asciiTheme="minorEastAsia" w:hAnsiTheme="minorEastAsia" w:eastAsiaTheme="minorEastAsia" w:cstheme="minorEastAsia"/>
          <w:sz w:val="24"/>
          <w:highlight w:val="none"/>
          <w:lang w:eastAsia="zh-CN"/>
        </w:rPr>
        <w:t>业主单位</w:t>
      </w:r>
      <w:r>
        <w:rPr>
          <w:rFonts w:hint="eastAsia" w:asciiTheme="minorEastAsia" w:hAnsiTheme="minorEastAsia" w:eastAsiaTheme="minorEastAsia" w:cstheme="minorEastAsia"/>
          <w:sz w:val="24"/>
          <w:highlight w:val="none"/>
        </w:rPr>
        <w:t>或者</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报销应当由个人承担的费用。</w:t>
      </w:r>
    </w:p>
    <w:p w14:paraId="42B082F2">
      <w:pPr>
        <w:spacing w:line="360" w:lineRule="auto"/>
        <w:ind w:firstLine="482" w:firstLineChars="200"/>
        <w:rPr>
          <w:rFonts w:hint="eastAsia"/>
          <w:b/>
          <w:color w:val="auto"/>
          <w:sz w:val="24"/>
          <w:highlight w:val="none"/>
        </w:rPr>
      </w:pPr>
      <w:r>
        <w:rPr>
          <w:rFonts w:hint="eastAsia"/>
          <w:b/>
          <w:color w:val="auto"/>
          <w:sz w:val="24"/>
          <w:highlight w:val="none"/>
          <w:lang w:val="en-US" w:eastAsia="zh-CN"/>
        </w:rPr>
        <w:t>29</w:t>
      </w:r>
      <w:r>
        <w:rPr>
          <w:b/>
          <w:color w:val="auto"/>
          <w:sz w:val="24"/>
          <w:highlight w:val="none"/>
        </w:rPr>
        <w:t>.</w:t>
      </w:r>
      <w:r>
        <w:rPr>
          <w:rFonts w:hint="eastAsia" w:cs="宋体"/>
          <w:b/>
          <w:bCs/>
          <w:color w:val="auto"/>
          <w:sz w:val="24"/>
          <w:szCs w:val="24"/>
          <w:highlight w:val="none"/>
          <w:lang w:bidi="ar"/>
        </w:rPr>
        <w:t>异议的提出与接收</w:t>
      </w:r>
    </w:p>
    <w:p w14:paraId="7A6F14C6">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lang w:val="en-US" w:eastAsia="zh-CN" w:bidi="ar"/>
        </w:rPr>
        <w:t>29</w:t>
      </w:r>
      <w:r>
        <w:rPr>
          <w:rFonts w:hint="eastAsia" w:cs="宋体"/>
          <w:color w:val="auto"/>
          <w:sz w:val="24"/>
          <w:szCs w:val="24"/>
          <w:highlight w:val="none"/>
          <w:lang w:bidi="ar"/>
        </w:rPr>
        <w:t xml:space="preserve">.1 </w:t>
      </w:r>
      <w:r>
        <w:rPr>
          <w:rFonts w:hint="eastAsia"/>
          <w:color w:val="auto"/>
          <w:sz w:val="24"/>
          <w:szCs w:val="18"/>
          <w:highlight w:val="none"/>
          <w:lang w:eastAsia="zh-CN"/>
        </w:rPr>
        <w:t>供应商</w:t>
      </w:r>
      <w:r>
        <w:rPr>
          <w:rFonts w:hint="eastAsia" w:cs="宋体"/>
          <w:color w:val="auto"/>
          <w:sz w:val="24"/>
          <w:szCs w:val="24"/>
          <w:highlight w:val="none"/>
          <w:lang w:bidi="ar"/>
        </w:rPr>
        <w:t>认为</w:t>
      </w:r>
      <w:r>
        <w:rPr>
          <w:rFonts w:hint="eastAsia" w:cs="宋体"/>
          <w:color w:val="auto"/>
          <w:sz w:val="24"/>
          <w:szCs w:val="24"/>
          <w:highlight w:val="none"/>
          <w:lang w:eastAsia="zh-CN" w:bidi="ar"/>
        </w:rPr>
        <w:t>比选</w:t>
      </w:r>
      <w:r>
        <w:rPr>
          <w:rFonts w:hint="eastAsia" w:cs="宋体"/>
          <w:color w:val="auto"/>
          <w:sz w:val="24"/>
          <w:szCs w:val="24"/>
          <w:highlight w:val="none"/>
          <w:lang w:bidi="ar"/>
        </w:rPr>
        <w:t>文件、</w:t>
      </w:r>
      <w:r>
        <w:rPr>
          <w:rFonts w:hint="eastAsia" w:cs="宋体"/>
          <w:color w:val="auto"/>
          <w:sz w:val="24"/>
          <w:szCs w:val="24"/>
          <w:highlight w:val="none"/>
          <w:lang w:eastAsia="zh-CN" w:bidi="ar"/>
        </w:rPr>
        <w:t>比选</w:t>
      </w:r>
      <w:r>
        <w:rPr>
          <w:rFonts w:hint="eastAsia" w:cs="宋体"/>
          <w:color w:val="auto"/>
          <w:sz w:val="24"/>
          <w:szCs w:val="24"/>
          <w:highlight w:val="none"/>
          <w:lang w:bidi="ar"/>
        </w:rPr>
        <w:t>过程和成交结果使自己的权益受到损害的，可以在知道或者应知其权益受到损害之日起三日内，以书面形式向</w:t>
      </w:r>
      <w:r>
        <w:rPr>
          <w:rFonts w:hint="eastAsia"/>
          <w:color w:val="auto"/>
          <w:sz w:val="24"/>
          <w:szCs w:val="18"/>
          <w:highlight w:val="none"/>
        </w:rPr>
        <w:t>业主单位</w:t>
      </w:r>
      <w:r>
        <w:rPr>
          <w:rFonts w:hint="eastAsia" w:cs="宋体"/>
          <w:color w:val="auto"/>
          <w:sz w:val="24"/>
          <w:szCs w:val="24"/>
          <w:highlight w:val="none"/>
          <w:lang w:bidi="ar"/>
        </w:rPr>
        <w:t>或其委托的代理机构提出异议。</w:t>
      </w:r>
    </w:p>
    <w:p w14:paraId="0E6018BE">
      <w:pPr>
        <w:spacing w:line="360" w:lineRule="auto"/>
        <w:ind w:firstLine="480" w:firstLineChars="200"/>
        <w:rPr>
          <w:rFonts w:hint="eastAsia" w:cs="宋体"/>
          <w:color w:val="auto"/>
          <w:sz w:val="24"/>
          <w:szCs w:val="24"/>
          <w:highlight w:val="none"/>
          <w:lang w:bidi="ar"/>
        </w:rPr>
      </w:pPr>
      <w:r>
        <w:rPr>
          <w:rFonts w:hint="eastAsia" w:cs="宋体"/>
          <w:color w:val="auto"/>
          <w:sz w:val="24"/>
          <w:szCs w:val="24"/>
          <w:highlight w:val="none"/>
          <w:lang w:val="en-US" w:eastAsia="zh-CN" w:bidi="ar"/>
        </w:rPr>
        <w:t>29</w:t>
      </w:r>
      <w:r>
        <w:rPr>
          <w:rFonts w:hint="eastAsia" w:cs="宋体"/>
          <w:color w:val="auto"/>
          <w:sz w:val="24"/>
          <w:szCs w:val="24"/>
          <w:highlight w:val="none"/>
          <w:lang w:bidi="ar"/>
        </w:rPr>
        <w:t>.2 异议应以书面形式实名提出，书面异议材料应当包括以下内容：</w:t>
      </w:r>
    </w:p>
    <w:p w14:paraId="5E698D94">
      <w:pPr>
        <w:spacing w:line="360" w:lineRule="auto"/>
        <w:ind w:firstLine="480" w:firstLineChars="200"/>
        <w:rPr>
          <w:rFonts w:hint="eastAsia" w:cs="宋体"/>
          <w:color w:val="auto"/>
          <w:sz w:val="24"/>
          <w:szCs w:val="24"/>
          <w:highlight w:val="none"/>
          <w:lang w:bidi="ar"/>
        </w:rPr>
      </w:pPr>
      <w:r>
        <w:rPr>
          <w:rFonts w:hint="eastAsia" w:cs="宋体"/>
          <w:color w:val="auto"/>
          <w:sz w:val="24"/>
          <w:szCs w:val="24"/>
          <w:highlight w:val="none"/>
          <w:lang w:val="en-US" w:eastAsia="zh-CN" w:bidi="ar"/>
        </w:rPr>
        <w:t>29</w:t>
      </w:r>
      <w:r>
        <w:rPr>
          <w:rFonts w:hint="eastAsia" w:cs="宋体"/>
          <w:color w:val="auto"/>
          <w:sz w:val="24"/>
          <w:szCs w:val="24"/>
          <w:highlight w:val="none"/>
          <w:lang w:bidi="ar"/>
        </w:rPr>
        <w:t>.3 异议人的名称、地址、有效联系方式；</w:t>
      </w:r>
    </w:p>
    <w:p w14:paraId="08F50D0A">
      <w:pPr>
        <w:spacing w:line="360" w:lineRule="auto"/>
        <w:ind w:firstLine="480" w:firstLineChars="200"/>
        <w:rPr>
          <w:rFonts w:hint="eastAsia" w:cs="宋体"/>
          <w:color w:val="auto"/>
          <w:sz w:val="24"/>
          <w:szCs w:val="24"/>
          <w:highlight w:val="none"/>
          <w:lang w:bidi="ar"/>
        </w:rPr>
      </w:pPr>
      <w:r>
        <w:rPr>
          <w:rFonts w:hint="eastAsia" w:cs="宋体"/>
          <w:color w:val="auto"/>
          <w:sz w:val="24"/>
          <w:szCs w:val="24"/>
          <w:highlight w:val="none"/>
          <w:lang w:val="en-US" w:eastAsia="zh-CN" w:bidi="ar"/>
        </w:rPr>
        <w:t>29</w:t>
      </w:r>
      <w:r>
        <w:rPr>
          <w:rFonts w:hint="eastAsia" w:cs="宋体"/>
          <w:color w:val="auto"/>
          <w:sz w:val="24"/>
          <w:szCs w:val="24"/>
          <w:highlight w:val="none"/>
          <w:lang w:bidi="ar"/>
        </w:rPr>
        <w:t>.5 项目名称、项目编号、标段号（如有）；</w:t>
      </w:r>
    </w:p>
    <w:p w14:paraId="05A9F14E">
      <w:pPr>
        <w:spacing w:line="360" w:lineRule="auto"/>
        <w:ind w:firstLine="480" w:firstLineChars="200"/>
        <w:rPr>
          <w:rFonts w:hint="eastAsia" w:cs="宋体"/>
          <w:color w:val="auto"/>
          <w:sz w:val="24"/>
          <w:szCs w:val="24"/>
          <w:highlight w:val="none"/>
          <w:lang w:bidi="ar"/>
        </w:rPr>
      </w:pPr>
      <w:r>
        <w:rPr>
          <w:rFonts w:hint="eastAsia" w:cs="宋体"/>
          <w:color w:val="auto"/>
          <w:sz w:val="24"/>
          <w:szCs w:val="24"/>
          <w:highlight w:val="none"/>
          <w:lang w:val="en-US" w:eastAsia="zh-CN" w:bidi="ar"/>
        </w:rPr>
        <w:t>29</w:t>
      </w:r>
      <w:r>
        <w:rPr>
          <w:rFonts w:hint="eastAsia" w:cs="宋体"/>
          <w:color w:val="auto"/>
          <w:sz w:val="24"/>
          <w:szCs w:val="24"/>
          <w:highlight w:val="none"/>
          <w:lang w:bidi="ar"/>
        </w:rPr>
        <w:t>.6 被异议人名称；</w:t>
      </w:r>
    </w:p>
    <w:p w14:paraId="32FD1AFC">
      <w:pPr>
        <w:spacing w:line="360" w:lineRule="auto"/>
        <w:ind w:firstLine="480" w:firstLineChars="200"/>
        <w:rPr>
          <w:rFonts w:hint="eastAsia" w:cs="宋体"/>
          <w:color w:val="auto"/>
          <w:sz w:val="24"/>
          <w:szCs w:val="24"/>
          <w:highlight w:val="none"/>
          <w:lang w:bidi="ar"/>
        </w:rPr>
      </w:pPr>
      <w:r>
        <w:rPr>
          <w:rFonts w:hint="eastAsia" w:cs="宋体"/>
          <w:color w:val="auto"/>
          <w:sz w:val="24"/>
          <w:szCs w:val="24"/>
          <w:highlight w:val="none"/>
          <w:lang w:val="en-US" w:eastAsia="zh-CN" w:bidi="ar"/>
        </w:rPr>
        <w:t>29</w:t>
      </w:r>
      <w:r>
        <w:rPr>
          <w:rFonts w:hint="eastAsia" w:cs="宋体"/>
          <w:color w:val="auto"/>
          <w:sz w:val="24"/>
          <w:szCs w:val="24"/>
          <w:highlight w:val="none"/>
          <w:lang w:bidi="ar"/>
        </w:rPr>
        <w:t>.7 具体的异议事项、基本事实及必要的证明材料；</w:t>
      </w:r>
    </w:p>
    <w:p w14:paraId="43DFF019">
      <w:pPr>
        <w:spacing w:line="360" w:lineRule="auto"/>
        <w:ind w:firstLine="480" w:firstLineChars="200"/>
        <w:rPr>
          <w:rFonts w:hint="eastAsia" w:cs="宋体"/>
          <w:color w:val="auto"/>
          <w:sz w:val="24"/>
          <w:szCs w:val="24"/>
          <w:highlight w:val="none"/>
          <w:lang w:bidi="ar"/>
        </w:rPr>
      </w:pPr>
      <w:r>
        <w:rPr>
          <w:rFonts w:hint="eastAsia" w:cs="宋体"/>
          <w:color w:val="auto"/>
          <w:sz w:val="24"/>
          <w:szCs w:val="24"/>
          <w:highlight w:val="none"/>
          <w:lang w:val="en-US" w:eastAsia="zh-CN" w:bidi="ar"/>
        </w:rPr>
        <w:t>29</w:t>
      </w:r>
      <w:r>
        <w:rPr>
          <w:rFonts w:hint="eastAsia" w:cs="宋体"/>
          <w:color w:val="auto"/>
          <w:sz w:val="24"/>
          <w:szCs w:val="24"/>
          <w:highlight w:val="none"/>
          <w:lang w:bidi="ar"/>
        </w:rPr>
        <w:t>.8 明确的请求及主张；</w:t>
      </w:r>
    </w:p>
    <w:p w14:paraId="6DBE6BA5">
      <w:pPr>
        <w:spacing w:line="360" w:lineRule="auto"/>
        <w:ind w:firstLine="480" w:firstLineChars="200"/>
        <w:rPr>
          <w:rFonts w:hint="eastAsia" w:cs="宋体"/>
          <w:color w:val="auto"/>
          <w:sz w:val="24"/>
          <w:szCs w:val="24"/>
          <w:highlight w:val="none"/>
          <w:lang w:bidi="ar"/>
        </w:rPr>
      </w:pPr>
      <w:r>
        <w:rPr>
          <w:rFonts w:hint="eastAsia" w:cs="宋体"/>
          <w:color w:val="auto"/>
          <w:sz w:val="24"/>
          <w:szCs w:val="24"/>
          <w:highlight w:val="none"/>
          <w:lang w:val="en-US" w:eastAsia="zh-CN" w:bidi="ar"/>
        </w:rPr>
        <w:t>29</w:t>
      </w:r>
      <w:r>
        <w:rPr>
          <w:rFonts w:hint="eastAsia" w:cs="宋体"/>
          <w:color w:val="auto"/>
          <w:sz w:val="24"/>
          <w:szCs w:val="24"/>
          <w:highlight w:val="none"/>
          <w:lang w:bidi="ar"/>
        </w:rPr>
        <w:t>.9 提起异议的日期。</w:t>
      </w:r>
    </w:p>
    <w:p w14:paraId="34D68692">
      <w:pPr>
        <w:spacing w:line="360" w:lineRule="auto"/>
        <w:ind w:firstLine="480" w:firstLineChars="200"/>
        <w:rPr>
          <w:rFonts w:hint="eastAsia" w:cs="宋体"/>
          <w:color w:val="auto"/>
          <w:sz w:val="24"/>
          <w:szCs w:val="24"/>
          <w:highlight w:val="none"/>
          <w:lang w:bidi="ar"/>
        </w:rPr>
      </w:pPr>
      <w:r>
        <w:rPr>
          <w:rFonts w:hint="eastAsia" w:cs="宋体"/>
          <w:color w:val="auto"/>
          <w:sz w:val="24"/>
          <w:szCs w:val="24"/>
          <w:highlight w:val="none"/>
          <w:lang w:bidi="ar"/>
        </w:rPr>
        <w:t>异议人为法人或者其他组织的，应当由法定代表人或其委托代理人（需有委托授权书）签字并加盖公章。异议人需要修改、补充异议材料的，应当在异议期内提交修改或补充材料。</w:t>
      </w:r>
    </w:p>
    <w:p w14:paraId="5245641A">
      <w:pPr>
        <w:spacing w:line="360" w:lineRule="auto"/>
        <w:ind w:firstLine="480" w:firstLineChars="200"/>
        <w:rPr>
          <w:rFonts w:hint="eastAsia" w:asciiTheme="minorEastAsia" w:hAnsiTheme="minorEastAsia" w:eastAsiaTheme="minorEastAsia" w:cstheme="minorEastAsia"/>
          <w:sz w:val="24"/>
          <w:highlight w:val="none"/>
        </w:rPr>
      </w:pPr>
      <w:r>
        <w:rPr>
          <w:rFonts w:hint="eastAsia" w:cs="宋体"/>
          <w:color w:val="auto"/>
          <w:sz w:val="24"/>
          <w:szCs w:val="24"/>
          <w:highlight w:val="none"/>
          <w:lang w:val="en-US" w:eastAsia="zh-CN" w:bidi="ar"/>
        </w:rPr>
        <w:t>29</w:t>
      </w:r>
      <w:r>
        <w:rPr>
          <w:rFonts w:hint="eastAsia" w:cs="宋体"/>
          <w:color w:val="auto"/>
          <w:sz w:val="24"/>
          <w:szCs w:val="24"/>
          <w:highlight w:val="none"/>
          <w:lang w:bidi="ar"/>
        </w:rPr>
        <w:t>.10 代理机构异议函接收部门、联系电话和通讯地址，见</w:t>
      </w:r>
      <w:r>
        <w:rPr>
          <w:rFonts w:hint="eastAsia" w:cs="宋体"/>
          <w:color w:val="auto"/>
          <w:sz w:val="24"/>
          <w:szCs w:val="24"/>
          <w:highlight w:val="none"/>
          <w:lang w:eastAsia="zh-CN" w:bidi="ar"/>
        </w:rPr>
        <w:t>供应商</w:t>
      </w:r>
      <w:r>
        <w:rPr>
          <w:rFonts w:hint="eastAsia" w:cs="宋体"/>
          <w:color w:val="auto"/>
          <w:sz w:val="24"/>
          <w:szCs w:val="24"/>
          <w:highlight w:val="none"/>
          <w:lang w:bidi="ar"/>
        </w:rPr>
        <w:t>须知前附表。</w:t>
      </w:r>
    </w:p>
    <w:p w14:paraId="081884D5">
      <w:pPr>
        <w:spacing w:line="360" w:lineRule="auto"/>
        <w:ind w:firstLine="437"/>
        <w:outlineLvl w:val="3"/>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30</w:t>
      </w:r>
      <w:r>
        <w:rPr>
          <w:rFonts w:hint="eastAsia" w:asciiTheme="minorEastAsia" w:hAnsiTheme="minorEastAsia" w:eastAsiaTheme="minorEastAsia" w:cstheme="minorEastAsia"/>
          <w:b/>
          <w:sz w:val="24"/>
          <w:highlight w:val="none"/>
        </w:rPr>
        <w:t>.需要补充的其他内容</w:t>
      </w:r>
    </w:p>
    <w:p w14:paraId="153C86D4">
      <w:pPr>
        <w:spacing w:line="360" w:lineRule="auto"/>
        <w:ind w:firstLine="435"/>
        <w:rPr>
          <w:sz w:val="24"/>
          <w:highlight w:val="none"/>
        </w:rPr>
      </w:pPr>
      <w:r>
        <w:rPr>
          <w:rFonts w:hint="eastAsia" w:asciiTheme="minorEastAsia" w:hAnsiTheme="minorEastAsia" w:eastAsiaTheme="minorEastAsia" w:cstheme="minorEastAsia"/>
          <w:sz w:val="24"/>
          <w:highlight w:val="none"/>
          <w:u w:val="none"/>
        </w:rPr>
        <w:t>需要补充的其他内容，见</w:t>
      </w:r>
      <w:r>
        <w:rPr>
          <w:rFonts w:hint="eastAsia" w:asciiTheme="minorEastAsia" w:hAnsiTheme="minorEastAsia" w:eastAsiaTheme="minorEastAsia" w:cstheme="minorEastAsia"/>
          <w:sz w:val="24"/>
          <w:highlight w:val="none"/>
          <w:u w:val="none"/>
          <w:lang w:eastAsia="zh-CN"/>
        </w:rPr>
        <w:t>供应商</w:t>
      </w:r>
      <w:r>
        <w:rPr>
          <w:rFonts w:hint="eastAsia" w:asciiTheme="minorEastAsia" w:hAnsiTheme="minorEastAsia" w:eastAsiaTheme="minorEastAsia" w:cstheme="minorEastAsia"/>
          <w:sz w:val="24"/>
          <w:highlight w:val="none"/>
          <w:u w:val="none"/>
        </w:rPr>
        <w:t>须知前附表</w:t>
      </w:r>
      <w:r>
        <w:rPr>
          <w:rFonts w:hint="eastAsia"/>
          <w:sz w:val="24"/>
          <w:highlight w:val="none"/>
          <w:u w:val="none"/>
        </w:rPr>
        <w:t>。</w:t>
      </w:r>
      <w:r>
        <w:rPr>
          <w:rFonts w:asciiTheme="minorEastAsia" w:hAnsiTheme="minorEastAsia" w:eastAsiaTheme="minorEastAsia"/>
          <w:sz w:val="24"/>
          <w:highlight w:val="none"/>
        </w:rPr>
        <w:br w:type="page"/>
      </w:r>
    </w:p>
    <w:p w14:paraId="3D3074DB">
      <w:pPr>
        <w:pStyle w:val="3"/>
        <w:bidi w:val="0"/>
        <w:jc w:val="center"/>
        <w:rPr>
          <w:rFonts w:hint="default"/>
          <w:highlight w:val="none"/>
          <w:lang w:val="en-US" w:eastAsia="zh-CN"/>
        </w:rPr>
      </w:pPr>
      <w:bookmarkStart w:id="7" w:name="_Toc21310"/>
      <w:r>
        <w:rPr>
          <w:rFonts w:hint="eastAsia"/>
          <w:highlight w:val="none"/>
          <w:lang w:val="en-US" w:eastAsia="zh-CN"/>
        </w:rPr>
        <w:t>第三章 项目需求</w:t>
      </w:r>
      <w:bookmarkEnd w:id="7"/>
    </w:p>
    <w:p w14:paraId="4C0DB136">
      <w:pPr>
        <w:spacing w:line="480" w:lineRule="exact"/>
        <w:ind w:firstLine="480" w:firstLineChars="200"/>
        <w:rPr>
          <w:rFonts w:ascii="宋体" w:hAnsi="宋体" w:cs="宋体"/>
          <w:sz w:val="24"/>
          <w:szCs w:val="24"/>
        </w:rPr>
      </w:pPr>
      <w:r>
        <w:rPr>
          <w:rFonts w:hint="eastAsia" w:ascii="宋体" w:hAnsi="宋体" w:cs="宋体"/>
          <w:sz w:val="24"/>
          <w:szCs w:val="24"/>
        </w:rPr>
        <w:t>前注：</w:t>
      </w:r>
    </w:p>
    <w:p w14:paraId="3355186B">
      <w:pPr>
        <w:spacing w:line="480" w:lineRule="exact"/>
        <w:ind w:firstLine="480" w:firstLineChars="200"/>
        <w:rPr>
          <w:rFonts w:ascii="宋体" w:hAnsi="宋体" w:cs="宋体"/>
          <w:sz w:val="24"/>
          <w:szCs w:val="24"/>
        </w:rPr>
      </w:pPr>
      <w:r>
        <w:rPr>
          <w:rFonts w:hint="eastAsia" w:ascii="宋体" w:hAnsi="宋体" w:cs="宋体"/>
          <w:sz w:val="24"/>
          <w:szCs w:val="24"/>
        </w:rPr>
        <w:t>本</w:t>
      </w:r>
      <w:r>
        <w:rPr>
          <w:rFonts w:hint="eastAsia" w:ascii="宋体" w:hAnsi="宋体" w:cs="宋体"/>
          <w:sz w:val="24"/>
          <w:szCs w:val="24"/>
          <w:lang w:eastAsia="zh-CN"/>
        </w:rPr>
        <w:t>需求</w:t>
      </w:r>
      <w:r>
        <w:rPr>
          <w:rFonts w:hint="eastAsia" w:ascii="宋体" w:hAnsi="宋体" w:cs="宋体"/>
          <w:sz w:val="24"/>
          <w:szCs w:val="24"/>
        </w:rPr>
        <w:t>中提出的服务方案仅为参考，如无明确限制，</w:t>
      </w:r>
      <w:r>
        <w:rPr>
          <w:rFonts w:hint="eastAsia" w:ascii="宋体" w:hAnsi="宋体" w:cs="宋体"/>
          <w:sz w:val="24"/>
          <w:szCs w:val="24"/>
          <w:lang w:eastAsia="zh-CN"/>
        </w:rPr>
        <w:t>参审单位</w:t>
      </w:r>
      <w:r>
        <w:rPr>
          <w:rFonts w:hint="eastAsia" w:ascii="宋体" w:hAnsi="宋体" w:cs="宋体"/>
          <w:sz w:val="24"/>
          <w:szCs w:val="24"/>
        </w:rPr>
        <w:t>可以进行优化，提供满足</w:t>
      </w:r>
      <w:r>
        <w:rPr>
          <w:rFonts w:hint="eastAsia" w:ascii="宋体" w:hAnsi="宋体" w:cs="宋体"/>
          <w:sz w:val="24"/>
          <w:szCs w:val="24"/>
          <w:lang w:eastAsia="zh-CN"/>
        </w:rPr>
        <w:t>业主方（委托方）</w:t>
      </w:r>
      <w:r>
        <w:rPr>
          <w:rFonts w:hint="eastAsia" w:ascii="宋体" w:hAnsi="宋体" w:cs="宋体"/>
          <w:sz w:val="24"/>
          <w:szCs w:val="24"/>
        </w:rPr>
        <w:t>实际需要的更优（或者性能实质上不低于的）服务方案，且此方案须经</w:t>
      </w:r>
      <w:r>
        <w:rPr>
          <w:rFonts w:hint="eastAsia" w:cs="宋体"/>
          <w:sz w:val="24"/>
          <w:szCs w:val="24"/>
          <w:lang w:eastAsia="zh-CN"/>
        </w:rPr>
        <w:t>比选</w:t>
      </w:r>
      <w:r>
        <w:rPr>
          <w:rFonts w:hint="eastAsia" w:ascii="宋体" w:hAnsi="宋体" w:cs="宋体"/>
          <w:sz w:val="24"/>
          <w:szCs w:val="24"/>
        </w:rPr>
        <w:t>小组评审认可。</w:t>
      </w:r>
    </w:p>
    <w:p w14:paraId="28E7D08A">
      <w:pPr>
        <w:pStyle w:val="4"/>
        <w:keepNext w:val="0"/>
        <w:keepLines w:val="0"/>
        <w:spacing w:before="0" w:after="0" w:line="480" w:lineRule="exact"/>
        <w:ind w:firstLine="482" w:firstLineChars="200"/>
        <w:jc w:val="both"/>
        <w:rPr>
          <w:rFonts w:hAnsi="宋体" w:cs="宋体"/>
        </w:rPr>
      </w:pPr>
      <w:bookmarkStart w:id="8" w:name="_Toc497405173"/>
      <w:bookmarkStart w:id="9" w:name="_Toc398799167"/>
      <w:r>
        <w:rPr>
          <w:rFonts w:hint="eastAsia" w:hAnsi="宋体" w:cs="宋体"/>
          <w:sz w:val="24"/>
          <w:szCs w:val="24"/>
        </w:rPr>
        <w:t>一、需求前附表</w:t>
      </w:r>
    </w:p>
    <w:bookmarkEnd w:id="8"/>
    <w:bookmarkEnd w:id="9"/>
    <w:tbl>
      <w:tblPr>
        <w:tblStyle w:val="2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6"/>
        <w:gridCol w:w="1824"/>
        <w:gridCol w:w="5692"/>
      </w:tblGrid>
      <w:tr w14:paraId="05A55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1006" w:type="dxa"/>
            <w:tcBorders>
              <w:tl2br w:val="nil"/>
              <w:tr2bl w:val="nil"/>
            </w:tcBorders>
            <w:vAlign w:val="center"/>
          </w:tcPr>
          <w:p w14:paraId="69F1F247">
            <w:pPr>
              <w:pStyle w:val="27"/>
              <w:pBdr>
                <w:bottom w:val="none" w:color="auto" w:sz="0" w:space="0"/>
              </w:pBdr>
              <w:tabs>
                <w:tab w:val="clear" w:pos="4153"/>
                <w:tab w:val="clear" w:pos="8306"/>
              </w:tabs>
              <w:adjustRightInd/>
              <w:spacing w:line="480" w:lineRule="exact"/>
              <w:textAlignment w:val="auto"/>
              <w:rPr>
                <w:rFonts w:ascii="宋体" w:hAnsi="宋体" w:cs="宋体"/>
                <w:b/>
              </w:rPr>
            </w:pPr>
            <w:r>
              <w:rPr>
                <w:rFonts w:hint="eastAsia" w:ascii="宋体" w:hAnsi="宋体" w:cs="宋体"/>
                <w:b/>
                <w:kern w:val="2"/>
                <w:szCs w:val="24"/>
              </w:rPr>
              <w:t>序号</w:t>
            </w:r>
          </w:p>
        </w:tc>
        <w:tc>
          <w:tcPr>
            <w:tcW w:w="1824" w:type="dxa"/>
            <w:tcBorders>
              <w:tl2br w:val="nil"/>
              <w:tr2bl w:val="nil"/>
            </w:tcBorders>
            <w:vAlign w:val="center"/>
          </w:tcPr>
          <w:p w14:paraId="73F8BCB6">
            <w:pPr>
              <w:pStyle w:val="26"/>
              <w:widowControl w:val="0"/>
              <w:spacing w:before="0" w:beforeAutospacing="0" w:after="0" w:afterAutospacing="0" w:line="480" w:lineRule="exact"/>
              <w:ind w:firstLine="480"/>
              <w:jc w:val="left"/>
              <w:rPr>
                <w:rFonts w:cs="宋体"/>
                <w:sz w:val="24"/>
              </w:rPr>
            </w:pPr>
            <w:r>
              <w:rPr>
                <w:rFonts w:hint="eastAsia" w:cs="宋体"/>
                <w:bCs w:val="0"/>
                <w:sz w:val="24"/>
                <w:szCs w:val="24"/>
              </w:rPr>
              <w:t>条款名称</w:t>
            </w:r>
          </w:p>
        </w:tc>
        <w:tc>
          <w:tcPr>
            <w:tcW w:w="5692" w:type="dxa"/>
            <w:tcBorders>
              <w:tl2br w:val="nil"/>
              <w:tr2bl w:val="nil"/>
            </w:tcBorders>
            <w:vAlign w:val="center"/>
          </w:tcPr>
          <w:p w14:paraId="519CC8A8">
            <w:pPr>
              <w:pStyle w:val="26"/>
              <w:widowControl w:val="0"/>
              <w:spacing w:before="0" w:beforeAutospacing="0" w:after="0" w:afterAutospacing="0" w:line="480" w:lineRule="exact"/>
              <w:ind w:firstLine="480"/>
              <w:rPr>
                <w:rFonts w:cs="宋体"/>
                <w:sz w:val="24"/>
              </w:rPr>
            </w:pPr>
            <w:r>
              <w:rPr>
                <w:rFonts w:hint="eastAsia" w:cs="宋体"/>
                <w:bCs w:val="0"/>
                <w:sz w:val="24"/>
                <w:szCs w:val="24"/>
              </w:rPr>
              <w:t>内容、说明与要求</w:t>
            </w:r>
          </w:p>
        </w:tc>
      </w:tr>
      <w:tr w14:paraId="52756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1006" w:type="dxa"/>
            <w:tcBorders>
              <w:tl2br w:val="nil"/>
              <w:tr2bl w:val="nil"/>
            </w:tcBorders>
            <w:vAlign w:val="center"/>
          </w:tcPr>
          <w:p w14:paraId="301CC841">
            <w:pPr>
              <w:pStyle w:val="30"/>
              <w:spacing w:line="480" w:lineRule="exact"/>
              <w:jc w:val="center"/>
              <w:rPr>
                <w:rFonts w:hint="eastAsia" w:ascii="宋体" w:hAnsi="宋体" w:eastAsia="宋体" w:cs="宋体"/>
                <w:sz w:val="24"/>
              </w:rPr>
            </w:pPr>
            <w:r>
              <w:rPr>
                <w:rFonts w:hint="eastAsia" w:ascii="宋体" w:hAnsi="宋体" w:eastAsia="宋体" w:cs="宋体"/>
                <w:sz w:val="24"/>
              </w:rPr>
              <w:t>1</w:t>
            </w:r>
          </w:p>
        </w:tc>
        <w:tc>
          <w:tcPr>
            <w:tcW w:w="1824" w:type="dxa"/>
            <w:tcBorders>
              <w:tl2br w:val="nil"/>
              <w:tr2bl w:val="nil"/>
            </w:tcBorders>
            <w:vAlign w:val="center"/>
          </w:tcPr>
          <w:p w14:paraId="3CE89DBE">
            <w:pPr>
              <w:pStyle w:val="26"/>
              <w:widowControl w:val="0"/>
              <w:spacing w:beforeAutospacing="0" w:afterAutospacing="0" w:line="360" w:lineRule="auto"/>
              <w:rPr>
                <w:rFonts w:hint="eastAsia" w:ascii="宋体" w:hAnsi="宋体" w:eastAsia="宋体" w:cs="Times New Roman"/>
                <w:kern w:val="0"/>
                <w:sz w:val="24"/>
                <w:szCs w:val="28"/>
                <w:lang w:val="en-US" w:eastAsia="zh-CN" w:bidi="ar-SA"/>
              </w:rPr>
            </w:pPr>
            <w:r>
              <w:rPr>
                <w:rFonts w:hint="eastAsia" w:cs="宋体"/>
                <w:b w:val="0"/>
                <w:sz w:val="24"/>
              </w:rPr>
              <w:t>付款方式</w:t>
            </w:r>
          </w:p>
        </w:tc>
        <w:tc>
          <w:tcPr>
            <w:tcW w:w="5692" w:type="dxa"/>
            <w:tcBorders>
              <w:tl2br w:val="nil"/>
              <w:tr2bl w:val="nil"/>
            </w:tcBorders>
            <w:vAlign w:val="center"/>
          </w:tcPr>
          <w:p w14:paraId="3047FFAF">
            <w:pPr>
              <w:pStyle w:val="26"/>
              <w:widowControl w:val="0"/>
              <w:spacing w:beforeAutospacing="0" w:afterAutospacing="0" w:line="360" w:lineRule="auto"/>
              <w:jc w:val="both"/>
              <w:rPr>
                <w:rFonts w:hint="default" w:ascii="宋体" w:hAnsi="宋体" w:eastAsia="宋体" w:cs="宋体"/>
                <w:b w:val="0"/>
                <w:sz w:val="24"/>
                <w:u w:val="none"/>
                <w:lang w:val="en-US" w:eastAsia="zh-CN"/>
              </w:rPr>
            </w:pPr>
            <w:r>
              <w:rPr>
                <w:rFonts w:hint="eastAsia" w:cs="宋体"/>
                <w:b w:val="0"/>
                <w:bCs w:val="0"/>
                <w:sz w:val="24"/>
                <w:szCs w:val="24"/>
                <w:lang w:val="en-US" w:eastAsia="zh-CN"/>
              </w:rPr>
              <w:t>服务期满后，</w:t>
            </w:r>
            <w:r>
              <w:rPr>
                <w:rFonts w:hint="eastAsia" w:ascii="宋体" w:hAnsi="宋体" w:eastAsia="宋体" w:cs="宋体"/>
                <w:b w:val="0"/>
                <w:bCs w:val="0"/>
                <w:sz w:val="24"/>
                <w:szCs w:val="24"/>
                <w:lang w:val="en-US" w:eastAsia="zh-CN"/>
              </w:rPr>
              <w:t>按实际校准仪器设备数量，据实结算</w:t>
            </w:r>
            <w:r>
              <w:rPr>
                <w:rFonts w:hint="eastAsia" w:cs="宋体"/>
                <w:b w:val="0"/>
                <w:bCs w:val="0"/>
                <w:sz w:val="24"/>
                <w:szCs w:val="24"/>
                <w:lang w:val="en-US" w:eastAsia="zh-CN"/>
              </w:rPr>
              <w:t>，一次性付清。</w:t>
            </w:r>
          </w:p>
        </w:tc>
      </w:tr>
      <w:tr w14:paraId="5989E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1006" w:type="dxa"/>
            <w:tcBorders>
              <w:tl2br w:val="nil"/>
              <w:tr2bl w:val="nil"/>
            </w:tcBorders>
            <w:vAlign w:val="center"/>
          </w:tcPr>
          <w:p w14:paraId="27548B6C">
            <w:pPr>
              <w:pStyle w:val="30"/>
              <w:spacing w:line="480" w:lineRule="exact"/>
              <w:jc w:val="center"/>
              <w:rPr>
                <w:rFonts w:hint="eastAsia" w:ascii="宋体" w:hAnsi="宋体" w:eastAsia="宋体" w:cs="宋体"/>
                <w:sz w:val="24"/>
              </w:rPr>
            </w:pPr>
            <w:r>
              <w:rPr>
                <w:rFonts w:hint="eastAsia" w:ascii="宋体" w:hAnsi="宋体" w:eastAsia="宋体" w:cs="宋体"/>
                <w:sz w:val="24"/>
              </w:rPr>
              <w:t>2</w:t>
            </w:r>
          </w:p>
        </w:tc>
        <w:tc>
          <w:tcPr>
            <w:tcW w:w="1824" w:type="dxa"/>
            <w:tcBorders>
              <w:tl2br w:val="nil"/>
              <w:tr2bl w:val="nil"/>
            </w:tcBorders>
            <w:vAlign w:val="center"/>
          </w:tcPr>
          <w:p w14:paraId="210DF92E">
            <w:pPr>
              <w:pStyle w:val="26"/>
              <w:widowControl w:val="0"/>
              <w:spacing w:beforeAutospacing="0" w:afterAutospacing="0" w:line="360" w:lineRule="auto"/>
              <w:rPr>
                <w:rFonts w:hint="eastAsia" w:ascii="宋体" w:hAnsi="宋体" w:eastAsia="宋体" w:cs="Times New Roman"/>
                <w:kern w:val="0"/>
                <w:sz w:val="24"/>
                <w:szCs w:val="28"/>
                <w:lang w:val="en-US" w:eastAsia="zh-CN" w:bidi="ar-SA"/>
              </w:rPr>
            </w:pPr>
            <w:r>
              <w:rPr>
                <w:rFonts w:hint="eastAsia" w:cs="宋体"/>
                <w:b w:val="0"/>
                <w:sz w:val="24"/>
              </w:rPr>
              <w:t>服务地点</w:t>
            </w:r>
          </w:p>
        </w:tc>
        <w:tc>
          <w:tcPr>
            <w:tcW w:w="5692" w:type="dxa"/>
            <w:tcBorders>
              <w:tl2br w:val="nil"/>
              <w:tr2bl w:val="nil"/>
            </w:tcBorders>
            <w:vAlign w:val="center"/>
          </w:tcPr>
          <w:p w14:paraId="74ECB0B5">
            <w:pPr>
              <w:pStyle w:val="26"/>
              <w:widowControl w:val="0"/>
              <w:spacing w:beforeAutospacing="0" w:afterAutospacing="0" w:line="360" w:lineRule="auto"/>
              <w:jc w:val="both"/>
              <w:rPr>
                <w:rFonts w:hint="default" w:ascii="宋体" w:hAnsi="宋体" w:eastAsia="宋体" w:cs="宋体"/>
                <w:b w:val="0"/>
                <w:sz w:val="24"/>
                <w:u w:val="none"/>
                <w:lang w:val="en-US" w:eastAsia="zh-CN"/>
              </w:rPr>
            </w:pPr>
            <w:r>
              <w:rPr>
                <w:rFonts w:hint="default" w:ascii="宋体" w:hAnsi="宋体" w:eastAsia="宋体" w:cs="宋体"/>
                <w:b w:val="0"/>
                <w:sz w:val="24"/>
                <w:u w:val="none"/>
                <w:lang w:val="en-US" w:eastAsia="zh-CN"/>
              </w:rPr>
              <w:t>肥西县疾病预防控制中心</w:t>
            </w:r>
          </w:p>
        </w:tc>
      </w:tr>
      <w:tr w14:paraId="2B04B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1006" w:type="dxa"/>
            <w:tcBorders>
              <w:tl2br w:val="nil"/>
              <w:tr2bl w:val="nil"/>
            </w:tcBorders>
            <w:vAlign w:val="center"/>
          </w:tcPr>
          <w:p w14:paraId="3C02F83F">
            <w:pPr>
              <w:pStyle w:val="30"/>
              <w:spacing w:line="480" w:lineRule="exact"/>
              <w:jc w:val="center"/>
              <w:rPr>
                <w:rFonts w:hint="eastAsia" w:ascii="宋体" w:hAnsi="宋体" w:eastAsia="宋体" w:cs="宋体"/>
                <w:sz w:val="24"/>
              </w:rPr>
            </w:pPr>
            <w:r>
              <w:rPr>
                <w:rFonts w:hint="eastAsia" w:ascii="宋体" w:hAnsi="宋体" w:eastAsia="宋体" w:cs="宋体"/>
                <w:sz w:val="24"/>
              </w:rPr>
              <w:t>3</w:t>
            </w:r>
          </w:p>
        </w:tc>
        <w:tc>
          <w:tcPr>
            <w:tcW w:w="1824" w:type="dxa"/>
            <w:tcBorders>
              <w:tl2br w:val="nil"/>
              <w:tr2bl w:val="nil"/>
            </w:tcBorders>
            <w:vAlign w:val="center"/>
          </w:tcPr>
          <w:p w14:paraId="6622E139">
            <w:pPr>
              <w:pStyle w:val="26"/>
              <w:widowControl w:val="0"/>
              <w:spacing w:beforeAutospacing="0" w:afterAutospacing="0" w:line="360" w:lineRule="auto"/>
              <w:rPr>
                <w:rFonts w:hint="eastAsia" w:ascii="宋体" w:hAnsi="宋体" w:eastAsia="宋体" w:cs="Times New Roman"/>
                <w:kern w:val="0"/>
                <w:sz w:val="24"/>
                <w:szCs w:val="28"/>
                <w:lang w:val="en-US" w:eastAsia="zh-CN" w:bidi="ar-SA"/>
              </w:rPr>
            </w:pPr>
            <w:r>
              <w:rPr>
                <w:rFonts w:hint="eastAsia" w:cs="宋体"/>
                <w:b w:val="0"/>
                <w:sz w:val="24"/>
              </w:rPr>
              <w:t>服务期限</w:t>
            </w:r>
          </w:p>
        </w:tc>
        <w:tc>
          <w:tcPr>
            <w:tcW w:w="5692" w:type="dxa"/>
            <w:tcBorders>
              <w:tl2br w:val="nil"/>
              <w:tr2bl w:val="nil"/>
            </w:tcBorders>
            <w:vAlign w:val="center"/>
          </w:tcPr>
          <w:p w14:paraId="1551BD62">
            <w:pPr>
              <w:pStyle w:val="26"/>
              <w:widowControl w:val="0"/>
              <w:spacing w:beforeAutospacing="0" w:afterAutospacing="0" w:line="360" w:lineRule="auto"/>
              <w:jc w:val="both"/>
              <w:rPr>
                <w:rFonts w:hint="default" w:ascii="宋体" w:hAnsi="宋体" w:eastAsia="宋体" w:cs="Times New Roman"/>
                <w:kern w:val="0"/>
                <w:sz w:val="24"/>
                <w:szCs w:val="28"/>
                <w:u w:val="none"/>
                <w:lang w:val="en-US" w:eastAsia="zh-CN" w:bidi="ar-SA"/>
              </w:rPr>
            </w:pPr>
            <w:r>
              <w:rPr>
                <w:rFonts w:hint="eastAsia" w:cs="Times New Roman"/>
                <w:b w:val="0"/>
                <w:bCs w:val="0"/>
                <w:kern w:val="0"/>
                <w:sz w:val="24"/>
                <w:szCs w:val="28"/>
                <w:u w:val="none"/>
                <w:lang w:val="en-US" w:eastAsia="zh-CN" w:bidi="ar-SA"/>
              </w:rPr>
              <w:t>自合同签订之日起六个月。</w:t>
            </w:r>
          </w:p>
        </w:tc>
        <w:bookmarkStart w:id="10" w:name="二、货物需求"/>
      </w:tr>
      <w:tr w14:paraId="44370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1006" w:type="dxa"/>
            <w:tcBorders>
              <w:tl2br w:val="nil"/>
              <w:tr2bl w:val="nil"/>
            </w:tcBorders>
            <w:vAlign w:val="center"/>
          </w:tcPr>
          <w:p w14:paraId="5E0028F4">
            <w:pPr>
              <w:pStyle w:val="30"/>
              <w:spacing w:line="480" w:lineRule="exact"/>
              <w:jc w:val="center"/>
              <w:rPr>
                <w:rFonts w:hint="eastAsia" w:ascii="宋体" w:hAnsi="宋体" w:eastAsia="宋体" w:cs="宋体"/>
                <w:sz w:val="24"/>
                <w:lang w:val="en-US" w:eastAsia="zh-CN"/>
              </w:rPr>
            </w:pPr>
            <w:r>
              <w:rPr>
                <w:rFonts w:hint="eastAsia" w:ascii="宋体" w:hAnsi="宋体" w:cs="宋体"/>
                <w:sz w:val="24"/>
                <w:lang w:val="en-US" w:eastAsia="zh-CN"/>
              </w:rPr>
              <w:t>4</w:t>
            </w:r>
          </w:p>
        </w:tc>
        <w:tc>
          <w:tcPr>
            <w:tcW w:w="1824" w:type="dxa"/>
            <w:tcBorders>
              <w:tl2br w:val="nil"/>
              <w:tr2bl w:val="nil"/>
            </w:tcBorders>
            <w:vAlign w:val="center"/>
          </w:tcPr>
          <w:p w14:paraId="572839F6">
            <w:pPr>
              <w:pStyle w:val="26"/>
              <w:keepNext w:val="0"/>
              <w:keepLines w:val="0"/>
              <w:pageBreakBefore w:val="0"/>
              <w:widowControl w:val="0"/>
              <w:kinsoku/>
              <w:wordWrap/>
              <w:overflowPunct/>
              <w:topLinePunct w:val="0"/>
              <w:bidi w:val="0"/>
              <w:spacing w:before="0" w:beforeAutospacing="0" w:after="0" w:afterAutospacing="0" w:line="480" w:lineRule="exact"/>
              <w:rPr>
                <w:rFonts w:hint="eastAsia" w:ascii="宋体" w:hAnsi="宋体" w:eastAsia="宋体" w:cs="Times New Roman"/>
                <w:kern w:val="0"/>
                <w:sz w:val="24"/>
                <w:szCs w:val="28"/>
                <w:lang w:val="en-US" w:eastAsia="zh-CN" w:bidi="ar-SA"/>
              </w:rPr>
            </w:pPr>
            <w:r>
              <w:rPr>
                <w:rFonts w:hint="eastAsia" w:ascii="宋体" w:hAnsi="宋体" w:eastAsia="宋体" w:cs="宋体"/>
                <w:b w:val="0"/>
                <w:sz w:val="24"/>
                <w:szCs w:val="24"/>
              </w:rPr>
              <w:t>是否接受联合体</w:t>
            </w:r>
            <w:r>
              <w:rPr>
                <w:rFonts w:hint="eastAsia" w:cs="宋体"/>
                <w:b w:val="0"/>
                <w:sz w:val="24"/>
                <w:szCs w:val="24"/>
                <w:lang w:eastAsia="zh-CN"/>
              </w:rPr>
              <w:t>比选</w:t>
            </w:r>
          </w:p>
        </w:tc>
        <w:tc>
          <w:tcPr>
            <w:tcW w:w="5692" w:type="dxa"/>
            <w:tcBorders>
              <w:tl2br w:val="nil"/>
              <w:tr2bl w:val="nil"/>
            </w:tcBorders>
            <w:vAlign w:val="center"/>
          </w:tcPr>
          <w:p w14:paraId="5001D689">
            <w:pPr>
              <w:pStyle w:val="26"/>
              <w:keepNext w:val="0"/>
              <w:keepLines w:val="0"/>
              <w:pageBreakBefore w:val="0"/>
              <w:widowControl w:val="0"/>
              <w:kinsoku/>
              <w:wordWrap/>
              <w:overflowPunct/>
              <w:topLinePunct w:val="0"/>
              <w:bidi w:val="0"/>
              <w:spacing w:before="0" w:beforeAutospacing="0" w:after="0" w:afterAutospacing="0" w:line="480" w:lineRule="exact"/>
              <w:jc w:val="left"/>
              <w:rPr>
                <w:rFonts w:hint="eastAsia" w:ascii="宋体" w:hAnsi="宋体" w:eastAsia="宋体" w:cs="宋体"/>
                <w:sz w:val="24"/>
                <w:szCs w:val="24"/>
                <w:lang w:val="en-US" w:eastAsia="zh-CN"/>
              </w:rPr>
            </w:pPr>
            <w:r>
              <w:rPr>
                <w:rFonts w:hint="eastAsia" w:ascii="宋体" w:hAnsi="宋体" w:eastAsia="宋体" w:cs="宋体"/>
                <w:b w:val="0"/>
                <w:sz w:val="24"/>
                <w:szCs w:val="24"/>
              </w:rPr>
              <w:t xml:space="preserve">□是  </w:t>
            </w:r>
            <w:r>
              <w:rPr>
                <w:rFonts w:hint="eastAsia" w:ascii="宋体" w:hAnsi="宋体" w:eastAsia="宋体" w:cs="宋体"/>
                <w:b w:val="0"/>
                <w:sz w:val="24"/>
                <w:szCs w:val="24"/>
              </w:rPr>
              <w:sym w:font="Wingdings 2" w:char="0052"/>
            </w:r>
            <w:r>
              <w:rPr>
                <w:rFonts w:hint="eastAsia" w:ascii="宋体" w:hAnsi="宋体" w:eastAsia="宋体" w:cs="宋体"/>
                <w:b w:val="0"/>
                <w:sz w:val="24"/>
                <w:szCs w:val="24"/>
              </w:rPr>
              <w:t>否</w:t>
            </w:r>
          </w:p>
        </w:tc>
      </w:tr>
      <w:bookmarkEnd w:id="10"/>
    </w:tbl>
    <w:p w14:paraId="0620F98A">
      <w:pPr>
        <w:pStyle w:val="4"/>
        <w:keepNext w:val="0"/>
        <w:keepLines w:val="0"/>
        <w:pageBreakBefore w:val="0"/>
        <w:widowControl w:val="0"/>
        <w:kinsoku/>
        <w:wordWrap/>
        <w:overflowPunct/>
        <w:topLinePunct w:val="0"/>
        <w:bidi w:val="0"/>
        <w:snapToGrid/>
        <w:spacing w:before="0" w:after="0" w:line="480" w:lineRule="exact"/>
        <w:ind w:firstLine="482"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eastAsia" w:ascii="宋体" w:hAnsi="宋体" w:eastAsia="宋体" w:cs="宋体"/>
          <w:sz w:val="24"/>
          <w:szCs w:val="24"/>
        </w:rPr>
        <w:t>、</w:t>
      </w:r>
      <w:r>
        <w:rPr>
          <w:rFonts w:hint="eastAsia" w:cs="宋体"/>
          <w:sz w:val="24"/>
          <w:szCs w:val="24"/>
          <w:lang w:val="en-US" w:eastAsia="zh-CN"/>
        </w:rPr>
        <w:t>服务需求</w:t>
      </w:r>
    </w:p>
    <w:p w14:paraId="79D0A7B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8"/>
          <w:u w:val="none"/>
          <w:lang w:val="en-US" w:eastAsia="zh-CN" w:bidi="ar-SA"/>
        </w:rPr>
      </w:pPr>
      <w:bookmarkStart w:id="11" w:name="_Toc32324"/>
      <w:r>
        <w:rPr>
          <w:rFonts w:hint="eastAsia" w:ascii="宋体" w:hAnsi="宋体" w:eastAsia="宋体" w:cs="宋体"/>
          <w:b w:val="0"/>
          <w:bCs/>
          <w:sz w:val="24"/>
          <w:szCs w:val="28"/>
          <w:u w:val="none"/>
          <w:lang w:val="en-US" w:eastAsia="zh-CN" w:bidi="ar-SA"/>
        </w:rPr>
        <w:t>1.资质范围匹配</w:t>
      </w:r>
      <w:r>
        <w:rPr>
          <w:rFonts w:hint="eastAsia" w:cs="宋体"/>
          <w:b w:val="0"/>
          <w:bCs/>
          <w:sz w:val="24"/>
          <w:szCs w:val="28"/>
          <w:u w:val="none"/>
          <w:lang w:val="en-US" w:eastAsia="zh-CN" w:bidi="ar-SA"/>
        </w:rPr>
        <w:t>：</w:t>
      </w:r>
      <w:r>
        <w:rPr>
          <w:rFonts w:hint="eastAsia" w:ascii="宋体" w:hAnsi="宋体" w:eastAsia="宋体" w:cs="宋体"/>
          <w:b w:val="0"/>
          <w:bCs/>
          <w:sz w:val="24"/>
          <w:szCs w:val="28"/>
          <w:u w:val="none"/>
          <w:lang w:val="en-US" w:eastAsia="zh-CN" w:bidi="ar-SA"/>
        </w:rPr>
        <w:t>机构的资质范围应覆盖所需校准的仪器类型和参数。若涉及强制检定设备或特种设备等情况，自身不能提供服务的，必须委托持有‌计量检定授权证书‌的法定技术机构。</w:t>
      </w:r>
    </w:p>
    <w:p w14:paraId="2130D4F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8"/>
          <w:u w:val="none"/>
          <w:lang w:val="en-US" w:eastAsia="zh-CN" w:bidi="ar-SA"/>
        </w:rPr>
      </w:pPr>
      <w:r>
        <w:rPr>
          <w:rFonts w:hint="eastAsia" w:ascii="宋体" w:hAnsi="宋体" w:eastAsia="宋体" w:cs="宋体"/>
          <w:b w:val="0"/>
          <w:bCs/>
          <w:sz w:val="24"/>
          <w:szCs w:val="28"/>
          <w:u w:val="none"/>
          <w:lang w:val="en-US" w:eastAsia="zh-CN" w:bidi="ar-SA"/>
        </w:rPr>
        <w:t>2</w:t>
      </w:r>
      <w:r>
        <w:rPr>
          <w:rFonts w:hint="eastAsia" w:cs="宋体"/>
          <w:b w:val="0"/>
          <w:bCs/>
          <w:sz w:val="24"/>
          <w:szCs w:val="28"/>
          <w:u w:val="none"/>
          <w:lang w:val="en-US" w:eastAsia="zh-CN" w:bidi="ar-SA"/>
        </w:rPr>
        <w:t>.</w:t>
      </w:r>
      <w:r>
        <w:rPr>
          <w:rFonts w:hint="eastAsia" w:ascii="宋体" w:hAnsi="宋体" w:eastAsia="宋体" w:cs="宋体"/>
          <w:b w:val="0"/>
          <w:bCs/>
          <w:sz w:val="24"/>
          <w:szCs w:val="28"/>
          <w:u w:val="none"/>
          <w:lang w:val="en-US" w:eastAsia="zh-CN" w:bidi="ar-SA"/>
        </w:rPr>
        <w:t>校准方法与标准机构应采用国家或国际认可的校准方法和标准进行校准工作。</w:t>
      </w:r>
    </w:p>
    <w:p w14:paraId="372C7A2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8"/>
          <w:u w:val="none"/>
          <w:lang w:val="en-US" w:eastAsia="zh-CN" w:bidi="ar-SA"/>
        </w:rPr>
      </w:pPr>
      <w:r>
        <w:rPr>
          <w:rFonts w:hint="eastAsia" w:ascii="宋体" w:hAnsi="宋体" w:eastAsia="宋体" w:cs="宋体"/>
          <w:b w:val="0"/>
          <w:bCs/>
          <w:sz w:val="24"/>
          <w:szCs w:val="28"/>
          <w:u w:val="none"/>
          <w:lang w:val="en-US" w:eastAsia="zh-CN" w:bidi="ar-SA"/>
        </w:rPr>
        <w:t>3</w:t>
      </w:r>
      <w:r>
        <w:rPr>
          <w:rFonts w:hint="eastAsia" w:cs="宋体"/>
          <w:b w:val="0"/>
          <w:bCs/>
          <w:sz w:val="24"/>
          <w:szCs w:val="28"/>
          <w:u w:val="none"/>
          <w:lang w:val="en-US" w:eastAsia="zh-CN" w:bidi="ar-SA"/>
        </w:rPr>
        <w:t>.</w:t>
      </w:r>
      <w:r>
        <w:rPr>
          <w:rFonts w:hint="eastAsia" w:ascii="宋体" w:hAnsi="宋体" w:eastAsia="宋体" w:cs="宋体"/>
          <w:b w:val="0"/>
          <w:bCs/>
          <w:sz w:val="24"/>
          <w:szCs w:val="28"/>
          <w:u w:val="none"/>
          <w:lang w:val="en-US" w:eastAsia="zh-CN" w:bidi="ar-SA"/>
        </w:rPr>
        <w:t>校准周期与时间安排按照规定校准的周期和时间要求，在接到校准需求后的一周内完成校准工作，并提供校准报告。如遇特殊情况需要延长校准时间，应提前通知采购人并说明原因。</w:t>
      </w:r>
    </w:p>
    <w:p w14:paraId="4DAA6C6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8"/>
          <w:u w:val="none"/>
          <w:lang w:val="en-US" w:eastAsia="zh-CN" w:bidi="ar-SA"/>
        </w:rPr>
      </w:pPr>
      <w:r>
        <w:rPr>
          <w:rFonts w:hint="eastAsia" w:ascii="宋体" w:hAnsi="宋体" w:eastAsia="宋体" w:cs="宋体"/>
          <w:b w:val="0"/>
          <w:bCs/>
          <w:sz w:val="24"/>
          <w:szCs w:val="28"/>
          <w:u w:val="none"/>
          <w:lang w:val="en-US" w:eastAsia="zh-CN" w:bidi="ar-SA"/>
        </w:rPr>
        <w:t>4.有需要拆卸、送检和检测后安装服务。</w:t>
      </w:r>
    </w:p>
    <w:p w14:paraId="32CD7A5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8"/>
          <w:u w:val="none"/>
          <w:lang w:val="en-US" w:eastAsia="zh-CN" w:bidi="ar-SA"/>
        </w:rPr>
      </w:pPr>
      <w:r>
        <w:rPr>
          <w:rFonts w:hint="eastAsia" w:cs="宋体"/>
          <w:b w:val="0"/>
          <w:bCs/>
          <w:sz w:val="24"/>
          <w:szCs w:val="28"/>
          <w:u w:val="none"/>
          <w:lang w:val="en-US" w:eastAsia="zh-CN" w:bidi="ar-SA"/>
        </w:rPr>
        <w:t>5.</w:t>
      </w:r>
      <w:r>
        <w:rPr>
          <w:rFonts w:hint="eastAsia" w:ascii="宋体" w:hAnsi="宋体" w:eastAsia="宋体" w:cs="宋体"/>
          <w:b w:val="0"/>
          <w:bCs/>
          <w:sz w:val="24"/>
          <w:szCs w:val="28"/>
          <w:u w:val="none"/>
          <w:lang w:val="en-US" w:eastAsia="zh-CN" w:bidi="ar-SA"/>
        </w:rPr>
        <w:t>报告要求</w:t>
      </w:r>
      <w:r>
        <w:rPr>
          <w:rFonts w:hint="eastAsia" w:cs="宋体"/>
          <w:b w:val="0"/>
          <w:bCs/>
          <w:sz w:val="24"/>
          <w:szCs w:val="28"/>
          <w:u w:val="none"/>
          <w:lang w:val="en-US" w:eastAsia="zh-CN" w:bidi="ar-SA"/>
        </w:rPr>
        <w:t>：</w:t>
      </w:r>
      <w:r>
        <w:rPr>
          <w:rFonts w:hint="eastAsia" w:ascii="宋体" w:hAnsi="宋体" w:eastAsia="宋体" w:cs="宋体"/>
          <w:b w:val="0"/>
          <w:bCs/>
          <w:sz w:val="24"/>
          <w:szCs w:val="28"/>
          <w:u w:val="none"/>
          <w:lang w:val="en-US" w:eastAsia="zh-CN" w:bidi="ar-SA"/>
        </w:rPr>
        <w:t>提供检测报告原件和复印件各一份。</w:t>
      </w:r>
    </w:p>
    <w:p w14:paraId="7C54AA19">
      <w:pPr>
        <w:pStyle w:val="4"/>
        <w:keepNext w:val="0"/>
        <w:keepLines w:val="0"/>
        <w:pageBreakBefore w:val="0"/>
        <w:widowControl w:val="0"/>
        <w:kinsoku/>
        <w:wordWrap/>
        <w:overflowPunct/>
        <w:topLinePunct w:val="0"/>
        <w:bidi w:val="0"/>
        <w:snapToGrid/>
        <w:spacing w:before="0" w:after="0" w:line="480" w:lineRule="exact"/>
        <w:ind w:firstLine="482" w:firstLineChars="200"/>
        <w:jc w:val="both"/>
        <w:textAlignment w:val="auto"/>
        <w:rPr>
          <w:rFonts w:hint="eastAsia" w:cs="宋体"/>
          <w:sz w:val="24"/>
          <w:szCs w:val="24"/>
          <w:lang w:val="en-US" w:eastAsia="zh-CN"/>
        </w:rPr>
      </w:pPr>
    </w:p>
    <w:p w14:paraId="7A5920D9">
      <w:pPr>
        <w:pStyle w:val="4"/>
        <w:keepNext w:val="0"/>
        <w:keepLines w:val="0"/>
        <w:pageBreakBefore w:val="0"/>
        <w:widowControl w:val="0"/>
        <w:kinsoku/>
        <w:wordWrap/>
        <w:overflowPunct/>
        <w:topLinePunct w:val="0"/>
        <w:bidi w:val="0"/>
        <w:snapToGrid/>
        <w:spacing w:before="0" w:after="0" w:line="480" w:lineRule="exact"/>
        <w:ind w:firstLine="482" w:firstLineChars="200"/>
        <w:jc w:val="both"/>
        <w:textAlignment w:val="auto"/>
        <w:rPr>
          <w:rFonts w:hint="eastAsia" w:cs="宋体"/>
          <w:sz w:val="24"/>
          <w:szCs w:val="24"/>
          <w:lang w:val="en-US" w:eastAsia="zh-CN"/>
        </w:rPr>
      </w:pPr>
    </w:p>
    <w:p w14:paraId="220FCFA5">
      <w:pPr>
        <w:pStyle w:val="4"/>
        <w:keepNext w:val="0"/>
        <w:keepLines w:val="0"/>
        <w:pageBreakBefore w:val="0"/>
        <w:widowControl w:val="0"/>
        <w:kinsoku/>
        <w:wordWrap/>
        <w:overflowPunct/>
        <w:topLinePunct w:val="0"/>
        <w:bidi w:val="0"/>
        <w:snapToGrid/>
        <w:spacing w:before="0" w:after="0" w:line="480" w:lineRule="exact"/>
        <w:ind w:firstLine="482" w:firstLineChars="200"/>
        <w:jc w:val="both"/>
        <w:textAlignment w:val="auto"/>
        <w:rPr>
          <w:rFonts w:hint="eastAsia" w:cs="宋体"/>
          <w:sz w:val="24"/>
          <w:szCs w:val="24"/>
          <w:lang w:val="en-US" w:eastAsia="zh-CN"/>
        </w:rPr>
      </w:pPr>
    </w:p>
    <w:p w14:paraId="65565FA8">
      <w:pPr>
        <w:pStyle w:val="4"/>
        <w:keepNext w:val="0"/>
        <w:keepLines w:val="0"/>
        <w:pageBreakBefore w:val="0"/>
        <w:widowControl w:val="0"/>
        <w:kinsoku/>
        <w:wordWrap/>
        <w:overflowPunct/>
        <w:topLinePunct w:val="0"/>
        <w:bidi w:val="0"/>
        <w:snapToGrid/>
        <w:spacing w:before="0" w:after="0" w:line="480" w:lineRule="exact"/>
        <w:ind w:firstLine="482" w:firstLineChars="200"/>
        <w:jc w:val="both"/>
        <w:textAlignment w:val="auto"/>
        <w:rPr>
          <w:rFonts w:hint="default" w:ascii="宋体" w:hAnsi="宋体" w:eastAsia="宋体" w:cs="宋体"/>
          <w:sz w:val="24"/>
          <w:szCs w:val="24"/>
          <w:lang w:val="en-US" w:eastAsia="zh-CN"/>
        </w:rPr>
      </w:pPr>
      <w:r>
        <w:rPr>
          <w:rFonts w:hint="eastAsia" w:cs="宋体"/>
          <w:sz w:val="24"/>
          <w:szCs w:val="24"/>
          <w:lang w:val="en-US" w:eastAsia="zh-CN"/>
        </w:rPr>
        <w:t>三</w:t>
      </w:r>
      <w:r>
        <w:rPr>
          <w:rFonts w:hint="eastAsia" w:ascii="宋体" w:hAnsi="宋体" w:eastAsia="宋体" w:cs="宋体"/>
          <w:sz w:val="24"/>
          <w:szCs w:val="24"/>
        </w:rPr>
        <w:t>、</w:t>
      </w:r>
      <w:r>
        <w:rPr>
          <w:rFonts w:hint="eastAsia" w:cs="宋体"/>
          <w:sz w:val="24"/>
          <w:szCs w:val="24"/>
          <w:lang w:val="en-US" w:eastAsia="zh-CN"/>
        </w:rPr>
        <w:t>肥西县疾控中心实验室仪器校准清单</w:t>
      </w:r>
    </w:p>
    <w:tbl>
      <w:tblPr>
        <w:tblStyle w:val="20"/>
        <w:tblW w:w="85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57"/>
        <w:gridCol w:w="1013"/>
        <w:gridCol w:w="1400"/>
        <w:gridCol w:w="3150"/>
        <w:gridCol w:w="1475"/>
        <w:gridCol w:w="754"/>
      </w:tblGrid>
      <w:tr w14:paraId="2592B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549" w:type="dxa"/>
            <w:gridSpan w:val="6"/>
            <w:tcBorders>
              <w:tl2br w:val="nil"/>
              <w:tr2bl w:val="nil"/>
            </w:tcBorders>
            <w:shd w:val="clear" w:color="auto" w:fill="auto"/>
            <w:noWrap/>
            <w:vAlign w:val="center"/>
          </w:tcPr>
          <w:p w14:paraId="03FF9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肥西县疾控中心实验室仪器校准清单</w:t>
            </w:r>
          </w:p>
        </w:tc>
      </w:tr>
      <w:tr w14:paraId="5EC16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 w:hRule="atLeast"/>
          <w:jc w:val="center"/>
        </w:trPr>
        <w:tc>
          <w:tcPr>
            <w:tcW w:w="757" w:type="dxa"/>
            <w:tcBorders>
              <w:tl2br w:val="nil"/>
              <w:tr2bl w:val="nil"/>
            </w:tcBorders>
            <w:shd w:val="clear" w:color="auto" w:fill="auto"/>
            <w:noWrap/>
            <w:vAlign w:val="center"/>
          </w:tcPr>
          <w:p w14:paraId="1E7BC99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13" w:type="dxa"/>
            <w:tcBorders>
              <w:tl2br w:val="nil"/>
              <w:tr2bl w:val="nil"/>
            </w:tcBorders>
            <w:shd w:val="clear" w:color="auto" w:fill="auto"/>
            <w:noWrap/>
            <w:vAlign w:val="center"/>
          </w:tcPr>
          <w:p w14:paraId="49F0E5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自编号</w:t>
            </w:r>
          </w:p>
        </w:tc>
        <w:tc>
          <w:tcPr>
            <w:tcW w:w="1400" w:type="dxa"/>
            <w:tcBorders>
              <w:tl2br w:val="nil"/>
              <w:tr2bl w:val="nil"/>
            </w:tcBorders>
            <w:shd w:val="clear" w:color="auto" w:fill="auto"/>
            <w:noWrap/>
            <w:vAlign w:val="center"/>
          </w:tcPr>
          <w:p w14:paraId="7018F89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仪器名称</w:t>
            </w:r>
          </w:p>
        </w:tc>
        <w:tc>
          <w:tcPr>
            <w:tcW w:w="3150" w:type="dxa"/>
            <w:tcBorders>
              <w:tl2br w:val="nil"/>
              <w:tr2bl w:val="nil"/>
            </w:tcBorders>
            <w:shd w:val="clear" w:color="auto" w:fill="auto"/>
            <w:noWrap/>
            <w:vAlign w:val="center"/>
          </w:tcPr>
          <w:p w14:paraId="0B5D73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生产厂家</w:t>
            </w:r>
          </w:p>
        </w:tc>
        <w:tc>
          <w:tcPr>
            <w:tcW w:w="1475" w:type="dxa"/>
            <w:tcBorders>
              <w:tl2br w:val="nil"/>
              <w:tr2bl w:val="nil"/>
            </w:tcBorders>
            <w:shd w:val="clear" w:color="auto" w:fill="auto"/>
            <w:noWrap/>
            <w:vAlign w:val="center"/>
          </w:tcPr>
          <w:p w14:paraId="2577EF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754" w:type="dxa"/>
            <w:tcBorders>
              <w:tl2br w:val="nil"/>
              <w:tr2bl w:val="nil"/>
            </w:tcBorders>
            <w:shd w:val="clear" w:color="auto" w:fill="auto"/>
            <w:vAlign w:val="center"/>
          </w:tcPr>
          <w:p w14:paraId="54DE36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57017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57" w:type="dxa"/>
            <w:tcBorders>
              <w:tl2br w:val="nil"/>
              <w:tr2bl w:val="nil"/>
            </w:tcBorders>
            <w:shd w:val="clear" w:color="auto" w:fill="FFFFFF"/>
            <w:vAlign w:val="center"/>
          </w:tcPr>
          <w:p w14:paraId="356E0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3" w:type="dxa"/>
            <w:tcBorders>
              <w:tl2br w:val="nil"/>
              <w:tr2bl w:val="nil"/>
            </w:tcBorders>
            <w:shd w:val="clear" w:color="auto" w:fill="FFFFFF"/>
            <w:vAlign w:val="center"/>
          </w:tcPr>
          <w:p w14:paraId="064D74A0">
            <w:pPr>
              <w:jc w:val="center"/>
              <w:rPr>
                <w:rFonts w:hint="eastAsia" w:ascii="宋体" w:hAnsi="宋体" w:eastAsia="宋体" w:cs="宋体"/>
                <w:i w:val="0"/>
                <w:iCs w:val="0"/>
                <w:color w:val="000000"/>
                <w:sz w:val="24"/>
                <w:szCs w:val="24"/>
                <w:u w:val="none"/>
              </w:rPr>
            </w:pPr>
          </w:p>
        </w:tc>
        <w:tc>
          <w:tcPr>
            <w:tcW w:w="1400" w:type="dxa"/>
            <w:tcBorders>
              <w:tl2br w:val="nil"/>
              <w:tr2bl w:val="nil"/>
            </w:tcBorders>
            <w:shd w:val="clear" w:color="auto" w:fill="FFFFFF"/>
            <w:vAlign w:val="center"/>
          </w:tcPr>
          <w:p w14:paraId="6873C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立式自动压力蒸汽灭菌器</w:t>
            </w:r>
          </w:p>
        </w:tc>
        <w:tc>
          <w:tcPr>
            <w:tcW w:w="3150" w:type="dxa"/>
            <w:tcBorders>
              <w:tl2br w:val="nil"/>
              <w:tr2bl w:val="nil"/>
            </w:tcBorders>
            <w:shd w:val="clear" w:color="auto" w:fill="FFFFFF"/>
            <w:vAlign w:val="center"/>
          </w:tcPr>
          <w:p w14:paraId="1F820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致微（厦门）仪器有限公司</w:t>
            </w:r>
          </w:p>
        </w:tc>
        <w:tc>
          <w:tcPr>
            <w:tcW w:w="1475" w:type="dxa"/>
            <w:tcBorders>
              <w:tl2br w:val="nil"/>
              <w:tr2bl w:val="nil"/>
            </w:tcBorders>
            <w:shd w:val="clear" w:color="auto" w:fill="FFFFFF"/>
            <w:vAlign w:val="center"/>
          </w:tcPr>
          <w:p w14:paraId="4F068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GI80DP</w:t>
            </w:r>
          </w:p>
        </w:tc>
        <w:tc>
          <w:tcPr>
            <w:tcW w:w="754" w:type="dxa"/>
            <w:tcBorders>
              <w:tl2br w:val="nil"/>
              <w:tr2bl w:val="nil"/>
            </w:tcBorders>
            <w:shd w:val="clear" w:color="auto" w:fill="FFFFFF"/>
            <w:vAlign w:val="center"/>
          </w:tcPr>
          <w:p w14:paraId="7B098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5B01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57" w:type="dxa"/>
            <w:tcBorders>
              <w:tl2br w:val="nil"/>
              <w:tr2bl w:val="nil"/>
            </w:tcBorders>
            <w:shd w:val="clear" w:color="auto" w:fill="FFFFFF"/>
            <w:vAlign w:val="center"/>
          </w:tcPr>
          <w:p w14:paraId="780B0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13" w:type="dxa"/>
            <w:tcBorders>
              <w:tl2br w:val="nil"/>
              <w:tr2bl w:val="nil"/>
            </w:tcBorders>
            <w:shd w:val="clear" w:color="auto" w:fill="FFFFFF"/>
            <w:vAlign w:val="center"/>
          </w:tcPr>
          <w:p w14:paraId="49E95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w:t>
            </w:r>
            <w:r>
              <w:rPr>
                <w:rStyle w:val="31"/>
                <w:rFonts w:hint="eastAsia" w:ascii="宋体" w:hAnsi="宋体" w:eastAsia="宋体" w:cs="宋体"/>
                <w:sz w:val="24"/>
                <w:szCs w:val="24"/>
                <w:lang w:val="en-US" w:eastAsia="zh-CN" w:bidi="ar"/>
              </w:rPr>
              <w:t>-394</w:t>
            </w:r>
          </w:p>
        </w:tc>
        <w:tc>
          <w:tcPr>
            <w:tcW w:w="1400" w:type="dxa"/>
            <w:tcBorders>
              <w:tl2br w:val="nil"/>
              <w:tr2bl w:val="nil"/>
            </w:tcBorders>
            <w:shd w:val="clear" w:color="auto" w:fill="FFFFFF"/>
            <w:vAlign w:val="center"/>
          </w:tcPr>
          <w:p w14:paraId="354A9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立式压力蒸汽灭菌器</w:t>
            </w:r>
          </w:p>
        </w:tc>
        <w:tc>
          <w:tcPr>
            <w:tcW w:w="3150" w:type="dxa"/>
            <w:tcBorders>
              <w:tl2br w:val="nil"/>
              <w:tr2bl w:val="nil"/>
            </w:tcBorders>
            <w:shd w:val="clear" w:color="auto" w:fill="FFFFFF"/>
            <w:noWrap/>
            <w:vAlign w:val="center"/>
          </w:tcPr>
          <w:p w14:paraId="0D007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致微（厦门）仪器有限公司</w:t>
            </w:r>
          </w:p>
        </w:tc>
        <w:tc>
          <w:tcPr>
            <w:tcW w:w="1475" w:type="dxa"/>
            <w:tcBorders>
              <w:tl2br w:val="nil"/>
              <w:tr2bl w:val="nil"/>
            </w:tcBorders>
            <w:shd w:val="clear" w:color="auto" w:fill="FFFFFF"/>
            <w:vAlign w:val="center"/>
          </w:tcPr>
          <w:p w14:paraId="01D91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GI54TW</w:t>
            </w:r>
          </w:p>
        </w:tc>
        <w:tc>
          <w:tcPr>
            <w:tcW w:w="754" w:type="dxa"/>
            <w:tcBorders>
              <w:tl2br w:val="nil"/>
              <w:tr2bl w:val="nil"/>
            </w:tcBorders>
            <w:shd w:val="clear" w:color="auto" w:fill="FFFFFF"/>
            <w:vAlign w:val="center"/>
          </w:tcPr>
          <w:p w14:paraId="0382A4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0604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757" w:type="dxa"/>
            <w:tcBorders>
              <w:tl2br w:val="nil"/>
              <w:tr2bl w:val="nil"/>
            </w:tcBorders>
            <w:shd w:val="clear" w:color="auto" w:fill="FFFFFF"/>
            <w:vAlign w:val="center"/>
          </w:tcPr>
          <w:p w14:paraId="25F2F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13" w:type="dxa"/>
            <w:tcBorders>
              <w:tl2br w:val="nil"/>
              <w:tr2bl w:val="nil"/>
            </w:tcBorders>
            <w:shd w:val="clear" w:color="auto" w:fill="FFFFFF"/>
            <w:vAlign w:val="center"/>
          </w:tcPr>
          <w:p w14:paraId="39329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Y-072</w:t>
            </w:r>
          </w:p>
        </w:tc>
        <w:tc>
          <w:tcPr>
            <w:tcW w:w="1400" w:type="dxa"/>
            <w:tcBorders>
              <w:tl2br w:val="nil"/>
              <w:tr2bl w:val="nil"/>
            </w:tcBorders>
            <w:shd w:val="clear" w:color="auto" w:fill="FFFFFF"/>
            <w:vAlign w:val="center"/>
          </w:tcPr>
          <w:p w14:paraId="01339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电热恒温培养箱 (42℃和44.5℃)</w:t>
            </w:r>
          </w:p>
        </w:tc>
        <w:tc>
          <w:tcPr>
            <w:tcW w:w="3150" w:type="dxa"/>
            <w:tcBorders>
              <w:tl2br w:val="nil"/>
              <w:tr2bl w:val="nil"/>
            </w:tcBorders>
            <w:shd w:val="clear" w:color="auto" w:fill="FFFFFF"/>
            <w:vAlign w:val="center"/>
          </w:tcPr>
          <w:p w14:paraId="55DE2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上海三发DNP</w:t>
            </w:r>
          </w:p>
        </w:tc>
        <w:tc>
          <w:tcPr>
            <w:tcW w:w="1475" w:type="dxa"/>
            <w:tcBorders>
              <w:tl2br w:val="nil"/>
              <w:tr2bl w:val="nil"/>
            </w:tcBorders>
            <w:shd w:val="clear" w:color="auto" w:fill="FFFFFF"/>
            <w:vAlign w:val="center"/>
          </w:tcPr>
          <w:p w14:paraId="36E118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DNP-9272</w:t>
            </w:r>
          </w:p>
        </w:tc>
        <w:tc>
          <w:tcPr>
            <w:tcW w:w="754" w:type="dxa"/>
            <w:tcBorders>
              <w:tl2br w:val="nil"/>
              <w:tr2bl w:val="nil"/>
            </w:tcBorders>
            <w:shd w:val="clear" w:color="auto" w:fill="FFFFFF"/>
            <w:vAlign w:val="center"/>
          </w:tcPr>
          <w:p w14:paraId="00D91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C310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757" w:type="dxa"/>
            <w:tcBorders>
              <w:tl2br w:val="nil"/>
              <w:tr2bl w:val="nil"/>
            </w:tcBorders>
            <w:shd w:val="clear" w:color="auto" w:fill="FFFFFF"/>
            <w:vAlign w:val="center"/>
          </w:tcPr>
          <w:p w14:paraId="43DCD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3" w:type="dxa"/>
            <w:tcBorders>
              <w:tl2br w:val="nil"/>
              <w:tr2bl w:val="nil"/>
            </w:tcBorders>
            <w:shd w:val="clear" w:color="auto" w:fill="FFFFFF"/>
            <w:vAlign w:val="center"/>
          </w:tcPr>
          <w:p w14:paraId="5F60D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Y-092</w:t>
            </w:r>
          </w:p>
        </w:tc>
        <w:tc>
          <w:tcPr>
            <w:tcW w:w="1400" w:type="dxa"/>
            <w:tcBorders>
              <w:tl2br w:val="nil"/>
              <w:tr2bl w:val="nil"/>
            </w:tcBorders>
            <w:shd w:val="clear" w:color="auto" w:fill="FFFFFF"/>
            <w:vAlign w:val="center"/>
          </w:tcPr>
          <w:p w14:paraId="655B4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电热恒温培养箱(36℃)</w:t>
            </w:r>
          </w:p>
        </w:tc>
        <w:tc>
          <w:tcPr>
            <w:tcW w:w="3150" w:type="dxa"/>
            <w:tcBorders>
              <w:tl2br w:val="nil"/>
              <w:tr2bl w:val="nil"/>
            </w:tcBorders>
            <w:shd w:val="clear" w:color="auto" w:fill="FFFFFF"/>
            <w:vAlign w:val="center"/>
          </w:tcPr>
          <w:p w14:paraId="47CD4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上海三发</w:t>
            </w:r>
          </w:p>
        </w:tc>
        <w:tc>
          <w:tcPr>
            <w:tcW w:w="1475" w:type="dxa"/>
            <w:tcBorders>
              <w:tl2br w:val="nil"/>
              <w:tr2bl w:val="nil"/>
            </w:tcBorders>
            <w:shd w:val="clear" w:color="auto" w:fill="FFFFFF"/>
            <w:vAlign w:val="center"/>
          </w:tcPr>
          <w:p w14:paraId="36F2E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DNP-9162</w:t>
            </w:r>
          </w:p>
        </w:tc>
        <w:tc>
          <w:tcPr>
            <w:tcW w:w="754" w:type="dxa"/>
            <w:tcBorders>
              <w:tl2br w:val="nil"/>
              <w:tr2bl w:val="nil"/>
            </w:tcBorders>
            <w:shd w:val="clear" w:color="auto" w:fill="FFFFFF"/>
            <w:vAlign w:val="center"/>
          </w:tcPr>
          <w:p w14:paraId="42E7B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E899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57" w:type="dxa"/>
            <w:tcBorders>
              <w:tl2br w:val="nil"/>
              <w:tr2bl w:val="nil"/>
            </w:tcBorders>
            <w:shd w:val="clear" w:color="auto" w:fill="FFFFFF"/>
            <w:vAlign w:val="center"/>
          </w:tcPr>
          <w:p w14:paraId="3E98D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13" w:type="dxa"/>
            <w:tcBorders>
              <w:tl2br w:val="nil"/>
              <w:tr2bl w:val="nil"/>
            </w:tcBorders>
            <w:shd w:val="clear" w:color="auto" w:fill="FFFFFF"/>
            <w:vAlign w:val="center"/>
          </w:tcPr>
          <w:p w14:paraId="4AB43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w:t>
            </w:r>
            <w:r>
              <w:rPr>
                <w:rStyle w:val="31"/>
                <w:rFonts w:hint="eastAsia" w:ascii="宋体" w:hAnsi="宋体" w:eastAsia="宋体" w:cs="宋体"/>
                <w:sz w:val="24"/>
                <w:szCs w:val="24"/>
                <w:lang w:val="en-US" w:eastAsia="zh-CN" w:bidi="ar"/>
              </w:rPr>
              <w:t>-071</w:t>
            </w:r>
          </w:p>
        </w:tc>
        <w:tc>
          <w:tcPr>
            <w:tcW w:w="1400" w:type="dxa"/>
            <w:tcBorders>
              <w:tl2br w:val="nil"/>
              <w:tr2bl w:val="nil"/>
            </w:tcBorders>
            <w:shd w:val="clear" w:color="auto" w:fill="FFFFFF"/>
            <w:vAlign w:val="center"/>
          </w:tcPr>
          <w:p w14:paraId="037ECA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电热恒</w:t>
            </w:r>
            <w:r>
              <w:rPr>
                <w:rStyle w:val="31"/>
                <w:rFonts w:hint="eastAsia" w:ascii="宋体" w:hAnsi="宋体" w:eastAsia="宋体" w:cs="宋体"/>
                <w:sz w:val="24"/>
                <w:szCs w:val="24"/>
                <w:lang w:val="en-US" w:eastAsia="zh-CN" w:bidi="ar"/>
              </w:rPr>
              <w:t>温培养箱</w:t>
            </w:r>
          </w:p>
        </w:tc>
        <w:tc>
          <w:tcPr>
            <w:tcW w:w="3150" w:type="dxa"/>
            <w:tcBorders>
              <w:tl2br w:val="nil"/>
              <w:tr2bl w:val="nil"/>
            </w:tcBorders>
            <w:shd w:val="clear" w:color="auto" w:fill="FFFFFF"/>
            <w:vAlign w:val="center"/>
          </w:tcPr>
          <w:p w14:paraId="156DF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上海三发</w:t>
            </w:r>
          </w:p>
        </w:tc>
        <w:tc>
          <w:tcPr>
            <w:tcW w:w="1475" w:type="dxa"/>
            <w:tcBorders>
              <w:tl2br w:val="nil"/>
              <w:tr2bl w:val="nil"/>
            </w:tcBorders>
            <w:shd w:val="clear" w:color="auto" w:fill="FFFFFF"/>
            <w:vAlign w:val="center"/>
          </w:tcPr>
          <w:p w14:paraId="4C555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DNP9272</w:t>
            </w:r>
          </w:p>
        </w:tc>
        <w:tc>
          <w:tcPr>
            <w:tcW w:w="754" w:type="dxa"/>
            <w:tcBorders>
              <w:tl2br w:val="nil"/>
              <w:tr2bl w:val="nil"/>
            </w:tcBorders>
            <w:shd w:val="clear" w:color="auto" w:fill="FFFFFF"/>
            <w:vAlign w:val="center"/>
          </w:tcPr>
          <w:p w14:paraId="0CF10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7D8C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57" w:type="dxa"/>
            <w:tcBorders>
              <w:tl2br w:val="nil"/>
              <w:tr2bl w:val="nil"/>
            </w:tcBorders>
            <w:shd w:val="clear" w:color="auto" w:fill="FFFFFF"/>
            <w:vAlign w:val="center"/>
          </w:tcPr>
          <w:p w14:paraId="42AE85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3" w:type="dxa"/>
            <w:tcBorders>
              <w:tl2br w:val="nil"/>
              <w:tr2bl w:val="nil"/>
            </w:tcBorders>
            <w:shd w:val="clear" w:color="auto" w:fill="FFFFFF"/>
            <w:vAlign w:val="center"/>
          </w:tcPr>
          <w:p w14:paraId="0405E8A2">
            <w:pPr>
              <w:jc w:val="center"/>
              <w:rPr>
                <w:rFonts w:hint="eastAsia" w:ascii="宋体" w:hAnsi="宋体" w:eastAsia="宋体" w:cs="宋体"/>
                <w:i w:val="0"/>
                <w:iCs w:val="0"/>
                <w:color w:val="000000"/>
                <w:sz w:val="24"/>
                <w:szCs w:val="24"/>
                <w:u w:val="none"/>
              </w:rPr>
            </w:pPr>
          </w:p>
        </w:tc>
        <w:tc>
          <w:tcPr>
            <w:tcW w:w="1400" w:type="dxa"/>
            <w:tcBorders>
              <w:tl2br w:val="nil"/>
              <w:tr2bl w:val="nil"/>
            </w:tcBorders>
            <w:shd w:val="clear" w:color="auto" w:fill="FFFFFF"/>
            <w:vAlign w:val="center"/>
          </w:tcPr>
          <w:p w14:paraId="5E9A8B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电子天平</w:t>
            </w:r>
          </w:p>
        </w:tc>
        <w:tc>
          <w:tcPr>
            <w:tcW w:w="3150" w:type="dxa"/>
            <w:tcBorders>
              <w:tl2br w:val="nil"/>
              <w:tr2bl w:val="nil"/>
            </w:tcBorders>
            <w:shd w:val="clear" w:color="auto" w:fill="FFFFFF"/>
            <w:vAlign w:val="center"/>
          </w:tcPr>
          <w:p w14:paraId="4C600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常州市幸运电子设备有限公司</w:t>
            </w:r>
          </w:p>
        </w:tc>
        <w:tc>
          <w:tcPr>
            <w:tcW w:w="1475" w:type="dxa"/>
            <w:tcBorders>
              <w:tl2br w:val="nil"/>
              <w:tr2bl w:val="nil"/>
            </w:tcBorders>
            <w:shd w:val="clear" w:color="auto" w:fill="FFFFFF"/>
            <w:vAlign w:val="center"/>
          </w:tcPr>
          <w:p w14:paraId="3291C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JA4000C</w:t>
            </w:r>
          </w:p>
        </w:tc>
        <w:tc>
          <w:tcPr>
            <w:tcW w:w="754" w:type="dxa"/>
            <w:tcBorders>
              <w:tl2br w:val="nil"/>
              <w:tr2bl w:val="nil"/>
            </w:tcBorders>
            <w:shd w:val="clear" w:color="auto" w:fill="FFFFFF"/>
            <w:vAlign w:val="center"/>
          </w:tcPr>
          <w:p w14:paraId="7D4E4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2F4A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757" w:type="dxa"/>
            <w:tcBorders>
              <w:tl2br w:val="nil"/>
              <w:tr2bl w:val="nil"/>
            </w:tcBorders>
            <w:shd w:val="clear" w:color="auto" w:fill="FFFFFF"/>
            <w:vAlign w:val="center"/>
          </w:tcPr>
          <w:p w14:paraId="263A8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13" w:type="dxa"/>
            <w:tcBorders>
              <w:tl2br w:val="nil"/>
              <w:tr2bl w:val="nil"/>
            </w:tcBorders>
            <w:shd w:val="clear" w:color="auto" w:fill="FFFFFF"/>
            <w:vAlign w:val="center"/>
          </w:tcPr>
          <w:p w14:paraId="03897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w:t>
            </w:r>
            <w:r>
              <w:rPr>
                <w:rStyle w:val="31"/>
                <w:rFonts w:hint="eastAsia" w:ascii="宋体" w:hAnsi="宋体" w:eastAsia="宋体" w:cs="宋体"/>
                <w:sz w:val="24"/>
                <w:szCs w:val="24"/>
                <w:lang w:val="en-US" w:eastAsia="zh-CN" w:bidi="ar"/>
              </w:rPr>
              <w:t>-334</w:t>
            </w:r>
          </w:p>
        </w:tc>
        <w:tc>
          <w:tcPr>
            <w:tcW w:w="1400" w:type="dxa"/>
            <w:tcBorders>
              <w:tl2br w:val="nil"/>
              <w:tr2bl w:val="nil"/>
            </w:tcBorders>
            <w:shd w:val="clear" w:color="auto" w:fill="FFFFFF"/>
            <w:vAlign w:val="center"/>
          </w:tcPr>
          <w:p w14:paraId="102C1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电热恒温培养箱</w:t>
            </w:r>
          </w:p>
        </w:tc>
        <w:tc>
          <w:tcPr>
            <w:tcW w:w="3150" w:type="dxa"/>
            <w:tcBorders>
              <w:tl2br w:val="nil"/>
              <w:tr2bl w:val="nil"/>
            </w:tcBorders>
            <w:shd w:val="clear" w:color="auto" w:fill="FFFFFF"/>
            <w:vAlign w:val="center"/>
          </w:tcPr>
          <w:p w14:paraId="59F114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上海一恒科学仪器</w:t>
            </w:r>
          </w:p>
        </w:tc>
        <w:tc>
          <w:tcPr>
            <w:tcW w:w="1475" w:type="dxa"/>
            <w:tcBorders>
              <w:tl2br w:val="nil"/>
              <w:tr2bl w:val="nil"/>
            </w:tcBorders>
            <w:shd w:val="clear" w:color="auto" w:fill="FFFFFF"/>
            <w:vAlign w:val="center"/>
          </w:tcPr>
          <w:p w14:paraId="2B74B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DHP-9162</w:t>
            </w:r>
          </w:p>
        </w:tc>
        <w:tc>
          <w:tcPr>
            <w:tcW w:w="754" w:type="dxa"/>
            <w:tcBorders>
              <w:tl2br w:val="nil"/>
              <w:tr2bl w:val="nil"/>
            </w:tcBorders>
            <w:shd w:val="clear" w:color="auto" w:fill="FFFFFF"/>
            <w:vAlign w:val="center"/>
          </w:tcPr>
          <w:p w14:paraId="68E19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A3F1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57" w:type="dxa"/>
            <w:tcBorders>
              <w:tl2br w:val="nil"/>
              <w:tr2bl w:val="nil"/>
            </w:tcBorders>
            <w:shd w:val="clear" w:color="auto" w:fill="FFFFFF"/>
            <w:vAlign w:val="center"/>
          </w:tcPr>
          <w:p w14:paraId="454B9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13" w:type="dxa"/>
            <w:tcBorders>
              <w:tl2br w:val="nil"/>
              <w:tr2bl w:val="nil"/>
            </w:tcBorders>
            <w:shd w:val="clear" w:color="auto" w:fill="FFFFFF"/>
            <w:vAlign w:val="center"/>
          </w:tcPr>
          <w:p w14:paraId="208D5E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w:t>
            </w:r>
            <w:r>
              <w:rPr>
                <w:rStyle w:val="31"/>
                <w:rFonts w:hint="eastAsia" w:ascii="宋体" w:hAnsi="宋体" w:eastAsia="宋体" w:cs="宋体"/>
                <w:sz w:val="24"/>
                <w:szCs w:val="24"/>
                <w:lang w:val="en-US" w:eastAsia="zh-CN" w:bidi="ar"/>
              </w:rPr>
              <w:t>-156</w:t>
            </w:r>
          </w:p>
        </w:tc>
        <w:tc>
          <w:tcPr>
            <w:tcW w:w="1400" w:type="dxa"/>
            <w:tcBorders>
              <w:tl2br w:val="nil"/>
              <w:tr2bl w:val="nil"/>
            </w:tcBorders>
            <w:shd w:val="clear" w:color="auto" w:fill="FFFFFF"/>
            <w:vAlign w:val="center"/>
          </w:tcPr>
          <w:p w14:paraId="431E4B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立式灭菌器</w:t>
            </w:r>
          </w:p>
        </w:tc>
        <w:tc>
          <w:tcPr>
            <w:tcW w:w="3150" w:type="dxa"/>
            <w:tcBorders>
              <w:tl2br w:val="nil"/>
              <w:tr2bl w:val="nil"/>
            </w:tcBorders>
            <w:shd w:val="clear" w:color="auto" w:fill="FFFFFF"/>
            <w:vAlign w:val="center"/>
          </w:tcPr>
          <w:p w14:paraId="06657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山东新华医疗器械公司</w:t>
            </w:r>
          </w:p>
        </w:tc>
        <w:tc>
          <w:tcPr>
            <w:tcW w:w="1475" w:type="dxa"/>
            <w:tcBorders>
              <w:tl2br w:val="nil"/>
              <w:tr2bl w:val="nil"/>
            </w:tcBorders>
            <w:shd w:val="clear" w:color="auto" w:fill="FFFFFF"/>
            <w:vAlign w:val="center"/>
          </w:tcPr>
          <w:p w14:paraId="2F1AE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LMQ.C</w:t>
            </w:r>
          </w:p>
        </w:tc>
        <w:tc>
          <w:tcPr>
            <w:tcW w:w="754" w:type="dxa"/>
            <w:tcBorders>
              <w:tl2br w:val="nil"/>
              <w:tr2bl w:val="nil"/>
            </w:tcBorders>
            <w:shd w:val="clear" w:color="auto" w:fill="FFFFFF"/>
            <w:vAlign w:val="center"/>
          </w:tcPr>
          <w:p w14:paraId="1864D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B6E1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757" w:type="dxa"/>
            <w:tcBorders>
              <w:tl2br w:val="nil"/>
              <w:tr2bl w:val="nil"/>
            </w:tcBorders>
            <w:shd w:val="clear" w:color="auto" w:fill="FFFFFF"/>
            <w:vAlign w:val="center"/>
          </w:tcPr>
          <w:p w14:paraId="18364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13" w:type="dxa"/>
            <w:tcBorders>
              <w:tl2br w:val="nil"/>
              <w:tr2bl w:val="nil"/>
            </w:tcBorders>
            <w:shd w:val="clear" w:color="auto" w:fill="FFFFFF"/>
            <w:vAlign w:val="center"/>
          </w:tcPr>
          <w:p w14:paraId="4BA65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w:t>
            </w:r>
            <w:r>
              <w:rPr>
                <w:rStyle w:val="31"/>
                <w:rFonts w:hint="eastAsia" w:ascii="宋体" w:hAnsi="宋体" w:eastAsia="宋体" w:cs="宋体"/>
                <w:sz w:val="24"/>
                <w:szCs w:val="24"/>
                <w:lang w:val="en-US" w:eastAsia="zh-CN" w:bidi="ar"/>
              </w:rPr>
              <w:t>-392</w:t>
            </w:r>
          </w:p>
        </w:tc>
        <w:tc>
          <w:tcPr>
            <w:tcW w:w="1400" w:type="dxa"/>
            <w:tcBorders>
              <w:tl2br w:val="nil"/>
              <w:tr2bl w:val="nil"/>
            </w:tcBorders>
            <w:shd w:val="clear" w:color="auto" w:fill="FFFFFF"/>
            <w:vAlign w:val="center"/>
          </w:tcPr>
          <w:p w14:paraId="1EF27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立式压力蒸汽灭菌器</w:t>
            </w:r>
          </w:p>
        </w:tc>
        <w:tc>
          <w:tcPr>
            <w:tcW w:w="3150" w:type="dxa"/>
            <w:tcBorders>
              <w:tl2br w:val="nil"/>
              <w:tr2bl w:val="nil"/>
            </w:tcBorders>
            <w:shd w:val="clear" w:color="auto" w:fill="FFFFFF"/>
            <w:noWrap/>
            <w:vAlign w:val="center"/>
          </w:tcPr>
          <w:p w14:paraId="2AB29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致微（厦门）仪器有限公司</w:t>
            </w:r>
          </w:p>
        </w:tc>
        <w:tc>
          <w:tcPr>
            <w:tcW w:w="1475" w:type="dxa"/>
            <w:tcBorders>
              <w:tl2br w:val="nil"/>
              <w:tr2bl w:val="nil"/>
            </w:tcBorders>
            <w:shd w:val="clear" w:color="auto" w:fill="FFFFFF"/>
            <w:vAlign w:val="center"/>
          </w:tcPr>
          <w:p w14:paraId="587F7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GI54TW</w:t>
            </w:r>
          </w:p>
        </w:tc>
        <w:tc>
          <w:tcPr>
            <w:tcW w:w="754" w:type="dxa"/>
            <w:tcBorders>
              <w:tl2br w:val="nil"/>
              <w:tr2bl w:val="nil"/>
            </w:tcBorders>
            <w:shd w:val="clear" w:color="auto" w:fill="FFFFFF"/>
            <w:vAlign w:val="center"/>
          </w:tcPr>
          <w:p w14:paraId="7CB52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9E6E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57" w:type="dxa"/>
            <w:tcBorders>
              <w:tl2br w:val="nil"/>
              <w:tr2bl w:val="nil"/>
            </w:tcBorders>
            <w:shd w:val="clear" w:color="auto" w:fill="FFFFFF"/>
            <w:vAlign w:val="center"/>
          </w:tcPr>
          <w:p w14:paraId="49344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3" w:type="dxa"/>
            <w:tcBorders>
              <w:tl2br w:val="nil"/>
              <w:tr2bl w:val="nil"/>
            </w:tcBorders>
            <w:shd w:val="clear" w:color="auto" w:fill="FFFFFF"/>
            <w:vAlign w:val="center"/>
          </w:tcPr>
          <w:p w14:paraId="45E8E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w:t>
            </w:r>
            <w:r>
              <w:rPr>
                <w:rStyle w:val="31"/>
                <w:rFonts w:hint="eastAsia" w:ascii="宋体" w:hAnsi="宋体" w:eastAsia="宋体" w:cs="宋体"/>
                <w:sz w:val="24"/>
                <w:szCs w:val="24"/>
                <w:lang w:val="en-US" w:eastAsia="zh-CN" w:bidi="ar"/>
              </w:rPr>
              <w:t>-168</w:t>
            </w:r>
          </w:p>
        </w:tc>
        <w:tc>
          <w:tcPr>
            <w:tcW w:w="1400" w:type="dxa"/>
            <w:tcBorders>
              <w:tl2br w:val="nil"/>
              <w:tr2bl w:val="nil"/>
            </w:tcBorders>
            <w:shd w:val="clear" w:color="auto" w:fill="FFFFFF"/>
            <w:vAlign w:val="center"/>
          </w:tcPr>
          <w:p w14:paraId="034DB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酶标仪</w:t>
            </w:r>
          </w:p>
        </w:tc>
        <w:tc>
          <w:tcPr>
            <w:tcW w:w="3150" w:type="dxa"/>
            <w:tcBorders>
              <w:tl2br w:val="nil"/>
              <w:tr2bl w:val="nil"/>
            </w:tcBorders>
            <w:shd w:val="clear" w:color="auto" w:fill="FFFFFF"/>
            <w:vAlign w:val="center"/>
          </w:tcPr>
          <w:p w14:paraId="545B8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汇松</w:t>
            </w:r>
          </w:p>
        </w:tc>
        <w:tc>
          <w:tcPr>
            <w:tcW w:w="1475" w:type="dxa"/>
            <w:tcBorders>
              <w:tl2br w:val="nil"/>
              <w:tr2bl w:val="nil"/>
            </w:tcBorders>
            <w:shd w:val="clear" w:color="auto" w:fill="FFFFFF"/>
            <w:vAlign w:val="center"/>
          </w:tcPr>
          <w:p w14:paraId="455B8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MB-580</w:t>
            </w:r>
          </w:p>
        </w:tc>
        <w:tc>
          <w:tcPr>
            <w:tcW w:w="754" w:type="dxa"/>
            <w:tcBorders>
              <w:tl2br w:val="nil"/>
              <w:tr2bl w:val="nil"/>
            </w:tcBorders>
            <w:shd w:val="clear" w:color="auto" w:fill="FFFFFF"/>
            <w:vAlign w:val="center"/>
          </w:tcPr>
          <w:p w14:paraId="3B73C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ADDD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57" w:type="dxa"/>
            <w:tcBorders>
              <w:tl2br w:val="nil"/>
              <w:tr2bl w:val="nil"/>
            </w:tcBorders>
            <w:shd w:val="clear" w:color="auto" w:fill="FFFFFF"/>
            <w:vAlign w:val="center"/>
          </w:tcPr>
          <w:p w14:paraId="5CF02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13" w:type="dxa"/>
            <w:tcBorders>
              <w:tl2br w:val="nil"/>
              <w:tr2bl w:val="nil"/>
            </w:tcBorders>
            <w:shd w:val="clear" w:color="auto" w:fill="FFFFFF"/>
            <w:vAlign w:val="center"/>
          </w:tcPr>
          <w:p w14:paraId="5AE88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w:t>
            </w:r>
            <w:r>
              <w:rPr>
                <w:rStyle w:val="31"/>
                <w:rFonts w:hint="eastAsia" w:ascii="宋体" w:hAnsi="宋体" w:eastAsia="宋体" w:cs="宋体"/>
                <w:sz w:val="24"/>
                <w:szCs w:val="24"/>
                <w:lang w:val="en-US" w:eastAsia="zh-CN" w:bidi="ar"/>
              </w:rPr>
              <w:t>-005</w:t>
            </w:r>
          </w:p>
        </w:tc>
        <w:tc>
          <w:tcPr>
            <w:tcW w:w="1400" w:type="dxa"/>
            <w:tcBorders>
              <w:tl2br w:val="nil"/>
              <w:tr2bl w:val="nil"/>
            </w:tcBorders>
            <w:shd w:val="clear" w:color="auto" w:fill="FFFFFF"/>
            <w:vAlign w:val="center"/>
          </w:tcPr>
          <w:p w14:paraId="068DF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水浴锅</w:t>
            </w:r>
          </w:p>
        </w:tc>
        <w:tc>
          <w:tcPr>
            <w:tcW w:w="3150" w:type="dxa"/>
            <w:tcBorders>
              <w:tl2br w:val="nil"/>
              <w:tr2bl w:val="nil"/>
            </w:tcBorders>
            <w:shd w:val="clear" w:color="auto" w:fill="FFFFFF"/>
            <w:vAlign w:val="center"/>
          </w:tcPr>
          <w:p w14:paraId="0D31F8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江苏金坛</w:t>
            </w:r>
          </w:p>
        </w:tc>
        <w:tc>
          <w:tcPr>
            <w:tcW w:w="1475" w:type="dxa"/>
            <w:tcBorders>
              <w:tl2br w:val="nil"/>
              <w:tr2bl w:val="nil"/>
            </w:tcBorders>
            <w:shd w:val="clear" w:color="auto" w:fill="FFFFFF"/>
            <w:vAlign w:val="center"/>
          </w:tcPr>
          <w:p w14:paraId="09666B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HWT-6A</w:t>
            </w:r>
          </w:p>
        </w:tc>
        <w:tc>
          <w:tcPr>
            <w:tcW w:w="754" w:type="dxa"/>
            <w:tcBorders>
              <w:tl2br w:val="nil"/>
              <w:tr2bl w:val="nil"/>
            </w:tcBorders>
            <w:shd w:val="clear" w:color="auto" w:fill="FFFFFF"/>
            <w:vAlign w:val="center"/>
          </w:tcPr>
          <w:p w14:paraId="08E4F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DAC9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757" w:type="dxa"/>
            <w:tcBorders>
              <w:tl2br w:val="nil"/>
              <w:tr2bl w:val="nil"/>
            </w:tcBorders>
            <w:shd w:val="clear" w:color="auto" w:fill="FFFFFF"/>
            <w:vAlign w:val="center"/>
          </w:tcPr>
          <w:p w14:paraId="72B25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13" w:type="dxa"/>
            <w:tcBorders>
              <w:tl2br w:val="nil"/>
              <w:tr2bl w:val="nil"/>
            </w:tcBorders>
            <w:shd w:val="clear" w:color="auto" w:fill="FFFFFF"/>
            <w:vAlign w:val="center"/>
          </w:tcPr>
          <w:p w14:paraId="53D6D586">
            <w:pPr>
              <w:jc w:val="center"/>
              <w:rPr>
                <w:rFonts w:hint="eastAsia" w:ascii="宋体" w:hAnsi="宋体" w:eastAsia="宋体" w:cs="宋体"/>
                <w:i w:val="0"/>
                <w:iCs w:val="0"/>
                <w:color w:val="000000"/>
                <w:sz w:val="24"/>
                <w:szCs w:val="24"/>
                <w:u w:val="none"/>
              </w:rPr>
            </w:pPr>
          </w:p>
        </w:tc>
        <w:tc>
          <w:tcPr>
            <w:tcW w:w="1400" w:type="dxa"/>
            <w:tcBorders>
              <w:tl2br w:val="nil"/>
              <w:tr2bl w:val="nil"/>
            </w:tcBorders>
            <w:shd w:val="clear" w:color="auto" w:fill="FFFFFF"/>
            <w:vAlign w:val="center"/>
          </w:tcPr>
          <w:p w14:paraId="53142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电子天平</w:t>
            </w:r>
          </w:p>
        </w:tc>
        <w:tc>
          <w:tcPr>
            <w:tcW w:w="3150" w:type="dxa"/>
            <w:tcBorders>
              <w:tl2br w:val="nil"/>
              <w:tr2bl w:val="nil"/>
            </w:tcBorders>
            <w:shd w:val="clear" w:color="auto" w:fill="FFFFFF"/>
            <w:vAlign w:val="center"/>
          </w:tcPr>
          <w:p w14:paraId="4801FF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常州市幸运电子设备有限公司</w:t>
            </w:r>
          </w:p>
        </w:tc>
        <w:tc>
          <w:tcPr>
            <w:tcW w:w="1475" w:type="dxa"/>
            <w:tcBorders>
              <w:tl2br w:val="nil"/>
              <w:tr2bl w:val="nil"/>
            </w:tcBorders>
            <w:shd w:val="clear" w:color="auto" w:fill="FFFFFF"/>
            <w:vAlign w:val="center"/>
          </w:tcPr>
          <w:p w14:paraId="51937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JA4000C</w:t>
            </w:r>
          </w:p>
        </w:tc>
        <w:tc>
          <w:tcPr>
            <w:tcW w:w="754" w:type="dxa"/>
            <w:tcBorders>
              <w:tl2br w:val="nil"/>
              <w:tr2bl w:val="nil"/>
            </w:tcBorders>
            <w:shd w:val="clear" w:color="auto" w:fill="FFFFFF"/>
            <w:vAlign w:val="center"/>
          </w:tcPr>
          <w:p w14:paraId="1FA7B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46FD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57" w:type="dxa"/>
            <w:tcBorders>
              <w:tl2br w:val="nil"/>
              <w:tr2bl w:val="nil"/>
            </w:tcBorders>
            <w:shd w:val="clear" w:color="auto" w:fill="FFFFFF"/>
            <w:vAlign w:val="center"/>
          </w:tcPr>
          <w:p w14:paraId="0B0AE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13" w:type="dxa"/>
            <w:tcBorders>
              <w:tl2br w:val="nil"/>
              <w:tr2bl w:val="nil"/>
            </w:tcBorders>
            <w:shd w:val="clear" w:color="auto" w:fill="FFFFFF"/>
            <w:vAlign w:val="center"/>
          </w:tcPr>
          <w:p w14:paraId="1A075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w:t>
            </w:r>
            <w:r>
              <w:rPr>
                <w:rStyle w:val="31"/>
                <w:rFonts w:hint="eastAsia" w:ascii="宋体" w:hAnsi="宋体" w:eastAsia="宋体" w:cs="宋体"/>
                <w:sz w:val="24"/>
                <w:szCs w:val="24"/>
                <w:lang w:val="en-US" w:eastAsia="zh-CN" w:bidi="ar"/>
              </w:rPr>
              <w:t>-021</w:t>
            </w:r>
          </w:p>
        </w:tc>
        <w:tc>
          <w:tcPr>
            <w:tcW w:w="1400" w:type="dxa"/>
            <w:tcBorders>
              <w:tl2br w:val="nil"/>
              <w:tr2bl w:val="nil"/>
            </w:tcBorders>
            <w:shd w:val="clear" w:color="auto" w:fill="FFFFFF"/>
            <w:vAlign w:val="center"/>
          </w:tcPr>
          <w:p w14:paraId="78285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数显温控水浴锅</w:t>
            </w:r>
          </w:p>
        </w:tc>
        <w:tc>
          <w:tcPr>
            <w:tcW w:w="3150" w:type="dxa"/>
            <w:tcBorders>
              <w:tl2br w:val="nil"/>
              <w:tr2bl w:val="nil"/>
            </w:tcBorders>
            <w:shd w:val="clear" w:color="auto" w:fill="FFFFFF"/>
            <w:vAlign w:val="center"/>
          </w:tcPr>
          <w:p w14:paraId="20E10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上海浦东电器仪器厂</w:t>
            </w:r>
          </w:p>
        </w:tc>
        <w:tc>
          <w:tcPr>
            <w:tcW w:w="1475" w:type="dxa"/>
            <w:tcBorders>
              <w:tl2br w:val="nil"/>
              <w:tr2bl w:val="nil"/>
            </w:tcBorders>
            <w:shd w:val="clear" w:color="auto" w:fill="FFFFFF"/>
            <w:vAlign w:val="center"/>
          </w:tcPr>
          <w:p w14:paraId="7B6FB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GKC-6</w:t>
            </w:r>
          </w:p>
        </w:tc>
        <w:tc>
          <w:tcPr>
            <w:tcW w:w="754" w:type="dxa"/>
            <w:tcBorders>
              <w:tl2br w:val="nil"/>
              <w:tr2bl w:val="nil"/>
            </w:tcBorders>
            <w:shd w:val="clear" w:color="auto" w:fill="FFFFFF"/>
            <w:vAlign w:val="center"/>
          </w:tcPr>
          <w:p w14:paraId="3BFE3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54A1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57" w:type="dxa"/>
            <w:tcBorders>
              <w:tl2br w:val="nil"/>
              <w:tr2bl w:val="nil"/>
            </w:tcBorders>
            <w:shd w:val="clear" w:color="auto" w:fill="FFFFFF"/>
            <w:vAlign w:val="center"/>
          </w:tcPr>
          <w:p w14:paraId="48344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13" w:type="dxa"/>
            <w:tcBorders>
              <w:tl2br w:val="nil"/>
              <w:tr2bl w:val="nil"/>
            </w:tcBorders>
            <w:shd w:val="clear" w:color="auto" w:fill="FFFFFF"/>
            <w:vAlign w:val="center"/>
          </w:tcPr>
          <w:p w14:paraId="0C5CC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w:t>
            </w:r>
            <w:r>
              <w:rPr>
                <w:rStyle w:val="31"/>
                <w:rFonts w:hint="eastAsia" w:ascii="宋体" w:hAnsi="宋体" w:eastAsia="宋体" w:cs="宋体"/>
                <w:sz w:val="24"/>
                <w:szCs w:val="24"/>
                <w:lang w:val="en-US" w:eastAsia="zh-CN" w:bidi="ar"/>
              </w:rPr>
              <w:t>-024</w:t>
            </w:r>
          </w:p>
        </w:tc>
        <w:tc>
          <w:tcPr>
            <w:tcW w:w="1400" w:type="dxa"/>
            <w:tcBorders>
              <w:tl2br w:val="nil"/>
              <w:tr2bl w:val="nil"/>
            </w:tcBorders>
            <w:shd w:val="clear" w:color="auto" w:fill="FFFFFF"/>
            <w:vAlign w:val="center"/>
          </w:tcPr>
          <w:p w14:paraId="357EC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箱式电炉</w:t>
            </w:r>
          </w:p>
        </w:tc>
        <w:tc>
          <w:tcPr>
            <w:tcW w:w="3150" w:type="dxa"/>
            <w:tcBorders>
              <w:tl2br w:val="nil"/>
              <w:tr2bl w:val="nil"/>
            </w:tcBorders>
            <w:shd w:val="clear" w:color="auto" w:fill="FFFFFF"/>
            <w:vAlign w:val="center"/>
          </w:tcPr>
          <w:p w14:paraId="04919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上海浦东跃欣仪器厂</w:t>
            </w:r>
          </w:p>
        </w:tc>
        <w:tc>
          <w:tcPr>
            <w:tcW w:w="1475" w:type="dxa"/>
            <w:tcBorders>
              <w:tl2br w:val="nil"/>
              <w:tr2bl w:val="nil"/>
            </w:tcBorders>
            <w:shd w:val="clear" w:color="auto" w:fill="FFFFFF"/>
            <w:vAlign w:val="center"/>
          </w:tcPr>
          <w:p w14:paraId="753003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SX-2</w:t>
            </w:r>
          </w:p>
        </w:tc>
        <w:tc>
          <w:tcPr>
            <w:tcW w:w="754" w:type="dxa"/>
            <w:tcBorders>
              <w:tl2br w:val="nil"/>
              <w:tr2bl w:val="nil"/>
            </w:tcBorders>
            <w:shd w:val="clear" w:color="auto" w:fill="FFFFFF"/>
            <w:vAlign w:val="center"/>
          </w:tcPr>
          <w:p w14:paraId="68A15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C396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757" w:type="dxa"/>
            <w:tcBorders>
              <w:tl2br w:val="nil"/>
              <w:tr2bl w:val="nil"/>
            </w:tcBorders>
            <w:shd w:val="clear" w:color="auto" w:fill="FFFFFF"/>
            <w:vAlign w:val="center"/>
          </w:tcPr>
          <w:p w14:paraId="58D6D4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13" w:type="dxa"/>
            <w:tcBorders>
              <w:tl2br w:val="nil"/>
              <w:tr2bl w:val="nil"/>
            </w:tcBorders>
            <w:shd w:val="clear" w:color="auto" w:fill="FFFFFF"/>
            <w:vAlign w:val="center"/>
          </w:tcPr>
          <w:p w14:paraId="52456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w:t>
            </w:r>
            <w:r>
              <w:rPr>
                <w:rStyle w:val="31"/>
                <w:rFonts w:hint="eastAsia" w:ascii="宋体" w:hAnsi="宋体" w:eastAsia="宋体" w:cs="宋体"/>
                <w:sz w:val="24"/>
                <w:szCs w:val="24"/>
                <w:lang w:val="en-US" w:eastAsia="zh-CN" w:bidi="ar"/>
              </w:rPr>
              <w:t>-263</w:t>
            </w:r>
          </w:p>
        </w:tc>
        <w:tc>
          <w:tcPr>
            <w:tcW w:w="1400" w:type="dxa"/>
            <w:tcBorders>
              <w:tl2br w:val="nil"/>
              <w:tr2bl w:val="nil"/>
            </w:tcBorders>
            <w:shd w:val="clear" w:color="auto" w:fill="FFFFFF"/>
            <w:vAlign w:val="center"/>
          </w:tcPr>
          <w:p w14:paraId="06853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三通道原子荧光光度计</w:t>
            </w:r>
          </w:p>
        </w:tc>
        <w:tc>
          <w:tcPr>
            <w:tcW w:w="3150" w:type="dxa"/>
            <w:tcBorders>
              <w:tl2br w:val="nil"/>
              <w:tr2bl w:val="nil"/>
            </w:tcBorders>
            <w:shd w:val="clear" w:color="auto" w:fill="FFFFFF"/>
            <w:noWrap/>
            <w:vAlign w:val="center"/>
          </w:tcPr>
          <w:p w14:paraId="2AC9F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北京普析通用仪器有限公司</w:t>
            </w:r>
          </w:p>
        </w:tc>
        <w:tc>
          <w:tcPr>
            <w:tcW w:w="1475" w:type="dxa"/>
            <w:tcBorders>
              <w:tl2br w:val="nil"/>
              <w:tr2bl w:val="nil"/>
            </w:tcBorders>
            <w:shd w:val="clear" w:color="auto" w:fill="FFFFFF"/>
            <w:vAlign w:val="center"/>
          </w:tcPr>
          <w:p w14:paraId="49F2AF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w:t>
            </w:r>
            <w:r>
              <w:rPr>
                <w:rStyle w:val="31"/>
                <w:rFonts w:hint="eastAsia" w:ascii="宋体" w:hAnsi="宋体" w:eastAsia="宋体" w:cs="宋体"/>
                <w:sz w:val="24"/>
                <w:szCs w:val="24"/>
                <w:lang w:val="en-US" w:eastAsia="zh-CN" w:bidi="ar"/>
              </w:rPr>
              <w:t>F53</w:t>
            </w:r>
          </w:p>
        </w:tc>
        <w:tc>
          <w:tcPr>
            <w:tcW w:w="754" w:type="dxa"/>
            <w:tcBorders>
              <w:tl2br w:val="nil"/>
              <w:tr2bl w:val="nil"/>
            </w:tcBorders>
            <w:shd w:val="clear" w:color="auto" w:fill="FFFFFF"/>
            <w:vAlign w:val="center"/>
          </w:tcPr>
          <w:p w14:paraId="13602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7AF7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757" w:type="dxa"/>
            <w:tcBorders>
              <w:tl2br w:val="nil"/>
              <w:tr2bl w:val="nil"/>
            </w:tcBorders>
            <w:shd w:val="clear" w:color="auto" w:fill="FFFFFF"/>
            <w:vAlign w:val="center"/>
          </w:tcPr>
          <w:p w14:paraId="03C00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13" w:type="dxa"/>
            <w:tcBorders>
              <w:tl2br w:val="nil"/>
              <w:tr2bl w:val="nil"/>
            </w:tcBorders>
            <w:shd w:val="clear" w:color="auto" w:fill="FFFFFF"/>
            <w:vAlign w:val="center"/>
          </w:tcPr>
          <w:p w14:paraId="3DFA2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w:t>
            </w:r>
            <w:r>
              <w:rPr>
                <w:rStyle w:val="31"/>
                <w:rFonts w:hint="eastAsia" w:ascii="宋体" w:hAnsi="宋体" w:eastAsia="宋体" w:cs="宋体"/>
                <w:sz w:val="24"/>
                <w:szCs w:val="24"/>
                <w:lang w:val="en-US" w:eastAsia="zh-CN" w:bidi="ar"/>
              </w:rPr>
              <w:t>-084</w:t>
            </w:r>
          </w:p>
        </w:tc>
        <w:tc>
          <w:tcPr>
            <w:tcW w:w="1400" w:type="dxa"/>
            <w:tcBorders>
              <w:tl2br w:val="nil"/>
              <w:tr2bl w:val="nil"/>
            </w:tcBorders>
            <w:shd w:val="clear" w:color="auto" w:fill="FFFFFF"/>
            <w:vAlign w:val="center"/>
          </w:tcPr>
          <w:p w14:paraId="7E867A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离子选择电极测定仪</w:t>
            </w:r>
          </w:p>
        </w:tc>
        <w:tc>
          <w:tcPr>
            <w:tcW w:w="3150" w:type="dxa"/>
            <w:tcBorders>
              <w:tl2br w:val="nil"/>
              <w:tr2bl w:val="nil"/>
            </w:tcBorders>
            <w:shd w:val="clear" w:color="auto" w:fill="FFFFFF"/>
            <w:vAlign w:val="center"/>
          </w:tcPr>
          <w:p w14:paraId="458C2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美国热电仪器仪表厂</w:t>
            </w:r>
          </w:p>
        </w:tc>
        <w:tc>
          <w:tcPr>
            <w:tcW w:w="1475" w:type="dxa"/>
            <w:tcBorders>
              <w:tl2br w:val="nil"/>
              <w:tr2bl w:val="nil"/>
            </w:tcBorders>
            <w:shd w:val="clear" w:color="auto" w:fill="FFFFFF"/>
            <w:vAlign w:val="center"/>
          </w:tcPr>
          <w:p w14:paraId="4B7E0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PH2100</w:t>
            </w:r>
          </w:p>
        </w:tc>
        <w:tc>
          <w:tcPr>
            <w:tcW w:w="754" w:type="dxa"/>
            <w:tcBorders>
              <w:tl2br w:val="nil"/>
              <w:tr2bl w:val="nil"/>
            </w:tcBorders>
            <w:shd w:val="clear" w:color="auto" w:fill="FFFFFF"/>
            <w:vAlign w:val="center"/>
          </w:tcPr>
          <w:p w14:paraId="66804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6501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57" w:type="dxa"/>
            <w:tcBorders>
              <w:tl2br w:val="nil"/>
              <w:tr2bl w:val="nil"/>
            </w:tcBorders>
            <w:shd w:val="clear" w:color="auto" w:fill="FFFFFF"/>
            <w:vAlign w:val="center"/>
          </w:tcPr>
          <w:p w14:paraId="4762A6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13" w:type="dxa"/>
            <w:tcBorders>
              <w:tl2br w:val="nil"/>
              <w:tr2bl w:val="nil"/>
            </w:tcBorders>
            <w:shd w:val="clear" w:color="auto" w:fill="FFFFFF"/>
            <w:vAlign w:val="center"/>
          </w:tcPr>
          <w:p w14:paraId="3E714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w:t>
            </w:r>
            <w:r>
              <w:rPr>
                <w:rStyle w:val="31"/>
                <w:rFonts w:hint="eastAsia" w:ascii="宋体" w:hAnsi="宋体" w:eastAsia="宋体" w:cs="宋体"/>
                <w:sz w:val="24"/>
                <w:szCs w:val="24"/>
                <w:lang w:val="en-US" w:eastAsia="zh-CN" w:bidi="ar"/>
              </w:rPr>
              <w:t>-030</w:t>
            </w:r>
          </w:p>
        </w:tc>
        <w:tc>
          <w:tcPr>
            <w:tcW w:w="1400" w:type="dxa"/>
            <w:tcBorders>
              <w:tl2br w:val="nil"/>
              <w:tr2bl w:val="nil"/>
            </w:tcBorders>
            <w:shd w:val="clear" w:color="auto" w:fill="FFFFFF"/>
            <w:vAlign w:val="center"/>
          </w:tcPr>
          <w:p w14:paraId="0D28A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电导率仪</w:t>
            </w:r>
          </w:p>
        </w:tc>
        <w:tc>
          <w:tcPr>
            <w:tcW w:w="3150" w:type="dxa"/>
            <w:tcBorders>
              <w:tl2br w:val="nil"/>
              <w:tr2bl w:val="nil"/>
            </w:tcBorders>
            <w:shd w:val="clear" w:color="auto" w:fill="FFFFFF"/>
            <w:vAlign w:val="center"/>
          </w:tcPr>
          <w:p w14:paraId="3E166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上海雷磁仪器厂</w:t>
            </w:r>
          </w:p>
        </w:tc>
        <w:tc>
          <w:tcPr>
            <w:tcW w:w="1475" w:type="dxa"/>
            <w:tcBorders>
              <w:tl2br w:val="nil"/>
              <w:tr2bl w:val="nil"/>
            </w:tcBorders>
            <w:shd w:val="clear" w:color="auto" w:fill="FFFFFF"/>
            <w:vAlign w:val="center"/>
          </w:tcPr>
          <w:p w14:paraId="6F40C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DDS-307</w:t>
            </w:r>
          </w:p>
        </w:tc>
        <w:tc>
          <w:tcPr>
            <w:tcW w:w="754" w:type="dxa"/>
            <w:tcBorders>
              <w:tl2br w:val="nil"/>
              <w:tr2bl w:val="nil"/>
            </w:tcBorders>
            <w:shd w:val="clear" w:color="auto" w:fill="FFFFFF"/>
            <w:vAlign w:val="center"/>
          </w:tcPr>
          <w:p w14:paraId="09D1E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C8EB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57" w:type="dxa"/>
            <w:tcBorders>
              <w:tl2br w:val="nil"/>
              <w:tr2bl w:val="nil"/>
            </w:tcBorders>
            <w:shd w:val="clear" w:color="auto" w:fill="FFFFFF"/>
            <w:vAlign w:val="center"/>
          </w:tcPr>
          <w:p w14:paraId="4F838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13" w:type="dxa"/>
            <w:tcBorders>
              <w:tl2br w:val="nil"/>
              <w:tr2bl w:val="nil"/>
            </w:tcBorders>
            <w:shd w:val="clear" w:color="auto" w:fill="FFFFFF"/>
            <w:vAlign w:val="center"/>
          </w:tcPr>
          <w:p w14:paraId="4C2D4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w:t>
            </w:r>
            <w:r>
              <w:rPr>
                <w:rStyle w:val="31"/>
                <w:rFonts w:hint="eastAsia" w:ascii="宋体" w:hAnsi="宋体" w:eastAsia="宋体" w:cs="宋体"/>
                <w:sz w:val="24"/>
                <w:szCs w:val="24"/>
                <w:lang w:val="en-US" w:eastAsia="zh-CN" w:bidi="ar"/>
              </w:rPr>
              <w:t>-262</w:t>
            </w:r>
          </w:p>
        </w:tc>
        <w:tc>
          <w:tcPr>
            <w:tcW w:w="1400" w:type="dxa"/>
            <w:tcBorders>
              <w:tl2br w:val="nil"/>
              <w:tr2bl w:val="nil"/>
            </w:tcBorders>
            <w:shd w:val="clear" w:color="auto" w:fill="FFFFFF"/>
            <w:vAlign w:val="center"/>
          </w:tcPr>
          <w:p w14:paraId="0DE10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紫外分光光度计</w:t>
            </w:r>
          </w:p>
        </w:tc>
        <w:tc>
          <w:tcPr>
            <w:tcW w:w="3150" w:type="dxa"/>
            <w:tcBorders>
              <w:tl2br w:val="nil"/>
              <w:tr2bl w:val="nil"/>
            </w:tcBorders>
            <w:shd w:val="clear" w:color="auto" w:fill="FFFFFF"/>
            <w:vAlign w:val="center"/>
          </w:tcPr>
          <w:p w14:paraId="45A89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北京普析通用仪器有限公司</w:t>
            </w:r>
          </w:p>
        </w:tc>
        <w:tc>
          <w:tcPr>
            <w:tcW w:w="1475" w:type="dxa"/>
            <w:tcBorders>
              <w:tl2br w:val="nil"/>
              <w:tr2bl w:val="nil"/>
            </w:tcBorders>
            <w:shd w:val="clear" w:color="auto" w:fill="FFFFFF"/>
            <w:vAlign w:val="center"/>
          </w:tcPr>
          <w:p w14:paraId="0C1F4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T6</w:t>
            </w:r>
          </w:p>
        </w:tc>
        <w:tc>
          <w:tcPr>
            <w:tcW w:w="754" w:type="dxa"/>
            <w:tcBorders>
              <w:tl2br w:val="nil"/>
              <w:tr2bl w:val="nil"/>
            </w:tcBorders>
            <w:shd w:val="clear" w:color="auto" w:fill="FFFFFF"/>
            <w:vAlign w:val="center"/>
          </w:tcPr>
          <w:p w14:paraId="17B71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D4DA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57" w:type="dxa"/>
            <w:tcBorders>
              <w:tl2br w:val="nil"/>
              <w:tr2bl w:val="nil"/>
            </w:tcBorders>
            <w:shd w:val="clear" w:color="auto" w:fill="FFFFFF"/>
            <w:vAlign w:val="center"/>
          </w:tcPr>
          <w:p w14:paraId="0373E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13" w:type="dxa"/>
            <w:tcBorders>
              <w:tl2br w:val="nil"/>
              <w:tr2bl w:val="nil"/>
            </w:tcBorders>
            <w:shd w:val="clear" w:color="auto" w:fill="FFFFFF"/>
            <w:vAlign w:val="center"/>
          </w:tcPr>
          <w:p w14:paraId="119080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w:t>
            </w:r>
            <w:r>
              <w:rPr>
                <w:rStyle w:val="31"/>
                <w:rFonts w:hint="eastAsia" w:ascii="宋体" w:hAnsi="宋体" w:eastAsia="宋体" w:cs="宋体"/>
                <w:sz w:val="24"/>
                <w:szCs w:val="24"/>
                <w:lang w:val="en-US" w:eastAsia="zh-CN" w:bidi="ar"/>
              </w:rPr>
              <w:t>-363</w:t>
            </w:r>
          </w:p>
        </w:tc>
        <w:tc>
          <w:tcPr>
            <w:tcW w:w="1400" w:type="dxa"/>
            <w:tcBorders>
              <w:tl2br w:val="nil"/>
              <w:tr2bl w:val="nil"/>
            </w:tcBorders>
            <w:shd w:val="clear" w:color="auto" w:fill="FFFFFF"/>
            <w:vAlign w:val="center"/>
          </w:tcPr>
          <w:p w14:paraId="1F500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低本底α、β测定仪</w:t>
            </w:r>
          </w:p>
        </w:tc>
        <w:tc>
          <w:tcPr>
            <w:tcW w:w="3150" w:type="dxa"/>
            <w:tcBorders>
              <w:tl2br w:val="nil"/>
              <w:tr2bl w:val="nil"/>
            </w:tcBorders>
            <w:shd w:val="clear" w:color="auto" w:fill="FFFFFF"/>
            <w:noWrap/>
            <w:vAlign w:val="center"/>
          </w:tcPr>
          <w:p w14:paraId="25355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湖北方圆环保科技有限公司</w:t>
            </w:r>
          </w:p>
        </w:tc>
        <w:tc>
          <w:tcPr>
            <w:tcW w:w="1475" w:type="dxa"/>
            <w:tcBorders>
              <w:tl2br w:val="nil"/>
              <w:tr2bl w:val="nil"/>
            </w:tcBorders>
            <w:shd w:val="clear" w:color="auto" w:fill="FFFFFF"/>
            <w:vAlign w:val="center"/>
          </w:tcPr>
          <w:p w14:paraId="68F54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FYFS-400X</w:t>
            </w:r>
          </w:p>
        </w:tc>
        <w:tc>
          <w:tcPr>
            <w:tcW w:w="754" w:type="dxa"/>
            <w:tcBorders>
              <w:tl2br w:val="nil"/>
              <w:tr2bl w:val="nil"/>
            </w:tcBorders>
            <w:shd w:val="clear" w:color="auto" w:fill="FFFFFF"/>
            <w:vAlign w:val="center"/>
          </w:tcPr>
          <w:p w14:paraId="29E662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7E86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757" w:type="dxa"/>
            <w:tcBorders>
              <w:tl2br w:val="nil"/>
              <w:tr2bl w:val="nil"/>
            </w:tcBorders>
            <w:shd w:val="clear" w:color="auto" w:fill="FFFFFF"/>
            <w:vAlign w:val="center"/>
          </w:tcPr>
          <w:p w14:paraId="41297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13" w:type="dxa"/>
            <w:tcBorders>
              <w:tl2br w:val="nil"/>
              <w:tr2bl w:val="nil"/>
            </w:tcBorders>
            <w:shd w:val="clear" w:color="auto" w:fill="FFFFFF"/>
            <w:vAlign w:val="center"/>
          </w:tcPr>
          <w:p w14:paraId="2CFBC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Y-336</w:t>
            </w:r>
          </w:p>
        </w:tc>
        <w:tc>
          <w:tcPr>
            <w:tcW w:w="1400" w:type="dxa"/>
            <w:tcBorders>
              <w:tl2br w:val="nil"/>
              <w:tr2bl w:val="nil"/>
            </w:tcBorders>
            <w:shd w:val="clear" w:color="auto" w:fill="FFFFFF"/>
            <w:vAlign w:val="center"/>
          </w:tcPr>
          <w:p w14:paraId="76C5E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百分之一电子天平</w:t>
            </w:r>
          </w:p>
        </w:tc>
        <w:tc>
          <w:tcPr>
            <w:tcW w:w="3150" w:type="dxa"/>
            <w:tcBorders>
              <w:tl2br w:val="nil"/>
              <w:tr2bl w:val="nil"/>
            </w:tcBorders>
            <w:shd w:val="clear" w:color="auto" w:fill="FFFFFF"/>
            <w:vAlign w:val="center"/>
          </w:tcPr>
          <w:p w14:paraId="683EC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梅特勒-托利多仪器（上海）有限公司</w:t>
            </w:r>
          </w:p>
        </w:tc>
        <w:tc>
          <w:tcPr>
            <w:tcW w:w="1475" w:type="dxa"/>
            <w:tcBorders>
              <w:tl2br w:val="nil"/>
              <w:tr2bl w:val="nil"/>
            </w:tcBorders>
            <w:shd w:val="clear" w:color="auto" w:fill="FFFFFF"/>
            <w:vAlign w:val="center"/>
          </w:tcPr>
          <w:p w14:paraId="66D39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ME3002T</w:t>
            </w:r>
          </w:p>
        </w:tc>
        <w:tc>
          <w:tcPr>
            <w:tcW w:w="754" w:type="dxa"/>
            <w:tcBorders>
              <w:tl2br w:val="nil"/>
              <w:tr2bl w:val="nil"/>
            </w:tcBorders>
            <w:shd w:val="clear" w:color="auto" w:fill="FFFFFF"/>
            <w:vAlign w:val="center"/>
          </w:tcPr>
          <w:p w14:paraId="179900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9519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57" w:type="dxa"/>
            <w:tcBorders>
              <w:tl2br w:val="nil"/>
              <w:tr2bl w:val="nil"/>
            </w:tcBorders>
            <w:shd w:val="clear" w:color="auto" w:fill="FFFFFF"/>
            <w:vAlign w:val="center"/>
          </w:tcPr>
          <w:p w14:paraId="5991AE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013" w:type="dxa"/>
            <w:tcBorders>
              <w:tl2br w:val="nil"/>
              <w:tr2bl w:val="nil"/>
            </w:tcBorders>
            <w:shd w:val="clear" w:color="auto" w:fill="FFFFFF"/>
            <w:vAlign w:val="center"/>
          </w:tcPr>
          <w:p w14:paraId="3DD25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w:t>
            </w:r>
            <w:r>
              <w:rPr>
                <w:rStyle w:val="31"/>
                <w:rFonts w:hint="eastAsia" w:ascii="宋体" w:hAnsi="宋体" w:eastAsia="宋体" w:cs="宋体"/>
                <w:sz w:val="24"/>
                <w:szCs w:val="24"/>
                <w:lang w:val="en-US" w:eastAsia="zh-CN" w:bidi="ar"/>
              </w:rPr>
              <w:t>-327</w:t>
            </w:r>
          </w:p>
        </w:tc>
        <w:tc>
          <w:tcPr>
            <w:tcW w:w="1400" w:type="dxa"/>
            <w:tcBorders>
              <w:tl2br w:val="nil"/>
              <w:tr2bl w:val="nil"/>
            </w:tcBorders>
            <w:shd w:val="clear" w:color="auto" w:fill="FFFFFF"/>
            <w:vAlign w:val="center"/>
          </w:tcPr>
          <w:p w14:paraId="1ED5B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万分之一电子天平</w:t>
            </w:r>
          </w:p>
        </w:tc>
        <w:tc>
          <w:tcPr>
            <w:tcW w:w="3150" w:type="dxa"/>
            <w:tcBorders>
              <w:tl2br w:val="nil"/>
              <w:tr2bl w:val="nil"/>
            </w:tcBorders>
            <w:shd w:val="clear" w:color="auto" w:fill="FFFFFF"/>
            <w:vAlign w:val="center"/>
          </w:tcPr>
          <w:p w14:paraId="0719C4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梅特勒-托利多仪器（上海）有限公司</w:t>
            </w:r>
          </w:p>
        </w:tc>
        <w:tc>
          <w:tcPr>
            <w:tcW w:w="1475" w:type="dxa"/>
            <w:tcBorders>
              <w:tl2br w:val="nil"/>
              <w:tr2bl w:val="nil"/>
            </w:tcBorders>
            <w:shd w:val="clear" w:color="auto" w:fill="FFFFFF"/>
            <w:vAlign w:val="center"/>
          </w:tcPr>
          <w:p w14:paraId="0F251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r>
              <w:rPr>
                <w:rStyle w:val="31"/>
                <w:rFonts w:hint="eastAsia" w:ascii="宋体" w:hAnsi="宋体" w:eastAsia="宋体" w:cs="宋体"/>
                <w:sz w:val="24"/>
                <w:szCs w:val="24"/>
                <w:lang w:val="en-US" w:eastAsia="zh-CN" w:bidi="ar"/>
              </w:rPr>
              <w:t>S204TS</w:t>
            </w:r>
          </w:p>
        </w:tc>
        <w:tc>
          <w:tcPr>
            <w:tcW w:w="754" w:type="dxa"/>
            <w:tcBorders>
              <w:tl2br w:val="nil"/>
              <w:tr2bl w:val="nil"/>
            </w:tcBorders>
            <w:shd w:val="clear" w:color="auto" w:fill="FFFFFF"/>
            <w:vAlign w:val="center"/>
          </w:tcPr>
          <w:p w14:paraId="1058E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03D3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757" w:type="dxa"/>
            <w:tcBorders>
              <w:tl2br w:val="nil"/>
              <w:tr2bl w:val="nil"/>
            </w:tcBorders>
            <w:shd w:val="clear" w:color="auto" w:fill="FFFFFF"/>
            <w:vAlign w:val="center"/>
          </w:tcPr>
          <w:p w14:paraId="5471E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013" w:type="dxa"/>
            <w:tcBorders>
              <w:tl2br w:val="nil"/>
              <w:tr2bl w:val="nil"/>
            </w:tcBorders>
            <w:shd w:val="clear" w:color="auto" w:fill="FFFFFF"/>
            <w:vAlign w:val="center"/>
          </w:tcPr>
          <w:p w14:paraId="7CB20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w:t>
            </w:r>
            <w:r>
              <w:rPr>
                <w:rStyle w:val="31"/>
                <w:rFonts w:hint="eastAsia" w:ascii="宋体" w:hAnsi="宋体" w:eastAsia="宋体" w:cs="宋体"/>
                <w:sz w:val="24"/>
                <w:szCs w:val="24"/>
                <w:lang w:val="en-US" w:eastAsia="zh-CN" w:bidi="ar"/>
              </w:rPr>
              <w:t>-082</w:t>
            </w:r>
          </w:p>
        </w:tc>
        <w:tc>
          <w:tcPr>
            <w:tcW w:w="1400" w:type="dxa"/>
            <w:tcBorders>
              <w:tl2br w:val="nil"/>
              <w:tr2bl w:val="nil"/>
            </w:tcBorders>
            <w:shd w:val="clear" w:color="auto" w:fill="FFFFFF"/>
            <w:vAlign w:val="center"/>
          </w:tcPr>
          <w:p w14:paraId="2EC03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万分之一电子天平</w:t>
            </w:r>
          </w:p>
        </w:tc>
        <w:tc>
          <w:tcPr>
            <w:tcW w:w="3150" w:type="dxa"/>
            <w:tcBorders>
              <w:tl2br w:val="nil"/>
              <w:tr2bl w:val="nil"/>
            </w:tcBorders>
            <w:shd w:val="clear" w:color="auto" w:fill="FFFFFF"/>
            <w:vAlign w:val="center"/>
          </w:tcPr>
          <w:p w14:paraId="71974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上海天平仪器厂</w:t>
            </w:r>
          </w:p>
        </w:tc>
        <w:tc>
          <w:tcPr>
            <w:tcW w:w="1475" w:type="dxa"/>
            <w:tcBorders>
              <w:tl2br w:val="nil"/>
              <w:tr2bl w:val="nil"/>
            </w:tcBorders>
            <w:shd w:val="clear" w:color="auto" w:fill="FFFFFF"/>
            <w:vAlign w:val="center"/>
          </w:tcPr>
          <w:p w14:paraId="55FB3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FA1604S</w:t>
            </w:r>
          </w:p>
        </w:tc>
        <w:tc>
          <w:tcPr>
            <w:tcW w:w="754" w:type="dxa"/>
            <w:tcBorders>
              <w:tl2br w:val="nil"/>
              <w:tr2bl w:val="nil"/>
            </w:tcBorders>
            <w:shd w:val="clear" w:color="auto" w:fill="FFFFFF"/>
            <w:vAlign w:val="center"/>
          </w:tcPr>
          <w:p w14:paraId="2B960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6A21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757" w:type="dxa"/>
            <w:tcBorders>
              <w:tl2br w:val="nil"/>
              <w:tr2bl w:val="nil"/>
            </w:tcBorders>
            <w:shd w:val="clear" w:color="auto" w:fill="FFFFFF"/>
            <w:vAlign w:val="center"/>
          </w:tcPr>
          <w:p w14:paraId="6E4DA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13" w:type="dxa"/>
            <w:tcBorders>
              <w:tl2br w:val="nil"/>
              <w:tr2bl w:val="nil"/>
            </w:tcBorders>
            <w:shd w:val="clear" w:color="auto" w:fill="FFFFFF"/>
            <w:vAlign w:val="center"/>
          </w:tcPr>
          <w:p w14:paraId="76B4D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w:t>
            </w:r>
            <w:r>
              <w:rPr>
                <w:rStyle w:val="31"/>
                <w:rFonts w:hint="eastAsia" w:ascii="宋体" w:hAnsi="宋体" w:eastAsia="宋体" w:cs="宋体"/>
                <w:sz w:val="24"/>
                <w:szCs w:val="24"/>
                <w:lang w:val="en-US" w:eastAsia="zh-CN" w:bidi="ar"/>
              </w:rPr>
              <w:t>-389</w:t>
            </w:r>
          </w:p>
        </w:tc>
        <w:tc>
          <w:tcPr>
            <w:tcW w:w="1400" w:type="dxa"/>
            <w:tcBorders>
              <w:tl2br w:val="nil"/>
              <w:tr2bl w:val="nil"/>
            </w:tcBorders>
            <w:shd w:val="clear" w:color="auto" w:fill="FFFFFF"/>
            <w:vAlign w:val="center"/>
          </w:tcPr>
          <w:p w14:paraId="72AD3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十万分之一电子天平</w:t>
            </w:r>
          </w:p>
        </w:tc>
        <w:tc>
          <w:tcPr>
            <w:tcW w:w="3150" w:type="dxa"/>
            <w:tcBorders>
              <w:tl2br w:val="nil"/>
              <w:tr2bl w:val="nil"/>
            </w:tcBorders>
            <w:shd w:val="clear" w:color="auto" w:fill="FFFFFF"/>
            <w:noWrap/>
            <w:vAlign w:val="center"/>
          </w:tcPr>
          <w:p w14:paraId="3031A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梅特勒-托利多仪器上海有限公司</w:t>
            </w:r>
          </w:p>
        </w:tc>
        <w:tc>
          <w:tcPr>
            <w:tcW w:w="1475" w:type="dxa"/>
            <w:tcBorders>
              <w:tl2br w:val="nil"/>
              <w:tr2bl w:val="nil"/>
            </w:tcBorders>
            <w:shd w:val="clear" w:color="auto" w:fill="FFFFFF"/>
            <w:vAlign w:val="center"/>
          </w:tcPr>
          <w:p w14:paraId="3FA08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MS105DU</w:t>
            </w:r>
          </w:p>
        </w:tc>
        <w:tc>
          <w:tcPr>
            <w:tcW w:w="754" w:type="dxa"/>
            <w:tcBorders>
              <w:tl2br w:val="nil"/>
              <w:tr2bl w:val="nil"/>
            </w:tcBorders>
            <w:shd w:val="clear" w:color="auto" w:fill="FFFFFF"/>
            <w:vAlign w:val="center"/>
          </w:tcPr>
          <w:p w14:paraId="6FEE7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EFE9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757" w:type="dxa"/>
            <w:tcBorders>
              <w:tl2br w:val="nil"/>
              <w:tr2bl w:val="nil"/>
            </w:tcBorders>
            <w:shd w:val="clear" w:color="auto" w:fill="FFFFFF"/>
            <w:vAlign w:val="center"/>
          </w:tcPr>
          <w:p w14:paraId="79871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013" w:type="dxa"/>
            <w:tcBorders>
              <w:tl2br w:val="nil"/>
              <w:tr2bl w:val="nil"/>
            </w:tcBorders>
            <w:shd w:val="clear" w:color="auto" w:fill="FFFFFF"/>
            <w:vAlign w:val="center"/>
          </w:tcPr>
          <w:p w14:paraId="59096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w:t>
            </w:r>
            <w:r>
              <w:rPr>
                <w:rStyle w:val="31"/>
                <w:rFonts w:hint="eastAsia" w:ascii="宋体" w:hAnsi="宋体" w:eastAsia="宋体" w:cs="宋体"/>
                <w:sz w:val="24"/>
                <w:szCs w:val="24"/>
                <w:lang w:val="en-US" w:eastAsia="zh-CN" w:bidi="ar"/>
              </w:rPr>
              <w:t>-391</w:t>
            </w:r>
          </w:p>
        </w:tc>
        <w:tc>
          <w:tcPr>
            <w:tcW w:w="1400" w:type="dxa"/>
            <w:tcBorders>
              <w:tl2br w:val="nil"/>
              <w:tr2bl w:val="nil"/>
            </w:tcBorders>
            <w:shd w:val="clear" w:color="auto" w:fill="FFFFFF"/>
            <w:vAlign w:val="center"/>
          </w:tcPr>
          <w:p w14:paraId="100F3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气相色谱仪</w:t>
            </w:r>
          </w:p>
        </w:tc>
        <w:tc>
          <w:tcPr>
            <w:tcW w:w="3150" w:type="dxa"/>
            <w:tcBorders>
              <w:tl2br w:val="nil"/>
              <w:tr2bl w:val="nil"/>
            </w:tcBorders>
            <w:shd w:val="clear" w:color="auto" w:fill="FFFFFF"/>
            <w:vAlign w:val="center"/>
          </w:tcPr>
          <w:p w14:paraId="01EEA3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安捷伦科技（上海）有限公司</w:t>
            </w:r>
          </w:p>
        </w:tc>
        <w:tc>
          <w:tcPr>
            <w:tcW w:w="1475" w:type="dxa"/>
            <w:tcBorders>
              <w:tl2br w:val="nil"/>
              <w:tr2bl w:val="nil"/>
            </w:tcBorders>
            <w:shd w:val="clear" w:color="auto" w:fill="FFFFFF"/>
            <w:vAlign w:val="center"/>
          </w:tcPr>
          <w:p w14:paraId="0C660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8890</w:t>
            </w:r>
          </w:p>
        </w:tc>
        <w:tc>
          <w:tcPr>
            <w:tcW w:w="754" w:type="dxa"/>
            <w:tcBorders>
              <w:tl2br w:val="nil"/>
              <w:tr2bl w:val="nil"/>
            </w:tcBorders>
            <w:shd w:val="clear" w:color="auto" w:fill="FFFFFF"/>
            <w:vAlign w:val="center"/>
          </w:tcPr>
          <w:p w14:paraId="4DA89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B863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57" w:type="dxa"/>
            <w:tcBorders>
              <w:tl2br w:val="nil"/>
              <w:tr2bl w:val="nil"/>
            </w:tcBorders>
            <w:shd w:val="clear" w:color="auto" w:fill="FFFFFF"/>
            <w:vAlign w:val="center"/>
          </w:tcPr>
          <w:p w14:paraId="759FE3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013" w:type="dxa"/>
            <w:tcBorders>
              <w:tl2br w:val="nil"/>
              <w:tr2bl w:val="nil"/>
            </w:tcBorders>
            <w:shd w:val="clear" w:color="auto" w:fill="FFFFFF"/>
            <w:vAlign w:val="center"/>
          </w:tcPr>
          <w:p w14:paraId="624D7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w:t>
            </w:r>
            <w:r>
              <w:rPr>
                <w:rStyle w:val="31"/>
                <w:rFonts w:hint="eastAsia" w:ascii="宋体" w:hAnsi="宋体" w:eastAsia="宋体" w:cs="宋体"/>
                <w:sz w:val="24"/>
                <w:szCs w:val="24"/>
                <w:lang w:val="en-US" w:eastAsia="zh-CN" w:bidi="ar"/>
              </w:rPr>
              <w:t>-395</w:t>
            </w:r>
          </w:p>
        </w:tc>
        <w:tc>
          <w:tcPr>
            <w:tcW w:w="1400" w:type="dxa"/>
            <w:tcBorders>
              <w:tl2br w:val="nil"/>
              <w:tr2bl w:val="nil"/>
            </w:tcBorders>
            <w:shd w:val="clear" w:color="auto" w:fill="FFFFFF"/>
            <w:vAlign w:val="center"/>
          </w:tcPr>
          <w:p w14:paraId="4E7EC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浊度仪</w:t>
            </w:r>
          </w:p>
        </w:tc>
        <w:tc>
          <w:tcPr>
            <w:tcW w:w="3150" w:type="dxa"/>
            <w:tcBorders>
              <w:tl2br w:val="nil"/>
              <w:tr2bl w:val="nil"/>
            </w:tcBorders>
            <w:shd w:val="clear" w:color="auto" w:fill="FFFFFF"/>
            <w:vAlign w:val="center"/>
          </w:tcPr>
          <w:p w14:paraId="3042F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哈希环境技术（上海）有限公司</w:t>
            </w:r>
          </w:p>
        </w:tc>
        <w:tc>
          <w:tcPr>
            <w:tcW w:w="1475" w:type="dxa"/>
            <w:tcBorders>
              <w:tl2br w:val="nil"/>
              <w:tr2bl w:val="nil"/>
            </w:tcBorders>
            <w:shd w:val="clear" w:color="auto" w:fill="FFFFFF"/>
            <w:vAlign w:val="center"/>
          </w:tcPr>
          <w:p w14:paraId="29730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2100Q</w:t>
            </w:r>
          </w:p>
        </w:tc>
        <w:tc>
          <w:tcPr>
            <w:tcW w:w="754" w:type="dxa"/>
            <w:tcBorders>
              <w:tl2br w:val="nil"/>
              <w:tr2bl w:val="nil"/>
            </w:tcBorders>
            <w:shd w:val="clear" w:color="auto" w:fill="FFFFFF"/>
            <w:vAlign w:val="center"/>
          </w:tcPr>
          <w:p w14:paraId="40839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2E0B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757" w:type="dxa"/>
            <w:tcBorders>
              <w:tl2br w:val="nil"/>
              <w:tr2bl w:val="nil"/>
            </w:tcBorders>
            <w:shd w:val="clear" w:color="auto" w:fill="FFFFFF"/>
            <w:vAlign w:val="center"/>
          </w:tcPr>
          <w:p w14:paraId="3DAA5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013" w:type="dxa"/>
            <w:tcBorders>
              <w:tl2br w:val="nil"/>
              <w:tr2bl w:val="nil"/>
            </w:tcBorders>
            <w:shd w:val="clear" w:color="auto" w:fill="FFFFFF"/>
            <w:vAlign w:val="center"/>
          </w:tcPr>
          <w:p w14:paraId="2ACBD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w:t>
            </w:r>
            <w:r>
              <w:rPr>
                <w:rStyle w:val="31"/>
                <w:rFonts w:hint="eastAsia" w:ascii="宋体" w:hAnsi="宋体" w:eastAsia="宋体" w:cs="宋体"/>
                <w:sz w:val="24"/>
                <w:szCs w:val="24"/>
                <w:lang w:val="en-US" w:eastAsia="zh-CN" w:bidi="ar"/>
              </w:rPr>
              <w:t>-388</w:t>
            </w:r>
          </w:p>
        </w:tc>
        <w:tc>
          <w:tcPr>
            <w:tcW w:w="1400" w:type="dxa"/>
            <w:tcBorders>
              <w:tl2br w:val="nil"/>
              <w:tr2bl w:val="nil"/>
            </w:tcBorders>
            <w:shd w:val="clear" w:color="auto" w:fill="FFFFFF"/>
            <w:vAlign w:val="center"/>
          </w:tcPr>
          <w:p w14:paraId="420F4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电热恒温干燥箱(烘箱）</w:t>
            </w:r>
          </w:p>
        </w:tc>
        <w:tc>
          <w:tcPr>
            <w:tcW w:w="3150" w:type="dxa"/>
            <w:tcBorders>
              <w:tl2br w:val="nil"/>
              <w:tr2bl w:val="nil"/>
            </w:tcBorders>
            <w:shd w:val="clear" w:color="auto" w:fill="FFFFFF"/>
            <w:vAlign w:val="center"/>
          </w:tcPr>
          <w:p w14:paraId="14700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益世科</w:t>
            </w:r>
          </w:p>
        </w:tc>
        <w:tc>
          <w:tcPr>
            <w:tcW w:w="1475" w:type="dxa"/>
            <w:tcBorders>
              <w:tl2br w:val="nil"/>
              <w:tr2bl w:val="nil"/>
            </w:tcBorders>
            <w:shd w:val="clear" w:color="auto" w:fill="FFFFFF"/>
            <w:vAlign w:val="center"/>
          </w:tcPr>
          <w:p w14:paraId="77EB8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CFA-170-8</w:t>
            </w:r>
          </w:p>
        </w:tc>
        <w:tc>
          <w:tcPr>
            <w:tcW w:w="754" w:type="dxa"/>
            <w:tcBorders>
              <w:tl2br w:val="nil"/>
              <w:tr2bl w:val="nil"/>
            </w:tcBorders>
            <w:shd w:val="clear" w:color="auto" w:fill="FFFFFF"/>
            <w:vAlign w:val="center"/>
          </w:tcPr>
          <w:p w14:paraId="44741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09E2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57" w:type="dxa"/>
            <w:tcBorders>
              <w:tl2br w:val="nil"/>
              <w:tr2bl w:val="nil"/>
            </w:tcBorders>
            <w:shd w:val="clear" w:color="auto" w:fill="FFFFFF"/>
            <w:vAlign w:val="center"/>
          </w:tcPr>
          <w:p w14:paraId="6033A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013" w:type="dxa"/>
            <w:tcBorders>
              <w:tl2br w:val="nil"/>
              <w:tr2bl w:val="nil"/>
            </w:tcBorders>
            <w:shd w:val="clear" w:color="auto" w:fill="FFFFFF"/>
            <w:vAlign w:val="center"/>
          </w:tcPr>
          <w:p w14:paraId="246A8E1E">
            <w:pPr>
              <w:jc w:val="center"/>
              <w:rPr>
                <w:rFonts w:hint="eastAsia" w:ascii="宋体" w:hAnsi="宋体" w:eastAsia="宋体" w:cs="宋体"/>
                <w:i w:val="0"/>
                <w:iCs w:val="0"/>
                <w:color w:val="000000"/>
                <w:sz w:val="24"/>
                <w:szCs w:val="24"/>
                <w:u w:val="none"/>
              </w:rPr>
            </w:pPr>
          </w:p>
        </w:tc>
        <w:tc>
          <w:tcPr>
            <w:tcW w:w="1400" w:type="dxa"/>
            <w:tcBorders>
              <w:tl2br w:val="nil"/>
              <w:tr2bl w:val="nil"/>
            </w:tcBorders>
            <w:shd w:val="clear" w:color="auto" w:fill="FFFFFF"/>
            <w:vAlign w:val="center"/>
          </w:tcPr>
          <w:p w14:paraId="3B557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工作用玻璃液体温度计（0~100）</w:t>
            </w:r>
            <w:r>
              <w:rPr>
                <w:rStyle w:val="32"/>
                <w:rFonts w:hint="eastAsia" w:ascii="宋体" w:hAnsi="宋体" w:eastAsia="宋体" w:cs="宋体"/>
                <w:sz w:val="24"/>
                <w:szCs w:val="24"/>
                <w:lang w:val="en-US" w:eastAsia="zh-CN" w:bidi="ar"/>
              </w:rPr>
              <w:t>℃</w:t>
            </w:r>
          </w:p>
        </w:tc>
        <w:tc>
          <w:tcPr>
            <w:tcW w:w="3150" w:type="dxa"/>
            <w:tcBorders>
              <w:tl2br w:val="nil"/>
              <w:tr2bl w:val="nil"/>
            </w:tcBorders>
            <w:shd w:val="clear" w:color="auto" w:fill="FFFFFF"/>
            <w:vAlign w:val="center"/>
          </w:tcPr>
          <w:p w14:paraId="43382554">
            <w:pPr>
              <w:jc w:val="center"/>
              <w:rPr>
                <w:rFonts w:hint="eastAsia" w:ascii="宋体" w:hAnsi="宋体" w:eastAsia="宋体" w:cs="宋体"/>
                <w:i w:val="0"/>
                <w:iCs w:val="0"/>
                <w:color w:val="000000"/>
                <w:sz w:val="24"/>
                <w:szCs w:val="24"/>
                <w:u w:val="none"/>
              </w:rPr>
            </w:pPr>
          </w:p>
        </w:tc>
        <w:tc>
          <w:tcPr>
            <w:tcW w:w="1475" w:type="dxa"/>
            <w:tcBorders>
              <w:tl2br w:val="nil"/>
              <w:tr2bl w:val="nil"/>
            </w:tcBorders>
            <w:shd w:val="clear" w:color="auto" w:fill="FFFFFF"/>
            <w:vAlign w:val="center"/>
          </w:tcPr>
          <w:p w14:paraId="33604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r>
              <w:rPr>
                <w:rStyle w:val="31"/>
                <w:rFonts w:hint="eastAsia" w:ascii="宋体" w:hAnsi="宋体" w:eastAsia="宋体" w:cs="宋体"/>
                <w:sz w:val="24"/>
                <w:szCs w:val="24"/>
                <w:lang w:val="en-US" w:eastAsia="zh-CN" w:bidi="ar"/>
              </w:rPr>
              <w:t>℃</w:t>
            </w:r>
          </w:p>
        </w:tc>
        <w:tc>
          <w:tcPr>
            <w:tcW w:w="754" w:type="dxa"/>
            <w:tcBorders>
              <w:tl2br w:val="nil"/>
              <w:tr2bl w:val="nil"/>
            </w:tcBorders>
            <w:shd w:val="clear" w:color="auto" w:fill="FFFFFF"/>
            <w:vAlign w:val="center"/>
          </w:tcPr>
          <w:p w14:paraId="1972D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244A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757" w:type="dxa"/>
            <w:tcBorders>
              <w:tl2br w:val="nil"/>
              <w:tr2bl w:val="nil"/>
            </w:tcBorders>
            <w:shd w:val="clear" w:color="auto" w:fill="FFFFFF"/>
            <w:vAlign w:val="center"/>
          </w:tcPr>
          <w:p w14:paraId="6AEC7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13" w:type="dxa"/>
            <w:tcBorders>
              <w:tl2br w:val="nil"/>
              <w:tr2bl w:val="nil"/>
            </w:tcBorders>
            <w:shd w:val="clear" w:color="auto" w:fill="FFFFFF"/>
            <w:vAlign w:val="center"/>
          </w:tcPr>
          <w:p w14:paraId="129D78FF">
            <w:pPr>
              <w:jc w:val="center"/>
              <w:rPr>
                <w:rFonts w:hint="eastAsia" w:ascii="宋体" w:hAnsi="宋体" w:eastAsia="宋体" w:cs="宋体"/>
                <w:i w:val="0"/>
                <w:iCs w:val="0"/>
                <w:color w:val="000000"/>
                <w:sz w:val="24"/>
                <w:szCs w:val="24"/>
                <w:u w:val="none"/>
              </w:rPr>
            </w:pPr>
          </w:p>
        </w:tc>
        <w:tc>
          <w:tcPr>
            <w:tcW w:w="1400" w:type="dxa"/>
            <w:tcBorders>
              <w:tl2br w:val="nil"/>
              <w:tr2bl w:val="nil"/>
            </w:tcBorders>
            <w:shd w:val="clear" w:color="auto" w:fill="FFFFFF"/>
            <w:vAlign w:val="center"/>
          </w:tcPr>
          <w:p w14:paraId="28A5B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工作用玻璃液体温度计（0~</w:t>
            </w:r>
            <w:r>
              <w:rPr>
                <w:rStyle w:val="31"/>
                <w:rFonts w:hint="eastAsia" w:ascii="宋体" w:hAnsi="宋体" w:eastAsia="宋体" w:cs="宋体"/>
                <w:sz w:val="24"/>
                <w:szCs w:val="24"/>
                <w:lang w:val="en-US" w:eastAsia="zh-CN" w:bidi="ar"/>
              </w:rPr>
              <w:t>200）</w:t>
            </w:r>
            <w:r>
              <w:rPr>
                <w:rStyle w:val="32"/>
                <w:rFonts w:hint="eastAsia" w:ascii="宋体" w:hAnsi="宋体" w:eastAsia="宋体" w:cs="宋体"/>
                <w:sz w:val="24"/>
                <w:szCs w:val="24"/>
                <w:lang w:val="en-US" w:eastAsia="zh-CN" w:bidi="ar"/>
              </w:rPr>
              <w:t>℃</w:t>
            </w:r>
          </w:p>
        </w:tc>
        <w:tc>
          <w:tcPr>
            <w:tcW w:w="3150" w:type="dxa"/>
            <w:tcBorders>
              <w:tl2br w:val="nil"/>
              <w:tr2bl w:val="nil"/>
            </w:tcBorders>
            <w:shd w:val="clear" w:color="auto" w:fill="FFFFFF"/>
            <w:noWrap/>
            <w:vAlign w:val="center"/>
          </w:tcPr>
          <w:p w14:paraId="2520FAA6">
            <w:pPr>
              <w:jc w:val="center"/>
              <w:rPr>
                <w:rFonts w:hint="eastAsia" w:ascii="宋体" w:hAnsi="宋体" w:eastAsia="宋体" w:cs="宋体"/>
                <w:i w:val="0"/>
                <w:iCs w:val="0"/>
                <w:color w:val="000000"/>
                <w:sz w:val="24"/>
                <w:szCs w:val="24"/>
                <w:u w:val="none"/>
              </w:rPr>
            </w:pPr>
          </w:p>
        </w:tc>
        <w:tc>
          <w:tcPr>
            <w:tcW w:w="1475" w:type="dxa"/>
            <w:tcBorders>
              <w:tl2br w:val="nil"/>
              <w:tr2bl w:val="nil"/>
            </w:tcBorders>
            <w:shd w:val="clear" w:color="auto" w:fill="FFFFFF"/>
            <w:vAlign w:val="center"/>
          </w:tcPr>
          <w:p w14:paraId="62AC47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754" w:type="dxa"/>
            <w:tcBorders>
              <w:tl2br w:val="nil"/>
              <w:tr2bl w:val="nil"/>
            </w:tcBorders>
            <w:shd w:val="clear" w:color="auto" w:fill="FFFFFF"/>
            <w:vAlign w:val="center"/>
          </w:tcPr>
          <w:p w14:paraId="3C603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4F80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57" w:type="dxa"/>
            <w:tcBorders>
              <w:tl2br w:val="nil"/>
              <w:tr2bl w:val="nil"/>
            </w:tcBorders>
            <w:shd w:val="clear" w:color="auto" w:fill="FFFFFF"/>
            <w:vAlign w:val="center"/>
          </w:tcPr>
          <w:p w14:paraId="58A66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013" w:type="dxa"/>
            <w:tcBorders>
              <w:tl2br w:val="nil"/>
              <w:tr2bl w:val="nil"/>
            </w:tcBorders>
            <w:shd w:val="clear" w:color="auto" w:fill="FFFFFF"/>
            <w:vAlign w:val="center"/>
          </w:tcPr>
          <w:p w14:paraId="037ADA2A">
            <w:pPr>
              <w:jc w:val="center"/>
              <w:rPr>
                <w:rFonts w:hint="eastAsia" w:ascii="宋体" w:hAnsi="宋体" w:eastAsia="宋体" w:cs="宋体"/>
                <w:i w:val="0"/>
                <w:iCs w:val="0"/>
                <w:color w:val="000000"/>
                <w:sz w:val="24"/>
                <w:szCs w:val="24"/>
                <w:u w:val="none"/>
              </w:rPr>
            </w:pPr>
          </w:p>
        </w:tc>
        <w:tc>
          <w:tcPr>
            <w:tcW w:w="1400" w:type="dxa"/>
            <w:tcBorders>
              <w:tl2br w:val="nil"/>
              <w:tr2bl w:val="nil"/>
            </w:tcBorders>
            <w:shd w:val="clear" w:color="auto" w:fill="FFFFFF"/>
            <w:vAlign w:val="center"/>
          </w:tcPr>
          <w:p w14:paraId="5C3DC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数字温度计</w:t>
            </w:r>
          </w:p>
        </w:tc>
        <w:tc>
          <w:tcPr>
            <w:tcW w:w="3150" w:type="dxa"/>
            <w:tcBorders>
              <w:tl2br w:val="nil"/>
              <w:tr2bl w:val="nil"/>
            </w:tcBorders>
            <w:shd w:val="clear" w:color="auto" w:fill="FFFFFF"/>
            <w:vAlign w:val="center"/>
          </w:tcPr>
          <w:p w14:paraId="7F9FE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精创</w:t>
            </w:r>
          </w:p>
        </w:tc>
        <w:tc>
          <w:tcPr>
            <w:tcW w:w="1475" w:type="dxa"/>
            <w:tcBorders>
              <w:tl2br w:val="nil"/>
              <w:tr2bl w:val="nil"/>
            </w:tcBorders>
            <w:shd w:val="clear" w:color="auto" w:fill="FFFFFF"/>
            <w:vAlign w:val="center"/>
          </w:tcPr>
          <w:p w14:paraId="56545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DT-1</w:t>
            </w:r>
          </w:p>
        </w:tc>
        <w:tc>
          <w:tcPr>
            <w:tcW w:w="754" w:type="dxa"/>
            <w:tcBorders>
              <w:tl2br w:val="nil"/>
              <w:tr2bl w:val="nil"/>
            </w:tcBorders>
            <w:shd w:val="clear" w:color="auto" w:fill="FFFFFF"/>
            <w:vAlign w:val="center"/>
          </w:tcPr>
          <w:p w14:paraId="348FE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6DE0F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757" w:type="dxa"/>
            <w:tcBorders>
              <w:tl2br w:val="nil"/>
              <w:tr2bl w:val="nil"/>
            </w:tcBorders>
            <w:shd w:val="clear" w:color="auto" w:fill="FFFFFF"/>
            <w:vAlign w:val="center"/>
          </w:tcPr>
          <w:p w14:paraId="4807B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013" w:type="dxa"/>
            <w:tcBorders>
              <w:tl2br w:val="nil"/>
              <w:tr2bl w:val="nil"/>
            </w:tcBorders>
            <w:shd w:val="clear" w:color="auto" w:fill="FFFFFF"/>
            <w:vAlign w:val="center"/>
          </w:tcPr>
          <w:p w14:paraId="31783D23">
            <w:pPr>
              <w:jc w:val="center"/>
              <w:rPr>
                <w:rFonts w:hint="eastAsia" w:ascii="宋体" w:hAnsi="宋体" w:eastAsia="宋体" w:cs="宋体"/>
                <w:i w:val="0"/>
                <w:iCs w:val="0"/>
                <w:color w:val="000000"/>
                <w:sz w:val="24"/>
                <w:szCs w:val="24"/>
                <w:u w:val="none"/>
              </w:rPr>
            </w:pPr>
          </w:p>
        </w:tc>
        <w:tc>
          <w:tcPr>
            <w:tcW w:w="1400" w:type="dxa"/>
            <w:tcBorders>
              <w:tl2br w:val="nil"/>
              <w:tr2bl w:val="nil"/>
            </w:tcBorders>
            <w:shd w:val="clear" w:color="auto" w:fill="FFFFFF"/>
            <w:vAlign w:val="center"/>
          </w:tcPr>
          <w:p w14:paraId="6F9F0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温湿度计</w:t>
            </w:r>
          </w:p>
        </w:tc>
        <w:tc>
          <w:tcPr>
            <w:tcW w:w="3150" w:type="dxa"/>
            <w:tcBorders>
              <w:tl2br w:val="nil"/>
              <w:tr2bl w:val="nil"/>
            </w:tcBorders>
            <w:shd w:val="clear" w:color="auto" w:fill="FFFFFF"/>
            <w:vAlign w:val="center"/>
          </w:tcPr>
          <w:p w14:paraId="75CE0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精创</w:t>
            </w:r>
          </w:p>
        </w:tc>
        <w:tc>
          <w:tcPr>
            <w:tcW w:w="1475" w:type="dxa"/>
            <w:tcBorders>
              <w:tl2br w:val="nil"/>
              <w:tr2bl w:val="nil"/>
            </w:tcBorders>
            <w:shd w:val="clear" w:color="auto" w:fill="FFFFFF"/>
            <w:vAlign w:val="center"/>
          </w:tcPr>
          <w:p w14:paraId="3B18E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DT-3</w:t>
            </w:r>
          </w:p>
        </w:tc>
        <w:tc>
          <w:tcPr>
            <w:tcW w:w="754" w:type="dxa"/>
            <w:tcBorders>
              <w:tl2br w:val="nil"/>
              <w:tr2bl w:val="nil"/>
            </w:tcBorders>
            <w:shd w:val="clear" w:color="auto" w:fill="FFFFFF"/>
            <w:vAlign w:val="center"/>
          </w:tcPr>
          <w:p w14:paraId="7FE06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16AB1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57" w:type="dxa"/>
            <w:tcBorders>
              <w:tl2br w:val="nil"/>
              <w:tr2bl w:val="nil"/>
            </w:tcBorders>
            <w:shd w:val="clear" w:color="auto" w:fill="FFFFFF"/>
            <w:vAlign w:val="center"/>
          </w:tcPr>
          <w:p w14:paraId="65F7D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013" w:type="dxa"/>
            <w:tcBorders>
              <w:tl2br w:val="nil"/>
              <w:tr2bl w:val="nil"/>
            </w:tcBorders>
            <w:shd w:val="clear" w:color="auto" w:fill="FFFFFF"/>
            <w:vAlign w:val="center"/>
          </w:tcPr>
          <w:p w14:paraId="46F11C3F">
            <w:pPr>
              <w:jc w:val="center"/>
              <w:rPr>
                <w:rFonts w:hint="eastAsia" w:ascii="宋体" w:hAnsi="宋体" w:eastAsia="宋体" w:cs="宋体"/>
                <w:i w:val="0"/>
                <w:iCs w:val="0"/>
                <w:color w:val="000000"/>
                <w:sz w:val="24"/>
                <w:szCs w:val="24"/>
                <w:u w:val="none"/>
              </w:rPr>
            </w:pPr>
          </w:p>
        </w:tc>
        <w:tc>
          <w:tcPr>
            <w:tcW w:w="1400" w:type="dxa"/>
            <w:tcBorders>
              <w:tl2br w:val="nil"/>
              <w:tr2bl w:val="nil"/>
            </w:tcBorders>
            <w:shd w:val="clear" w:color="auto" w:fill="FFFFFF"/>
            <w:vAlign w:val="center"/>
          </w:tcPr>
          <w:p w14:paraId="331EF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灭菌器安全阀、压力表</w:t>
            </w:r>
          </w:p>
        </w:tc>
        <w:tc>
          <w:tcPr>
            <w:tcW w:w="3150" w:type="dxa"/>
            <w:tcBorders>
              <w:tl2br w:val="nil"/>
              <w:tr2bl w:val="nil"/>
            </w:tcBorders>
            <w:shd w:val="clear" w:color="auto" w:fill="FFFFFF"/>
            <w:vAlign w:val="center"/>
          </w:tcPr>
          <w:p w14:paraId="6A647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清单中4台灭菌器</w:t>
            </w:r>
          </w:p>
        </w:tc>
        <w:tc>
          <w:tcPr>
            <w:tcW w:w="1475" w:type="dxa"/>
            <w:tcBorders>
              <w:tl2br w:val="nil"/>
              <w:tr2bl w:val="nil"/>
            </w:tcBorders>
            <w:shd w:val="clear" w:color="auto" w:fill="FFFFFF"/>
            <w:vAlign w:val="center"/>
          </w:tcPr>
          <w:p w14:paraId="69C9952F">
            <w:pPr>
              <w:jc w:val="center"/>
              <w:rPr>
                <w:rFonts w:hint="eastAsia" w:ascii="宋体" w:hAnsi="宋体" w:eastAsia="宋体" w:cs="宋体"/>
                <w:i w:val="0"/>
                <w:iCs w:val="0"/>
                <w:color w:val="000000"/>
                <w:sz w:val="24"/>
                <w:szCs w:val="24"/>
                <w:u w:val="none"/>
              </w:rPr>
            </w:pPr>
          </w:p>
        </w:tc>
        <w:tc>
          <w:tcPr>
            <w:tcW w:w="754" w:type="dxa"/>
            <w:tcBorders>
              <w:tl2br w:val="nil"/>
              <w:tr2bl w:val="nil"/>
            </w:tcBorders>
            <w:shd w:val="clear" w:color="auto" w:fill="FFFFFF"/>
            <w:vAlign w:val="center"/>
          </w:tcPr>
          <w:p w14:paraId="1597B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7F6D4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57" w:type="dxa"/>
            <w:tcBorders>
              <w:tl2br w:val="nil"/>
              <w:tr2bl w:val="nil"/>
            </w:tcBorders>
            <w:shd w:val="clear" w:color="auto" w:fill="FFFFFF"/>
            <w:vAlign w:val="center"/>
          </w:tcPr>
          <w:p w14:paraId="0E47EF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13" w:type="dxa"/>
            <w:tcBorders>
              <w:tl2br w:val="nil"/>
              <w:tr2bl w:val="nil"/>
            </w:tcBorders>
            <w:shd w:val="clear" w:color="auto" w:fill="FFFFFF"/>
            <w:vAlign w:val="center"/>
          </w:tcPr>
          <w:p w14:paraId="3C2C3A37">
            <w:pPr>
              <w:jc w:val="center"/>
              <w:rPr>
                <w:rFonts w:hint="eastAsia" w:ascii="宋体" w:hAnsi="宋体" w:eastAsia="宋体" w:cs="宋体"/>
                <w:i w:val="0"/>
                <w:iCs w:val="0"/>
                <w:color w:val="000000"/>
                <w:sz w:val="24"/>
                <w:szCs w:val="24"/>
                <w:u w:val="none"/>
              </w:rPr>
            </w:pPr>
          </w:p>
        </w:tc>
        <w:tc>
          <w:tcPr>
            <w:tcW w:w="1400" w:type="dxa"/>
            <w:tcBorders>
              <w:tl2br w:val="nil"/>
              <w:tr2bl w:val="nil"/>
            </w:tcBorders>
            <w:shd w:val="clear" w:color="auto" w:fill="FFFFFF"/>
            <w:vAlign w:val="center"/>
          </w:tcPr>
          <w:p w14:paraId="05ADD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可燃气体检测报警器</w:t>
            </w:r>
          </w:p>
        </w:tc>
        <w:tc>
          <w:tcPr>
            <w:tcW w:w="3150" w:type="dxa"/>
            <w:tcBorders>
              <w:tl2br w:val="nil"/>
              <w:tr2bl w:val="nil"/>
            </w:tcBorders>
            <w:shd w:val="clear" w:color="auto" w:fill="FFFFFF"/>
            <w:vAlign w:val="center"/>
          </w:tcPr>
          <w:p w14:paraId="73780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山东安德福</w:t>
            </w:r>
          </w:p>
        </w:tc>
        <w:tc>
          <w:tcPr>
            <w:tcW w:w="1475" w:type="dxa"/>
            <w:tcBorders>
              <w:tl2br w:val="nil"/>
              <w:tr2bl w:val="nil"/>
            </w:tcBorders>
            <w:shd w:val="clear" w:color="auto" w:fill="FFFFFF"/>
            <w:vAlign w:val="center"/>
          </w:tcPr>
          <w:p w14:paraId="45782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w:t>
            </w:r>
            <w:r>
              <w:rPr>
                <w:rStyle w:val="31"/>
                <w:rFonts w:hint="eastAsia" w:ascii="宋体" w:hAnsi="宋体" w:eastAsia="宋体" w:cs="宋体"/>
                <w:sz w:val="24"/>
                <w:szCs w:val="24"/>
                <w:lang w:val="en-US" w:eastAsia="zh-CN" w:bidi="ar"/>
              </w:rPr>
              <w:t>T-AF2688</w:t>
            </w:r>
          </w:p>
        </w:tc>
        <w:tc>
          <w:tcPr>
            <w:tcW w:w="754" w:type="dxa"/>
            <w:tcBorders>
              <w:tl2br w:val="nil"/>
              <w:tr2bl w:val="nil"/>
            </w:tcBorders>
            <w:shd w:val="clear" w:color="auto" w:fill="FFFFFF"/>
            <w:vAlign w:val="center"/>
          </w:tcPr>
          <w:p w14:paraId="50A54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7B2D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757" w:type="dxa"/>
            <w:tcBorders>
              <w:tl2br w:val="nil"/>
              <w:tr2bl w:val="nil"/>
            </w:tcBorders>
            <w:shd w:val="clear" w:color="auto" w:fill="FFFFFF"/>
            <w:vAlign w:val="center"/>
          </w:tcPr>
          <w:p w14:paraId="61FA6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013" w:type="dxa"/>
            <w:tcBorders>
              <w:tl2br w:val="nil"/>
              <w:tr2bl w:val="nil"/>
            </w:tcBorders>
            <w:shd w:val="clear" w:color="auto" w:fill="FFFFFF"/>
            <w:vAlign w:val="center"/>
          </w:tcPr>
          <w:p w14:paraId="45F83E3E">
            <w:pPr>
              <w:jc w:val="center"/>
              <w:rPr>
                <w:rFonts w:hint="eastAsia" w:ascii="宋体" w:hAnsi="宋体" w:eastAsia="宋体" w:cs="宋体"/>
                <w:i w:val="0"/>
                <w:iCs w:val="0"/>
                <w:color w:val="000000"/>
                <w:sz w:val="24"/>
                <w:szCs w:val="24"/>
                <w:u w:val="none"/>
              </w:rPr>
            </w:pPr>
          </w:p>
        </w:tc>
        <w:tc>
          <w:tcPr>
            <w:tcW w:w="1400" w:type="dxa"/>
            <w:tcBorders>
              <w:tl2br w:val="nil"/>
              <w:tr2bl w:val="nil"/>
            </w:tcBorders>
            <w:shd w:val="clear" w:color="auto" w:fill="FFFFFF"/>
            <w:vAlign w:val="center"/>
          </w:tcPr>
          <w:p w14:paraId="183BED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生物安全柜</w:t>
            </w:r>
          </w:p>
        </w:tc>
        <w:tc>
          <w:tcPr>
            <w:tcW w:w="3150" w:type="dxa"/>
            <w:tcBorders>
              <w:tl2br w:val="nil"/>
              <w:tr2bl w:val="nil"/>
            </w:tcBorders>
            <w:shd w:val="clear" w:color="auto" w:fill="FFFFFF"/>
            <w:vAlign w:val="center"/>
          </w:tcPr>
          <w:p w14:paraId="5FDE5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苏州安泰空气技术有限公司</w:t>
            </w:r>
          </w:p>
        </w:tc>
        <w:tc>
          <w:tcPr>
            <w:tcW w:w="1475" w:type="dxa"/>
            <w:tcBorders>
              <w:tl2br w:val="nil"/>
              <w:tr2bl w:val="nil"/>
            </w:tcBorders>
            <w:shd w:val="clear" w:color="auto" w:fill="FFFFFF"/>
            <w:vAlign w:val="center"/>
          </w:tcPr>
          <w:p w14:paraId="0C75D6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BHC-1300IIA/B3</w:t>
            </w:r>
          </w:p>
        </w:tc>
        <w:tc>
          <w:tcPr>
            <w:tcW w:w="754" w:type="dxa"/>
            <w:tcBorders>
              <w:tl2br w:val="nil"/>
              <w:tr2bl w:val="nil"/>
            </w:tcBorders>
            <w:shd w:val="clear" w:color="auto" w:fill="FFFFFF"/>
            <w:vAlign w:val="center"/>
          </w:tcPr>
          <w:p w14:paraId="4CEE7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E559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0" w:hRule="atLeast"/>
          <w:jc w:val="center"/>
        </w:trPr>
        <w:tc>
          <w:tcPr>
            <w:tcW w:w="757" w:type="dxa"/>
            <w:tcBorders>
              <w:tl2br w:val="nil"/>
              <w:tr2bl w:val="nil"/>
            </w:tcBorders>
            <w:shd w:val="clear" w:color="auto" w:fill="FFFFFF"/>
            <w:vAlign w:val="center"/>
          </w:tcPr>
          <w:p w14:paraId="03847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013" w:type="dxa"/>
            <w:tcBorders>
              <w:tl2br w:val="nil"/>
              <w:tr2bl w:val="nil"/>
            </w:tcBorders>
            <w:shd w:val="clear" w:color="auto" w:fill="FFFFFF"/>
            <w:vAlign w:val="center"/>
          </w:tcPr>
          <w:p w14:paraId="2290EE65">
            <w:pPr>
              <w:jc w:val="center"/>
              <w:rPr>
                <w:rFonts w:hint="eastAsia" w:ascii="宋体" w:hAnsi="宋体" w:eastAsia="宋体" w:cs="宋体"/>
                <w:i w:val="0"/>
                <w:iCs w:val="0"/>
                <w:color w:val="000000"/>
                <w:sz w:val="24"/>
                <w:szCs w:val="24"/>
                <w:u w:val="none"/>
              </w:rPr>
            </w:pPr>
          </w:p>
        </w:tc>
        <w:tc>
          <w:tcPr>
            <w:tcW w:w="1400" w:type="dxa"/>
            <w:tcBorders>
              <w:tl2br w:val="nil"/>
              <w:tr2bl w:val="nil"/>
            </w:tcBorders>
            <w:shd w:val="clear" w:color="auto" w:fill="FFFFFF"/>
            <w:vAlign w:val="center"/>
          </w:tcPr>
          <w:p w14:paraId="5A1C4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生物安全柜</w:t>
            </w:r>
          </w:p>
        </w:tc>
        <w:tc>
          <w:tcPr>
            <w:tcW w:w="3150" w:type="dxa"/>
            <w:tcBorders>
              <w:tl2br w:val="nil"/>
              <w:tr2bl w:val="nil"/>
            </w:tcBorders>
            <w:shd w:val="clear" w:color="auto" w:fill="FFFFFF"/>
            <w:vAlign w:val="center"/>
          </w:tcPr>
          <w:p w14:paraId="56D54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苏州安泰空气技术有限公司</w:t>
            </w:r>
          </w:p>
        </w:tc>
        <w:tc>
          <w:tcPr>
            <w:tcW w:w="1475" w:type="dxa"/>
            <w:tcBorders>
              <w:tl2br w:val="nil"/>
              <w:tr2bl w:val="nil"/>
            </w:tcBorders>
            <w:shd w:val="clear" w:color="auto" w:fill="FFFFFF"/>
            <w:vAlign w:val="center"/>
          </w:tcPr>
          <w:p w14:paraId="109B0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BHC-1300IIA/B</w:t>
            </w:r>
            <w:r>
              <w:rPr>
                <w:rStyle w:val="33"/>
                <w:rFonts w:hint="eastAsia" w:ascii="宋体" w:hAnsi="宋体" w:eastAsia="宋体" w:cs="宋体"/>
                <w:sz w:val="24"/>
                <w:szCs w:val="24"/>
                <w:lang w:val="en-US" w:eastAsia="zh-CN" w:bidi="ar"/>
              </w:rPr>
              <w:t>3</w:t>
            </w:r>
          </w:p>
        </w:tc>
        <w:tc>
          <w:tcPr>
            <w:tcW w:w="754" w:type="dxa"/>
            <w:tcBorders>
              <w:tl2br w:val="nil"/>
              <w:tr2bl w:val="nil"/>
            </w:tcBorders>
            <w:shd w:val="clear" w:color="auto" w:fill="FFFFFF"/>
            <w:vAlign w:val="center"/>
          </w:tcPr>
          <w:p w14:paraId="038A3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6174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57" w:type="dxa"/>
            <w:tcBorders>
              <w:tl2br w:val="nil"/>
              <w:tr2bl w:val="nil"/>
            </w:tcBorders>
            <w:shd w:val="clear" w:color="auto" w:fill="FFFFFF"/>
            <w:vAlign w:val="center"/>
          </w:tcPr>
          <w:p w14:paraId="5A07F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013" w:type="dxa"/>
            <w:tcBorders>
              <w:tl2br w:val="nil"/>
              <w:tr2bl w:val="nil"/>
            </w:tcBorders>
            <w:shd w:val="clear" w:color="auto" w:fill="FFFFFF"/>
            <w:vAlign w:val="center"/>
          </w:tcPr>
          <w:p w14:paraId="5D6F123E">
            <w:pPr>
              <w:jc w:val="center"/>
              <w:rPr>
                <w:rFonts w:hint="eastAsia" w:ascii="宋体" w:hAnsi="宋体" w:eastAsia="宋体" w:cs="宋体"/>
                <w:i w:val="0"/>
                <w:iCs w:val="0"/>
                <w:color w:val="000000"/>
                <w:sz w:val="24"/>
                <w:szCs w:val="24"/>
                <w:u w:val="none"/>
              </w:rPr>
            </w:pPr>
          </w:p>
        </w:tc>
        <w:tc>
          <w:tcPr>
            <w:tcW w:w="1400" w:type="dxa"/>
            <w:tcBorders>
              <w:tl2br w:val="nil"/>
              <w:tr2bl w:val="nil"/>
            </w:tcBorders>
            <w:shd w:val="clear" w:color="auto" w:fill="FFFFFF"/>
            <w:vAlign w:val="center"/>
          </w:tcPr>
          <w:p w14:paraId="072FD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生物安全柜</w:t>
            </w:r>
          </w:p>
        </w:tc>
        <w:tc>
          <w:tcPr>
            <w:tcW w:w="3150" w:type="dxa"/>
            <w:tcBorders>
              <w:tl2br w:val="nil"/>
              <w:tr2bl w:val="nil"/>
            </w:tcBorders>
            <w:shd w:val="clear" w:color="auto" w:fill="FFFFFF"/>
            <w:vAlign w:val="center"/>
          </w:tcPr>
          <w:p w14:paraId="03E2E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山东博科生物产业有限公司</w:t>
            </w:r>
          </w:p>
        </w:tc>
        <w:tc>
          <w:tcPr>
            <w:tcW w:w="1475" w:type="dxa"/>
            <w:tcBorders>
              <w:tl2br w:val="nil"/>
              <w:tr2bl w:val="nil"/>
            </w:tcBorders>
            <w:shd w:val="clear" w:color="auto" w:fill="FFFFFF"/>
            <w:vAlign w:val="center"/>
          </w:tcPr>
          <w:p w14:paraId="14B53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Style w:val="33"/>
                <w:rFonts w:hint="eastAsia" w:ascii="宋体" w:hAnsi="宋体" w:eastAsia="宋体" w:cs="宋体"/>
                <w:sz w:val="24"/>
                <w:szCs w:val="24"/>
                <w:lang w:val="en-US" w:eastAsia="zh-CN" w:bidi="ar"/>
              </w:rPr>
              <w:t>1229BBC86</w:t>
            </w:r>
          </w:p>
        </w:tc>
        <w:tc>
          <w:tcPr>
            <w:tcW w:w="754" w:type="dxa"/>
            <w:tcBorders>
              <w:tl2br w:val="nil"/>
              <w:tr2bl w:val="nil"/>
            </w:tcBorders>
            <w:shd w:val="clear" w:color="auto" w:fill="FFFFFF"/>
            <w:vAlign w:val="center"/>
          </w:tcPr>
          <w:p w14:paraId="6A6EA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B468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757" w:type="dxa"/>
            <w:tcBorders>
              <w:tl2br w:val="nil"/>
              <w:tr2bl w:val="nil"/>
            </w:tcBorders>
            <w:shd w:val="clear" w:color="auto" w:fill="FFFFFF"/>
            <w:vAlign w:val="center"/>
          </w:tcPr>
          <w:p w14:paraId="1C652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013" w:type="dxa"/>
            <w:tcBorders>
              <w:tl2br w:val="nil"/>
              <w:tr2bl w:val="nil"/>
            </w:tcBorders>
            <w:shd w:val="clear" w:color="auto" w:fill="FFFFFF"/>
            <w:vAlign w:val="center"/>
          </w:tcPr>
          <w:p w14:paraId="6ED5F466">
            <w:pPr>
              <w:jc w:val="center"/>
              <w:rPr>
                <w:rFonts w:hint="eastAsia" w:ascii="宋体" w:hAnsi="宋体" w:eastAsia="宋体" w:cs="宋体"/>
                <w:i w:val="0"/>
                <w:iCs w:val="0"/>
                <w:color w:val="000000"/>
                <w:sz w:val="24"/>
                <w:szCs w:val="24"/>
                <w:u w:val="none"/>
              </w:rPr>
            </w:pPr>
          </w:p>
        </w:tc>
        <w:tc>
          <w:tcPr>
            <w:tcW w:w="1400" w:type="dxa"/>
            <w:tcBorders>
              <w:tl2br w:val="nil"/>
              <w:tr2bl w:val="nil"/>
            </w:tcBorders>
            <w:shd w:val="clear" w:color="auto" w:fill="FFFFFF"/>
            <w:vAlign w:val="center"/>
          </w:tcPr>
          <w:p w14:paraId="5D42E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加样枪</w:t>
            </w:r>
          </w:p>
        </w:tc>
        <w:tc>
          <w:tcPr>
            <w:tcW w:w="3150" w:type="dxa"/>
            <w:tcBorders>
              <w:tl2br w:val="nil"/>
              <w:tr2bl w:val="nil"/>
            </w:tcBorders>
            <w:shd w:val="clear" w:color="auto" w:fill="FFFFFF"/>
            <w:vAlign w:val="center"/>
          </w:tcPr>
          <w:p w14:paraId="0654C239">
            <w:pPr>
              <w:jc w:val="center"/>
              <w:rPr>
                <w:rFonts w:hint="eastAsia" w:ascii="宋体" w:hAnsi="宋体" w:eastAsia="宋体" w:cs="宋体"/>
                <w:i w:val="0"/>
                <w:iCs w:val="0"/>
                <w:color w:val="000000"/>
                <w:sz w:val="24"/>
                <w:szCs w:val="24"/>
                <w:u w:val="none"/>
              </w:rPr>
            </w:pPr>
          </w:p>
        </w:tc>
        <w:tc>
          <w:tcPr>
            <w:tcW w:w="1475" w:type="dxa"/>
            <w:tcBorders>
              <w:tl2br w:val="nil"/>
              <w:tr2bl w:val="nil"/>
            </w:tcBorders>
            <w:shd w:val="clear" w:color="auto" w:fill="FFFFFF"/>
            <w:vAlign w:val="center"/>
          </w:tcPr>
          <w:p w14:paraId="1A4B84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200微升</w:t>
            </w:r>
          </w:p>
        </w:tc>
        <w:tc>
          <w:tcPr>
            <w:tcW w:w="754" w:type="dxa"/>
            <w:tcBorders>
              <w:tl2br w:val="nil"/>
              <w:tr2bl w:val="nil"/>
            </w:tcBorders>
            <w:shd w:val="clear" w:color="auto" w:fill="FFFFFF"/>
            <w:vAlign w:val="center"/>
          </w:tcPr>
          <w:p w14:paraId="2759B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71DB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757" w:type="dxa"/>
            <w:tcBorders>
              <w:tl2br w:val="nil"/>
              <w:tr2bl w:val="nil"/>
            </w:tcBorders>
            <w:shd w:val="clear" w:color="auto" w:fill="FFFFFF"/>
            <w:vAlign w:val="center"/>
          </w:tcPr>
          <w:p w14:paraId="4DBB8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013" w:type="dxa"/>
            <w:tcBorders>
              <w:tl2br w:val="nil"/>
              <w:tr2bl w:val="nil"/>
            </w:tcBorders>
            <w:shd w:val="clear" w:color="auto" w:fill="FFFFFF"/>
            <w:vAlign w:val="center"/>
          </w:tcPr>
          <w:p w14:paraId="60F20ED7">
            <w:pPr>
              <w:jc w:val="center"/>
              <w:rPr>
                <w:rFonts w:hint="eastAsia" w:ascii="宋体" w:hAnsi="宋体" w:eastAsia="宋体" w:cs="宋体"/>
                <w:i w:val="0"/>
                <w:iCs w:val="0"/>
                <w:color w:val="000000"/>
                <w:sz w:val="24"/>
                <w:szCs w:val="24"/>
                <w:u w:val="none"/>
              </w:rPr>
            </w:pPr>
          </w:p>
        </w:tc>
        <w:tc>
          <w:tcPr>
            <w:tcW w:w="1400" w:type="dxa"/>
            <w:tcBorders>
              <w:tl2br w:val="nil"/>
              <w:tr2bl w:val="nil"/>
            </w:tcBorders>
            <w:shd w:val="clear" w:color="auto" w:fill="FFFFFF"/>
            <w:vAlign w:val="center"/>
          </w:tcPr>
          <w:p w14:paraId="72A29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加样枪</w:t>
            </w:r>
          </w:p>
        </w:tc>
        <w:tc>
          <w:tcPr>
            <w:tcW w:w="3150" w:type="dxa"/>
            <w:tcBorders>
              <w:tl2br w:val="nil"/>
              <w:tr2bl w:val="nil"/>
            </w:tcBorders>
            <w:shd w:val="clear" w:color="auto" w:fill="FFFFFF"/>
            <w:vAlign w:val="center"/>
          </w:tcPr>
          <w:p w14:paraId="3C4D780B">
            <w:pPr>
              <w:jc w:val="center"/>
              <w:rPr>
                <w:rFonts w:hint="eastAsia" w:ascii="宋体" w:hAnsi="宋体" w:eastAsia="宋体" w:cs="宋体"/>
                <w:i w:val="0"/>
                <w:iCs w:val="0"/>
                <w:color w:val="000000"/>
                <w:sz w:val="24"/>
                <w:szCs w:val="24"/>
                <w:u w:val="none"/>
              </w:rPr>
            </w:pPr>
          </w:p>
        </w:tc>
        <w:tc>
          <w:tcPr>
            <w:tcW w:w="1475" w:type="dxa"/>
            <w:tcBorders>
              <w:tl2br w:val="nil"/>
              <w:tr2bl w:val="nil"/>
            </w:tcBorders>
            <w:shd w:val="clear" w:color="auto" w:fill="FFFFFF"/>
            <w:vAlign w:val="center"/>
          </w:tcPr>
          <w:p w14:paraId="366E7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20微升</w:t>
            </w:r>
          </w:p>
        </w:tc>
        <w:tc>
          <w:tcPr>
            <w:tcW w:w="754" w:type="dxa"/>
            <w:tcBorders>
              <w:tl2br w:val="nil"/>
              <w:tr2bl w:val="nil"/>
            </w:tcBorders>
            <w:shd w:val="clear" w:color="auto" w:fill="FFFFFF"/>
            <w:vAlign w:val="center"/>
          </w:tcPr>
          <w:p w14:paraId="11C74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0170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757" w:type="dxa"/>
            <w:tcBorders>
              <w:tl2br w:val="nil"/>
              <w:tr2bl w:val="nil"/>
            </w:tcBorders>
            <w:shd w:val="clear" w:color="auto" w:fill="FFFFFF"/>
            <w:vAlign w:val="center"/>
          </w:tcPr>
          <w:p w14:paraId="2A4FB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013" w:type="dxa"/>
            <w:tcBorders>
              <w:tl2br w:val="nil"/>
              <w:tr2bl w:val="nil"/>
            </w:tcBorders>
            <w:shd w:val="clear" w:color="auto" w:fill="FFFFFF"/>
            <w:vAlign w:val="center"/>
          </w:tcPr>
          <w:p w14:paraId="504C1C7C">
            <w:pPr>
              <w:jc w:val="center"/>
              <w:rPr>
                <w:rFonts w:hint="eastAsia" w:ascii="宋体" w:hAnsi="宋体" w:eastAsia="宋体" w:cs="宋体"/>
                <w:i w:val="0"/>
                <w:iCs w:val="0"/>
                <w:color w:val="000000"/>
                <w:sz w:val="24"/>
                <w:szCs w:val="24"/>
                <w:u w:val="none"/>
              </w:rPr>
            </w:pPr>
          </w:p>
        </w:tc>
        <w:tc>
          <w:tcPr>
            <w:tcW w:w="1400" w:type="dxa"/>
            <w:tcBorders>
              <w:tl2br w:val="nil"/>
              <w:tr2bl w:val="nil"/>
            </w:tcBorders>
            <w:shd w:val="clear" w:color="auto" w:fill="FFFFFF"/>
            <w:vAlign w:val="center"/>
          </w:tcPr>
          <w:p w14:paraId="3AD409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加样枪</w:t>
            </w:r>
          </w:p>
        </w:tc>
        <w:tc>
          <w:tcPr>
            <w:tcW w:w="3150" w:type="dxa"/>
            <w:tcBorders>
              <w:tl2br w:val="nil"/>
              <w:tr2bl w:val="nil"/>
            </w:tcBorders>
            <w:shd w:val="clear" w:color="auto" w:fill="FFFFFF"/>
            <w:vAlign w:val="center"/>
          </w:tcPr>
          <w:p w14:paraId="06834626">
            <w:pPr>
              <w:jc w:val="center"/>
              <w:rPr>
                <w:rFonts w:hint="eastAsia" w:ascii="宋体" w:hAnsi="宋体" w:eastAsia="宋体" w:cs="宋体"/>
                <w:i w:val="0"/>
                <w:iCs w:val="0"/>
                <w:color w:val="000000"/>
                <w:sz w:val="24"/>
                <w:szCs w:val="24"/>
                <w:u w:val="none"/>
              </w:rPr>
            </w:pPr>
          </w:p>
        </w:tc>
        <w:tc>
          <w:tcPr>
            <w:tcW w:w="1475" w:type="dxa"/>
            <w:tcBorders>
              <w:tl2br w:val="nil"/>
              <w:tr2bl w:val="nil"/>
            </w:tcBorders>
            <w:shd w:val="clear" w:color="auto" w:fill="FFFFFF"/>
            <w:vAlign w:val="center"/>
          </w:tcPr>
          <w:p w14:paraId="70444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10微升8孔排枪</w:t>
            </w:r>
          </w:p>
        </w:tc>
        <w:tc>
          <w:tcPr>
            <w:tcW w:w="754" w:type="dxa"/>
            <w:tcBorders>
              <w:tl2br w:val="nil"/>
              <w:tr2bl w:val="nil"/>
            </w:tcBorders>
            <w:shd w:val="clear" w:color="auto" w:fill="FFFFFF"/>
            <w:vAlign w:val="center"/>
          </w:tcPr>
          <w:p w14:paraId="3C3F3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836B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57" w:type="dxa"/>
            <w:tcBorders>
              <w:tl2br w:val="nil"/>
              <w:tr2bl w:val="nil"/>
            </w:tcBorders>
            <w:shd w:val="clear" w:color="auto" w:fill="FFFFFF"/>
            <w:vAlign w:val="center"/>
          </w:tcPr>
          <w:p w14:paraId="43BCD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013" w:type="dxa"/>
            <w:tcBorders>
              <w:tl2br w:val="nil"/>
              <w:tr2bl w:val="nil"/>
            </w:tcBorders>
            <w:shd w:val="clear" w:color="auto" w:fill="FFFFFF"/>
            <w:vAlign w:val="center"/>
          </w:tcPr>
          <w:p w14:paraId="4A55E115">
            <w:pPr>
              <w:jc w:val="center"/>
              <w:rPr>
                <w:rFonts w:hint="eastAsia" w:ascii="宋体" w:hAnsi="宋体" w:eastAsia="宋体" w:cs="宋体"/>
                <w:i w:val="0"/>
                <w:iCs w:val="0"/>
                <w:color w:val="000000"/>
                <w:sz w:val="24"/>
                <w:szCs w:val="24"/>
                <w:u w:val="none"/>
              </w:rPr>
            </w:pPr>
          </w:p>
        </w:tc>
        <w:tc>
          <w:tcPr>
            <w:tcW w:w="1400" w:type="dxa"/>
            <w:tcBorders>
              <w:tl2br w:val="nil"/>
              <w:tr2bl w:val="nil"/>
            </w:tcBorders>
            <w:shd w:val="clear" w:color="auto" w:fill="FFFFFF"/>
            <w:vAlign w:val="center"/>
          </w:tcPr>
          <w:p w14:paraId="282192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加样枪</w:t>
            </w:r>
          </w:p>
        </w:tc>
        <w:tc>
          <w:tcPr>
            <w:tcW w:w="3150" w:type="dxa"/>
            <w:tcBorders>
              <w:tl2br w:val="nil"/>
              <w:tr2bl w:val="nil"/>
            </w:tcBorders>
            <w:shd w:val="clear" w:color="auto" w:fill="FFFFFF"/>
            <w:vAlign w:val="center"/>
          </w:tcPr>
          <w:p w14:paraId="188A862B">
            <w:pPr>
              <w:jc w:val="center"/>
              <w:rPr>
                <w:rFonts w:hint="eastAsia" w:ascii="宋体" w:hAnsi="宋体" w:eastAsia="宋体" w:cs="宋体"/>
                <w:i w:val="0"/>
                <w:iCs w:val="0"/>
                <w:color w:val="000000"/>
                <w:sz w:val="24"/>
                <w:szCs w:val="24"/>
                <w:u w:val="none"/>
              </w:rPr>
            </w:pPr>
          </w:p>
        </w:tc>
        <w:tc>
          <w:tcPr>
            <w:tcW w:w="1475" w:type="dxa"/>
            <w:tcBorders>
              <w:tl2br w:val="nil"/>
              <w:tr2bl w:val="nil"/>
            </w:tcBorders>
            <w:shd w:val="clear" w:color="auto" w:fill="FFFFFF"/>
            <w:vAlign w:val="center"/>
          </w:tcPr>
          <w:p w14:paraId="399315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0-100毫升</w:t>
            </w:r>
          </w:p>
        </w:tc>
        <w:tc>
          <w:tcPr>
            <w:tcW w:w="754" w:type="dxa"/>
            <w:tcBorders>
              <w:tl2br w:val="nil"/>
              <w:tr2bl w:val="nil"/>
            </w:tcBorders>
            <w:shd w:val="clear" w:color="auto" w:fill="FFFFFF"/>
            <w:vAlign w:val="center"/>
          </w:tcPr>
          <w:p w14:paraId="4CD68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4D7F2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757" w:type="dxa"/>
            <w:tcBorders>
              <w:tl2br w:val="nil"/>
              <w:tr2bl w:val="nil"/>
            </w:tcBorders>
            <w:shd w:val="clear" w:color="auto" w:fill="FFFFFF"/>
            <w:vAlign w:val="center"/>
          </w:tcPr>
          <w:p w14:paraId="3B287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013" w:type="dxa"/>
            <w:tcBorders>
              <w:tl2br w:val="nil"/>
              <w:tr2bl w:val="nil"/>
            </w:tcBorders>
            <w:shd w:val="clear" w:color="auto" w:fill="FFFFFF"/>
            <w:vAlign w:val="center"/>
          </w:tcPr>
          <w:p w14:paraId="778A1466">
            <w:pPr>
              <w:jc w:val="center"/>
              <w:rPr>
                <w:rFonts w:hint="eastAsia" w:ascii="宋体" w:hAnsi="宋体" w:eastAsia="宋体" w:cs="宋体"/>
                <w:i w:val="0"/>
                <w:iCs w:val="0"/>
                <w:color w:val="000000"/>
                <w:sz w:val="24"/>
                <w:szCs w:val="24"/>
                <w:u w:val="none"/>
              </w:rPr>
            </w:pPr>
          </w:p>
        </w:tc>
        <w:tc>
          <w:tcPr>
            <w:tcW w:w="1400" w:type="dxa"/>
            <w:tcBorders>
              <w:tl2br w:val="nil"/>
              <w:tr2bl w:val="nil"/>
            </w:tcBorders>
            <w:shd w:val="clear" w:color="auto" w:fill="FFFFFF"/>
            <w:vAlign w:val="center"/>
          </w:tcPr>
          <w:p w14:paraId="2A5FA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加样枪</w:t>
            </w:r>
          </w:p>
        </w:tc>
        <w:tc>
          <w:tcPr>
            <w:tcW w:w="3150" w:type="dxa"/>
            <w:tcBorders>
              <w:tl2br w:val="nil"/>
              <w:tr2bl w:val="nil"/>
            </w:tcBorders>
            <w:shd w:val="clear" w:color="auto" w:fill="FFFFFF"/>
            <w:vAlign w:val="center"/>
          </w:tcPr>
          <w:p w14:paraId="3759D04E">
            <w:pPr>
              <w:jc w:val="center"/>
              <w:rPr>
                <w:rFonts w:hint="eastAsia" w:ascii="宋体" w:hAnsi="宋体" w:eastAsia="宋体" w:cs="宋体"/>
                <w:i w:val="0"/>
                <w:iCs w:val="0"/>
                <w:color w:val="000000"/>
                <w:sz w:val="24"/>
                <w:szCs w:val="24"/>
                <w:u w:val="none"/>
              </w:rPr>
            </w:pPr>
          </w:p>
        </w:tc>
        <w:tc>
          <w:tcPr>
            <w:tcW w:w="1475" w:type="dxa"/>
            <w:tcBorders>
              <w:tl2br w:val="nil"/>
              <w:tr2bl w:val="nil"/>
            </w:tcBorders>
            <w:shd w:val="clear" w:color="auto" w:fill="FFFFFF"/>
            <w:vAlign w:val="center"/>
          </w:tcPr>
          <w:p w14:paraId="5BAAC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100-1000毫升</w:t>
            </w:r>
          </w:p>
        </w:tc>
        <w:tc>
          <w:tcPr>
            <w:tcW w:w="754" w:type="dxa"/>
            <w:tcBorders>
              <w:tl2br w:val="nil"/>
              <w:tr2bl w:val="nil"/>
            </w:tcBorders>
            <w:shd w:val="clear" w:color="auto" w:fill="FFFFFF"/>
            <w:vAlign w:val="center"/>
          </w:tcPr>
          <w:p w14:paraId="3790A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11FB7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757" w:type="dxa"/>
            <w:tcBorders>
              <w:tl2br w:val="nil"/>
              <w:tr2bl w:val="nil"/>
            </w:tcBorders>
            <w:shd w:val="clear" w:color="auto" w:fill="FFFFFF"/>
            <w:vAlign w:val="center"/>
          </w:tcPr>
          <w:p w14:paraId="24B05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013" w:type="dxa"/>
            <w:tcBorders>
              <w:tl2br w:val="nil"/>
              <w:tr2bl w:val="nil"/>
            </w:tcBorders>
            <w:shd w:val="clear" w:color="auto" w:fill="FFFFFF"/>
            <w:vAlign w:val="center"/>
          </w:tcPr>
          <w:p w14:paraId="30C2922E">
            <w:pPr>
              <w:jc w:val="center"/>
              <w:rPr>
                <w:rFonts w:hint="eastAsia" w:ascii="宋体" w:hAnsi="宋体" w:eastAsia="宋体" w:cs="宋体"/>
                <w:i w:val="0"/>
                <w:iCs w:val="0"/>
                <w:color w:val="000000"/>
                <w:sz w:val="24"/>
                <w:szCs w:val="24"/>
                <w:u w:val="none"/>
              </w:rPr>
            </w:pPr>
          </w:p>
        </w:tc>
        <w:tc>
          <w:tcPr>
            <w:tcW w:w="1400" w:type="dxa"/>
            <w:tcBorders>
              <w:tl2br w:val="nil"/>
              <w:tr2bl w:val="nil"/>
            </w:tcBorders>
            <w:shd w:val="clear" w:color="auto" w:fill="FFFFFF"/>
            <w:vAlign w:val="center"/>
          </w:tcPr>
          <w:p w14:paraId="70EDE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加样枪</w:t>
            </w:r>
          </w:p>
        </w:tc>
        <w:tc>
          <w:tcPr>
            <w:tcW w:w="3150" w:type="dxa"/>
            <w:tcBorders>
              <w:tl2br w:val="nil"/>
              <w:tr2bl w:val="nil"/>
            </w:tcBorders>
            <w:shd w:val="clear" w:color="auto" w:fill="FFFFFF"/>
            <w:vAlign w:val="center"/>
          </w:tcPr>
          <w:p w14:paraId="10239B9C">
            <w:pPr>
              <w:jc w:val="center"/>
              <w:rPr>
                <w:rFonts w:hint="eastAsia" w:ascii="宋体" w:hAnsi="宋体" w:eastAsia="宋体" w:cs="宋体"/>
                <w:i w:val="0"/>
                <w:iCs w:val="0"/>
                <w:color w:val="000000"/>
                <w:sz w:val="24"/>
                <w:szCs w:val="24"/>
                <w:u w:val="none"/>
              </w:rPr>
            </w:pPr>
          </w:p>
        </w:tc>
        <w:tc>
          <w:tcPr>
            <w:tcW w:w="1475" w:type="dxa"/>
            <w:tcBorders>
              <w:tl2br w:val="nil"/>
              <w:tr2bl w:val="nil"/>
            </w:tcBorders>
            <w:shd w:val="clear" w:color="auto" w:fill="FFFFFF"/>
            <w:vAlign w:val="center"/>
          </w:tcPr>
          <w:p w14:paraId="59508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1-5毫升</w:t>
            </w:r>
          </w:p>
        </w:tc>
        <w:tc>
          <w:tcPr>
            <w:tcW w:w="754" w:type="dxa"/>
            <w:tcBorders>
              <w:tl2br w:val="nil"/>
              <w:tr2bl w:val="nil"/>
            </w:tcBorders>
            <w:shd w:val="clear" w:color="auto" w:fill="FFFFFF"/>
            <w:vAlign w:val="center"/>
          </w:tcPr>
          <w:p w14:paraId="04C17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E1B1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757" w:type="dxa"/>
            <w:tcBorders>
              <w:tl2br w:val="nil"/>
              <w:tr2bl w:val="nil"/>
            </w:tcBorders>
            <w:shd w:val="clear" w:color="auto" w:fill="FFFFFF"/>
            <w:vAlign w:val="center"/>
          </w:tcPr>
          <w:p w14:paraId="4F0A6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13" w:type="dxa"/>
            <w:tcBorders>
              <w:tl2br w:val="nil"/>
              <w:tr2bl w:val="nil"/>
            </w:tcBorders>
            <w:shd w:val="clear" w:color="auto" w:fill="FFFFFF"/>
            <w:vAlign w:val="center"/>
          </w:tcPr>
          <w:p w14:paraId="3FF1647D">
            <w:pPr>
              <w:jc w:val="center"/>
              <w:rPr>
                <w:rFonts w:hint="eastAsia" w:ascii="宋体" w:hAnsi="宋体" w:eastAsia="宋体" w:cs="宋体"/>
                <w:i w:val="0"/>
                <w:iCs w:val="0"/>
                <w:color w:val="000000"/>
                <w:sz w:val="24"/>
                <w:szCs w:val="24"/>
                <w:u w:val="none"/>
              </w:rPr>
            </w:pPr>
          </w:p>
        </w:tc>
        <w:tc>
          <w:tcPr>
            <w:tcW w:w="1400" w:type="dxa"/>
            <w:tcBorders>
              <w:tl2br w:val="nil"/>
              <w:tr2bl w:val="nil"/>
            </w:tcBorders>
            <w:shd w:val="clear" w:color="auto" w:fill="FFFFFF"/>
            <w:vAlign w:val="center"/>
          </w:tcPr>
          <w:p w14:paraId="3C4E8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余氯、二氧化氯测定仪</w:t>
            </w:r>
          </w:p>
        </w:tc>
        <w:tc>
          <w:tcPr>
            <w:tcW w:w="3150" w:type="dxa"/>
            <w:tcBorders>
              <w:tl2br w:val="nil"/>
              <w:tr2bl w:val="nil"/>
            </w:tcBorders>
            <w:shd w:val="clear" w:color="auto" w:fill="FFFFFF"/>
            <w:vAlign w:val="center"/>
          </w:tcPr>
          <w:p w14:paraId="0C48B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深圳市清时捷科技有限公司</w:t>
            </w:r>
          </w:p>
        </w:tc>
        <w:tc>
          <w:tcPr>
            <w:tcW w:w="1475" w:type="dxa"/>
            <w:tcBorders>
              <w:tl2br w:val="nil"/>
              <w:tr2bl w:val="nil"/>
            </w:tcBorders>
            <w:shd w:val="clear" w:color="auto" w:fill="FFFFFF"/>
            <w:vAlign w:val="center"/>
          </w:tcPr>
          <w:p w14:paraId="7D0DC3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Q-CL501</w:t>
            </w:r>
          </w:p>
        </w:tc>
        <w:tc>
          <w:tcPr>
            <w:tcW w:w="754" w:type="dxa"/>
            <w:tcBorders>
              <w:tl2br w:val="nil"/>
              <w:tr2bl w:val="nil"/>
            </w:tcBorders>
            <w:shd w:val="clear" w:color="auto" w:fill="FFFFFF"/>
            <w:vAlign w:val="center"/>
          </w:tcPr>
          <w:p w14:paraId="63C62E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5FAC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57" w:type="dxa"/>
            <w:tcBorders>
              <w:tl2br w:val="nil"/>
              <w:tr2bl w:val="nil"/>
            </w:tcBorders>
            <w:shd w:val="clear" w:color="auto" w:fill="FFFFFF"/>
            <w:vAlign w:val="center"/>
          </w:tcPr>
          <w:p w14:paraId="5D20AC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013" w:type="dxa"/>
            <w:tcBorders>
              <w:tl2br w:val="nil"/>
              <w:tr2bl w:val="nil"/>
            </w:tcBorders>
            <w:shd w:val="clear" w:color="auto" w:fill="FFFFFF"/>
            <w:vAlign w:val="center"/>
          </w:tcPr>
          <w:p w14:paraId="2C6CE748">
            <w:pPr>
              <w:jc w:val="center"/>
              <w:rPr>
                <w:rFonts w:hint="eastAsia" w:ascii="宋体" w:hAnsi="宋体" w:eastAsia="宋体" w:cs="宋体"/>
                <w:i w:val="0"/>
                <w:iCs w:val="0"/>
                <w:color w:val="000000"/>
                <w:sz w:val="24"/>
                <w:szCs w:val="24"/>
                <w:u w:val="none"/>
              </w:rPr>
            </w:pPr>
          </w:p>
        </w:tc>
        <w:tc>
          <w:tcPr>
            <w:tcW w:w="1400" w:type="dxa"/>
            <w:tcBorders>
              <w:tl2br w:val="nil"/>
              <w:tr2bl w:val="nil"/>
            </w:tcBorders>
            <w:shd w:val="clear" w:color="auto" w:fill="FFFFFF"/>
            <w:vAlign w:val="center"/>
          </w:tcPr>
          <w:p w14:paraId="08482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色度仪</w:t>
            </w:r>
          </w:p>
        </w:tc>
        <w:tc>
          <w:tcPr>
            <w:tcW w:w="3150" w:type="dxa"/>
            <w:tcBorders>
              <w:tl2br w:val="nil"/>
              <w:tr2bl w:val="nil"/>
            </w:tcBorders>
            <w:shd w:val="clear" w:color="auto" w:fill="FFFFFF"/>
            <w:vAlign w:val="center"/>
          </w:tcPr>
          <w:p w14:paraId="22439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长沙景禾环保科技有限公司-联华水科</w:t>
            </w:r>
          </w:p>
        </w:tc>
        <w:tc>
          <w:tcPr>
            <w:tcW w:w="1475" w:type="dxa"/>
            <w:tcBorders>
              <w:tl2br w:val="nil"/>
              <w:tr2bl w:val="nil"/>
            </w:tcBorders>
            <w:shd w:val="clear" w:color="auto" w:fill="FFFFFF"/>
            <w:vAlign w:val="center"/>
          </w:tcPr>
          <w:p w14:paraId="280C6F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SD500</w:t>
            </w:r>
          </w:p>
        </w:tc>
        <w:tc>
          <w:tcPr>
            <w:tcW w:w="754" w:type="dxa"/>
            <w:tcBorders>
              <w:tl2br w:val="nil"/>
              <w:tr2bl w:val="nil"/>
            </w:tcBorders>
            <w:shd w:val="clear" w:color="auto" w:fill="FFFFFF"/>
            <w:vAlign w:val="center"/>
          </w:tcPr>
          <w:p w14:paraId="7BE397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E2EC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757" w:type="dxa"/>
            <w:tcBorders>
              <w:tl2br w:val="nil"/>
              <w:tr2bl w:val="nil"/>
            </w:tcBorders>
            <w:shd w:val="clear" w:color="auto" w:fill="FFFFFF"/>
            <w:vAlign w:val="center"/>
          </w:tcPr>
          <w:p w14:paraId="7BDF7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013" w:type="dxa"/>
            <w:tcBorders>
              <w:tl2br w:val="nil"/>
              <w:tr2bl w:val="nil"/>
            </w:tcBorders>
            <w:shd w:val="clear" w:color="auto" w:fill="FFFFFF"/>
            <w:vAlign w:val="center"/>
          </w:tcPr>
          <w:p w14:paraId="577694FE">
            <w:pPr>
              <w:jc w:val="center"/>
              <w:rPr>
                <w:rFonts w:hint="eastAsia" w:ascii="宋体" w:hAnsi="宋体" w:eastAsia="宋体" w:cs="宋体"/>
                <w:i w:val="0"/>
                <w:iCs w:val="0"/>
                <w:color w:val="000000"/>
                <w:sz w:val="24"/>
                <w:szCs w:val="24"/>
                <w:u w:val="none"/>
              </w:rPr>
            </w:pPr>
          </w:p>
        </w:tc>
        <w:tc>
          <w:tcPr>
            <w:tcW w:w="1400" w:type="dxa"/>
            <w:tcBorders>
              <w:tl2br w:val="nil"/>
              <w:tr2bl w:val="nil"/>
            </w:tcBorders>
            <w:shd w:val="clear" w:color="auto" w:fill="FFFFFF"/>
            <w:vAlign w:val="center"/>
          </w:tcPr>
          <w:p w14:paraId="096AA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浊度仪</w:t>
            </w:r>
          </w:p>
        </w:tc>
        <w:tc>
          <w:tcPr>
            <w:tcW w:w="3150" w:type="dxa"/>
            <w:tcBorders>
              <w:tl2br w:val="nil"/>
              <w:tr2bl w:val="nil"/>
            </w:tcBorders>
            <w:shd w:val="clear" w:color="auto" w:fill="FFFFFF"/>
            <w:vAlign w:val="center"/>
          </w:tcPr>
          <w:p w14:paraId="22CB3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北京华美沃特分析仪器科技有限公司</w:t>
            </w:r>
          </w:p>
        </w:tc>
        <w:tc>
          <w:tcPr>
            <w:tcW w:w="1475" w:type="dxa"/>
            <w:tcBorders>
              <w:tl2br w:val="nil"/>
              <w:tr2bl w:val="nil"/>
            </w:tcBorders>
            <w:shd w:val="clear" w:color="auto" w:fill="FFFFFF"/>
            <w:vAlign w:val="center"/>
          </w:tcPr>
          <w:p w14:paraId="1C4C10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HM-V3</w:t>
            </w:r>
          </w:p>
        </w:tc>
        <w:tc>
          <w:tcPr>
            <w:tcW w:w="754" w:type="dxa"/>
            <w:tcBorders>
              <w:tl2br w:val="nil"/>
              <w:tr2bl w:val="nil"/>
            </w:tcBorders>
            <w:shd w:val="clear" w:color="auto" w:fill="FFFFFF"/>
            <w:vAlign w:val="center"/>
          </w:tcPr>
          <w:p w14:paraId="2EF87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327B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757" w:type="dxa"/>
            <w:tcBorders>
              <w:tl2br w:val="nil"/>
              <w:tr2bl w:val="nil"/>
            </w:tcBorders>
            <w:shd w:val="clear" w:color="auto" w:fill="FFFFFF"/>
            <w:vAlign w:val="center"/>
          </w:tcPr>
          <w:p w14:paraId="54A07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013" w:type="dxa"/>
            <w:tcBorders>
              <w:tl2br w:val="nil"/>
              <w:tr2bl w:val="nil"/>
            </w:tcBorders>
            <w:shd w:val="clear" w:color="auto" w:fill="FFFFFF"/>
            <w:vAlign w:val="center"/>
          </w:tcPr>
          <w:p w14:paraId="05B4D0D9">
            <w:pPr>
              <w:jc w:val="center"/>
              <w:rPr>
                <w:rFonts w:hint="eastAsia" w:ascii="宋体" w:hAnsi="宋体" w:eastAsia="宋体" w:cs="宋体"/>
                <w:i w:val="0"/>
                <w:iCs w:val="0"/>
                <w:color w:val="000000"/>
                <w:sz w:val="24"/>
                <w:szCs w:val="24"/>
                <w:u w:val="none"/>
              </w:rPr>
            </w:pPr>
          </w:p>
        </w:tc>
        <w:tc>
          <w:tcPr>
            <w:tcW w:w="1400" w:type="dxa"/>
            <w:tcBorders>
              <w:tl2br w:val="nil"/>
              <w:tr2bl w:val="nil"/>
            </w:tcBorders>
            <w:shd w:val="clear" w:color="auto" w:fill="FFFFFF"/>
            <w:vAlign w:val="center"/>
          </w:tcPr>
          <w:p w14:paraId="00367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余氯快速检测仪(余氯、总氯</w:t>
            </w:r>
            <w:r>
              <w:rPr>
                <w:rStyle w:val="31"/>
                <w:rFonts w:hint="eastAsia" w:ascii="宋体" w:hAnsi="宋体" w:eastAsia="宋体" w:cs="宋体"/>
                <w:sz w:val="24"/>
                <w:szCs w:val="24"/>
                <w:lang w:val="en-US" w:eastAsia="zh-CN" w:bidi="ar"/>
              </w:rPr>
              <w:t>)</w:t>
            </w:r>
          </w:p>
        </w:tc>
        <w:tc>
          <w:tcPr>
            <w:tcW w:w="3150" w:type="dxa"/>
            <w:tcBorders>
              <w:tl2br w:val="nil"/>
              <w:tr2bl w:val="nil"/>
            </w:tcBorders>
            <w:shd w:val="clear" w:color="auto" w:fill="FFFFFF"/>
            <w:vAlign w:val="center"/>
          </w:tcPr>
          <w:p w14:paraId="54780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哈希（HACH）</w:t>
            </w:r>
          </w:p>
        </w:tc>
        <w:tc>
          <w:tcPr>
            <w:tcW w:w="1475" w:type="dxa"/>
            <w:tcBorders>
              <w:tl2br w:val="nil"/>
              <w:tr2bl w:val="nil"/>
            </w:tcBorders>
            <w:shd w:val="clear" w:color="auto" w:fill="FFFFFF"/>
            <w:vAlign w:val="center"/>
          </w:tcPr>
          <w:p w14:paraId="35BDE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DR300</w:t>
            </w:r>
          </w:p>
        </w:tc>
        <w:tc>
          <w:tcPr>
            <w:tcW w:w="754" w:type="dxa"/>
            <w:tcBorders>
              <w:tl2br w:val="nil"/>
              <w:tr2bl w:val="nil"/>
            </w:tcBorders>
            <w:shd w:val="clear" w:color="auto" w:fill="FFFFFF"/>
            <w:vAlign w:val="center"/>
          </w:tcPr>
          <w:p w14:paraId="2DA1E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A5FE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57" w:type="dxa"/>
            <w:tcBorders>
              <w:tl2br w:val="nil"/>
              <w:tr2bl w:val="nil"/>
            </w:tcBorders>
            <w:shd w:val="clear" w:color="auto" w:fill="FFFFFF"/>
            <w:vAlign w:val="center"/>
          </w:tcPr>
          <w:p w14:paraId="72900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013" w:type="dxa"/>
            <w:tcBorders>
              <w:tl2br w:val="nil"/>
              <w:tr2bl w:val="nil"/>
            </w:tcBorders>
            <w:shd w:val="clear" w:color="auto" w:fill="FFFFFF"/>
            <w:vAlign w:val="center"/>
          </w:tcPr>
          <w:p w14:paraId="6968A330">
            <w:pPr>
              <w:jc w:val="center"/>
              <w:rPr>
                <w:rFonts w:hint="eastAsia" w:ascii="宋体" w:hAnsi="宋体" w:eastAsia="宋体" w:cs="宋体"/>
                <w:i w:val="0"/>
                <w:iCs w:val="0"/>
                <w:color w:val="000000"/>
                <w:sz w:val="24"/>
                <w:szCs w:val="24"/>
                <w:u w:val="none"/>
              </w:rPr>
            </w:pPr>
          </w:p>
        </w:tc>
        <w:tc>
          <w:tcPr>
            <w:tcW w:w="1400" w:type="dxa"/>
            <w:tcBorders>
              <w:tl2br w:val="nil"/>
              <w:tr2bl w:val="nil"/>
            </w:tcBorders>
            <w:shd w:val="clear" w:color="auto" w:fill="FFFFFF"/>
            <w:vAlign w:val="center"/>
          </w:tcPr>
          <w:p w14:paraId="28527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余氯快速检测仪(余氯、总氯</w:t>
            </w:r>
            <w:r>
              <w:rPr>
                <w:rStyle w:val="31"/>
                <w:rFonts w:hint="eastAsia" w:ascii="宋体" w:hAnsi="宋体" w:eastAsia="宋体" w:cs="宋体"/>
                <w:sz w:val="24"/>
                <w:szCs w:val="24"/>
                <w:lang w:val="en-US" w:eastAsia="zh-CN" w:bidi="ar"/>
              </w:rPr>
              <w:t>)</w:t>
            </w:r>
          </w:p>
        </w:tc>
        <w:tc>
          <w:tcPr>
            <w:tcW w:w="3150" w:type="dxa"/>
            <w:tcBorders>
              <w:tl2br w:val="nil"/>
              <w:tr2bl w:val="nil"/>
            </w:tcBorders>
            <w:shd w:val="clear" w:color="auto" w:fill="FFFFFF"/>
            <w:vAlign w:val="center"/>
          </w:tcPr>
          <w:p w14:paraId="08EB16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哈希（HACH）</w:t>
            </w:r>
          </w:p>
        </w:tc>
        <w:tc>
          <w:tcPr>
            <w:tcW w:w="1475" w:type="dxa"/>
            <w:tcBorders>
              <w:tl2br w:val="nil"/>
              <w:tr2bl w:val="nil"/>
            </w:tcBorders>
            <w:shd w:val="clear" w:color="auto" w:fill="FFFFFF"/>
            <w:vAlign w:val="center"/>
          </w:tcPr>
          <w:p w14:paraId="538E7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DR300</w:t>
            </w:r>
          </w:p>
        </w:tc>
        <w:tc>
          <w:tcPr>
            <w:tcW w:w="754" w:type="dxa"/>
            <w:tcBorders>
              <w:tl2br w:val="nil"/>
              <w:tr2bl w:val="nil"/>
            </w:tcBorders>
            <w:shd w:val="clear" w:color="auto" w:fill="FFFFFF"/>
            <w:vAlign w:val="center"/>
          </w:tcPr>
          <w:p w14:paraId="6BF84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E9DB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757" w:type="dxa"/>
            <w:tcBorders>
              <w:tl2br w:val="nil"/>
              <w:tr2bl w:val="nil"/>
            </w:tcBorders>
            <w:shd w:val="clear" w:color="auto" w:fill="FFFFFF"/>
            <w:vAlign w:val="center"/>
          </w:tcPr>
          <w:p w14:paraId="38914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013" w:type="dxa"/>
            <w:tcBorders>
              <w:tl2br w:val="nil"/>
              <w:tr2bl w:val="nil"/>
            </w:tcBorders>
            <w:shd w:val="clear" w:color="auto" w:fill="FFFFFF"/>
            <w:vAlign w:val="center"/>
          </w:tcPr>
          <w:p w14:paraId="62D51FAC">
            <w:pPr>
              <w:jc w:val="center"/>
              <w:rPr>
                <w:rFonts w:hint="eastAsia" w:ascii="宋体" w:hAnsi="宋体" w:eastAsia="宋体" w:cs="宋体"/>
                <w:i w:val="0"/>
                <w:iCs w:val="0"/>
                <w:color w:val="000000"/>
                <w:sz w:val="24"/>
                <w:szCs w:val="24"/>
                <w:u w:val="none"/>
              </w:rPr>
            </w:pPr>
          </w:p>
        </w:tc>
        <w:tc>
          <w:tcPr>
            <w:tcW w:w="1400" w:type="dxa"/>
            <w:tcBorders>
              <w:tl2br w:val="nil"/>
              <w:tr2bl w:val="nil"/>
            </w:tcBorders>
            <w:shd w:val="clear" w:color="auto" w:fill="FFFFFF"/>
            <w:vAlign w:val="center"/>
          </w:tcPr>
          <w:p w14:paraId="7481F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臭氧便携式水质分析仪</w:t>
            </w:r>
          </w:p>
        </w:tc>
        <w:tc>
          <w:tcPr>
            <w:tcW w:w="3150" w:type="dxa"/>
            <w:tcBorders>
              <w:tl2br w:val="nil"/>
              <w:tr2bl w:val="nil"/>
            </w:tcBorders>
            <w:shd w:val="clear" w:color="auto" w:fill="FFFFFF"/>
            <w:vAlign w:val="center"/>
          </w:tcPr>
          <w:p w14:paraId="70524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深圳市清时捷科技有限公司</w:t>
            </w:r>
          </w:p>
        </w:tc>
        <w:tc>
          <w:tcPr>
            <w:tcW w:w="1475" w:type="dxa"/>
            <w:tcBorders>
              <w:tl2br w:val="nil"/>
              <w:tr2bl w:val="nil"/>
            </w:tcBorders>
            <w:shd w:val="clear" w:color="auto" w:fill="FFFFFF"/>
            <w:vAlign w:val="center"/>
          </w:tcPr>
          <w:p w14:paraId="67CFB3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Q-O3-1</w:t>
            </w:r>
          </w:p>
        </w:tc>
        <w:tc>
          <w:tcPr>
            <w:tcW w:w="754" w:type="dxa"/>
            <w:tcBorders>
              <w:tl2br w:val="nil"/>
              <w:tr2bl w:val="nil"/>
            </w:tcBorders>
            <w:shd w:val="clear" w:color="auto" w:fill="FFFFFF"/>
            <w:vAlign w:val="center"/>
          </w:tcPr>
          <w:p w14:paraId="07193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7F16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57" w:type="dxa"/>
            <w:tcBorders>
              <w:tl2br w:val="nil"/>
              <w:tr2bl w:val="nil"/>
            </w:tcBorders>
            <w:shd w:val="clear" w:color="auto" w:fill="FFFFFF"/>
            <w:vAlign w:val="center"/>
          </w:tcPr>
          <w:p w14:paraId="48367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013" w:type="dxa"/>
            <w:tcBorders>
              <w:tl2br w:val="nil"/>
              <w:tr2bl w:val="nil"/>
            </w:tcBorders>
            <w:shd w:val="clear" w:color="auto" w:fill="FFFFFF"/>
            <w:vAlign w:val="center"/>
          </w:tcPr>
          <w:p w14:paraId="6264A278">
            <w:pPr>
              <w:jc w:val="center"/>
              <w:rPr>
                <w:rFonts w:hint="eastAsia" w:ascii="宋体" w:hAnsi="宋体" w:eastAsia="宋体" w:cs="宋体"/>
                <w:i w:val="0"/>
                <w:iCs w:val="0"/>
                <w:color w:val="000000"/>
                <w:sz w:val="24"/>
                <w:szCs w:val="24"/>
                <w:u w:val="none"/>
              </w:rPr>
            </w:pPr>
          </w:p>
        </w:tc>
        <w:tc>
          <w:tcPr>
            <w:tcW w:w="1400" w:type="dxa"/>
            <w:tcBorders>
              <w:tl2br w:val="nil"/>
              <w:tr2bl w:val="nil"/>
            </w:tcBorders>
            <w:shd w:val="clear" w:color="auto" w:fill="FFFFFF"/>
            <w:vAlign w:val="center"/>
          </w:tcPr>
          <w:p w14:paraId="0B48C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紫外辐照计UV-B</w:t>
            </w:r>
          </w:p>
        </w:tc>
        <w:tc>
          <w:tcPr>
            <w:tcW w:w="3150" w:type="dxa"/>
            <w:tcBorders>
              <w:tl2br w:val="nil"/>
              <w:tr2bl w:val="nil"/>
            </w:tcBorders>
            <w:shd w:val="clear" w:color="auto" w:fill="FFFFFF"/>
            <w:vAlign w:val="center"/>
          </w:tcPr>
          <w:p w14:paraId="594AD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北京师范大学光电仪器厂</w:t>
            </w:r>
          </w:p>
        </w:tc>
        <w:tc>
          <w:tcPr>
            <w:tcW w:w="1475" w:type="dxa"/>
            <w:tcBorders>
              <w:tl2br w:val="nil"/>
              <w:tr2bl w:val="nil"/>
            </w:tcBorders>
            <w:shd w:val="clear" w:color="auto" w:fill="FFFFFF"/>
            <w:vAlign w:val="center"/>
          </w:tcPr>
          <w:p w14:paraId="02B12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UV-B</w:t>
            </w:r>
          </w:p>
        </w:tc>
        <w:tc>
          <w:tcPr>
            <w:tcW w:w="754" w:type="dxa"/>
            <w:tcBorders>
              <w:tl2br w:val="nil"/>
              <w:tr2bl w:val="nil"/>
            </w:tcBorders>
            <w:shd w:val="clear" w:color="auto" w:fill="FFFFFF"/>
            <w:vAlign w:val="center"/>
          </w:tcPr>
          <w:p w14:paraId="2163F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3F68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757" w:type="dxa"/>
            <w:tcBorders>
              <w:tl2br w:val="nil"/>
              <w:tr2bl w:val="nil"/>
            </w:tcBorders>
            <w:shd w:val="clear" w:color="auto" w:fill="FFFFFF"/>
            <w:vAlign w:val="center"/>
          </w:tcPr>
          <w:p w14:paraId="52EC1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013" w:type="dxa"/>
            <w:tcBorders>
              <w:tl2br w:val="nil"/>
              <w:tr2bl w:val="nil"/>
            </w:tcBorders>
            <w:shd w:val="clear" w:color="auto" w:fill="FFFFFF"/>
            <w:vAlign w:val="center"/>
          </w:tcPr>
          <w:p w14:paraId="42D8AC70">
            <w:pPr>
              <w:jc w:val="center"/>
              <w:rPr>
                <w:rFonts w:hint="eastAsia" w:ascii="宋体" w:hAnsi="宋体" w:eastAsia="宋体" w:cs="宋体"/>
                <w:i w:val="0"/>
                <w:iCs w:val="0"/>
                <w:color w:val="000000"/>
                <w:sz w:val="24"/>
                <w:szCs w:val="24"/>
                <w:u w:val="none"/>
              </w:rPr>
            </w:pPr>
          </w:p>
        </w:tc>
        <w:tc>
          <w:tcPr>
            <w:tcW w:w="1400" w:type="dxa"/>
            <w:tcBorders>
              <w:tl2br w:val="nil"/>
              <w:tr2bl w:val="nil"/>
            </w:tcBorders>
            <w:shd w:val="clear" w:color="auto" w:fill="FFFFFF"/>
            <w:vAlign w:val="center"/>
          </w:tcPr>
          <w:p w14:paraId="2C122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激光测距仪</w:t>
            </w:r>
          </w:p>
        </w:tc>
        <w:tc>
          <w:tcPr>
            <w:tcW w:w="3150" w:type="dxa"/>
            <w:tcBorders>
              <w:tl2br w:val="nil"/>
              <w:tr2bl w:val="nil"/>
            </w:tcBorders>
            <w:shd w:val="clear" w:color="auto" w:fill="FFFFFF"/>
            <w:vAlign w:val="center"/>
          </w:tcPr>
          <w:p w14:paraId="6AB41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深圳迈测有限公司</w:t>
            </w:r>
          </w:p>
        </w:tc>
        <w:tc>
          <w:tcPr>
            <w:tcW w:w="1475" w:type="dxa"/>
            <w:tcBorders>
              <w:tl2br w:val="nil"/>
              <w:tr2bl w:val="nil"/>
            </w:tcBorders>
            <w:shd w:val="clear" w:color="auto" w:fill="FFFFFF"/>
            <w:vAlign w:val="center"/>
          </w:tcPr>
          <w:p w14:paraId="47213B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iRULER S9</w:t>
            </w:r>
          </w:p>
        </w:tc>
        <w:tc>
          <w:tcPr>
            <w:tcW w:w="754" w:type="dxa"/>
            <w:tcBorders>
              <w:tl2br w:val="nil"/>
              <w:tr2bl w:val="nil"/>
            </w:tcBorders>
            <w:shd w:val="clear" w:color="auto" w:fill="FFFFFF"/>
            <w:vAlign w:val="center"/>
          </w:tcPr>
          <w:p w14:paraId="75544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2293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57" w:type="dxa"/>
            <w:tcBorders>
              <w:tl2br w:val="nil"/>
              <w:tr2bl w:val="nil"/>
            </w:tcBorders>
            <w:shd w:val="clear" w:color="auto" w:fill="FFFFFF"/>
            <w:vAlign w:val="center"/>
          </w:tcPr>
          <w:p w14:paraId="0C845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013" w:type="dxa"/>
            <w:tcBorders>
              <w:tl2br w:val="nil"/>
              <w:tr2bl w:val="nil"/>
            </w:tcBorders>
            <w:shd w:val="clear" w:color="auto" w:fill="FFFFFF"/>
            <w:vAlign w:val="center"/>
          </w:tcPr>
          <w:p w14:paraId="67921C27">
            <w:pPr>
              <w:jc w:val="center"/>
              <w:rPr>
                <w:rFonts w:hint="eastAsia" w:ascii="宋体" w:hAnsi="宋体" w:eastAsia="宋体" w:cs="宋体"/>
                <w:i w:val="0"/>
                <w:iCs w:val="0"/>
                <w:color w:val="000000"/>
                <w:sz w:val="24"/>
                <w:szCs w:val="24"/>
                <w:u w:val="none"/>
              </w:rPr>
            </w:pPr>
          </w:p>
        </w:tc>
        <w:tc>
          <w:tcPr>
            <w:tcW w:w="1400" w:type="dxa"/>
            <w:tcBorders>
              <w:tl2br w:val="nil"/>
              <w:tr2bl w:val="nil"/>
            </w:tcBorders>
            <w:shd w:val="clear" w:color="auto" w:fill="FFFFFF"/>
            <w:vAlign w:val="center"/>
          </w:tcPr>
          <w:p w14:paraId="3ED92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智能气压计</w:t>
            </w:r>
          </w:p>
        </w:tc>
        <w:tc>
          <w:tcPr>
            <w:tcW w:w="3150" w:type="dxa"/>
            <w:tcBorders>
              <w:tl2br w:val="nil"/>
              <w:tr2bl w:val="nil"/>
            </w:tcBorders>
            <w:shd w:val="clear" w:color="auto" w:fill="FFFFFF"/>
            <w:vAlign w:val="center"/>
          </w:tcPr>
          <w:p w14:paraId="563E5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上海隆拓仪器设备有限公司</w:t>
            </w:r>
          </w:p>
        </w:tc>
        <w:tc>
          <w:tcPr>
            <w:tcW w:w="1475" w:type="dxa"/>
            <w:tcBorders>
              <w:tl2br w:val="nil"/>
              <w:tr2bl w:val="nil"/>
            </w:tcBorders>
            <w:shd w:val="clear" w:color="auto" w:fill="FFFFFF"/>
            <w:vAlign w:val="center"/>
          </w:tcPr>
          <w:p w14:paraId="599607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LTP-201</w:t>
            </w:r>
          </w:p>
        </w:tc>
        <w:tc>
          <w:tcPr>
            <w:tcW w:w="754" w:type="dxa"/>
            <w:tcBorders>
              <w:tl2br w:val="nil"/>
              <w:tr2bl w:val="nil"/>
            </w:tcBorders>
            <w:shd w:val="clear" w:color="auto" w:fill="FFFFFF"/>
            <w:vAlign w:val="center"/>
          </w:tcPr>
          <w:p w14:paraId="3F791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8560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757" w:type="dxa"/>
            <w:tcBorders>
              <w:tl2br w:val="nil"/>
              <w:tr2bl w:val="nil"/>
            </w:tcBorders>
            <w:shd w:val="clear" w:color="auto" w:fill="FFFFFF"/>
            <w:vAlign w:val="center"/>
          </w:tcPr>
          <w:p w14:paraId="1B394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013" w:type="dxa"/>
            <w:tcBorders>
              <w:tl2br w:val="nil"/>
              <w:tr2bl w:val="nil"/>
            </w:tcBorders>
            <w:shd w:val="clear" w:color="auto" w:fill="FFFFFF"/>
            <w:vAlign w:val="center"/>
          </w:tcPr>
          <w:p w14:paraId="20C1CB18">
            <w:pPr>
              <w:jc w:val="center"/>
              <w:rPr>
                <w:rFonts w:hint="eastAsia" w:ascii="宋体" w:hAnsi="宋体" w:eastAsia="宋体" w:cs="宋体"/>
                <w:i w:val="0"/>
                <w:iCs w:val="0"/>
                <w:color w:val="000000"/>
                <w:sz w:val="24"/>
                <w:szCs w:val="24"/>
                <w:u w:val="none"/>
              </w:rPr>
            </w:pPr>
          </w:p>
        </w:tc>
        <w:tc>
          <w:tcPr>
            <w:tcW w:w="1400" w:type="dxa"/>
            <w:tcBorders>
              <w:tl2br w:val="nil"/>
              <w:tr2bl w:val="nil"/>
            </w:tcBorders>
            <w:shd w:val="clear" w:color="auto" w:fill="FFFFFF"/>
            <w:vAlign w:val="center"/>
          </w:tcPr>
          <w:p w14:paraId="35C47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照度计</w:t>
            </w:r>
          </w:p>
        </w:tc>
        <w:tc>
          <w:tcPr>
            <w:tcW w:w="3150" w:type="dxa"/>
            <w:tcBorders>
              <w:tl2br w:val="nil"/>
              <w:tr2bl w:val="nil"/>
            </w:tcBorders>
            <w:shd w:val="clear" w:color="auto" w:fill="FFFFFF"/>
            <w:vAlign w:val="center"/>
          </w:tcPr>
          <w:p w14:paraId="343F8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德力西电气</w:t>
            </w:r>
          </w:p>
        </w:tc>
        <w:tc>
          <w:tcPr>
            <w:tcW w:w="1475" w:type="dxa"/>
            <w:tcBorders>
              <w:tl2br w:val="nil"/>
              <w:tr2bl w:val="nil"/>
            </w:tcBorders>
            <w:shd w:val="clear" w:color="auto" w:fill="FFFFFF"/>
            <w:vAlign w:val="center"/>
          </w:tcPr>
          <w:p w14:paraId="55C2B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DLY-1801C</w:t>
            </w:r>
          </w:p>
        </w:tc>
        <w:tc>
          <w:tcPr>
            <w:tcW w:w="754" w:type="dxa"/>
            <w:tcBorders>
              <w:tl2br w:val="nil"/>
              <w:tr2bl w:val="nil"/>
            </w:tcBorders>
            <w:shd w:val="clear" w:color="auto" w:fill="FFFFFF"/>
            <w:vAlign w:val="center"/>
          </w:tcPr>
          <w:p w14:paraId="214752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41F1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757" w:type="dxa"/>
            <w:tcBorders>
              <w:tl2br w:val="nil"/>
              <w:tr2bl w:val="nil"/>
            </w:tcBorders>
            <w:shd w:val="clear" w:color="auto" w:fill="FFFFFF"/>
            <w:vAlign w:val="center"/>
          </w:tcPr>
          <w:p w14:paraId="16E10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13" w:type="dxa"/>
            <w:tcBorders>
              <w:tl2br w:val="nil"/>
              <w:tr2bl w:val="nil"/>
            </w:tcBorders>
            <w:shd w:val="clear" w:color="auto" w:fill="FFFFFF"/>
            <w:vAlign w:val="center"/>
          </w:tcPr>
          <w:p w14:paraId="233EBBA2">
            <w:pPr>
              <w:jc w:val="center"/>
              <w:rPr>
                <w:rFonts w:hint="eastAsia" w:ascii="宋体" w:hAnsi="宋体" w:eastAsia="宋体" w:cs="宋体"/>
                <w:i w:val="0"/>
                <w:iCs w:val="0"/>
                <w:color w:val="000000"/>
                <w:sz w:val="24"/>
                <w:szCs w:val="24"/>
                <w:u w:val="none"/>
              </w:rPr>
            </w:pPr>
          </w:p>
        </w:tc>
        <w:tc>
          <w:tcPr>
            <w:tcW w:w="1400" w:type="dxa"/>
            <w:tcBorders>
              <w:tl2br w:val="nil"/>
              <w:tr2bl w:val="nil"/>
            </w:tcBorders>
            <w:shd w:val="clear" w:color="auto" w:fill="FFFFFF"/>
            <w:vAlign w:val="center"/>
          </w:tcPr>
          <w:p w14:paraId="50EE5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5米钢卷尺</w:t>
            </w:r>
          </w:p>
        </w:tc>
        <w:tc>
          <w:tcPr>
            <w:tcW w:w="3150" w:type="dxa"/>
            <w:tcBorders>
              <w:tl2br w:val="nil"/>
              <w:tr2bl w:val="nil"/>
            </w:tcBorders>
            <w:shd w:val="clear" w:color="auto" w:fill="FFFFFF"/>
            <w:vAlign w:val="center"/>
          </w:tcPr>
          <w:p w14:paraId="0B53E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地牌</w:t>
            </w:r>
          </w:p>
        </w:tc>
        <w:tc>
          <w:tcPr>
            <w:tcW w:w="1475" w:type="dxa"/>
            <w:tcBorders>
              <w:tl2br w:val="nil"/>
              <w:tr2bl w:val="nil"/>
            </w:tcBorders>
            <w:shd w:val="clear" w:color="auto" w:fill="FFFFFF"/>
            <w:vAlign w:val="center"/>
          </w:tcPr>
          <w:p w14:paraId="5629C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JC-553E-4</w:t>
            </w:r>
          </w:p>
        </w:tc>
        <w:tc>
          <w:tcPr>
            <w:tcW w:w="754" w:type="dxa"/>
            <w:tcBorders>
              <w:tl2br w:val="nil"/>
              <w:tr2bl w:val="nil"/>
            </w:tcBorders>
            <w:shd w:val="clear" w:color="auto" w:fill="FFFFFF"/>
            <w:vAlign w:val="center"/>
          </w:tcPr>
          <w:p w14:paraId="6AD56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1DA4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57" w:type="dxa"/>
            <w:tcBorders>
              <w:tl2br w:val="nil"/>
              <w:tr2bl w:val="nil"/>
            </w:tcBorders>
            <w:shd w:val="clear" w:color="auto" w:fill="FFFFFF"/>
            <w:vAlign w:val="center"/>
          </w:tcPr>
          <w:p w14:paraId="4D29E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013" w:type="dxa"/>
            <w:tcBorders>
              <w:tl2br w:val="nil"/>
              <w:tr2bl w:val="nil"/>
            </w:tcBorders>
            <w:shd w:val="clear" w:color="auto" w:fill="FFFFFF"/>
            <w:vAlign w:val="center"/>
          </w:tcPr>
          <w:p w14:paraId="4499364B">
            <w:pPr>
              <w:jc w:val="center"/>
              <w:rPr>
                <w:rFonts w:hint="eastAsia" w:ascii="宋体" w:hAnsi="宋体" w:eastAsia="宋体" w:cs="宋体"/>
                <w:i w:val="0"/>
                <w:iCs w:val="0"/>
                <w:color w:val="000000"/>
                <w:sz w:val="24"/>
                <w:szCs w:val="24"/>
                <w:u w:val="none"/>
              </w:rPr>
            </w:pPr>
          </w:p>
        </w:tc>
        <w:tc>
          <w:tcPr>
            <w:tcW w:w="1400" w:type="dxa"/>
            <w:tcBorders>
              <w:tl2br w:val="nil"/>
              <w:tr2bl w:val="nil"/>
            </w:tcBorders>
            <w:shd w:val="clear" w:color="auto" w:fill="FFFFFF"/>
            <w:vAlign w:val="center"/>
          </w:tcPr>
          <w:p w14:paraId="3ABFD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学生身高及课桌椅型号测量尺</w:t>
            </w:r>
          </w:p>
        </w:tc>
        <w:tc>
          <w:tcPr>
            <w:tcW w:w="3150" w:type="dxa"/>
            <w:tcBorders>
              <w:tl2br w:val="nil"/>
              <w:tr2bl w:val="nil"/>
            </w:tcBorders>
            <w:shd w:val="clear" w:color="auto" w:fill="FFFFFF"/>
            <w:vAlign w:val="center"/>
          </w:tcPr>
          <w:p w14:paraId="5CBFBD4B">
            <w:pPr>
              <w:jc w:val="center"/>
              <w:rPr>
                <w:rFonts w:hint="eastAsia" w:ascii="宋体" w:hAnsi="宋体" w:eastAsia="宋体" w:cs="宋体"/>
                <w:i w:val="0"/>
                <w:iCs w:val="0"/>
                <w:color w:val="000000"/>
                <w:sz w:val="24"/>
                <w:szCs w:val="24"/>
                <w:u w:val="none"/>
              </w:rPr>
            </w:pPr>
          </w:p>
        </w:tc>
        <w:tc>
          <w:tcPr>
            <w:tcW w:w="1475" w:type="dxa"/>
            <w:tcBorders>
              <w:tl2br w:val="nil"/>
              <w:tr2bl w:val="nil"/>
            </w:tcBorders>
            <w:shd w:val="clear" w:color="auto" w:fill="FFFFFF"/>
            <w:vAlign w:val="center"/>
          </w:tcPr>
          <w:p w14:paraId="088F793B">
            <w:pPr>
              <w:jc w:val="center"/>
              <w:rPr>
                <w:rFonts w:hint="eastAsia" w:ascii="宋体" w:hAnsi="宋体" w:eastAsia="宋体" w:cs="宋体"/>
                <w:i w:val="0"/>
                <w:iCs w:val="0"/>
                <w:color w:val="000000"/>
                <w:sz w:val="24"/>
                <w:szCs w:val="24"/>
                <w:u w:val="none"/>
              </w:rPr>
            </w:pPr>
          </w:p>
        </w:tc>
        <w:tc>
          <w:tcPr>
            <w:tcW w:w="754" w:type="dxa"/>
            <w:tcBorders>
              <w:tl2br w:val="nil"/>
              <w:tr2bl w:val="nil"/>
            </w:tcBorders>
            <w:shd w:val="clear" w:color="auto" w:fill="FFFFFF"/>
            <w:vAlign w:val="center"/>
          </w:tcPr>
          <w:p w14:paraId="00E60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14:paraId="45E18D9B">
      <w:pPr>
        <w:pStyle w:val="4"/>
        <w:keepNext w:val="0"/>
        <w:keepLines w:val="0"/>
        <w:pageBreakBefore w:val="0"/>
        <w:widowControl w:val="0"/>
        <w:kinsoku/>
        <w:wordWrap/>
        <w:overflowPunct/>
        <w:topLinePunct w:val="0"/>
        <w:bidi w:val="0"/>
        <w:snapToGrid/>
        <w:spacing w:before="0" w:after="0" w:line="480" w:lineRule="exact"/>
        <w:ind w:firstLine="482" w:firstLineChars="200"/>
        <w:jc w:val="both"/>
        <w:textAlignment w:val="auto"/>
        <w:rPr>
          <w:rFonts w:hint="eastAsia" w:cs="宋体"/>
          <w:sz w:val="24"/>
          <w:szCs w:val="24"/>
          <w:lang w:val="en-US" w:eastAsia="zh-CN"/>
        </w:rPr>
      </w:pPr>
      <w:r>
        <w:rPr>
          <w:rFonts w:hint="eastAsia" w:ascii="宋体" w:hAnsi="宋体" w:eastAsia="宋体" w:cs="宋体"/>
          <w:sz w:val="24"/>
          <w:szCs w:val="24"/>
          <w:lang w:val="en-US" w:eastAsia="zh-CN"/>
        </w:rPr>
        <w:t>三</w:t>
      </w:r>
      <w:r>
        <w:rPr>
          <w:rFonts w:hint="eastAsia" w:cs="宋体"/>
          <w:sz w:val="24"/>
          <w:szCs w:val="24"/>
          <w:lang w:val="en-US" w:eastAsia="zh-CN"/>
        </w:rPr>
        <w:t>、报价要求</w:t>
      </w:r>
    </w:p>
    <w:p w14:paraId="0CB5BD74">
      <w:pPr>
        <w:pStyle w:val="2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bCs w:val="0"/>
          <w:color w:val="auto"/>
          <w:sz w:val="24"/>
          <w:u w:val="none"/>
          <w:lang w:val="en-US" w:eastAsia="zh-CN"/>
        </w:rPr>
      </w:pPr>
      <w:r>
        <w:rPr>
          <w:rFonts w:hint="eastAsia" w:ascii="宋体" w:hAnsi="宋体" w:eastAsia="宋体" w:cs="宋体"/>
          <w:b w:val="0"/>
          <w:bCs w:val="0"/>
          <w:color w:val="auto"/>
          <w:kern w:val="2"/>
          <w:sz w:val="24"/>
          <w:szCs w:val="24"/>
          <w:highlight w:val="none"/>
          <w:lang w:val="en-US" w:eastAsia="zh-CN"/>
        </w:rPr>
        <w:t>1.本项目报价采用总价包干方式，最高限价为1.6万元。</w:t>
      </w:r>
      <w:r>
        <w:rPr>
          <w:rFonts w:hint="eastAsia" w:ascii="宋体" w:hAnsi="宋体" w:eastAsia="宋体" w:cs="宋体"/>
          <w:b w:val="0"/>
          <w:bCs w:val="0"/>
          <w:color w:val="000000"/>
          <w:kern w:val="0"/>
          <w:sz w:val="24"/>
          <w:szCs w:val="24"/>
          <w:lang w:val="en-US" w:eastAsia="zh-CN" w:bidi="ar"/>
        </w:rPr>
        <w:t>报价须总价报价（同时附分项单价报价），</w:t>
      </w:r>
      <w:r>
        <w:rPr>
          <w:rFonts w:hint="eastAsia" w:ascii="宋体" w:hAnsi="宋体" w:eastAsia="宋体" w:cs="宋体"/>
          <w:b w:val="0"/>
          <w:bCs w:val="0"/>
          <w:color w:val="auto"/>
          <w:sz w:val="24"/>
          <w:u w:val="none"/>
          <w:lang w:val="en-US" w:eastAsia="zh-CN"/>
        </w:rPr>
        <w:t>报价包括完成本项目所有费用，供应商应在充分了解本项目的基础上合理报价，自行考虑风险</w:t>
      </w:r>
      <w:r>
        <w:rPr>
          <w:rFonts w:hint="eastAsia" w:cs="宋体"/>
          <w:b w:val="0"/>
          <w:bCs w:val="0"/>
          <w:color w:val="auto"/>
          <w:sz w:val="24"/>
          <w:u w:val="none"/>
          <w:lang w:val="en-US" w:eastAsia="zh-CN"/>
        </w:rPr>
        <w:t>，</w:t>
      </w:r>
      <w:r>
        <w:rPr>
          <w:rFonts w:hint="eastAsia" w:ascii="宋体" w:hAnsi="宋体" w:eastAsia="宋体" w:cs="宋体"/>
          <w:b w:val="0"/>
          <w:bCs w:val="0"/>
          <w:color w:val="auto"/>
          <w:sz w:val="24"/>
          <w:u w:val="none"/>
          <w:lang w:val="en-US" w:eastAsia="zh-CN"/>
        </w:rPr>
        <w:t>后期采购人不再追加任何费用。</w:t>
      </w:r>
    </w:p>
    <w:p w14:paraId="4AF5BEDA">
      <w:pPr>
        <w:pStyle w:val="2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bCs w:val="0"/>
          <w:color w:val="auto"/>
          <w:sz w:val="24"/>
          <w:u w:val="none"/>
          <w:lang w:val="en-US" w:eastAsia="zh-CN"/>
        </w:rPr>
      </w:pPr>
      <w:r>
        <w:rPr>
          <w:rFonts w:hint="eastAsia" w:ascii="宋体" w:hAnsi="宋体" w:eastAsia="宋体" w:cs="宋体"/>
          <w:b w:val="0"/>
          <w:bCs w:val="0"/>
          <w:color w:val="auto"/>
          <w:sz w:val="24"/>
          <w:u w:val="none"/>
          <w:lang w:val="en-US" w:eastAsia="zh-CN"/>
        </w:rPr>
        <w:t>2.</w:t>
      </w:r>
      <w:r>
        <w:rPr>
          <w:rFonts w:hint="eastAsia" w:ascii="宋体" w:hAnsi="宋体" w:eastAsia="宋体" w:cs="宋体"/>
          <w:b w:val="0"/>
          <w:bCs w:val="0"/>
          <w:color w:val="auto"/>
          <w:kern w:val="2"/>
          <w:sz w:val="24"/>
          <w:szCs w:val="24"/>
          <w:highlight w:val="none"/>
          <w:lang w:val="en-US" w:eastAsia="zh-CN"/>
        </w:rPr>
        <w:t>总报价作为</w:t>
      </w:r>
      <w:r>
        <w:rPr>
          <w:rFonts w:hint="eastAsia" w:cs="宋体"/>
          <w:b w:val="0"/>
          <w:bCs w:val="0"/>
          <w:color w:val="auto"/>
          <w:kern w:val="2"/>
          <w:sz w:val="24"/>
          <w:szCs w:val="24"/>
          <w:highlight w:val="none"/>
          <w:lang w:val="en-US" w:eastAsia="zh-CN"/>
        </w:rPr>
        <w:t>成交</w:t>
      </w:r>
      <w:r>
        <w:rPr>
          <w:rFonts w:hint="eastAsia" w:ascii="宋体" w:hAnsi="宋体" w:eastAsia="宋体" w:cs="宋体"/>
          <w:b w:val="0"/>
          <w:bCs w:val="0"/>
          <w:color w:val="auto"/>
          <w:kern w:val="2"/>
          <w:sz w:val="24"/>
          <w:szCs w:val="24"/>
          <w:highlight w:val="none"/>
          <w:lang w:val="en-US" w:eastAsia="zh-CN"/>
        </w:rPr>
        <w:t>和评审的依据。分项报价作为据实结算的依据，最终结算价不超过本项目最高限价。</w:t>
      </w:r>
    </w:p>
    <w:p w14:paraId="5466CCD7">
      <w:pPr>
        <w:pStyle w:val="4"/>
        <w:keepNext w:val="0"/>
        <w:keepLines w:val="0"/>
        <w:pageBreakBefore w:val="0"/>
        <w:widowControl w:val="0"/>
        <w:kinsoku/>
        <w:wordWrap/>
        <w:overflowPunct/>
        <w:topLinePunct w:val="0"/>
        <w:bidi w:val="0"/>
        <w:snapToGrid/>
        <w:spacing w:before="0" w:after="0" w:line="480" w:lineRule="exact"/>
        <w:ind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211123C">
      <w:pPr>
        <w:spacing w:line="360" w:lineRule="auto"/>
        <w:jc w:val="center"/>
        <w:outlineLvl w:val="1"/>
        <w:rPr>
          <w:rFonts w:asciiTheme="minorEastAsia" w:hAnsiTheme="minorEastAsia" w:eastAsiaTheme="minorEastAsia"/>
          <w:b/>
          <w:sz w:val="28"/>
          <w:highlight w:val="none"/>
        </w:rPr>
      </w:pPr>
      <w:r>
        <w:rPr>
          <w:rFonts w:hint="eastAsia" w:asciiTheme="minorEastAsia" w:hAnsiTheme="minorEastAsia" w:eastAsiaTheme="minorEastAsia"/>
          <w:b/>
          <w:sz w:val="28"/>
          <w:highlight w:val="none"/>
        </w:rPr>
        <w:t>第四章  评审方法和标准</w:t>
      </w:r>
      <w:bookmarkEnd w:id="11"/>
    </w:p>
    <w:p w14:paraId="7C2F067E">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一、总则</w:t>
      </w:r>
    </w:p>
    <w:p w14:paraId="6BA6C3A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本项目</w:t>
      </w:r>
      <w:r>
        <w:rPr>
          <w:rFonts w:hint="eastAsia" w:asciiTheme="minorEastAsia" w:hAnsiTheme="minorEastAsia" w:eastAsiaTheme="minorEastAsia"/>
          <w:sz w:val="24"/>
          <w:highlight w:val="none"/>
        </w:rPr>
        <w:t>采用综合评分法评审</w:t>
      </w:r>
      <w:r>
        <w:rPr>
          <w:rFonts w:hint="eastAsia" w:asciiTheme="minorEastAsia" w:hAnsiTheme="minorEastAsia" w:eastAsiaTheme="minorEastAsia"/>
          <w:sz w:val="24"/>
          <w:highlight w:val="none"/>
          <w:lang w:eastAsia="zh-CN"/>
        </w:rPr>
        <w:t>，响应文件</w:t>
      </w:r>
      <w:r>
        <w:rPr>
          <w:rFonts w:hint="eastAsia" w:asciiTheme="minorEastAsia" w:hAnsiTheme="minorEastAsia" w:eastAsiaTheme="minorEastAsia"/>
          <w:sz w:val="24"/>
          <w:highlight w:val="none"/>
        </w:rPr>
        <w:t>满足</w:t>
      </w:r>
      <w:r>
        <w:rPr>
          <w:rFonts w:hint="eastAsia" w:asciiTheme="minorEastAsia" w:hAnsiTheme="minorEastAsia" w:eastAsiaTheme="minorEastAsia"/>
          <w:sz w:val="24"/>
          <w:highlight w:val="none"/>
          <w:lang w:eastAsia="zh-CN"/>
        </w:rPr>
        <w:t>比选</w:t>
      </w:r>
      <w:r>
        <w:rPr>
          <w:rFonts w:hint="eastAsia" w:asciiTheme="minorEastAsia" w:hAnsiTheme="minorEastAsia" w:eastAsiaTheme="minorEastAsia"/>
          <w:sz w:val="24"/>
          <w:highlight w:val="none"/>
        </w:rPr>
        <w:t>文件全部实质性要求且按评审因素的量化指标评审得分最高的</w:t>
      </w:r>
      <w:r>
        <w:rPr>
          <w:rFonts w:hint="eastAsia" w:asciiTheme="minorEastAsia" w:hAnsiTheme="minorEastAsia" w:eastAsiaTheme="minorEastAsia"/>
          <w:sz w:val="24"/>
          <w:highlight w:val="none"/>
          <w:lang w:eastAsia="zh-CN"/>
        </w:rPr>
        <w:t>供应商</w:t>
      </w:r>
      <w:r>
        <w:rPr>
          <w:rFonts w:hint="eastAsia" w:asciiTheme="minorEastAsia" w:hAnsiTheme="minorEastAsia" w:eastAsiaTheme="minorEastAsia"/>
          <w:sz w:val="24"/>
          <w:highlight w:val="none"/>
        </w:rPr>
        <w:t>为</w:t>
      </w:r>
      <w:r>
        <w:rPr>
          <w:rFonts w:hint="eastAsia" w:asciiTheme="minorEastAsia" w:hAnsiTheme="minorEastAsia" w:eastAsiaTheme="minorEastAsia"/>
          <w:sz w:val="24"/>
          <w:highlight w:val="none"/>
          <w:lang w:eastAsia="zh-CN"/>
        </w:rPr>
        <w:t>成交候选人</w:t>
      </w:r>
      <w:r>
        <w:rPr>
          <w:rFonts w:hint="eastAsia" w:asciiTheme="minorEastAsia" w:hAnsiTheme="minorEastAsia" w:eastAsiaTheme="minorEastAsia"/>
          <w:sz w:val="24"/>
          <w:highlight w:val="none"/>
        </w:rPr>
        <w:t>的评审方法。</w:t>
      </w:r>
    </w:p>
    <w:p w14:paraId="0ECC78C6">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二、评审方法</w:t>
      </w:r>
    </w:p>
    <w:p w14:paraId="7EBA6B7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2.1初审</w:t>
      </w:r>
    </w:p>
    <w:p w14:paraId="5B396F03">
      <w:pPr>
        <w:spacing w:line="360" w:lineRule="auto"/>
        <w:ind w:firstLine="435"/>
        <w:rPr>
          <w:rFonts w:hint="eastAsia"/>
          <w:color w:val="auto"/>
          <w:sz w:val="24"/>
          <w:highlight w:val="none"/>
        </w:rPr>
      </w:pPr>
      <w:r>
        <w:rPr>
          <w:rFonts w:hint="eastAsia" w:asciiTheme="minorEastAsia" w:hAnsiTheme="minorEastAsia" w:eastAsiaTheme="minorEastAsia"/>
          <w:sz w:val="24"/>
          <w:highlight w:val="none"/>
          <w:lang w:eastAsia="zh-CN"/>
        </w:rPr>
        <w:t>比选小组</w:t>
      </w:r>
      <w:r>
        <w:rPr>
          <w:rFonts w:hint="eastAsia" w:asciiTheme="minorEastAsia" w:hAnsiTheme="minorEastAsia" w:eastAsiaTheme="minorEastAsia"/>
          <w:sz w:val="24"/>
          <w:highlight w:val="none"/>
        </w:rPr>
        <w:t>对</w:t>
      </w:r>
      <w:r>
        <w:rPr>
          <w:rFonts w:hint="eastAsia" w:asciiTheme="minorEastAsia" w:hAnsiTheme="minorEastAsia" w:eastAsiaTheme="minorEastAsia"/>
          <w:sz w:val="24"/>
          <w:highlight w:val="none"/>
          <w:lang w:eastAsia="zh-CN"/>
        </w:rPr>
        <w:t>供应商</w:t>
      </w:r>
      <w:r>
        <w:rPr>
          <w:rFonts w:hint="eastAsia" w:asciiTheme="minorEastAsia" w:hAnsiTheme="minorEastAsia" w:eastAsiaTheme="minorEastAsia"/>
          <w:sz w:val="24"/>
          <w:highlight w:val="none"/>
        </w:rPr>
        <w:t>的</w:t>
      </w:r>
      <w:r>
        <w:rPr>
          <w:rFonts w:hint="eastAsia" w:asciiTheme="minorEastAsia" w:hAnsiTheme="minorEastAsia" w:eastAsiaTheme="minorEastAsia"/>
          <w:sz w:val="24"/>
          <w:highlight w:val="none"/>
          <w:lang w:eastAsia="zh-CN"/>
        </w:rPr>
        <w:t>响应文件</w:t>
      </w:r>
      <w:r>
        <w:rPr>
          <w:rFonts w:hint="eastAsia" w:asciiTheme="minorEastAsia" w:hAnsiTheme="minorEastAsia" w:eastAsiaTheme="minorEastAsia"/>
          <w:sz w:val="24"/>
          <w:highlight w:val="none"/>
        </w:rPr>
        <w:t>进行初审，以确定其是否满足</w:t>
      </w:r>
      <w:r>
        <w:rPr>
          <w:rFonts w:hint="eastAsia" w:asciiTheme="minorEastAsia" w:hAnsiTheme="minorEastAsia" w:eastAsiaTheme="minorEastAsia"/>
          <w:sz w:val="24"/>
          <w:highlight w:val="none"/>
          <w:lang w:eastAsia="zh-CN"/>
        </w:rPr>
        <w:t>比选</w:t>
      </w:r>
      <w:r>
        <w:rPr>
          <w:rFonts w:hint="eastAsia" w:asciiTheme="minorEastAsia" w:hAnsiTheme="minorEastAsia" w:eastAsiaTheme="minorEastAsia"/>
          <w:sz w:val="24"/>
          <w:highlight w:val="none"/>
        </w:rPr>
        <w:t>文件的实质性要求。初审表如下：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57"/>
        <w:gridCol w:w="6149"/>
      </w:tblGrid>
      <w:tr w14:paraId="519D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gridSpan w:val="3"/>
            <w:tcBorders>
              <w:bottom w:val="single" w:color="auto" w:sz="4" w:space="0"/>
            </w:tcBorders>
            <w:vAlign w:val="center"/>
          </w:tcPr>
          <w:p w14:paraId="219764F2">
            <w:pPr>
              <w:adjustRightInd w:val="0"/>
              <w:snapToGrid w:val="0"/>
              <w:spacing w:line="360" w:lineRule="auto"/>
              <w:ind w:right="-10"/>
              <w:jc w:val="center"/>
              <w:rPr>
                <w:rFonts w:hint="eastAsia"/>
                <w:b/>
                <w:color w:val="auto"/>
                <w:sz w:val="24"/>
                <w:highlight w:val="none"/>
              </w:rPr>
            </w:pPr>
            <w:r>
              <w:rPr>
                <w:rFonts w:hint="eastAsia"/>
                <w:b/>
                <w:color w:val="auto"/>
                <w:sz w:val="24"/>
                <w:highlight w:val="none"/>
              </w:rPr>
              <w:t>项目初审表</w:t>
            </w:r>
          </w:p>
        </w:tc>
      </w:tr>
      <w:tr w14:paraId="7755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0FB3D31D">
            <w:pPr>
              <w:adjustRightInd w:val="0"/>
              <w:snapToGrid w:val="0"/>
              <w:spacing w:line="360" w:lineRule="auto"/>
              <w:ind w:right="-10"/>
              <w:jc w:val="center"/>
              <w:rPr>
                <w:rFonts w:hint="eastAsia"/>
                <w:b/>
                <w:color w:val="auto"/>
                <w:sz w:val="24"/>
                <w:highlight w:val="none"/>
              </w:rPr>
            </w:pPr>
            <w:r>
              <w:rPr>
                <w:rFonts w:hint="eastAsia"/>
                <w:b/>
                <w:color w:val="auto"/>
                <w:sz w:val="24"/>
                <w:highlight w:val="none"/>
              </w:rPr>
              <w:t>序号</w:t>
            </w:r>
          </w:p>
        </w:tc>
        <w:tc>
          <w:tcPr>
            <w:tcW w:w="1657" w:type="dxa"/>
            <w:tcBorders>
              <w:bottom w:val="single" w:color="auto" w:sz="4" w:space="0"/>
            </w:tcBorders>
            <w:vAlign w:val="center"/>
          </w:tcPr>
          <w:p w14:paraId="5B7103E8">
            <w:pPr>
              <w:pStyle w:val="27"/>
              <w:pBdr>
                <w:bottom w:val="none" w:color="auto" w:sz="0" w:space="0"/>
              </w:pBdr>
              <w:tabs>
                <w:tab w:val="clear" w:pos="4153"/>
                <w:tab w:val="clear" w:pos="8306"/>
              </w:tabs>
              <w:snapToGrid w:val="0"/>
              <w:spacing w:line="360" w:lineRule="auto"/>
              <w:ind w:right="-10"/>
              <w:textAlignment w:val="auto"/>
              <w:rPr>
                <w:rFonts w:hint="eastAsia"/>
                <w:b/>
                <w:color w:val="auto"/>
                <w:kern w:val="2"/>
                <w:szCs w:val="24"/>
                <w:highlight w:val="none"/>
              </w:rPr>
            </w:pPr>
            <w:r>
              <w:rPr>
                <w:rFonts w:hint="eastAsia"/>
                <w:b/>
                <w:color w:val="auto"/>
                <w:kern w:val="2"/>
                <w:szCs w:val="24"/>
                <w:highlight w:val="none"/>
              </w:rPr>
              <w:t>评审指标</w:t>
            </w:r>
          </w:p>
        </w:tc>
        <w:tc>
          <w:tcPr>
            <w:tcW w:w="6149" w:type="dxa"/>
            <w:tcBorders>
              <w:bottom w:val="single" w:color="auto" w:sz="4" w:space="0"/>
            </w:tcBorders>
            <w:vAlign w:val="center"/>
          </w:tcPr>
          <w:p w14:paraId="76AA4268">
            <w:pPr>
              <w:adjustRightInd w:val="0"/>
              <w:snapToGrid w:val="0"/>
              <w:spacing w:line="360" w:lineRule="auto"/>
              <w:ind w:right="-10"/>
              <w:jc w:val="center"/>
              <w:rPr>
                <w:rFonts w:hint="eastAsia"/>
                <w:b/>
                <w:color w:val="auto"/>
                <w:sz w:val="24"/>
                <w:highlight w:val="none"/>
              </w:rPr>
            </w:pPr>
            <w:r>
              <w:rPr>
                <w:rFonts w:hint="eastAsia"/>
                <w:b/>
                <w:color w:val="auto"/>
                <w:sz w:val="24"/>
                <w:highlight w:val="none"/>
              </w:rPr>
              <w:t>合格条件</w:t>
            </w:r>
          </w:p>
        </w:tc>
      </w:tr>
      <w:tr w14:paraId="6E00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17323B0D">
            <w:pPr>
              <w:pStyle w:val="34"/>
              <w:numPr>
                <w:ilvl w:val="0"/>
                <w:numId w:val="4"/>
              </w:numPr>
              <w:adjustRightInd w:val="0"/>
              <w:snapToGrid w:val="0"/>
              <w:spacing w:line="360" w:lineRule="auto"/>
              <w:ind w:right="-10" w:firstLineChars="0"/>
              <w:jc w:val="center"/>
              <w:rPr>
                <w:rFonts w:hint="eastAsia"/>
                <w:color w:val="auto"/>
                <w:sz w:val="24"/>
                <w:highlight w:val="none"/>
              </w:rPr>
            </w:pPr>
          </w:p>
        </w:tc>
        <w:tc>
          <w:tcPr>
            <w:tcW w:w="1657" w:type="dxa"/>
            <w:tcBorders>
              <w:bottom w:val="single" w:color="auto" w:sz="4" w:space="0"/>
            </w:tcBorders>
            <w:vAlign w:val="center"/>
          </w:tcPr>
          <w:p w14:paraId="68A02CB1">
            <w:pPr>
              <w:pStyle w:val="27"/>
              <w:pBdr>
                <w:bottom w:val="none" w:color="auto" w:sz="0" w:space="0"/>
              </w:pBdr>
              <w:tabs>
                <w:tab w:val="clear" w:pos="4153"/>
                <w:tab w:val="clear" w:pos="8306"/>
              </w:tabs>
              <w:snapToGrid w:val="0"/>
              <w:spacing w:line="360" w:lineRule="auto"/>
              <w:ind w:right="-10"/>
              <w:textAlignment w:val="auto"/>
              <w:rPr>
                <w:rFonts w:hint="eastAsia"/>
                <w:color w:val="auto"/>
                <w:kern w:val="2"/>
                <w:szCs w:val="24"/>
                <w:highlight w:val="none"/>
              </w:rPr>
            </w:pPr>
            <w:r>
              <w:rPr>
                <w:rFonts w:hint="eastAsia"/>
                <w:color w:val="auto"/>
                <w:highlight w:val="none"/>
              </w:rPr>
              <w:t>营业执照</w:t>
            </w:r>
          </w:p>
        </w:tc>
        <w:tc>
          <w:tcPr>
            <w:tcW w:w="6149" w:type="dxa"/>
            <w:tcBorders>
              <w:bottom w:val="single" w:color="auto" w:sz="4" w:space="0"/>
            </w:tcBorders>
            <w:vAlign w:val="center"/>
          </w:tcPr>
          <w:p w14:paraId="16BD7327">
            <w:pPr>
              <w:adjustRightInd w:val="0"/>
              <w:snapToGrid w:val="0"/>
              <w:spacing w:line="360" w:lineRule="auto"/>
              <w:ind w:right="-10"/>
              <w:jc w:val="left"/>
              <w:rPr>
                <w:rFonts w:hint="eastAsia"/>
                <w:color w:val="auto"/>
                <w:sz w:val="24"/>
                <w:highlight w:val="none"/>
              </w:rPr>
            </w:pPr>
            <w:r>
              <w:rPr>
                <w:rFonts w:hint="eastAsia"/>
                <w:color w:val="auto"/>
                <w:sz w:val="24"/>
                <w:highlight w:val="none"/>
              </w:rPr>
              <w:t>提供有效的营业执照扫描件，应完整的体现出营业执照的全部内容。</w:t>
            </w:r>
          </w:p>
        </w:tc>
      </w:tr>
      <w:tr w14:paraId="4D3A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3951325">
            <w:pPr>
              <w:pStyle w:val="34"/>
              <w:numPr>
                <w:ilvl w:val="0"/>
                <w:numId w:val="4"/>
              </w:numPr>
              <w:adjustRightInd w:val="0"/>
              <w:snapToGrid w:val="0"/>
              <w:spacing w:line="360" w:lineRule="auto"/>
              <w:ind w:right="-10" w:firstLineChars="0"/>
              <w:jc w:val="center"/>
              <w:rPr>
                <w:rFonts w:hint="eastAsia"/>
                <w:color w:val="auto"/>
                <w:sz w:val="24"/>
                <w:highlight w:val="none"/>
              </w:rPr>
            </w:pPr>
          </w:p>
        </w:tc>
        <w:tc>
          <w:tcPr>
            <w:tcW w:w="1657" w:type="dxa"/>
            <w:vAlign w:val="center"/>
          </w:tcPr>
          <w:p w14:paraId="61617194">
            <w:pPr>
              <w:pStyle w:val="27"/>
              <w:pBdr>
                <w:bottom w:val="none" w:color="auto" w:sz="0" w:space="0"/>
              </w:pBdr>
              <w:tabs>
                <w:tab w:val="clear" w:pos="4153"/>
                <w:tab w:val="clear" w:pos="8306"/>
              </w:tabs>
              <w:snapToGrid w:val="0"/>
              <w:spacing w:line="360" w:lineRule="auto"/>
              <w:ind w:right="-10"/>
              <w:textAlignment w:val="auto"/>
              <w:rPr>
                <w:rFonts w:hint="default" w:eastAsia="宋体"/>
                <w:color w:val="auto"/>
                <w:kern w:val="2"/>
                <w:szCs w:val="24"/>
                <w:highlight w:val="none"/>
                <w:lang w:val="en-US" w:eastAsia="zh-CN"/>
              </w:rPr>
            </w:pPr>
            <w:r>
              <w:rPr>
                <w:rFonts w:hint="eastAsia"/>
                <w:color w:val="auto"/>
                <w:highlight w:val="none"/>
                <w:lang w:val="en-US" w:eastAsia="zh-CN"/>
              </w:rPr>
              <w:t>供应商资格</w:t>
            </w:r>
          </w:p>
        </w:tc>
        <w:tc>
          <w:tcPr>
            <w:tcW w:w="6149" w:type="dxa"/>
            <w:shd w:val="clear" w:color="auto" w:fill="auto"/>
            <w:vAlign w:val="center"/>
          </w:tcPr>
          <w:p w14:paraId="6C90EFC8">
            <w:pPr>
              <w:adjustRightInd w:val="0"/>
              <w:snapToGrid w:val="0"/>
              <w:spacing w:line="360" w:lineRule="auto"/>
              <w:ind w:right="-10" w:rightChars="0"/>
              <w:jc w:val="left"/>
              <w:rPr>
                <w:rFonts w:hint="eastAsia" w:ascii="宋体" w:hAnsi="宋体" w:eastAsia="宋体" w:cs="Times New Roman"/>
                <w:color w:val="auto"/>
                <w:sz w:val="24"/>
                <w:highlight w:val="none"/>
                <w:lang w:val="en-US" w:eastAsia="zh-CN" w:bidi="ar-SA"/>
              </w:rPr>
            </w:pPr>
            <w:r>
              <w:rPr>
                <w:rFonts w:hint="eastAsia"/>
                <w:color w:val="auto"/>
                <w:sz w:val="24"/>
                <w:highlight w:val="none"/>
              </w:rPr>
              <w:t>符合</w:t>
            </w:r>
            <w:r>
              <w:rPr>
                <w:rFonts w:hint="eastAsia"/>
                <w:color w:val="auto"/>
                <w:sz w:val="24"/>
                <w:highlight w:val="none"/>
                <w:lang w:eastAsia="zh-CN"/>
              </w:rPr>
              <w:t>比选</w:t>
            </w:r>
            <w:r>
              <w:rPr>
                <w:rFonts w:hint="eastAsia"/>
                <w:color w:val="auto"/>
                <w:sz w:val="24"/>
                <w:highlight w:val="none"/>
              </w:rPr>
              <w:t>文件要求。</w:t>
            </w:r>
          </w:p>
        </w:tc>
      </w:tr>
      <w:tr w14:paraId="0260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5FBC22CB">
            <w:pPr>
              <w:pStyle w:val="34"/>
              <w:numPr>
                <w:ilvl w:val="0"/>
                <w:numId w:val="4"/>
              </w:numPr>
              <w:adjustRightInd w:val="0"/>
              <w:snapToGrid w:val="0"/>
              <w:spacing w:line="360" w:lineRule="auto"/>
              <w:ind w:right="-10" w:firstLineChars="0"/>
              <w:jc w:val="center"/>
              <w:rPr>
                <w:rFonts w:hint="eastAsia"/>
                <w:color w:val="auto"/>
                <w:sz w:val="24"/>
                <w:highlight w:val="none"/>
              </w:rPr>
            </w:pPr>
          </w:p>
        </w:tc>
        <w:tc>
          <w:tcPr>
            <w:tcW w:w="1657" w:type="dxa"/>
            <w:vAlign w:val="center"/>
          </w:tcPr>
          <w:p w14:paraId="3299504F">
            <w:pPr>
              <w:pStyle w:val="27"/>
              <w:pBdr>
                <w:bottom w:val="none" w:color="auto" w:sz="0" w:space="0"/>
              </w:pBdr>
              <w:tabs>
                <w:tab w:val="clear" w:pos="4153"/>
                <w:tab w:val="clear" w:pos="8306"/>
              </w:tabs>
              <w:snapToGrid w:val="0"/>
              <w:spacing w:line="360" w:lineRule="auto"/>
              <w:ind w:right="-10" w:rightChars="0"/>
              <w:textAlignment w:val="auto"/>
              <w:rPr>
                <w:rFonts w:hint="eastAsia"/>
                <w:color w:val="auto"/>
                <w:highlight w:val="none"/>
              </w:rPr>
            </w:pPr>
            <w:r>
              <w:rPr>
                <w:rFonts w:hint="eastAsia"/>
                <w:color w:val="auto"/>
                <w:highlight w:val="none"/>
                <w:lang w:val="en-US" w:eastAsia="zh-CN"/>
              </w:rPr>
              <w:t>电子交易服务费</w:t>
            </w:r>
          </w:p>
        </w:tc>
        <w:tc>
          <w:tcPr>
            <w:tcW w:w="6149" w:type="dxa"/>
            <w:vAlign w:val="center"/>
          </w:tcPr>
          <w:p w14:paraId="1FBBE51D">
            <w:pPr>
              <w:spacing w:line="360" w:lineRule="auto"/>
              <w:jc w:val="left"/>
              <w:rPr>
                <w:color w:val="auto"/>
                <w:sz w:val="24"/>
                <w:highlight w:val="none"/>
              </w:rPr>
            </w:pPr>
            <w:r>
              <w:rPr>
                <w:rFonts w:hint="eastAsia"/>
                <w:color w:val="auto"/>
                <w:sz w:val="24"/>
                <w:highlight w:val="none"/>
              </w:rPr>
              <w:t>符合</w:t>
            </w:r>
            <w:r>
              <w:rPr>
                <w:rFonts w:hint="eastAsia"/>
                <w:color w:val="auto"/>
                <w:sz w:val="24"/>
                <w:highlight w:val="none"/>
                <w:lang w:eastAsia="zh-CN"/>
              </w:rPr>
              <w:t>比选</w:t>
            </w:r>
            <w:r>
              <w:rPr>
                <w:rFonts w:hint="eastAsia"/>
                <w:color w:val="auto"/>
                <w:sz w:val="24"/>
                <w:highlight w:val="none"/>
              </w:rPr>
              <w:t>文件要求。</w:t>
            </w:r>
          </w:p>
          <w:p w14:paraId="2A0815E6">
            <w:pPr>
              <w:spacing w:line="360" w:lineRule="auto"/>
              <w:jc w:val="left"/>
              <w:rPr>
                <w:rFonts w:hint="eastAsia"/>
                <w:color w:val="auto"/>
                <w:sz w:val="24"/>
                <w:highlight w:val="none"/>
              </w:rPr>
            </w:pPr>
            <w:r>
              <w:rPr>
                <w:rFonts w:hint="eastAsia"/>
                <w:b/>
                <w:bCs/>
                <w:color w:val="auto"/>
                <w:sz w:val="24"/>
                <w:highlight w:val="none"/>
              </w:rPr>
              <w:t>备注</w:t>
            </w:r>
            <w:r>
              <w:rPr>
                <w:b/>
                <w:bCs/>
                <w:color w:val="auto"/>
                <w:sz w:val="24"/>
                <w:highlight w:val="none"/>
              </w:rPr>
              <w:t>：</w:t>
            </w:r>
            <w:r>
              <w:rPr>
                <w:rFonts w:hint="eastAsia"/>
                <w:b/>
                <w:bCs/>
                <w:color w:val="auto"/>
                <w:sz w:val="24"/>
                <w:highlight w:val="none"/>
              </w:rPr>
              <w:t>提供</w:t>
            </w:r>
            <w:r>
              <w:rPr>
                <w:rFonts w:hint="eastAsia"/>
                <w:b/>
                <w:bCs/>
                <w:color w:val="auto"/>
                <w:sz w:val="24"/>
                <w:highlight w:val="none"/>
                <w:lang w:val="en-US" w:eastAsia="zh-CN"/>
              </w:rPr>
              <w:t>电子交易服务费</w:t>
            </w:r>
            <w:r>
              <w:rPr>
                <w:rFonts w:hint="eastAsia"/>
                <w:b/>
                <w:bCs/>
                <w:color w:val="auto"/>
                <w:sz w:val="24"/>
                <w:highlight w:val="none"/>
              </w:rPr>
              <w:t>转账回单截图，需从供应商银行账户转出。</w:t>
            </w:r>
            <w:r>
              <w:rPr>
                <w:rFonts w:hint="eastAsia" w:cs="宋体"/>
                <w:b/>
                <w:bCs/>
                <w:color w:val="auto"/>
                <w:sz w:val="24"/>
                <w:szCs w:val="24"/>
                <w:highlight w:val="none"/>
              </w:rPr>
              <w:t>（以</w:t>
            </w:r>
            <w:r>
              <w:rPr>
                <w:rFonts w:hint="eastAsia" w:cs="宋体"/>
                <w:b/>
                <w:bCs/>
                <w:color w:val="auto"/>
                <w:sz w:val="24"/>
                <w:szCs w:val="24"/>
                <w:highlight w:val="none"/>
                <w:lang w:val="en-US" w:eastAsia="zh-CN"/>
              </w:rPr>
              <w:t>代理机构</w:t>
            </w:r>
            <w:r>
              <w:rPr>
                <w:rFonts w:hint="eastAsia" w:cs="宋体"/>
                <w:b/>
                <w:bCs/>
                <w:color w:val="auto"/>
                <w:sz w:val="24"/>
                <w:szCs w:val="24"/>
                <w:highlight w:val="none"/>
              </w:rPr>
              <w:t>财务查询为准）</w:t>
            </w:r>
          </w:p>
        </w:tc>
      </w:tr>
      <w:tr w14:paraId="2187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9367803">
            <w:pPr>
              <w:pStyle w:val="34"/>
              <w:numPr>
                <w:ilvl w:val="0"/>
                <w:numId w:val="4"/>
              </w:numPr>
              <w:adjustRightInd w:val="0"/>
              <w:snapToGrid w:val="0"/>
              <w:spacing w:line="360" w:lineRule="auto"/>
              <w:ind w:right="-10" w:firstLineChars="0"/>
              <w:jc w:val="center"/>
              <w:rPr>
                <w:rFonts w:hint="eastAsia"/>
                <w:color w:val="auto"/>
                <w:sz w:val="24"/>
                <w:highlight w:val="none"/>
              </w:rPr>
            </w:pPr>
          </w:p>
        </w:tc>
        <w:tc>
          <w:tcPr>
            <w:tcW w:w="1657" w:type="dxa"/>
            <w:vAlign w:val="center"/>
          </w:tcPr>
          <w:p w14:paraId="44B0C4A7">
            <w:pPr>
              <w:pStyle w:val="27"/>
              <w:pBdr>
                <w:bottom w:val="none" w:color="auto" w:sz="0" w:space="0"/>
              </w:pBdr>
              <w:tabs>
                <w:tab w:val="clear" w:pos="4153"/>
                <w:tab w:val="clear" w:pos="8306"/>
              </w:tabs>
              <w:snapToGrid w:val="0"/>
              <w:spacing w:line="360" w:lineRule="auto"/>
              <w:ind w:right="-10"/>
              <w:textAlignment w:val="auto"/>
              <w:rPr>
                <w:rFonts w:hint="eastAsia"/>
                <w:color w:val="auto"/>
                <w:kern w:val="2"/>
                <w:szCs w:val="24"/>
                <w:highlight w:val="none"/>
              </w:rPr>
            </w:pPr>
            <w:r>
              <w:rPr>
                <w:rFonts w:hint="eastAsia"/>
                <w:color w:val="auto"/>
                <w:highlight w:val="none"/>
              </w:rPr>
              <w:t>授权书</w:t>
            </w:r>
          </w:p>
        </w:tc>
        <w:tc>
          <w:tcPr>
            <w:tcW w:w="6149" w:type="dxa"/>
            <w:vAlign w:val="center"/>
          </w:tcPr>
          <w:p w14:paraId="2A7D1397">
            <w:pPr>
              <w:adjustRightInd w:val="0"/>
              <w:snapToGrid w:val="0"/>
              <w:spacing w:line="360" w:lineRule="auto"/>
              <w:ind w:right="-10"/>
              <w:jc w:val="left"/>
              <w:rPr>
                <w:rFonts w:hint="eastAsia"/>
                <w:color w:val="auto"/>
                <w:sz w:val="24"/>
                <w:highlight w:val="none"/>
              </w:rPr>
            </w:pPr>
            <w:r>
              <w:rPr>
                <w:rFonts w:hint="eastAsia"/>
                <w:color w:val="auto"/>
                <w:sz w:val="24"/>
                <w:highlight w:val="none"/>
              </w:rPr>
              <w:t>符合</w:t>
            </w:r>
            <w:r>
              <w:rPr>
                <w:rFonts w:hint="eastAsia"/>
                <w:color w:val="auto"/>
                <w:sz w:val="24"/>
                <w:highlight w:val="none"/>
                <w:lang w:eastAsia="zh-CN"/>
              </w:rPr>
              <w:t>比选</w:t>
            </w:r>
            <w:r>
              <w:rPr>
                <w:rFonts w:hint="eastAsia"/>
                <w:color w:val="auto"/>
                <w:sz w:val="24"/>
                <w:highlight w:val="none"/>
              </w:rPr>
              <w:t>文件要求。</w:t>
            </w:r>
          </w:p>
        </w:tc>
      </w:tr>
      <w:tr w14:paraId="347E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DE435D0">
            <w:pPr>
              <w:pStyle w:val="34"/>
              <w:numPr>
                <w:ilvl w:val="0"/>
                <w:numId w:val="4"/>
              </w:numPr>
              <w:adjustRightInd w:val="0"/>
              <w:snapToGrid w:val="0"/>
              <w:spacing w:line="360" w:lineRule="auto"/>
              <w:ind w:right="-10" w:firstLineChars="0"/>
              <w:jc w:val="center"/>
              <w:rPr>
                <w:rFonts w:hint="eastAsia"/>
                <w:color w:val="auto"/>
                <w:sz w:val="24"/>
                <w:highlight w:val="none"/>
              </w:rPr>
            </w:pPr>
          </w:p>
        </w:tc>
        <w:tc>
          <w:tcPr>
            <w:tcW w:w="1657" w:type="dxa"/>
            <w:vAlign w:val="center"/>
          </w:tcPr>
          <w:p w14:paraId="5E207089">
            <w:pPr>
              <w:pStyle w:val="27"/>
              <w:pBdr>
                <w:bottom w:val="none" w:color="auto" w:sz="0" w:space="0"/>
              </w:pBdr>
              <w:tabs>
                <w:tab w:val="clear" w:pos="4153"/>
                <w:tab w:val="clear" w:pos="8306"/>
              </w:tabs>
              <w:snapToGrid w:val="0"/>
              <w:spacing w:line="360" w:lineRule="auto"/>
              <w:ind w:right="-10"/>
              <w:textAlignment w:val="auto"/>
              <w:rPr>
                <w:rFonts w:hint="eastAsia"/>
                <w:color w:val="auto"/>
                <w:kern w:val="2"/>
                <w:szCs w:val="24"/>
                <w:highlight w:val="none"/>
              </w:rPr>
            </w:pPr>
            <w:r>
              <w:rPr>
                <w:rFonts w:hint="eastAsia"/>
                <w:color w:val="auto"/>
                <w:highlight w:val="none"/>
                <w:lang w:eastAsia="zh-CN"/>
              </w:rPr>
              <w:t>比选</w:t>
            </w:r>
            <w:r>
              <w:rPr>
                <w:rFonts w:hint="eastAsia"/>
                <w:color w:val="auto"/>
                <w:highlight w:val="none"/>
              </w:rPr>
              <w:t>响应函</w:t>
            </w:r>
          </w:p>
        </w:tc>
        <w:tc>
          <w:tcPr>
            <w:tcW w:w="6149" w:type="dxa"/>
            <w:vAlign w:val="center"/>
          </w:tcPr>
          <w:p w14:paraId="0EB4E326">
            <w:pPr>
              <w:adjustRightInd w:val="0"/>
              <w:snapToGrid w:val="0"/>
              <w:spacing w:line="360" w:lineRule="auto"/>
              <w:ind w:right="-10"/>
              <w:jc w:val="left"/>
              <w:rPr>
                <w:rFonts w:hint="eastAsia"/>
                <w:color w:val="auto"/>
                <w:sz w:val="24"/>
                <w:highlight w:val="none"/>
              </w:rPr>
            </w:pPr>
            <w:r>
              <w:rPr>
                <w:rFonts w:hint="eastAsia"/>
                <w:color w:val="auto"/>
                <w:sz w:val="24"/>
                <w:highlight w:val="none"/>
              </w:rPr>
              <w:t>符合</w:t>
            </w:r>
            <w:r>
              <w:rPr>
                <w:rFonts w:hint="eastAsia"/>
                <w:color w:val="auto"/>
                <w:sz w:val="24"/>
                <w:highlight w:val="none"/>
                <w:lang w:eastAsia="zh-CN"/>
              </w:rPr>
              <w:t>比选</w:t>
            </w:r>
            <w:r>
              <w:rPr>
                <w:rFonts w:hint="eastAsia"/>
                <w:color w:val="auto"/>
                <w:sz w:val="24"/>
                <w:highlight w:val="none"/>
              </w:rPr>
              <w:t>文件要求。</w:t>
            </w:r>
          </w:p>
        </w:tc>
      </w:tr>
      <w:tr w14:paraId="6118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20F7C073">
            <w:pPr>
              <w:pStyle w:val="34"/>
              <w:numPr>
                <w:ilvl w:val="0"/>
                <w:numId w:val="4"/>
              </w:numPr>
              <w:adjustRightInd w:val="0"/>
              <w:snapToGrid w:val="0"/>
              <w:spacing w:line="360" w:lineRule="auto"/>
              <w:ind w:right="-10" w:firstLineChars="0"/>
              <w:jc w:val="center"/>
              <w:rPr>
                <w:rFonts w:hint="eastAsia"/>
                <w:color w:val="auto"/>
                <w:sz w:val="24"/>
                <w:highlight w:val="none"/>
              </w:rPr>
            </w:pPr>
          </w:p>
        </w:tc>
        <w:tc>
          <w:tcPr>
            <w:tcW w:w="1657" w:type="dxa"/>
            <w:vAlign w:val="center"/>
          </w:tcPr>
          <w:p w14:paraId="496C268B">
            <w:pPr>
              <w:pStyle w:val="27"/>
              <w:pBdr>
                <w:bottom w:val="none" w:color="auto" w:sz="0" w:space="0"/>
              </w:pBdr>
              <w:tabs>
                <w:tab w:val="clear" w:pos="4153"/>
                <w:tab w:val="clear" w:pos="8306"/>
              </w:tabs>
              <w:snapToGrid w:val="0"/>
              <w:spacing w:line="360" w:lineRule="auto"/>
              <w:ind w:right="-10"/>
              <w:textAlignment w:val="auto"/>
              <w:rPr>
                <w:rFonts w:hint="eastAsia"/>
                <w:color w:val="auto"/>
                <w:kern w:val="2"/>
                <w:szCs w:val="24"/>
                <w:highlight w:val="none"/>
              </w:rPr>
            </w:pPr>
            <w:r>
              <w:rPr>
                <w:rFonts w:hint="eastAsia"/>
                <w:color w:val="auto"/>
                <w:highlight w:val="none"/>
              </w:rPr>
              <w:t>不良信用记录查询</w:t>
            </w:r>
          </w:p>
        </w:tc>
        <w:tc>
          <w:tcPr>
            <w:tcW w:w="6149" w:type="dxa"/>
            <w:vAlign w:val="center"/>
          </w:tcPr>
          <w:p w14:paraId="4D2E9F71">
            <w:pPr>
              <w:adjustRightInd w:val="0"/>
              <w:snapToGrid w:val="0"/>
              <w:spacing w:line="360" w:lineRule="auto"/>
              <w:ind w:right="-10"/>
              <w:jc w:val="left"/>
              <w:rPr>
                <w:rFonts w:hint="eastAsia"/>
                <w:color w:val="auto"/>
                <w:sz w:val="24"/>
                <w:highlight w:val="none"/>
              </w:rPr>
            </w:pPr>
            <w:r>
              <w:rPr>
                <w:rFonts w:hint="eastAsia"/>
                <w:color w:val="auto"/>
                <w:sz w:val="24"/>
                <w:szCs w:val="18"/>
                <w:highlight w:val="none"/>
                <w:lang w:eastAsia="zh-CN"/>
              </w:rPr>
              <w:t>供应商</w:t>
            </w:r>
            <w:r>
              <w:rPr>
                <w:rFonts w:hint="eastAsia"/>
                <w:color w:val="auto"/>
                <w:sz w:val="24"/>
                <w:highlight w:val="none"/>
              </w:rPr>
              <w:t>不得存在</w:t>
            </w:r>
            <w:r>
              <w:rPr>
                <w:rFonts w:hint="eastAsia"/>
                <w:color w:val="auto"/>
                <w:sz w:val="24"/>
                <w:szCs w:val="18"/>
                <w:highlight w:val="none"/>
                <w:lang w:eastAsia="zh-CN"/>
              </w:rPr>
              <w:t>供应商</w:t>
            </w:r>
            <w:r>
              <w:rPr>
                <w:rFonts w:hint="eastAsia"/>
                <w:color w:val="auto"/>
                <w:sz w:val="24"/>
                <w:highlight w:val="none"/>
              </w:rPr>
              <w:t>须知第</w:t>
            </w:r>
            <w:r>
              <w:rPr>
                <w:color w:val="auto"/>
                <w:sz w:val="24"/>
                <w:highlight w:val="none"/>
              </w:rPr>
              <w:t>19.3.1.1</w:t>
            </w:r>
            <w:r>
              <w:rPr>
                <w:rFonts w:hint="eastAsia"/>
                <w:color w:val="auto"/>
                <w:sz w:val="24"/>
                <w:highlight w:val="none"/>
              </w:rPr>
              <w:t>条中的不良信用记录情形。</w:t>
            </w:r>
          </w:p>
          <w:p w14:paraId="09F723BC">
            <w:pPr>
              <w:widowControl/>
              <w:spacing w:line="360" w:lineRule="auto"/>
              <w:jc w:val="left"/>
              <w:rPr>
                <w:rFonts w:hint="eastAsia"/>
                <w:color w:val="auto"/>
                <w:highlight w:val="none"/>
              </w:rPr>
            </w:pPr>
            <w:r>
              <w:rPr>
                <w:rFonts w:hint="eastAsia" w:cs="宋体"/>
                <w:b/>
                <w:bCs/>
                <w:color w:val="auto"/>
                <w:sz w:val="24"/>
                <w:szCs w:val="24"/>
                <w:highlight w:val="none"/>
                <w:lang w:bidi="ar"/>
              </w:rPr>
              <w:t>备注：供应商需提供网站查询截图。</w:t>
            </w:r>
          </w:p>
        </w:tc>
      </w:tr>
      <w:tr w14:paraId="5A22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263601A">
            <w:pPr>
              <w:pStyle w:val="34"/>
              <w:numPr>
                <w:ilvl w:val="0"/>
                <w:numId w:val="4"/>
              </w:numPr>
              <w:adjustRightInd w:val="0"/>
              <w:snapToGrid w:val="0"/>
              <w:spacing w:line="360" w:lineRule="auto"/>
              <w:ind w:right="-10" w:firstLineChars="0"/>
              <w:jc w:val="center"/>
              <w:rPr>
                <w:rFonts w:hint="eastAsia"/>
                <w:color w:val="auto"/>
                <w:sz w:val="24"/>
                <w:highlight w:val="none"/>
              </w:rPr>
            </w:pPr>
          </w:p>
        </w:tc>
        <w:tc>
          <w:tcPr>
            <w:tcW w:w="1657" w:type="dxa"/>
            <w:vAlign w:val="center"/>
          </w:tcPr>
          <w:p w14:paraId="00807B77">
            <w:pPr>
              <w:pStyle w:val="27"/>
              <w:pBdr>
                <w:bottom w:val="none" w:color="auto" w:sz="0" w:space="0"/>
              </w:pBdr>
              <w:tabs>
                <w:tab w:val="clear" w:pos="4153"/>
                <w:tab w:val="clear" w:pos="8306"/>
              </w:tabs>
              <w:snapToGrid w:val="0"/>
              <w:spacing w:line="360" w:lineRule="auto"/>
              <w:ind w:right="-10"/>
              <w:textAlignment w:val="auto"/>
              <w:rPr>
                <w:rFonts w:hint="eastAsia"/>
                <w:color w:val="auto"/>
                <w:kern w:val="2"/>
                <w:szCs w:val="24"/>
                <w:highlight w:val="none"/>
              </w:rPr>
            </w:pPr>
            <w:r>
              <w:rPr>
                <w:rFonts w:hint="eastAsia"/>
                <w:color w:val="auto"/>
                <w:highlight w:val="none"/>
              </w:rPr>
              <w:t>无不良信用记录声明函</w:t>
            </w:r>
          </w:p>
        </w:tc>
        <w:tc>
          <w:tcPr>
            <w:tcW w:w="6149" w:type="dxa"/>
            <w:vAlign w:val="center"/>
          </w:tcPr>
          <w:p w14:paraId="5463B0F6">
            <w:pPr>
              <w:adjustRightInd w:val="0"/>
              <w:snapToGrid w:val="0"/>
              <w:spacing w:line="360" w:lineRule="auto"/>
              <w:ind w:right="-10"/>
              <w:jc w:val="left"/>
              <w:rPr>
                <w:rFonts w:hint="eastAsia"/>
                <w:color w:val="auto"/>
                <w:sz w:val="24"/>
                <w:highlight w:val="none"/>
              </w:rPr>
            </w:pPr>
            <w:r>
              <w:rPr>
                <w:rFonts w:hint="eastAsia"/>
                <w:color w:val="auto"/>
                <w:sz w:val="24"/>
                <w:highlight w:val="none"/>
              </w:rPr>
              <w:t>符合</w:t>
            </w:r>
            <w:r>
              <w:rPr>
                <w:rFonts w:hint="eastAsia"/>
                <w:color w:val="auto"/>
                <w:sz w:val="24"/>
                <w:highlight w:val="none"/>
                <w:lang w:eastAsia="zh-CN"/>
              </w:rPr>
              <w:t>比选</w:t>
            </w:r>
            <w:r>
              <w:rPr>
                <w:rFonts w:hint="eastAsia"/>
                <w:color w:val="auto"/>
                <w:sz w:val="24"/>
                <w:highlight w:val="none"/>
              </w:rPr>
              <w:t>文件要求。</w:t>
            </w:r>
          </w:p>
        </w:tc>
      </w:tr>
      <w:tr w14:paraId="23F9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3D0201E">
            <w:pPr>
              <w:pStyle w:val="34"/>
              <w:numPr>
                <w:ilvl w:val="0"/>
                <w:numId w:val="4"/>
              </w:numPr>
              <w:adjustRightInd w:val="0"/>
              <w:snapToGrid w:val="0"/>
              <w:spacing w:line="360" w:lineRule="auto"/>
              <w:ind w:right="-10" w:firstLineChars="0"/>
              <w:jc w:val="center"/>
              <w:rPr>
                <w:rFonts w:hint="eastAsia"/>
                <w:color w:val="auto"/>
                <w:sz w:val="24"/>
                <w:highlight w:val="none"/>
              </w:rPr>
            </w:pPr>
          </w:p>
        </w:tc>
        <w:tc>
          <w:tcPr>
            <w:tcW w:w="1657" w:type="dxa"/>
            <w:vAlign w:val="center"/>
          </w:tcPr>
          <w:p w14:paraId="6FF0FB40">
            <w:pPr>
              <w:pStyle w:val="27"/>
              <w:pBdr>
                <w:bottom w:val="none" w:color="auto" w:sz="0" w:space="0"/>
              </w:pBdr>
              <w:tabs>
                <w:tab w:val="clear" w:pos="4153"/>
                <w:tab w:val="clear" w:pos="8306"/>
              </w:tabs>
              <w:snapToGrid w:val="0"/>
              <w:spacing w:line="360" w:lineRule="auto"/>
              <w:ind w:right="-10"/>
              <w:textAlignment w:val="auto"/>
              <w:rPr>
                <w:rFonts w:hint="eastAsia"/>
                <w:color w:val="auto"/>
                <w:kern w:val="2"/>
                <w:szCs w:val="24"/>
                <w:highlight w:val="none"/>
              </w:rPr>
            </w:pPr>
            <w:r>
              <w:rPr>
                <w:rFonts w:hint="eastAsia"/>
                <w:color w:val="auto"/>
                <w:highlight w:val="none"/>
              </w:rPr>
              <w:t>其他要求</w:t>
            </w:r>
          </w:p>
        </w:tc>
        <w:tc>
          <w:tcPr>
            <w:tcW w:w="6149" w:type="dxa"/>
            <w:vAlign w:val="center"/>
          </w:tcPr>
          <w:p w14:paraId="31BBFA4F">
            <w:pPr>
              <w:adjustRightInd w:val="0"/>
              <w:snapToGrid w:val="0"/>
              <w:spacing w:line="360" w:lineRule="auto"/>
              <w:ind w:right="-10"/>
              <w:jc w:val="left"/>
              <w:rPr>
                <w:rFonts w:hint="eastAsia"/>
                <w:color w:val="auto"/>
                <w:sz w:val="24"/>
                <w:highlight w:val="none"/>
              </w:rPr>
            </w:pPr>
            <w:r>
              <w:rPr>
                <w:rFonts w:hint="eastAsia"/>
                <w:color w:val="auto"/>
                <w:sz w:val="24"/>
                <w:szCs w:val="28"/>
                <w:highlight w:val="none"/>
              </w:rPr>
              <w:t>符合法律、行政法规规定的其他条件或</w:t>
            </w:r>
            <w:r>
              <w:rPr>
                <w:rFonts w:hint="eastAsia"/>
                <w:color w:val="auto"/>
                <w:sz w:val="24"/>
                <w:szCs w:val="28"/>
                <w:highlight w:val="none"/>
                <w:lang w:eastAsia="zh-CN"/>
              </w:rPr>
              <w:t>比选</w:t>
            </w:r>
            <w:r>
              <w:rPr>
                <w:rFonts w:hint="eastAsia"/>
                <w:color w:val="auto"/>
                <w:sz w:val="24"/>
                <w:szCs w:val="28"/>
                <w:highlight w:val="none"/>
              </w:rPr>
              <w:t>文件列明的其他要求</w:t>
            </w:r>
          </w:p>
        </w:tc>
      </w:tr>
      <w:tr w14:paraId="6C1B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bottom w:val="single" w:color="auto" w:sz="4" w:space="0"/>
            </w:tcBorders>
            <w:vAlign w:val="center"/>
          </w:tcPr>
          <w:p w14:paraId="6621FB9D">
            <w:pPr>
              <w:adjustRightInd w:val="0"/>
              <w:snapToGrid w:val="0"/>
              <w:spacing w:line="360" w:lineRule="auto"/>
              <w:ind w:right="-10"/>
              <w:jc w:val="center"/>
              <w:rPr>
                <w:rFonts w:hint="eastAsia"/>
                <w:color w:val="auto"/>
                <w:sz w:val="24"/>
                <w:highlight w:val="none"/>
              </w:rPr>
            </w:pPr>
            <w:r>
              <w:rPr>
                <w:rFonts w:hint="eastAsia"/>
                <w:color w:val="auto"/>
                <w:sz w:val="24"/>
                <w:highlight w:val="none"/>
              </w:rPr>
              <w:t>评审指标通过标准：</w:t>
            </w:r>
            <w:r>
              <w:rPr>
                <w:rFonts w:hint="eastAsia"/>
                <w:color w:val="auto"/>
                <w:sz w:val="24"/>
                <w:szCs w:val="18"/>
                <w:highlight w:val="none"/>
                <w:lang w:eastAsia="zh-CN"/>
              </w:rPr>
              <w:t>供应商</w:t>
            </w:r>
            <w:r>
              <w:rPr>
                <w:rFonts w:hint="eastAsia"/>
                <w:color w:val="auto"/>
                <w:sz w:val="24"/>
                <w:highlight w:val="none"/>
              </w:rPr>
              <w:t>必须通过上述全部指标。</w:t>
            </w:r>
          </w:p>
        </w:tc>
      </w:tr>
    </w:tbl>
    <w:p w14:paraId="52E1115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b/>
          <w:bCs/>
          <w:sz w:val="24"/>
          <w:highlight w:val="none"/>
        </w:rPr>
        <w:t>初审指标通过标准：</w:t>
      </w:r>
      <w:r>
        <w:rPr>
          <w:rFonts w:hint="eastAsia" w:asciiTheme="minorEastAsia" w:hAnsiTheme="minorEastAsia" w:eastAsiaTheme="minorEastAsia"/>
          <w:sz w:val="24"/>
          <w:highlight w:val="none"/>
          <w:lang w:eastAsia="zh-CN"/>
        </w:rPr>
        <w:t>供应商</w:t>
      </w:r>
      <w:r>
        <w:rPr>
          <w:rFonts w:hint="eastAsia" w:asciiTheme="minorEastAsia" w:hAnsiTheme="minorEastAsia" w:eastAsiaTheme="minorEastAsia"/>
          <w:sz w:val="24"/>
          <w:highlight w:val="none"/>
        </w:rPr>
        <w:t>必须通过初审表中的全部评审指标。</w:t>
      </w:r>
    </w:p>
    <w:p w14:paraId="2CA3840A">
      <w:pPr>
        <w:spacing w:line="360" w:lineRule="auto"/>
        <w:ind w:firstLine="435"/>
        <w:rPr>
          <w:rFonts w:hint="eastAsia" w:asciiTheme="minorEastAsia" w:hAnsiTheme="minorEastAsia" w:eastAsiaTheme="minorEastAsia"/>
          <w:b/>
          <w:sz w:val="24"/>
          <w:highlight w:val="none"/>
        </w:rPr>
      </w:pPr>
    </w:p>
    <w:p w14:paraId="081A58B5">
      <w:pPr>
        <w:spacing w:line="360" w:lineRule="auto"/>
        <w:ind w:firstLine="435"/>
        <w:rPr>
          <w:rFonts w:hint="eastAsia" w:asciiTheme="minorEastAsia" w:hAnsiTheme="minorEastAsia" w:eastAsiaTheme="minorEastAsia"/>
          <w:b/>
          <w:sz w:val="24"/>
          <w:highlight w:val="none"/>
        </w:rPr>
      </w:pPr>
    </w:p>
    <w:p w14:paraId="3370528A">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2.2综合评分</w:t>
      </w:r>
    </w:p>
    <w:p w14:paraId="11EFBE3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lang w:eastAsia="zh-CN"/>
        </w:rPr>
        <w:t>比选小组</w:t>
      </w:r>
      <w:r>
        <w:rPr>
          <w:rFonts w:hint="eastAsia" w:asciiTheme="minorEastAsia" w:hAnsiTheme="minorEastAsia" w:eastAsiaTheme="minorEastAsia"/>
          <w:sz w:val="24"/>
          <w:highlight w:val="none"/>
        </w:rPr>
        <w:t>按照下表对</w:t>
      </w:r>
      <w:r>
        <w:rPr>
          <w:rFonts w:hint="eastAsia"/>
          <w:sz w:val="24"/>
          <w:highlight w:val="none"/>
        </w:rPr>
        <w:t>进入综合评分的所有</w:t>
      </w:r>
      <w:r>
        <w:rPr>
          <w:rFonts w:hint="eastAsia"/>
          <w:sz w:val="24"/>
          <w:highlight w:val="none"/>
          <w:lang w:eastAsia="zh-CN"/>
        </w:rPr>
        <w:t>供应商</w:t>
      </w:r>
      <w:r>
        <w:rPr>
          <w:rFonts w:hint="eastAsia"/>
          <w:sz w:val="24"/>
          <w:highlight w:val="none"/>
        </w:rPr>
        <w:t>的</w:t>
      </w:r>
      <w:r>
        <w:rPr>
          <w:rFonts w:hint="eastAsia" w:asciiTheme="minorEastAsia" w:hAnsiTheme="minorEastAsia" w:eastAsiaTheme="minorEastAsia"/>
          <w:sz w:val="24"/>
          <w:highlight w:val="none"/>
          <w:lang w:eastAsia="zh-CN"/>
        </w:rPr>
        <w:t>响应文件</w:t>
      </w:r>
      <w:r>
        <w:rPr>
          <w:rFonts w:hint="eastAsia" w:asciiTheme="minorEastAsia" w:hAnsiTheme="minorEastAsia" w:eastAsiaTheme="minorEastAsia"/>
          <w:sz w:val="24"/>
          <w:highlight w:val="none"/>
        </w:rPr>
        <w:t>进行综合评分。</w:t>
      </w:r>
    </w:p>
    <w:p w14:paraId="24AEBFFE">
      <w:pPr>
        <w:spacing w:line="360" w:lineRule="auto"/>
        <w:ind w:firstLine="435"/>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2</w:t>
      </w:r>
      <w:r>
        <w:rPr>
          <w:rFonts w:asciiTheme="minorEastAsia" w:hAnsiTheme="minorEastAsia" w:eastAsiaTheme="minorEastAsia"/>
          <w:b/>
          <w:bCs/>
          <w:sz w:val="24"/>
          <w:highlight w:val="none"/>
        </w:rPr>
        <w:t>.</w:t>
      </w:r>
      <w:r>
        <w:rPr>
          <w:rFonts w:hint="eastAsia" w:asciiTheme="minorEastAsia" w:hAnsiTheme="minorEastAsia" w:eastAsiaTheme="minorEastAsia"/>
          <w:b/>
          <w:bCs/>
          <w:sz w:val="24"/>
          <w:highlight w:val="none"/>
        </w:rPr>
        <w:t>2</w:t>
      </w:r>
      <w:r>
        <w:rPr>
          <w:rFonts w:asciiTheme="minorEastAsia" w:hAnsiTheme="minorEastAsia" w:eastAsiaTheme="minorEastAsia"/>
          <w:b/>
          <w:bCs/>
          <w:sz w:val="24"/>
          <w:highlight w:val="none"/>
        </w:rPr>
        <w:t>.2</w:t>
      </w:r>
      <w:r>
        <w:rPr>
          <w:rFonts w:hint="eastAsia" w:asciiTheme="minorEastAsia" w:hAnsiTheme="minorEastAsia" w:eastAsiaTheme="minorEastAsia"/>
          <w:b/>
          <w:bCs/>
          <w:sz w:val="24"/>
          <w:highlight w:val="none"/>
        </w:rPr>
        <w:t>本项目综合评分满分为1</w:t>
      </w:r>
      <w:r>
        <w:rPr>
          <w:rFonts w:asciiTheme="minorEastAsia" w:hAnsiTheme="minorEastAsia" w:eastAsiaTheme="minorEastAsia"/>
          <w:b/>
          <w:bCs/>
          <w:sz w:val="24"/>
          <w:highlight w:val="none"/>
        </w:rPr>
        <w:t>00</w:t>
      </w:r>
      <w:r>
        <w:rPr>
          <w:rFonts w:hint="eastAsia" w:asciiTheme="minorEastAsia" w:hAnsiTheme="minorEastAsia" w:eastAsiaTheme="minorEastAsia"/>
          <w:b/>
          <w:bCs/>
          <w:sz w:val="24"/>
          <w:highlight w:val="none"/>
        </w:rPr>
        <w:t>分，其中：技术资信分值占总分值的权重为</w:t>
      </w:r>
      <w:r>
        <w:rPr>
          <w:rFonts w:hint="eastAsia" w:asciiTheme="minorEastAsia" w:hAnsiTheme="minorEastAsia" w:eastAsiaTheme="minorEastAsia"/>
          <w:b/>
          <w:bCs/>
          <w:sz w:val="24"/>
          <w:highlight w:val="none"/>
          <w:u w:val="single"/>
          <w:lang w:val="en-US" w:eastAsia="zh-CN"/>
        </w:rPr>
        <w:t>80</w:t>
      </w:r>
      <w:r>
        <w:rPr>
          <w:rFonts w:asciiTheme="minorEastAsia" w:hAnsiTheme="minorEastAsia" w:eastAsiaTheme="minorEastAsia"/>
          <w:b/>
          <w:bCs/>
          <w:sz w:val="24"/>
          <w:highlight w:val="none"/>
        </w:rPr>
        <w:t>%，价格分值占总分值的权重为</w:t>
      </w:r>
      <w:r>
        <w:rPr>
          <w:rFonts w:hint="eastAsia" w:asciiTheme="minorEastAsia" w:hAnsiTheme="minorEastAsia" w:eastAsiaTheme="minorEastAsia"/>
          <w:b/>
          <w:bCs/>
          <w:sz w:val="24"/>
          <w:highlight w:val="none"/>
          <w:u w:val="single"/>
          <w:lang w:val="en-US" w:eastAsia="zh-CN"/>
        </w:rPr>
        <w:t>20</w:t>
      </w:r>
      <w:r>
        <w:rPr>
          <w:rFonts w:asciiTheme="minorEastAsia" w:hAnsiTheme="minorEastAsia" w:eastAsiaTheme="minorEastAsia"/>
          <w:b/>
          <w:bCs/>
          <w:sz w:val="24"/>
          <w:highlight w:val="none"/>
        </w:rPr>
        <w:t>%。具体评分细则如下：</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1720"/>
        <w:gridCol w:w="3745"/>
        <w:gridCol w:w="1579"/>
      </w:tblGrid>
      <w:tr w14:paraId="6CAF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7" w:type="pct"/>
            <w:tcBorders>
              <w:top w:val="single" w:color="auto" w:sz="4" w:space="0"/>
              <w:left w:val="single" w:color="auto" w:sz="4" w:space="0"/>
              <w:bottom w:val="single" w:color="auto" w:sz="4" w:space="0"/>
              <w:right w:val="single" w:color="auto" w:sz="4" w:space="0"/>
            </w:tcBorders>
            <w:vAlign w:val="center"/>
          </w:tcPr>
          <w:p w14:paraId="1573514F">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5339EBA1">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51757BB3">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评分标准</w:t>
            </w:r>
          </w:p>
        </w:tc>
        <w:tc>
          <w:tcPr>
            <w:tcW w:w="926" w:type="pct"/>
            <w:tcBorders>
              <w:top w:val="single" w:color="auto" w:sz="4" w:space="0"/>
              <w:left w:val="single" w:color="auto" w:sz="4" w:space="0"/>
              <w:bottom w:val="single" w:color="auto" w:sz="4" w:space="0"/>
              <w:right w:val="single" w:color="auto" w:sz="4" w:space="0"/>
            </w:tcBorders>
            <w:vAlign w:val="center"/>
          </w:tcPr>
          <w:p w14:paraId="2645B588">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分值范围</w:t>
            </w:r>
          </w:p>
        </w:tc>
      </w:tr>
      <w:tr w14:paraId="3A2D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restart"/>
            <w:tcBorders>
              <w:top w:val="single" w:color="auto" w:sz="4" w:space="0"/>
              <w:left w:val="single" w:color="auto" w:sz="4" w:space="0"/>
              <w:right w:val="single" w:color="auto" w:sz="4" w:space="0"/>
            </w:tcBorders>
            <w:vAlign w:val="center"/>
          </w:tcPr>
          <w:p w14:paraId="29871CF1">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技术资信分</w:t>
            </w:r>
          </w:p>
          <w:p w14:paraId="310242FC">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bCs/>
                <w:sz w:val="24"/>
                <w:highlight w:val="none"/>
              </w:rPr>
            </w:pPr>
            <w:r>
              <w:rPr>
                <w:rFonts w:hint="eastAsia" w:ascii="宋体" w:hAnsi="宋体" w:eastAsia="宋体" w:cs="宋体"/>
                <w:sz w:val="24"/>
                <w:highlight w:val="none"/>
              </w:rPr>
              <w:t>（</w:t>
            </w:r>
            <w:r>
              <w:rPr>
                <w:rFonts w:hint="eastAsia" w:cs="宋体"/>
                <w:sz w:val="24"/>
                <w:highlight w:val="none"/>
                <w:u w:val="single"/>
                <w:lang w:val="en-US" w:eastAsia="zh-CN"/>
              </w:rPr>
              <w:t>80</w:t>
            </w:r>
            <w:r>
              <w:rPr>
                <w:rFonts w:hint="eastAsia" w:ascii="宋体" w:hAnsi="宋体" w:eastAsia="宋体" w:cs="宋体"/>
                <w:sz w:val="24"/>
                <w:highlight w:val="none"/>
              </w:rPr>
              <w:t>分）</w:t>
            </w: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740C94E8">
            <w:pPr>
              <w:pStyle w:val="35"/>
              <w:keepNext w:val="0"/>
              <w:keepLines w:val="0"/>
              <w:pageBreakBefore w:val="0"/>
              <w:widowControl w:val="0"/>
              <w:kinsoku/>
              <w:wordWrap/>
              <w:overflowPunct/>
              <w:topLinePunct w:val="0"/>
              <w:autoSpaceDE/>
              <w:autoSpaceDN/>
              <w:bidi w:val="0"/>
              <w:adjustRightInd/>
              <w:snapToGrid/>
              <w:spacing w:line="440" w:lineRule="exact"/>
              <w:ind w:firstLine="20" w:firstLineChars="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spacing w:val="0"/>
                <w:position w:val="0"/>
                <w:highlight w:val="none"/>
              </w:rPr>
              <w:t>整体服务方案</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top"/>
          </w:tcPr>
          <w:p w14:paraId="57EB0C04">
            <w:pPr>
              <w:pStyle w:val="35"/>
              <w:keepNext w:val="0"/>
              <w:keepLines w:val="0"/>
              <w:pageBreakBefore w:val="0"/>
              <w:widowControl w:val="0"/>
              <w:kinsoku/>
              <w:wordWrap/>
              <w:overflowPunct/>
              <w:topLinePunct w:val="0"/>
              <w:autoSpaceDE/>
              <w:autoSpaceDN/>
              <w:bidi w:val="0"/>
              <w:adjustRightInd/>
              <w:snapToGrid/>
              <w:spacing w:line="440" w:lineRule="exact"/>
              <w:ind w:firstLine="20"/>
              <w:jc w:val="left"/>
              <w:textAlignment w:val="auto"/>
              <w:rPr>
                <w:rFonts w:hint="eastAsia" w:ascii="宋体" w:hAnsi="宋体" w:eastAsia="宋体" w:cs="宋体"/>
                <w:spacing w:val="0"/>
                <w:position w:val="0"/>
                <w:highlight w:val="none"/>
                <w:lang w:eastAsia="zh-CN"/>
              </w:rPr>
            </w:pPr>
            <w:r>
              <w:rPr>
                <w:rFonts w:hint="eastAsia" w:ascii="宋体" w:hAnsi="宋体" w:eastAsia="宋体" w:cs="宋体"/>
                <w:spacing w:val="0"/>
                <w:position w:val="0"/>
                <w:highlight w:val="none"/>
                <w:lang w:eastAsia="zh-CN"/>
              </w:rPr>
              <w:t>由</w:t>
            </w:r>
            <w:r>
              <w:rPr>
                <w:rFonts w:hint="eastAsia" w:eastAsia="宋体" w:cs="宋体"/>
                <w:spacing w:val="0"/>
                <w:position w:val="0"/>
                <w:highlight w:val="none"/>
                <w:lang w:val="en-US" w:eastAsia="zh-CN"/>
              </w:rPr>
              <w:t>比选</w:t>
            </w:r>
            <w:r>
              <w:rPr>
                <w:rFonts w:hint="eastAsia" w:ascii="宋体" w:hAnsi="宋体" w:eastAsia="宋体" w:cs="宋体"/>
                <w:spacing w:val="0"/>
                <w:position w:val="0"/>
                <w:highlight w:val="none"/>
                <w:lang w:eastAsia="zh-CN"/>
              </w:rPr>
              <w:t>小组对供应商提供的整体服务方案情况，包括但不限于设施培训，设备维护、维修服务方案，进行综合评分：</w:t>
            </w:r>
          </w:p>
          <w:p w14:paraId="00080BBA">
            <w:pPr>
              <w:pStyle w:val="35"/>
              <w:keepNext w:val="0"/>
              <w:keepLines w:val="0"/>
              <w:pageBreakBefore w:val="0"/>
              <w:widowControl w:val="0"/>
              <w:kinsoku/>
              <w:wordWrap/>
              <w:overflowPunct/>
              <w:topLinePunct w:val="0"/>
              <w:autoSpaceDE/>
              <w:autoSpaceDN/>
              <w:bidi w:val="0"/>
              <w:adjustRightInd/>
              <w:snapToGrid/>
              <w:spacing w:line="440" w:lineRule="exact"/>
              <w:ind w:firstLine="20"/>
              <w:jc w:val="left"/>
              <w:textAlignment w:val="auto"/>
              <w:rPr>
                <w:rFonts w:hint="eastAsia" w:ascii="宋体" w:hAnsi="宋体" w:eastAsia="宋体" w:cs="宋体"/>
                <w:spacing w:val="0"/>
                <w:position w:val="0"/>
                <w:highlight w:val="none"/>
                <w:lang w:eastAsia="zh-CN"/>
              </w:rPr>
            </w:pPr>
            <w:r>
              <w:rPr>
                <w:rFonts w:hint="eastAsia" w:ascii="宋体" w:hAnsi="宋体" w:eastAsia="宋体" w:cs="宋体"/>
                <w:spacing w:val="0"/>
                <w:position w:val="0"/>
                <w:highlight w:val="none"/>
                <w:lang w:eastAsia="zh-CN"/>
              </w:rPr>
              <w:t>1）服务方案全面完善，完整详细，可行性、实用性、针对性强，与本项目契合度高</w:t>
            </w:r>
            <w:r>
              <w:rPr>
                <w:rFonts w:hint="eastAsia" w:eastAsia="宋体" w:cs="宋体"/>
                <w:spacing w:val="0"/>
                <w:position w:val="0"/>
                <w:highlight w:val="none"/>
                <w:lang w:eastAsia="zh-CN"/>
              </w:rPr>
              <w:t>，</w:t>
            </w:r>
            <w:r>
              <w:rPr>
                <w:rFonts w:hint="eastAsia" w:ascii="宋体" w:hAnsi="宋体" w:eastAsia="宋体" w:cs="宋体"/>
                <w:spacing w:val="0"/>
                <w:position w:val="0"/>
                <w:highlight w:val="none"/>
                <w:lang w:eastAsia="zh-CN"/>
              </w:rPr>
              <w:t>得</w:t>
            </w:r>
            <w:r>
              <w:rPr>
                <w:rFonts w:hint="eastAsia"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≤F≤2</w:t>
            </w:r>
            <w:r>
              <w:rPr>
                <w:rFonts w:hint="eastAsia" w:eastAsia="宋体" w:cs="宋体"/>
                <w:color w:val="auto"/>
                <w:sz w:val="24"/>
                <w:szCs w:val="24"/>
                <w:highlight w:val="none"/>
                <w:lang w:val="en-US" w:eastAsia="zh-CN"/>
              </w:rPr>
              <w:t>5分</w:t>
            </w:r>
            <w:r>
              <w:rPr>
                <w:rFonts w:hint="eastAsia" w:ascii="宋体" w:hAnsi="宋体" w:eastAsia="宋体" w:cs="宋体"/>
                <w:spacing w:val="0"/>
                <w:position w:val="0"/>
                <w:highlight w:val="none"/>
                <w:lang w:eastAsia="zh-CN"/>
              </w:rPr>
              <w:t>。</w:t>
            </w:r>
          </w:p>
          <w:p w14:paraId="7346846E">
            <w:pPr>
              <w:pStyle w:val="35"/>
              <w:keepNext w:val="0"/>
              <w:keepLines w:val="0"/>
              <w:pageBreakBefore w:val="0"/>
              <w:widowControl w:val="0"/>
              <w:kinsoku/>
              <w:wordWrap/>
              <w:overflowPunct/>
              <w:topLinePunct w:val="0"/>
              <w:autoSpaceDE/>
              <w:autoSpaceDN/>
              <w:bidi w:val="0"/>
              <w:adjustRightInd/>
              <w:snapToGrid/>
              <w:spacing w:line="440" w:lineRule="exact"/>
              <w:ind w:firstLine="20"/>
              <w:jc w:val="left"/>
              <w:textAlignment w:val="auto"/>
              <w:rPr>
                <w:rFonts w:hint="eastAsia" w:ascii="宋体" w:hAnsi="宋体" w:eastAsia="宋体" w:cs="宋体"/>
                <w:spacing w:val="0"/>
                <w:position w:val="0"/>
                <w:highlight w:val="none"/>
                <w:lang w:eastAsia="zh-CN"/>
              </w:rPr>
            </w:pPr>
            <w:r>
              <w:rPr>
                <w:rFonts w:hint="eastAsia" w:ascii="宋体" w:hAnsi="宋体" w:eastAsia="宋体" w:cs="宋体"/>
                <w:spacing w:val="0"/>
                <w:position w:val="0"/>
                <w:highlight w:val="none"/>
                <w:lang w:eastAsia="zh-CN"/>
              </w:rPr>
              <w:t>2）方案完整，具有可行性、实用性和针对性，与本项目具有一定契合度</w:t>
            </w:r>
            <w:r>
              <w:rPr>
                <w:rFonts w:hint="eastAsia" w:eastAsia="宋体" w:cs="宋体"/>
                <w:spacing w:val="0"/>
                <w:position w:val="0"/>
                <w:highlight w:val="none"/>
                <w:lang w:eastAsia="zh-CN"/>
              </w:rPr>
              <w:t>，</w:t>
            </w:r>
            <w:r>
              <w:rPr>
                <w:rFonts w:hint="eastAsia" w:ascii="宋体" w:hAnsi="宋体" w:eastAsia="宋体" w:cs="宋体"/>
                <w:spacing w:val="0"/>
                <w:position w:val="0"/>
                <w:highlight w:val="none"/>
                <w:lang w:eastAsia="zh-CN"/>
              </w:rPr>
              <w:t>得</w:t>
            </w:r>
            <w:r>
              <w:rPr>
                <w:rFonts w:hint="eastAsia" w:eastAsia="宋体" w:cs="宋体"/>
                <w:color w:val="auto"/>
                <w:sz w:val="24"/>
                <w:szCs w:val="24"/>
                <w:highlight w:val="none"/>
                <w:lang w:val="en-US" w:eastAsia="zh-CN"/>
              </w:rPr>
              <w:t>8</w:t>
            </w:r>
            <w:r>
              <w:rPr>
                <w:rFonts w:hint="eastAsia" w:ascii="宋体" w:hAnsi="宋体" w:eastAsia="宋体" w:cs="宋体"/>
                <w:color w:val="auto"/>
                <w:sz w:val="24"/>
                <w:szCs w:val="24"/>
                <w:highlight w:val="none"/>
              </w:rPr>
              <w:t>≤F＜</w:t>
            </w:r>
            <w:r>
              <w:rPr>
                <w:rFonts w:hint="eastAsia" w:eastAsia="宋体" w:cs="宋体"/>
                <w:color w:val="auto"/>
                <w:sz w:val="24"/>
                <w:szCs w:val="24"/>
                <w:highlight w:val="none"/>
                <w:lang w:val="en-US" w:eastAsia="zh-CN"/>
              </w:rPr>
              <w:t>16</w:t>
            </w:r>
            <w:r>
              <w:rPr>
                <w:rFonts w:hint="eastAsia" w:ascii="宋体" w:hAnsi="宋体" w:eastAsia="宋体" w:cs="宋体"/>
                <w:spacing w:val="0"/>
                <w:position w:val="0"/>
                <w:highlight w:val="none"/>
                <w:lang w:eastAsia="zh-CN"/>
              </w:rPr>
              <w:t>分。</w:t>
            </w:r>
          </w:p>
          <w:p w14:paraId="4A7BA99B">
            <w:pPr>
              <w:pStyle w:val="35"/>
              <w:keepNext w:val="0"/>
              <w:keepLines w:val="0"/>
              <w:pageBreakBefore w:val="0"/>
              <w:widowControl w:val="0"/>
              <w:kinsoku/>
              <w:wordWrap/>
              <w:overflowPunct/>
              <w:topLinePunct w:val="0"/>
              <w:autoSpaceDE/>
              <w:autoSpaceDN/>
              <w:bidi w:val="0"/>
              <w:adjustRightInd/>
              <w:snapToGrid/>
              <w:spacing w:line="440" w:lineRule="exact"/>
              <w:ind w:firstLine="20"/>
              <w:jc w:val="left"/>
              <w:textAlignment w:val="auto"/>
              <w:rPr>
                <w:rFonts w:hint="eastAsia" w:ascii="宋体" w:hAnsi="宋体" w:eastAsia="宋体" w:cs="宋体"/>
                <w:spacing w:val="0"/>
                <w:position w:val="0"/>
                <w:highlight w:val="none"/>
                <w:lang w:eastAsia="zh-CN"/>
              </w:rPr>
            </w:pPr>
            <w:r>
              <w:rPr>
                <w:rFonts w:hint="eastAsia" w:ascii="宋体" w:hAnsi="宋体" w:eastAsia="宋体" w:cs="宋体"/>
                <w:spacing w:val="0"/>
                <w:position w:val="0"/>
                <w:highlight w:val="none"/>
                <w:lang w:eastAsia="zh-CN"/>
              </w:rPr>
              <w:t>3）</w:t>
            </w:r>
            <w:r>
              <w:rPr>
                <w:rFonts w:hint="eastAsia" w:ascii="宋体" w:hAnsi="宋体" w:eastAsia="宋体" w:cs="宋体"/>
                <w:spacing w:val="0"/>
                <w:position w:val="0"/>
                <w:highlight w:val="none"/>
              </w:rPr>
              <w:t>整体服务方案</w:t>
            </w:r>
            <w:r>
              <w:rPr>
                <w:rFonts w:hint="eastAsia" w:ascii="宋体" w:hAnsi="宋体" w:eastAsia="宋体" w:cs="宋体"/>
                <w:spacing w:val="0"/>
                <w:position w:val="0"/>
                <w:highlight w:val="none"/>
                <w:lang w:eastAsia="zh-CN"/>
              </w:rPr>
              <w:t>可行性、实用性、针对性有待改善</w:t>
            </w:r>
            <w:r>
              <w:rPr>
                <w:rFonts w:hint="eastAsia" w:eastAsia="宋体" w:cs="宋体"/>
                <w:spacing w:val="0"/>
                <w:position w:val="0"/>
                <w:highlight w:val="none"/>
                <w:lang w:eastAsia="zh-CN"/>
              </w:rPr>
              <w:t>，</w:t>
            </w:r>
            <w:r>
              <w:rPr>
                <w:rFonts w:hint="eastAsia" w:ascii="宋体" w:hAnsi="宋体" w:eastAsia="宋体" w:cs="宋体"/>
                <w:spacing w:val="0"/>
                <w:position w:val="0"/>
                <w:highlight w:val="none"/>
                <w:lang w:eastAsia="zh-CN"/>
              </w:rPr>
              <w:t>得</w:t>
            </w:r>
            <w:r>
              <w:rPr>
                <w:rFonts w:hint="eastAsia" w:ascii="宋体" w:hAnsi="宋体" w:eastAsia="宋体" w:cs="宋体"/>
                <w:color w:val="auto"/>
                <w:sz w:val="24"/>
                <w:szCs w:val="24"/>
                <w:highlight w:val="none"/>
              </w:rPr>
              <w:t>1≤F＜</w:t>
            </w:r>
            <w:r>
              <w:rPr>
                <w:rFonts w:hint="eastAsia" w:eastAsia="宋体" w:cs="宋体"/>
                <w:color w:val="auto"/>
                <w:sz w:val="24"/>
                <w:szCs w:val="24"/>
                <w:highlight w:val="none"/>
                <w:lang w:val="en-US" w:eastAsia="zh-CN"/>
              </w:rPr>
              <w:t>8</w:t>
            </w:r>
            <w:r>
              <w:rPr>
                <w:rFonts w:hint="eastAsia" w:ascii="宋体" w:hAnsi="宋体" w:eastAsia="宋体" w:cs="宋体"/>
                <w:spacing w:val="0"/>
                <w:position w:val="0"/>
                <w:highlight w:val="none"/>
                <w:lang w:eastAsia="zh-CN"/>
              </w:rPr>
              <w:t>分。</w:t>
            </w:r>
          </w:p>
          <w:p w14:paraId="7DC01B68">
            <w:pPr>
              <w:pStyle w:val="35"/>
              <w:keepNext w:val="0"/>
              <w:keepLines w:val="0"/>
              <w:pageBreakBefore w:val="0"/>
              <w:widowControl w:val="0"/>
              <w:kinsoku/>
              <w:wordWrap/>
              <w:overflowPunct/>
              <w:topLinePunct w:val="0"/>
              <w:autoSpaceDE/>
              <w:autoSpaceDN/>
              <w:bidi w:val="0"/>
              <w:adjustRightInd/>
              <w:snapToGrid/>
              <w:spacing w:line="440" w:lineRule="exact"/>
              <w:ind w:firstLine="20" w:firstLineChars="0"/>
              <w:jc w:val="left"/>
              <w:textAlignment w:val="auto"/>
              <w:rPr>
                <w:rFonts w:hint="eastAsia" w:ascii="宋体" w:hAnsi="宋体" w:eastAsia="宋体" w:cs="宋体"/>
                <w:color w:val="auto"/>
                <w:highlight w:val="none"/>
                <w:lang w:val="en-US" w:eastAsia="zh-CN" w:bidi="ar-SA"/>
              </w:rPr>
            </w:pPr>
            <w:r>
              <w:rPr>
                <w:rFonts w:hint="eastAsia" w:ascii="宋体" w:hAnsi="宋体" w:eastAsia="宋体" w:cs="宋体"/>
                <w:spacing w:val="0"/>
                <w:position w:val="0"/>
                <w:highlight w:val="none"/>
              </w:rPr>
              <w:t>4）方案不可行或未提供</w:t>
            </w:r>
            <w:r>
              <w:rPr>
                <w:rFonts w:hint="eastAsia" w:eastAsia="宋体" w:cs="宋体"/>
                <w:spacing w:val="0"/>
                <w:position w:val="0"/>
                <w:highlight w:val="none"/>
                <w:lang w:val="en-US" w:eastAsia="zh-CN"/>
              </w:rPr>
              <w:t>不得分</w:t>
            </w:r>
            <w:r>
              <w:rPr>
                <w:rFonts w:hint="eastAsia" w:ascii="宋体" w:hAnsi="宋体" w:eastAsia="宋体" w:cs="宋体"/>
                <w:spacing w:val="0"/>
                <w:position w:val="0"/>
                <w:highlight w:val="none"/>
              </w:rPr>
              <w:t>。</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14:paraId="133408F5">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u w:val="single"/>
              </w:rPr>
              <w:t>0-</w:t>
            </w:r>
            <w:r>
              <w:rPr>
                <w:rFonts w:hint="eastAsia" w:cs="宋体"/>
                <w:color w:val="auto"/>
                <w:sz w:val="24"/>
                <w:szCs w:val="24"/>
                <w:highlight w:val="none"/>
                <w:u w:val="single"/>
                <w:lang w:val="en-US" w:eastAsia="zh-CN"/>
              </w:rPr>
              <w:t>25</w:t>
            </w:r>
            <w:r>
              <w:rPr>
                <w:rFonts w:hint="eastAsia" w:ascii="宋体" w:hAnsi="宋体" w:eastAsia="宋体" w:cs="宋体"/>
                <w:color w:val="auto"/>
                <w:sz w:val="24"/>
                <w:szCs w:val="24"/>
                <w:highlight w:val="none"/>
              </w:rPr>
              <w:t>分</w:t>
            </w:r>
          </w:p>
        </w:tc>
      </w:tr>
      <w:tr w14:paraId="5179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6DC89B26">
            <w:pPr>
              <w:keepNext w:val="0"/>
              <w:keepLines w:val="0"/>
              <w:pageBreakBefore w:val="0"/>
              <w:widowControl w:val="0"/>
              <w:kinsoku/>
              <w:wordWrap/>
              <w:overflowPunct/>
              <w:topLinePunct w:val="0"/>
              <w:autoSpaceDE/>
              <w:autoSpaceDN/>
              <w:bidi w:val="0"/>
              <w:spacing w:line="440" w:lineRule="exact"/>
              <w:ind w:firstLine="435"/>
              <w:jc w:val="center"/>
              <w:textAlignment w:val="auto"/>
              <w:rPr>
                <w:rFonts w:hint="eastAsia" w:ascii="宋体" w:hAnsi="宋体" w:eastAsia="宋体" w:cs="宋体"/>
                <w:b/>
                <w:bCs/>
                <w:sz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1F9E23A4">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售后服务方案</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top"/>
          </w:tcPr>
          <w:p w14:paraId="6F1EB81D">
            <w:pPr>
              <w:pStyle w:val="8"/>
              <w:keepNext w:val="0"/>
              <w:keepLines w:val="0"/>
              <w:pageBreakBefore w:val="0"/>
              <w:widowControl w:val="0"/>
              <w:kinsoku/>
              <w:wordWrap/>
              <w:overflowPunct/>
              <w:topLinePunct w:val="0"/>
              <w:autoSpaceDE/>
              <w:autoSpaceDN/>
              <w:bidi w:val="0"/>
              <w:spacing w:after="0" w:line="440" w:lineRule="exact"/>
              <w:ind w:left="0" w:leftChars="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由比选小组对</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提供的售后服务方案进行综合评审，包括</w:t>
            </w:r>
            <w:r>
              <w:rPr>
                <w:rFonts w:hint="eastAsia" w:ascii="宋体" w:hAnsi="宋体" w:cs="宋体"/>
                <w:color w:val="auto"/>
                <w:sz w:val="24"/>
                <w:highlight w:val="none"/>
                <w:lang w:val="en-US" w:eastAsia="zh-CN"/>
              </w:rPr>
              <w:t>但不限于</w:t>
            </w:r>
            <w:r>
              <w:rPr>
                <w:rFonts w:hint="eastAsia" w:ascii="宋体" w:hAnsi="宋体" w:eastAsia="宋体" w:cs="宋体"/>
                <w:color w:val="auto"/>
                <w:sz w:val="24"/>
                <w:highlight w:val="none"/>
              </w:rPr>
              <w:t>售后服务机构、售后服务体系、响应时间、售后服务计划及措施、售后服务队伍建设规范、售后服务承诺等。</w:t>
            </w:r>
          </w:p>
          <w:p w14:paraId="0B6551F8">
            <w:pPr>
              <w:pStyle w:val="35"/>
              <w:keepNext w:val="0"/>
              <w:keepLines w:val="0"/>
              <w:pageBreakBefore w:val="0"/>
              <w:widowControl w:val="0"/>
              <w:kinsoku/>
              <w:wordWrap/>
              <w:overflowPunct/>
              <w:topLinePunct w:val="0"/>
              <w:autoSpaceDE/>
              <w:autoSpaceDN/>
              <w:bidi w:val="0"/>
              <w:adjustRightInd/>
              <w:snapToGrid/>
              <w:spacing w:line="440" w:lineRule="exact"/>
              <w:ind w:firstLine="20"/>
              <w:jc w:val="left"/>
              <w:textAlignment w:val="auto"/>
              <w:rPr>
                <w:rFonts w:hint="eastAsia" w:ascii="宋体" w:hAnsi="宋体" w:eastAsia="宋体" w:cs="宋体"/>
                <w:spacing w:val="0"/>
                <w:position w:val="0"/>
                <w:highlight w:val="none"/>
                <w:lang w:eastAsia="zh-CN"/>
              </w:rPr>
            </w:pPr>
            <w:r>
              <w:rPr>
                <w:rFonts w:hint="eastAsia" w:ascii="宋体" w:hAnsi="宋体" w:eastAsia="宋体" w:cs="宋体"/>
                <w:spacing w:val="0"/>
                <w:position w:val="0"/>
                <w:highlight w:val="none"/>
                <w:lang w:eastAsia="zh-CN"/>
              </w:rPr>
              <w:t>1）</w:t>
            </w:r>
            <w:r>
              <w:rPr>
                <w:rFonts w:hint="eastAsia" w:ascii="宋体" w:hAnsi="宋体" w:eastAsia="宋体" w:cs="宋体"/>
                <w:color w:val="auto"/>
                <w:sz w:val="24"/>
                <w:szCs w:val="24"/>
                <w:highlight w:val="none"/>
                <w:lang w:val="en-US" w:eastAsia="zh-CN"/>
              </w:rPr>
              <w:t>售后服务方案</w:t>
            </w:r>
            <w:r>
              <w:rPr>
                <w:rFonts w:hint="eastAsia" w:ascii="宋体" w:hAnsi="宋体" w:eastAsia="宋体" w:cs="宋体"/>
                <w:spacing w:val="0"/>
                <w:position w:val="0"/>
                <w:highlight w:val="none"/>
                <w:lang w:eastAsia="zh-CN"/>
              </w:rPr>
              <w:t>全面完善，完整详细，可行性、实用性、针对性强，与本项目契合度高</w:t>
            </w:r>
            <w:r>
              <w:rPr>
                <w:rFonts w:hint="eastAsia" w:eastAsia="宋体" w:cs="宋体"/>
                <w:spacing w:val="0"/>
                <w:position w:val="0"/>
                <w:highlight w:val="none"/>
                <w:lang w:eastAsia="zh-CN"/>
              </w:rPr>
              <w:t>，</w:t>
            </w:r>
            <w:r>
              <w:rPr>
                <w:rFonts w:hint="eastAsia" w:ascii="宋体" w:hAnsi="宋体" w:eastAsia="宋体" w:cs="宋体"/>
                <w:spacing w:val="0"/>
                <w:position w:val="0"/>
                <w:highlight w:val="none"/>
                <w:lang w:eastAsia="zh-CN"/>
              </w:rPr>
              <w:t>得</w:t>
            </w:r>
            <w:r>
              <w:rPr>
                <w:rFonts w:hint="eastAsia"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≤F≤2</w:t>
            </w:r>
            <w:r>
              <w:rPr>
                <w:rFonts w:hint="eastAsia" w:eastAsia="宋体" w:cs="宋体"/>
                <w:color w:val="auto"/>
                <w:sz w:val="24"/>
                <w:szCs w:val="24"/>
                <w:highlight w:val="none"/>
                <w:lang w:val="en-US" w:eastAsia="zh-CN"/>
              </w:rPr>
              <w:t>5分</w:t>
            </w:r>
            <w:r>
              <w:rPr>
                <w:rFonts w:hint="eastAsia" w:ascii="宋体" w:hAnsi="宋体" w:eastAsia="宋体" w:cs="宋体"/>
                <w:spacing w:val="0"/>
                <w:position w:val="0"/>
                <w:highlight w:val="none"/>
                <w:lang w:eastAsia="zh-CN"/>
              </w:rPr>
              <w:t>。</w:t>
            </w:r>
          </w:p>
          <w:p w14:paraId="22452B2A">
            <w:pPr>
              <w:pStyle w:val="35"/>
              <w:keepNext w:val="0"/>
              <w:keepLines w:val="0"/>
              <w:pageBreakBefore w:val="0"/>
              <w:widowControl w:val="0"/>
              <w:kinsoku/>
              <w:wordWrap/>
              <w:overflowPunct/>
              <w:topLinePunct w:val="0"/>
              <w:autoSpaceDE/>
              <w:autoSpaceDN/>
              <w:bidi w:val="0"/>
              <w:adjustRightInd/>
              <w:snapToGrid/>
              <w:spacing w:line="440" w:lineRule="exact"/>
              <w:ind w:firstLine="20"/>
              <w:jc w:val="left"/>
              <w:textAlignment w:val="auto"/>
              <w:rPr>
                <w:rFonts w:hint="eastAsia" w:ascii="宋体" w:hAnsi="宋体" w:eastAsia="宋体" w:cs="宋体"/>
                <w:spacing w:val="0"/>
                <w:position w:val="0"/>
                <w:highlight w:val="none"/>
                <w:lang w:eastAsia="zh-CN"/>
              </w:rPr>
            </w:pPr>
            <w:r>
              <w:rPr>
                <w:rFonts w:hint="eastAsia" w:ascii="宋体" w:hAnsi="宋体" w:eastAsia="宋体" w:cs="宋体"/>
                <w:spacing w:val="0"/>
                <w:position w:val="0"/>
                <w:highlight w:val="none"/>
                <w:lang w:eastAsia="zh-CN"/>
              </w:rPr>
              <w:t>2）</w:t>
            </w:r>
            <w:r>
              <w:rPr>
                <w:rFonts w:hint="eastAsia" w:ascii="宋体" w:hAnsi="宋体" w:eastAsia="宋体" w:cs="宋体"/>
                <w:color w:val="auto"/>
                <w:sz w:val="24"/>
                <w:szCs w:val="24"/>
                <w:highlight w:val="none"/>
                <w:lang w:val="en-US" w:eastAsia="zh-CN"/>
              </w:rPr>
              <w:t>售后服务方案</w:t>
            </w:r>
            <w:r>
              <w:rPr>
                <w:rFonts w:hint="eastAsia" w:ascii="宋体" w:hAnsi="宋体" w:eastAsia="宋体" w:cs="宋体"/>
                <w:spacing w:val="0"/>
                <w:position w:val="0"/>
                <w:highlight w:val="none"/>
                <w:lang w:eastAsia="zh-CN"/>
              </w:rPr>
              <w:t>完整，具有可行性、实用性和针对性，与本项目具有一定契合度</w:t>
            </w:r>
            <w:r>
              <w:rPr>
                <w:rFonts w:hint="eastAsia" w:eastAsia="宋体" w:cs="宋体"/>
                <w:spacing w:val="0"/>
                <w:position w:val="0"/>
                <w:highlight w:val="none"/>
                <w:lang w:eastAsia="zh-CN"/>
              </w:rPr>
              <w:t>，</w:t>
            </w:r>
            <w:r>
              <w:rPr>
                <w:rFonts w:hint="eastAsia" w:ascii="宋体" w:hAnsi="宋体" w:eastAsia="宋体" w:cs="宋体"/>
                <w:spacing w:val="0"/>
                <w:position w:val="0"/>
                <w:highlight w:val="none"/>
                <w:lang w:eastAsia="zh-CN"/>
              </w:rPr>
              <w:t>得</w:t>
            </w:r>
            <w:r>
              <w:rPr>
                <w:rFonts w:hint="eastAsia" w:eastAsia="宋体" w:cs="宋体"/>
                <w:color w:val="auto"/>
                <w:sz w:val="24"/>
                <w:szCs w:val="24"/>
                <w:highlight w:val="none"/>
                <w:lang w:val="en-US" w:eastAsia="zh-CN"/>
              </w:rPr>
              <w:t>8</w:t>
            </w:r>
            <w:r>
              <w:rPr>
                <w:rFonts w:hint="eastAsia" w:ascii="宋体" w:hAnsi="宋体" w:eastAsia="宋体" w:cs="宋体"/>
                <w:color w:val="auto"/>
                <w:sz w:val="24"/>
                <w:szCs w:val="24"/>
                <w:highlight w:val="none"/>
              </w:rPr>
              <w:t>≤F＜</w:t>
            </w:r>
            <w:r>
              <w:rPr>
                <w:rFonts w:hint="eastAsia" w:eastAsia="宋体" w:cs="宋体"/>
                <w:color w:val="auto"/>
                <w:sz w:val="24"/>
                <w:szCs w:val="24"/>
                <w:highlight w:val="none"/>
                <w:lang w:val="en-US" w:eastAsia="zh-CN"/>
              </w:rPr>
              <w:t>16</w:t>
            </w:r>
            <w:r>
              <w:rPr>
                <w:rFonts w:hint="eastAsia" w:ascii="宋体" w:hAnsi="宋体" w:eastAsia="宋体" w:cs="宋体"/>
                <w:spacing w:val="0"/>
                <w:position w:val="0"/>
                <w:highlight w:val="none"/>
                <w:lang w:eastAsia="zh-CN"/>
              </w:rPr>
              <w:t>分。</w:t>
            </w:r>
          </w:p>
          <w:p w14:paraId="18658D61">
            <w:pPr>
              <w:pStyle w:val="35"/>
              <w:keepNext w:val="0"/>
              <w:keepLines w:val="0"/>
              <w:pageBreakBefore w:val="0"/>
              <w:widowControl w:val="0"/>
              <w:kinsoku/>
              <w:wordWrap/>
              <w:overflowPunct/>
              <w:topLinePunct w:val="0"/>
              <w:autoSpaceDE/>
              <w:autoSpaceDN/>
              <w:bidi w:val="0"/>
              <w:adjustRightInd/>
              <w:snapToGrid/>
              <w:spacing w:line="440" w:lineRule="exact"/>
              <w:ind w:firstLine="20"/>
              <w:jc w:val="left"/>
              <w:textAlignment w:val="auto"/>
              <w:rPr>
                <w:rFonts w:hint="eastAsia" w:ascii="宋体" w:hAnsi="宋体" w:eastAsia="宋体" w:cs="宋体"/>
                <w:spacing w:val="0"/>
                <w:position w:val="0"/>
                <w:highlight w:val="none"/>
                <w:lang w:eastAsia="zh-CN"/>
              </w:rPr>
            </w:pPr>
            <w:r>
              <w:rPr>
                <w:rFonts w:hint="eastAsia" w:ascii="宋体" w:hAnsi="宋体" w:eastAsia="宋体" w:cs="宋体"/>
                <w:spacing w:val="0"/>
                <w:position w:val="0"/>
                <w:highlight w:val="none"/>
                <w:lang w:eastAsia="zh-CN"/>
              </w:rPr>
              <w:t>3）</w:t>
            </w:r>
            <w:r>
              <w:rPr>
                <w:rFonts w:hint="eastAsia" w:ascii="宋体" w:hAnsi="宋体" w:eastAsia="宋体" w:cs="宋体"/>
                <w:color w:val="auto"/>
                <w:sz w:val="24"/>
                <w:szCs w:val="24"/>
                <w:highlight w:val="none"/>
                <w:lang w:val="en-US" w:eastAsia="zh-CN"/>
              </w:rPr>
              <w:t>售后服务方案</w:t>
            </w:r>
            <w:r>
              <w:rPr>
                <w:rFonts w:hint="eastAsia" w:ascii="宋体" w:hAnsi="宋体" w:eastAsia="宋体" w:cs="宋体"/>
                <w:spacing w:val="0"/>
                <w:position w:val="0"/>
                <w:highlight w:val="none"/>
                <w:lang w:eastAsia="zh-CN"/>
              </w:rPr>
              <w:t>可行性、实用性、针对性有待改善</w:t>
            </w:r>
            <w:r>
              <w:rPr>
                <w:rFonts w:hint="eastAsia" w:eastAsia="宋体" w:cs="宋体"/>
                <w:spacing w:val="0"/>
                <w:position w:val="0"/>
                <w:highlight w:val="none"/>
                <w:lang w:eastAsia="zh-CN"/>
              </w:rPr>
              <w:t>，</w:t>
            </w:r>
            <w:r>
              <w:rPr>
                <w:rFonts w:hint="eastAsia" w:ascii="宋体" w:hAnsi="宋体" w:eastAsia="宋体" w:cs="宋体"/>
                <w:spacing w:val="0"/>
                <w:position w:val="0"/>
                <w:highlight w:val="none"/>
                <w:lang w:eastAsia="zh-CN"/>
              </w:rPr>
              <w:t>得</w:t>
            </w:r>
            <w:r>
              <w:rPr>
                <w:rFonts w:hint="eastAsia" w:ascii="宋体" w:hAnsi="宋体" w:eastAsia="宋体" w:cs="宋体"/>
                <w:color w:val="auto"/>
                <w:sz w:val="24"/>
                <w:szCs w:val="24"/>
                <w:highlight w:val="none"/>
              </w:rPr>
              <w:t>1≤F＜</w:t>
            </w:r>
            <w:r>
              <w:rPr>
                <w:rFonts w:hint="eastAsia" w:eastAsia="宋体" w:cs="宋体"/>
                <w:color w:val="auto"/>
                <w:sz w:val="24"/>
                <w:szCs w:val="24"/>
                <w:highlight w:val="none"/>
                <w:lang w:val="en-US" w:eastAsia="zh-CN"/>
              </w:rPr>
              <w:t>8</w:t>
            </w:r>
            <w:r>
              <w:rPr>
                <w:rFonts w:hint="eastAsia" w:ascii="宋体" w:hAnsi="宋体" w:eastAsia="宋体" w:cs="宋体"/>
                <w:spacing w:val="0"/>
                <w:position w:val="0"/>
                <w:highlight w:val="none"/>
                <w:lang w:eastAsia="zh-CN"/>
              </w:rPr>
              <w:t>分。</w:t>
            </w:r>
          </w:p>
          <w:p w14:paraId="78002CE9">
            <w:pPr>
              <w:pStyle w:val="9"/>
              <w:keepNext w:val="0"/>
              <w:keepLines w:val="0"/>
              <w:pageBreakBefore w:val="0"/>
              <w:widowControl w:val="0"/>
              <w:kinsoku/>
              <w:wordWrap/>
              <w:overflowPunct/>
              <w:topLinePunct w:val="0"/>
              <w:autoSpaceDE/>
              <w:autoSpaceDN/>
              <w:bidi w:val="0"/>
              <w:spacing w:line="440" w:lineRule="exact"/>
              <w:textAlignment w:val="auto"/>
              <w:rPr>
                <w:rFonts w:hint="eastAsia"/>
                <w:lang w:val="en-US" w:eastAsia="zh-CN"/>
              </w:rPr>
            </w:pPr>
            <w:r>
              <w:rPr>
                <w:rFonts w:hint="eastAsia" w:ascii="宋体" w:hAnsi="宋体" w:eastAsia="宋体" w:cs="宋体"/>
                <w:color w:val="auto"/>
                <w:sz w:val="24"/>
                <w:szCs w:val="24"/>
                <w:highlight w:val="none"/>
                <w:lang w:val="en-US" w:eastAsia="zh-CN" w:bidi="ar-SA"/>
              </w:rPr>
              <w:t>4）方案不可行或未提供不得分。</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14:paraId="01CCF808">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u w:val="single"/>
              </w:rPr>
              <w:t>0-</w:t>
            </w:r>
            <w:r>
              <w:rPr>
                <w:rFonts w:hint="eastAsia" w:cs="宋体"/>
                <w:color w:val="auto"/>
                <w:sz w:val="24"/>
                <w:szCs w:val="24"/>
                <w:highlight w:val="none"/>
                <w:u w:val="single"/>
                <w:lang w:val="en-US" w:eastAsia="zh-CN"/>
              </w:rPr>
              <w:t>25</w:t>
            </w:r>
            <w:r>
              <w:rPr>
                <w:rFonts w:hint="eastAsia" w:ascii="宋体" w:hAnsi="宋体" w:eastAsia="宋体" w:cs="宋体"/>
                <w:color w:val="auto"/>
                <w:sz w:val="24"/>
                <w:szCs w:val="24"/>
                <w:highlight w:val="none"/>
              </w:rPr>
              <w:t>分</w:t>
            </w:r>
          </w:p>
        </w:tc>
      </w:tr>
      <w:tr w14:paraId="6627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3F17A5F">
            <w:pPr>
              <w:keepNext w:val="0"/>
              <w:keepLines w:val="0"/>
              <w:pageBreakBefore w:val="0"/>
              <w:widowControl w:val="0"/>
              <w:kinsoku/>
              <w:wordWrap/>
              <w:overflowPunct/>
              <w:topLinePunct w:val="0"/>
              <w:autoSpaceDE/>
              <w:autoSpaceDN/>
              <w:bidi w:val="0"/>
              <w:spacing w:line="440" w:lineRule="exact"/>
              <w:ind w:firstLine="435"/>
              <w:jc w:val="center"/>
              <w:textAlignment w:val="auto"/>
              <w:rPr>
                <w:rFonts w:hint="eastAsia" w:ascii="宋体" w:hAnsi="宋体" w:eastAsia="宋体" w:cs="宋体"/>
                <w:b/>
                <w:bCs/>
                <w:sz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0978BF4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000000"/>
                <w:sz w:val="24"/>
                <w:szCs w:val="24"/>
              </w:rPr>
              <w:t>管理体系认证</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center"/>
          </w:tcPr>
          <w:p w14:paraId="11746D38">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eastAsia="zh-CN"/>
              </w:rPr>
              <w:t>供应商</w:t>
            </w:r>
            <w:r>
              <w:rPr>
                <w:rFonts w:hint="eastAsia" w:ascii="宋体" w:hAnsi="宋体" w:eastAsia="宋体" w:cs="宋体"/>
                <w:b w:val="0"/>
                <w:bCs w:val="0"/>
                <w:color w:val="000000"/>
                <w:sz w:val="24"/>
                <w:szCs w:val="24"/>
                <w:highlight w:val="none"/>
              </w:rPr>
              <w:t>具有经中国国家认证认可监督管理委员会认证机构颁发的有效的下列证书：</w:t>
            </w:r>
          </w:p>
          <w:p w14:paraId="7BE9CFC8">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1.质量管理体系认证；</w:t>
            </w:r>
          </w:p>
          <w:p w14:paraId="699CA871">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2.环境管理体系认证；</w:t>
            </w:r>
          </w:p>
          <w:p w14:paraId="3AAB4241">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rPr>
              <w:t>3.职业健康安全管理体系认证</w:t>
            </w:r>
            <w:r>
              <w:rPr>
                <w:rFonts w:hint="eastAsia" w:ascii="宋体" w:hAnsi="宋体" w:eastAsia="宋体" w:cs="宋体"/>
                <w:b/>
                <w:bCs/>
                <w:color w:val="000000"/>
                <w:sz w:val="24"/>
                <w:szCs w:val="24"/>
                <w:highlight w:val="none"/>
                <w:lang w:eastAsia="zh-CN"/>
              </w:rPr>
              <w:t>；</w:t>
            </w:r>
          </w:p>
          <w:p w14:paraId="296A1E9E">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每提供</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rPr>
              <w:t>个得</w:t>
            </w:r>
            <w:r>
              <w:rPr>
                <w:rFonts w:hint="eastAsia" w:ascii="宋体" w:hAnsi="宋体" w:eastAsia="宋体" w:cs="宋体"/>
                <w:b w:val="0"/>
                <w:bCs w:val="0"/>
                <w:color w:val="000000"/>
                <w:sz w:val="24"/>
                <w:szCs w:val="24"/>
                <w:highlight w:val="none"/>
                <w:lang w:val="en-US" w:eastAsia="zh-CN"/>
              </w:rPr>
              <w:t>3</w:t>
            </w:r>
            <w:r>
              <w:rPr>
                <w:rFonts w:hint="eastAsia" w:ascii="宋体" w:hAnsi="宋体" w:eastAsia="宋体" w:cs="宋体"/>
                <w:b w:val="0"/>
                <w:bCs w:val="0"/>
                <w:color w:val="000000"/>
                <w:sz w:val="24"/>
                <w:szCs w:val="24"/>
                <w:highlight w:val="none"/>
              </w:rPr>
              <w:t>分，最高得</w:t>
            </w:r>
            <w:r>
              <w:rPr>
                <w:rFonts w:hint="eastAsia" w:ascii="宋体" w:hAnsi="宋体" w:eastAsia="宋体" w:cs="宋体"/>
                <w:b w:val="0"/>
                <w:bCs w:val="0"/>
                <w:color w:val="000000"/>
                <w:sz w:val="24"/>
                <w:szCs w:val="24"/>
                <w:highlight w:val="none"/>
                <w:lang w:val="en-US" w:eastAsia="zh-CN"/>
              </w:rPr>
              <w:t>9</w:t>
            </w:r>
            <w:r>
              <w:rPr>
                <w:rFonts w:hint="eastAsia" w:ascii="宋体" w:hAnsi="宋体" w:eastAsia="宋体" w:cs="宋体"/>
                <w:b w:val="0"/>
                <w:bCs w:val="0"/>
                <w:color w:val="000000"/>
                <w:sz w:val="24"/>
                <w:szCs w:val="24"/>
                <w:highlight w:val="none"/>
              </w:rPr>
              <w:t>分。</w:t>
            </w:r>
          </w:p>
          <w:p w14:paraId="40446AB3">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z w:val="24"/>
                <w:highlight w:val="none"/>
              </w:rPr>
            </w:pPr>
            <w:r>
              <w:rPr>
                <w:rFonts w:hint="eastAsia" w:ascii="宋体" w:hAnsi="宋体" w:eastAsia="宋体" w:cs="宋体"/>
                <w:b/>
                <w:bCs/>
                <w:color w:val="000000"/>
                <w:sz w:val="24"/>
                <w:szCs w:val="24"/>
                <w:highlight w:val="none"/>
              </w:rPr>
              <w:t>注：</w:t>
            </w:r>
            <w:r>
              <w:rPr>
                <w:rFonts w:hint="eastAsia" w:ascii="宋体" w:hAnsi="宋体" w:eastAsia="宋体" w:cs="宋体"/>
                <w:b/>
                <w:bCs/>
                <w:color w:val="000000"/>
                <w:sz w:val="24"/>
                <w:szCs w:val="24"/>
                <w:highlight w:val="none"/>
                <w:lang w:val="en-US" w:eastAsia="zh-CN"/>
              </w:rPr>
              <w:t>响应</w:t>
            </w:r>
            <w:r>
              <w:rPr>
                <w:rFonts w:hint="eastAsia" w:ascii="宋体" w:hAnsi="宋体" w:eastAsia="宋体" w:cs="宋体"/>
                <w:b/>
                <w:bCs/>
                <w:color w:val="000000"/>
                <w:sz w:val="24"/>
                <w:szCs w:val="24"/>
                <w:highlight w:val="none"/>
              </w:rPr>
              <w:t>文件中同时提供证书扫描件</w:t>
            </w:r>
            <w:r>
              <w:rPr>
                <w:rFonts w:hint="eastAsia" w:ascii="宋体" w:hAnsi="宋体" w:eastAsia="宋体" w:cs="宋体"/>
                <w:b/>
                <w:bCs/>
                <w:color w:val="000000"/>
                <w:sz w:val="24"/>
                <w:szCs w:val="24"/>
                <w:highlight w:val="none"/>
                <w:lang w:val="en-US" w:eastAsia="zh-CN"/>
              </w:rPr>
              <w:t>或影印件</w:t>
            </w:r>
            <w:r>
              <w:rPr>
                <w:rFonts w:hint="eastAsia" w:ascii="宋体" w:hAnsi="宋体" w:eastAsia="宋体" w:cs="宋体"/>
                <w:b/>
                <w:bCs/>
                <w:color w:val="000000"/>
                <w:sz w:val="24"/>
                <w:szCs w:val="24"/>
                <w:highlight w:val="none"/>
              </w:rPr>
              <w:t>及全国认证认可信息公共服务平台官网证书信息查询截图</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证书状态为有效</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同一类体系认证不重复得分。</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14:paraId="30601A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none"/>
                <w:lang w:val="en-US" w:eastAsia="zh-CN"/>
              </w:rPr>
              <w:t>0-9分</w:t>
            </w:r>
          </w:p>
        </w:tc>
      </w:tr>
      <w:tr w14:paraId="164D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1A00D552">
            <w:pPr>
              <w:keepNext w:val="0"/>
              <w:keepLines w:val="0"/>
              <w:pageBreakBefore w:val="0"/>
              <w:widowControl w:val="0"/>
              <w:kinsoku/>
              <w:wordWrap/>
              <w:overflowPunct/>
              <w:topLinePunct w:val="0"/>
              <w:autoSpaceDE/>
              <w:autoSpaceDN/>
              <w:bidi w:val="0"/>
              <w:spacing w:line="440" w:lineRule="exact"/>
              <w:ind w:firstLine="435"/>
              <w:jc w:val="center"/>
              <w:textAlignment w:val="auto"/>
              <w:rPr>
                <w:rFonts w:hint="eastAsia" w:ascii="宋体" w:hAnsi="宋体" w:eastAsia="宋体" w:cs="宋体"/>
                <w:b/>
                <w:bCs/>
                <w:sz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35ADCD6B">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bCs/>
                <w:color w:val="auto"/>
                <w:sz w:val="24"/>
                <w:highlight w:val="none"/>
                <w:lang w:val="en-US" w:eastAsia="zh-CN" w:bidi="ar-SA"/>
              </w:rPr>
            </w:pPr>
            <w:r>
              <w:rPr>
                <w:rFonts w:hint="eastAsia" w:ascii="宋体" w:hAnsi="宋体" w:eastAsia="宋体" w:cs="宋体"/>
                <w:color w:val="auto"/>
                <w:kern w:val="2"/>
                <w:sz w:val="24"/>
                <w:szCs w:val="24"/>
                <w:highlight w:val="none"/>
                <w:lang w:val="zh-CN" w:bidi="zh-CN"/>
              </w:rPr>
              <w:t>供应商业绩</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center"/>
          </w:tcPr>
          <w:p w14:paraId="42504E02">
            <w:pPr>
              <w:pStyle w:val="35"/>
              <w:keepNext w:val="0"/>
              <w:keepLines w:val="0"/>
              <w:pageBreakBefore w:val="0"/>
              <w:widowControl w:val="0"/>
              <w:kinsoku/>
              <w:wordWrap/>
              <w:overflowPunct/>
              <w:topLinePunct w:val="0"/>
              <w:autoSpaceDE/>
              <w:autoSpaceDN/>
              <w:bidi w:val="0"/>
              <w:adjustRightInd/>
              <w:snapToGrid/>
              <w:spacing w:line="440" w:lineRule="exact"/>
              <w:ind w:firstLine="3"/>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自</w:t>
            </w:r>
            <w:r>
              <w:rPr>
                <w:rFonts w:hint="eastAsia" w:ascii="宋体" w:hAnsi="宋体" w:eastAsia="宋体" w:cs="宋体"/>
                <w:color w:val="000000"/>
                <w:kern w:val="0"/>
                <w:sz w:val="24"/>
                <w:szCs w:val="24"/>
                <w:highlight w:val="none"/>
                <w:lang w:val="en-US" w:eastAsia="zh-CN" w:bidi="ar"/>
              </w:rPr>
              <w:t>202</w:t>
            </w:r>
            <w:r>
              <w:rPr>
                <w:rFonts w:hint="eastAsia" w:ascii="宋体"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lang w:val="en-US" w:eastAsia="zh-CN" w:bidi="ar"/>
              </w:rPr>
              <w:t>年1月1日以来</w:t>
            </w:r>
            <w:r>
              <w:rPr>
                <w:rFonts w:hint="eastAsia" w:ascii="宋体" w:hAnsi="宋体" w:eastAsia="宋体" w:cs="宋体"/>
                <w:b/>
                <w:bCs/>
                <w:color w:val="000000"/>
                <w:kern w:val="0"/>
                <w:sz w:val="24"/>
                <w:szCs w:val="24"/>
                <w:lang w:val="en-US" w:eastAsia="zh-CN" w:bidi="ar"/>
              </w:rPr>
              <w:t>（以合同签订日期为准）</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供应商</w:t>
            </w:r>
            <w:r>
              <w:rPr>
                <w:rFonts w:hint="eastAsia" w:ascii="宋体" w:hAnsi="宋体" w:eastAsia="宋体" w:cs="宋体"/>
                <w:color w:val="000000"/>
                <w:kern w:val="0"/>
                <w:sz w:val="24"/>
                <w:szCs w:val="24"/>
                <w:lang w:val="en-US" w:eastAsia="zh-CN" w:bidi="ar"/>
              </w:rPr>
              <w:t>具有</w:t>
            </w:r>
            <w:r>
              <w:rPr>
                <w:rFonts w:hint="eastAsia" w:ascii="宋体" w:hAnsi="宋体" w:cs="宋体"/>
                <w:color w:val="000000"/>
                <w:kern w:val="0"/>
                <w:sz w:val="24"/>
                <w:szCs w:val="24"/>
                <w:lang w:val="en-US" w:eastAsia="zh-CN" w:bidi="ar"/>
              </w:rPr>
              <w:t>仪器校准服务</w:t>
            </w:r>
            <w:r>
              <w:rPr>
                <w:rFonts w:hint="eastAsia" w:ascii="宋体" w:hAnsi="宋体" w:eastAsia="宋体" w:cs="宋体"/>
                <w:color w:val="000000"/>
                <w:kern w:val="0"/>
                <w:sz w:val="24"/>
                <w:szCs w:val="24"/>
                <w:lang w:val="en-US" w:eastAsia="zh-CN" w:bidi="ar"/>
              </w:rPr>
              <w:t>业绩，每提供1个得5分，最高得15分。</w:t>
            </w:r>
          </w:p>
          <w:p w14:paraId="7D4CBA11">
            <w:pPr>
              <w:pStyle w:val="35"/>
              <w:keepNext w:val="0"/>
              <w:keepLines w:val="0"/>
              <w:pageBreakBefore w:val="0"/>
              <w:widowControl w:val="0"/>
              <w:kinsoku/>
              <w:wordWrap/>
              <w:overflowPunct/>
              <w:topLinePunct w:val="0"/>
              <w:autoSpaceDE/>
              <w:autoSpaceDN/>
              <w:bidi w:val="0"/>
              <w:adjustRightInd/>
              <w:snapToGrid/>
              <w:spacing w:line="440" w:lineRule="exact"/>
              <w:ind w:firstLine="3"/>
              <w:textAlignment w:val="auto"/>
              <w:rPr>
                <w:rFonts w:hint="eastAsia" w:ascii="宋体" w:hAnsi="宋体" w:eastAsia="宋体" w:cs="宋体"/>
                <w:b/>
                <w:bCs/>
                <w:spacing w:val="0"/>
                <w:position w:val="0"/>
                <w:highlight w:val="none"/>
                <w:lang w:eastAsia="zh-CN"/>
              </w:rPr>
            </w:pPr>
            <w:r>
              <w:rPr>
                <w:rFonts w:hint="eastAsia" w:eastAsia="宋体" w:cs="宋体"/>
                <w:b/>
                <w:bCs/>
                <w:spacing w:val="0"/>
                <w:position w:val="0"/>
                <w:highlight w:val="none"/>
                <w:lang w:val="en-US" w:eastAsia="zh-CN"/>
              </w:rPr>
              <w:t>注：</w:t>
            </w:r>
            <w:r>
              <w:rPr>
                <w:rFonts w:hint="eastAsia" w:ascii="宋体" w:hAnsi="宋体" w:eastAsia="宋体" w:cs="宋体"/>
                <w:b/>
                <w:bCs/>
                <w:spacing w:val="0"/>
                <w:position w:val="0"/>
                <w:highlight w:val="none"/>
                <w:lang w:eastAsia="zh-CN"/>
              </w:rPr>
              <w:t>响应文件中提供合同扫描件</w:t>
            </w:r>
            <w:r>
              <w:rPr>
                <w:rFonts w:hint="eastAsia" w:eastAsia="宋体" w:cs="宋体"/>
                <w:b/>
                <w:bCs/>
                <w:spacing w:val="0"/>
                <w:position w:val="0"/>
                <w:highlight w:val="none"/>
                <w:lang w:val="en-US" w:eastAsia="zh-CN"/>
              </w:rPr>
              <w:t>或影印件</w:t>
            </w:r>
            <w:r>
              <w:rPr>
                <w:rFonts w:hint="eastAsia" w:ascii="宋体" w:hAnsi="宋体" w:eastAsia="宋体" w:cs="宋体"/>
                <w:b/>
                <w:bCs/>
                <w:spacing w:val="0"/>
                <w:position w:val="0"/>
                <w:highlight w:val="none"/>
                <w:lang w:eastAsia="zh-CN"/>
              </w:rPr>
              <w:t>。如上述材料中无法体现签订时间、</w:t>
            </w:r>
            <w:r>
              <w:rPr>
                <w:rFonts w:hint="eastAsia" w:eastAsia="宋体" w:cs="宋体"/>
                <w:b/>
                <w:bCs/>
                <w:spacing w:val="0"/>
                <w:position w:val="0"/>
                <w:highlight w:val="none"/>
                <w:lang w:val="en-US" w:eastAsia="zh-CN"/>
              </w:rPr>
              <w:t>服务内容</w:t>
            </w:r>
            <w:r>
              <w:rPr>
                <w:rFonts w:hint="eastAsia" w:ascii="宋体" w:hAnsi="宋体" w:eastAsia="宋体" w:cs="宋体"/>
                <w:b/>
                <w:bCs/>
                <w:spacing w:val="0"/>
                <w:position w:val="0"/>
                <w:highlight w:val="none"/>
                <w:lang w:eastAsia="zh-CN"/>
              </w:rPr>
              <w:t>等评审因素的，</w:t>
            </w:r>
            <w:r>
              <w:rPr>
                <w:rFonts w:hint="eastAsia" w:ascii="宋体" w:hAnsi="宋体" w:eastAsia="宋体" w:cs="宋体"/>
                <w:b/>
                <w:bCs/>
                <w:spacing w:val="0"/>
                <w:position w:val="0"/>
                <w:highlight w:val="none"/>
                <w:lang w:val="en-US" w:eastAsia="zh-CN"/>
              </w:rPr>
              <w:t>须同时提供业主（合同甲方）证明材料</w:t>
            </w:r>
            <w:r>
              <w:rPr>
                <w:rFonts w:hint="eastAsia" w:ascii="宋体" w:hAnsi="宋体" w:eastAsia="宋体" w:cs="宋体"/>
                <w:b/>
                <w:bCs/>
                <w:spacing w:val="0"/>
                <w:position w:val="0"/>
                <w:highlight w:val="none"/>
                <w:lang w:eastAsia="zh-CN"/>
              </w:rPr>
              <w:t>，否则不得分。</w:t>
            </w:r>
          </w:p>
          <w:p w14:paraId="6892995D">
            <w:pPr>
              <w:pStyle w:val="8"/>
              <w:keepNext w:val="0"/>
              <w:keepLines w:val="0"/>
              <w:pageBreakBefore w:val="0"/>
              <w:widowControl w:val="0"/>
              <w:kinsoku/>
              <w:wordWrap/>
              <w:overflowPunct/>
              <w:topLinePunct w:val="0"/>
              <w:autoSpaceDE/>
              <w:autoSpaceDN/>
              <w:bidi w:val="0"/>
              <w:spacing w:after="0" w:line="440" w:lineRule="exact"/>
              <w:ind w:left="0" w:leftChars="0"/>
              <w:textAlignment w:val="auto"/>
              <w:rPr>
                <w:rFonts w:hint="eastAsia" w:ascii="宋体" w:hAnsi="宋体" w:eastAsia="宋体" w:cs="宋体"/>
                <w:color w:val="auto"/>
                <w:sz w:val="24"/>
                <w:highlight w:val="none"/>
                <w:lang w:val="en-US" w:eastAsia="zh-CN"/>
              </w:rPr>
            </w:pPr>
            <w:r>
              <w:rPr>
                <w:rFonts w:hint="eastAsia" w:ascii="宋体" w:hAnsi="宋体" w:eastAsia="宋体" w:cs="宋体"/>
                <w:b/>
                <w:bCs/>
                <w:spacing w:val="0"/>
                <w:kern w:val="0"/>
                <w:position w:val="0"/>
                <w:sz w:val="24"/>
                <w:szCs w:val="24"/>
                <w:highlight w:val="none"/>
                <w:lang w:val="en-US" w:eastAsia="zh-CN" w:bidi="ar-SA"/>
              </w:rPr>
              <w:t>2.已完成业绩和正在履约业绩均予以认可。</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14:paraId="5A088BA6">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bCs/>
                <w:color w:val="auto"/>
                <w:sz w:val="24"/>
                <w:highlight w:val="none"/>
                <w:lang w:val="en-US" w:eastAsia="zh-CN" w:bidi="ar-SA"/>
              </w:rPr>
            </w:pPr>
            <w:r>
              <w:rPr>
                <w:rFonts w:hint="eastAsia" w:ascii="宋体" w:hAnsi="宋体" w:eastAsia="宋体" w:cs="宋体"/>
                <w:b w:val="0"/>
                <w:bCs w:val="0"/>
                <w:color w:val="auto"/>
                <w:sz w:val="24"/>
                <w:highlight w:val="none"/>
                <w:u w:val="single"/>
                <w:lang w:val="en-US" w:eastAsia="zh-CN"/>
              </w:rPr>
              <w:t>0-</w:t>
            </w:r>
            <w:r>
              <w:rPr>
                <w:rFonts w:hint="eastAsia" w:cs="宋体"/>
                <w:b w:val="0"/>
                <w:bCs w:val="0"/>
                <w:color w:val="auto"/>
                <w:sz w:val="24"/>
                <w:highlight w:val="none"/>
                <w:u w:val="single"/>
                <w:lang w:val="en-US" w:eastAsia="zh-CN"/>
              </w:rPr>
              <w:t>15</w:t>
            </w:r>
            <w:r>
              <w:rPr>
                <w:rFonts w:hint="eastAsia" w:ascii="宋体" w:hAnsi="宋体" w:eastAsia="宋体" w:cs="宋体"/>
                <w:b w:val="0"/>
                <w:bCs w:val="0"/>
                <w:color w:val="auto"/>
                <w:sz w:val="24"/>
                <w:highlight w:val="none"/>
                <w:lang w:val="en-US" w:eastAsia="zh-CN"/>
              </w:rPr>
              <w:t>分</w:t>
            </w:r>
          </w:p>
        </w:tc>
      </w:tr>
      <w:tr w14:paraId="36F4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180E3FD5">
            <w:pPr>
              <w:keepNext w:val="0"/>
              <w:keepLines w:val="0"/>
              <w:pageBreakBefore w:val="0"/>
              <w:widowControl w:val="0"/>
              <w:kinsoku/>
              <w:wordWrap/>
              <w:overflowPunct/>
              <w:topLinePunct w:val="0"/>
              <w:autoSpaceDE/>
              <w:autoSpaceDN/>
              <w:bidi w:val="0"/>
              <w:spacing w:line="440" w:lineRule="exact"/>
              <w:ind w:firstLine="435"/>
              <w:jc w:val="center"/>
              <w:textAlignment w:val="auto"/>
              <w:rPr>
                <w:rFonts w:hint="eastAsia" w:ascii="宋体" w:hAnsi="宋体" w:eastAsia="宋体" w:cs="宋体"/>
                <w:b/>
                <w:bCs/>
                <w:sz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5C24B1ED">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color w:val="auto"/>
                <w:kern w:val="2"/>
                <w:sz w:val="24"/>
                <w:szCs w:val="24"/>
                <w:highlight w:val="none"/>
                <w:lang w:val="zh-CN" w:bidi="zh-CN"/>
              </w:rPr>
            </w:pPr>
            <w:r>
              <w:rPr>
                <w:rFonts w:hint="eastAsia" w:ascii="宋体" w:hAnsi="宋体" w:eastAsia="宋体" w:cs="宋体"/>
                <w:kern w:val="0"/>
                <w:sz w:val="24"/>
                <w:szCs w:val="24"/>
                <w:highlight w:val="none"/>
              </w:rPr>
              <w:t>履约评价</w:t>
            </w:r>
          </w:p>
        </w:tc>
        <w:tc>
          <w:tcPr>
            <w:tcW w:w="2197" w:type="pct"/>
            <w:tcBorders>
              <w:top w:val="single" w:color="auto" w:sz="4" w:space="0"/>
              <w:left w:val="single" w:color="auto" w:sz="4" w:space="0"/>
              <w:bottom w:val="single" w:color="auto" w:sz="4" w:space="0"/>
              <w:right w:val="single" w:color="auto" w:sz="4" w:space="0"/>
            </w:tcBorders>
            <w:shd w:val="clear" w:color="auto" w:fill="auto"/>
            <w:vAlign w:val="top"/>
          </w:tcPr>
          <w:p w14:paraId="3AEEA747">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上述经</w:t>
            </w:r>
            <w:r>
              <w:rPr>
                <w:rFonts w:hint="eastAsia" w:ascii="宋体" w:hAnsi="宋体" w:eastAsia="宋体" w:cs="宋体"/>
                <w:kern w:val="0"/>
                <w:sz w:val="24"/>
                <w:szCs w:val="24"/>
                <w:lang w:val="en-US" w:eastAsia="zh-CN"/>
              </w:rPr>
              <w:t>比选</w:t>
            </w:r>
            <w:r>
              <w:rPr>
                <w:rFonts w:hint="eastAsia" w:ascii="宋体" w:hAnsi="宋体" w:eastAsia="宋体" w:cs="宋体"/>
                <w:kern w:val="0"/>
                <w:sz w:val="24"/>
                <w:szCs w:val="24"/>
              </w:rPr>
              <w:t>小组认可的业绩中，</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具有业主单位使用反馈意见，且反馈意见为良好及以上的，每提供1个反馈意见得</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分，满分</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分。</w:t>
            </w:r>
          </w:p>
          <w:p w14:paraId="2546782A">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注：</w:t>
            </w:r>
          </w:p>
          <w:p w14:paraId="6B667F94">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（1）响应文件中须提供业主单位使用反馈意见扫描件</w:t>
            </w:r>
            <w:r>
              <w:rPr>
                <w:rFonts w:hint="eastAsia" w:ascii="宋体" w:hAnsi="宋体" w:eastAsia="宋体" w:cs="宋体"/>
                <w:b/>
                <w:bCs/>
                <w:kern w:val="0"/>
                <w:sz w:val="24"/>
                <w:szCs w:val="24"/>
                <w:lang w:val="en-US" w:eastAsia="zh-CN"/>
              </w:rPr>
              <w:t>或影印件</w:t>
            </w:r>
            <w:r>
              <w:rPr>
                <w:rFonts w:hint="eastAsia" w:ascii="宋体" w:hAnsi="宋体" w:eastAsia="宋体" w:cs="宋体"/>
                <w:b/>
                <w:bCs/>
                <w:kern w:val="0"/>
                <w:sz w:val="24"/>
                <w:szCs w:val="24"/>
              </w:rPr>
              <w:t>；</w:t>
            </w:r>
          </w:p>
          <w:p w14:paraId="0C7BF2B5">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bCs/>
                <w:spacing w:val="0"/>
                <w:kern w:val="0"/>
                <w:position w:val="0"/>
                <w:sz w:val="24"/>
                <w:szCs w:val="24"/>
                <w:highlight w:val="none"/>
                <w:lang w:val="en-US" w:eastAsia="zh-CN" w:bidi="ar-SA"/>
              </w:rPr>
            </w:pPr>
            <w:r>
              <w:rPr>
                <w:rFonts w:hint="eastAsia" w:ascii="宋体" w:hAnsi="宋体" w:eastAsia="宋体" w:cs="宋体"/>
                <w:b/>
                <w:bCs/>
                <w:kern w:val="0"/>
                <w:sz w:val="24"/>
                <w:szCs w:val="24"/>
              </w:rPr>
              <w:t>（2）此处良好即表达到良好意思即可，同等意思表达如满意、非常满意、认可、高度认可、考核得分80或以上等均予以认可。</w:t>
            </w:r>
            <w:r>
              <w:rPr>
                <w:rFonts w:hint="eastAsia" w:ascii="宋体" w:hAnsi="宋体" w:eastAsia="宋体" w:cs="宋体"/>
                <w:kern w:val="0"/>
                <w:sz w:val="24"/>
                <w:szCs w:val="24"/>
              </w:rPr>
              <w:t xml:space="preserve"> </w:t>
            </w:r>
          </w:p>
        </w:tc>
        <w:tc>
          <w:tcPr>
            <w:tcW w:w="926" w:type="pct"/>
            <w:tcBorders>
              <w:top w:val="single" w:color="auto" w:sz="4" w:space="0"/>
              <w:left w:val="single" w:color="auto" w:sz="4" w:space="0"/>
              <w:bottom w:val="single" w:color="auto" w:sz="4" w:space="0"/>
              <w:right w:val="single" w:color="auto" w:sz="4" w:space="0"/>
            </w:tcBorders>
            <w:shd w:val="clear" w:color="auto" w:fill="auto"/>
            <w:vAlign w:val="center"/>
          </w:tcPr>
          <w:p w14:paraId="34286587">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b w:val="0"/>
                <w:bCs w:val="0"/>
                <w:sz w:val="24"/>
                <w:szCs w:val="24"/>
                <w:highlight w:val="none"/>
                <w:lang w:val="en-US" w:eastAsia="zh-CN"/>
              </w:rPr>
              <w:t>0-6分</w:t>
            </w:r>
          </w:p>
        </w:tc>
      </w:tr>
      <w:tr w14:paraId="6713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left w:val="single" w:color="auto" w:sz="4" w:space="0"/>
              <w:right w:val="single" w:color="auto" w:sz="4" w:space="0"/>
            </w:tcBorders>
            <w:vAlign w:val="center"/>
          </w:tcPr>
          <w:p w14:paraId="0F51E69F">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价格分</w:t>
            </w:r>
          </w:p>
          <w:p w14:paraId="147EBA43">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bCs/>
                <w:sz w:val="24"/>
                <w:highlight w:val="none"/>
              </w:rPr>
            </w:pPr>
            <w:r>
              <w:rPr>
                <w:rFonts w:hint="eastAsia" w:ascii="宋体" w:hAnsi="宋体" w:eastAsia="宋体" w:cs="宋体"/>
                <w:sz w:val="24"/>
                <w:highlight w:val="none"/>
              </w:rPr>
              <w:t>（</w:t>
            </w:r>
            <w:r>
              <w:rPr>
                <w:rFonts w:hint="eastAsia" w:cs="宋体"/>
                <w:sz w:val="24"/>
                <w:highlight w:val="none"/>
                <w:u w:val="single"/>
                <w:lang w:val="en-US" w:eastAsia="zh-CN"/>
              </w:rPr>
              <w:t>20</w:t>
            </w:r>
            <w:r>
              <w:rPr>
                <w:rFonts w:hint="eastAsia" w:ascii="宋体" w:hAnsi="宋体" w:eastAsia="宋体" w:cs="宋体"/>
                <w:sz w:val="24"/>
                <w:highlight w:val="none"/>
              </w:rPr>
              <w:t>分）</w:t>
            </w:r>
          </w:p>
        </w:tc>
        <w:tc>
          <w:tcPr>
            <w:tcW w:w="4132" w:type="pct"/>
            <w:gridSpan w:val="3"/>
            <w:tcBorders>
              <w:top w:val="single" w:color="auto" w:sz="4" w:space="0"/>
              <w:left w:val="single" w:color="auto" w:sz="4" w:space="0"/>
              <w:bottom w:val="single" w:color="auto" w:sz="4" w:space="0"/>
              <w:right w:val="single" w:color="auto" w:sz="4" w:space="0"/>
            </w:tcBorders>
            <w:vAlign w:val="center"/>
          </w:tcPr>
          <w:p w14:paraId="69117358">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1）确定评审价</w:t>
            </w:r>
          </w:p>
          <w:p w14:paraId="3FBB8A4B">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评审价=报价表文字报价</w:t>
            </w:r>
          </w:p>
          <w:p w14:paraId="48CA5761">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2）确定评审基准价</w:t>
            </w:r>
          </w:p>
          <w:p w14:paraId="0DC84473">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评审基准价=所有通过初步评审的单位评审价平均值</w:t>
            </w:r>
          </w:p>
          <w:p w14:paraId="151F0D44">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4）评审价的偏差率计算</w:t>
            </w:r>
          </w:p>
          <w:p w14:paraId="26B0FB3A">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偏差率=100%×（供应商评审价-评审基准价）/评审基准价</w:t>
            </w:r>
          </w:p>
          <w:p w14:paraId="30B7C927">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偏差率保留两位小数（小数点后第三位“四舍五入”），即为*.**%。</w:t>
            </w:r>
          </w:p>
          <w:p w14:paraId="72D5AC81">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5）评审价得分计算</w:t>
            </w:r>
          </w:p>
          <w:p w14:paraId="3FA66DF1">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①当供应商评审价＞评审基准价，</w:t>
            </w:r>
          </w:p>
          <w:p w14:paraId="7645DAC9">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评审价得分=F-偏差率*100</w:t>
            </w:r>
          </w:p>
          <w:p w14:paraId="33B90686">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②当供应商评审价≤评审基准价，</w:t>
            </w:r>
          </w:p>
          <w:p w14:paraId="41A7E69F">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评审价得分=F+偏差率*100</w:t>
            </w:r>
          </w:p>
          <w:p w14:paraId="70DFCAC7">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其中：F是评审价所占的权重分值。</w:t>
            </w:r>
          </w:p>
          <w:p w14:paraId="3CA75AF9">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宋体" w:hAnsi="宋体" w:eastAsia="宋体" w:cs="宋体"/>
                <w:highlight w:val="none"/>
                <w:lang w:eastAsia="zh-CN"/>
              </w:rPr>
            </w:pPr>
            <w:r>
              <w:rPr>
                <w:rFonts w:hint="eastAsia" w:ascii="宋体" w:hAnsi="宋体" w:eastAsia="宋体" w:cs="宋体"/>
                <w:sz w:val="24"/>
                <w:szCs w:val="24"/>
                <w:highlight w:val="none"/>
              </w:rPr>
              <w:t>当评审价得分为负时，均按0分计算。评审价得分保留小数点后两位，小数点后第三位“四舍五入”，即为*.**。</w:t>
            </w:r>
          </w:p>
        </w:tc>
      </w:tr>
    </w:tbl>
    <w:p w14:paraId="5AAD5C7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分值汇总</w:t>
      </w:r>
    </w:p>
    <w:p w14:paraId="54374A4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lang w:eastAsia="zh-CN"/>
        </w:rPr>
        <w:t>比选小组</w:t>
      </w:r>
      <w:r>
        <w:rPr>
          <w:rFonts w:asciiTheme="minorEastAsia" w:hAnsiTheme="minorEastAsia" w:eastAsiaTheme="minorEastAsia"/>
          <w:sz w:val="24"/>
          <w:highlight w:val="none"/>
        </w:rPr>
        <w:t>各成员应当独立对每个有效响应的文件进行评价、打分，然后汇总每个</w:t>
      </w:r>
      <w:r>
        <w:rPr>
          <w:rFonts w:hint="eastAsia" w:asciiTheme="minorEastAsia" w:hAnsiTheme="minorEastAsia" w:eastAsiaTheme="minorEastAsia"/>
          <w:sz w:val="24"/>
          <w:highlight w:val="none"/>
          <w:lang w:eastAsia="zh-CN"/>
        </w:rPr>
        <w:t>供应商</w:t>
      </w:r>
      <w:r>
        <w:rPr>
          <w:rFonts w:asciiTheme="minorEastAsia" w:hAnsiTheme="minorEastAsia" w:eastAsiaTheme="minorEastAsia"/>
          <w:sz w:val="24"/>
          <w:highlight w:val="none"/>
        </w:rPr>
        <w:t>每项评分因素的得分，再取各位评委评分之平均值，四舍五入保留至小数点后两位数，得到该</w:t>
      </w:r>
      <w:r>
        <w:rPr>
          <w:rFonts w:hint="eastAsia" w:asciiTheme="minorEastAsia" w:hAnsiTheme="minorEastAsia" w:eastAsiaTheme="minorEastAsia"/>
          <w:sz w:val="24"/>
          <w:highlight w:val="none"/>
          <w:lang w:eastAsia="zh-CN"/>
        </w:rPr>
        <w:t>供应商</w:t>
      </w:r>
      <w:r>
        <w:rPr>
          <w:rFonts w:asciiTheme="minorEastAsia" w:hAnsiTheme="minorEastAsia" w:eastAsiaTheme="minorEastAsia"/>
          <w:sz w:val="24"/>
          <w:highlight w:val="none"/>
        </w:rPr>
        <w:t>的技术资信分。</w:t>
      </w:r>
    </w:p>
    <w:p w14:paraId="0697448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2）将每个</w:t>
      </w:r>
      <w:r>
        <w:rPr>
          <w:rFonts w:hint="eastAsia" w:asciiTheme="minorEastAsia" w:hAnsiTheme="minorEastAsia" w:eastAsiaTheme="minorEastAsia"/>
          <w:sz w:val="24"/>
          <w:highlight w:val="none"/>
          <w:lang w:eastAsia="zh-CN"/>
        </w:rPr>
        <w:t>供应商</w:t>
      </w:r>
      <w:r>
        <w:rPr>
          <w:rFonts w:asciiTheme="minorEastAsia" w:hAnsiTheme="minorEastAsia" w:eastAsiaTheme="minorEastAsia"/>
          <w:sz w:val="24"/>
          <w:highlight w:val="none"/>
        </w:rPr>
        <w:t>的技术资信分加上根据上述标准计算出的价格分，即为该</w:t>
      </w:r>
      <w:r>
        <w:rPr>
          <w:rFonts w:hint="eastAsia" w:asciiTheme="minorEastAsia" w:hAnsiTheme="minorEastAsia" w:eastAsiaTheme="minorEastAsia"/>
          <w:sz w:val="24"/>
          <w:highlight w:val="none"/>
          <w:lang w:eastAsia="zh-CN"/>
        </w:rPr>
        <w:t>供应商</w:t>
      </w:r>
      <w:r>
        <w:rPr>
          <w:rFonts w:asciiTheme="minorEastAsia" w:hAnsiTheme="minorEastAsia" w:eastAsiaTheme="minorEastAsia"/>
          <w:sz w:val="24"/>
          <w:highlight w:val="none"/>
        </w:rPr>
        <w:t>的综合总得分。</w:t>
      </w:r>
    </w:p>
    <w:p w14:paraId="1E06936A">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2139F233">
      <w:pPr>
        <w:pStyle w:val="3"/>
        <w:numPr>
          <w:ilvl w:val="0"/>
          <w:numId w:val="5"/>
        </w:numPr>
        <w:spacing w:line="500" w:lineRule="exact"/>
        <w:ind w:left="0" w:leftChars="0" w:firstLine="0" w:firstLineChars="0"/>
        <w:jc w:val="center"/>
        <w:outlineLvl w:val="0"/>
        <w:rPr>
          <w:rFonts w:hint="eastAsia" w:ascii="Times New Roman" w:hAnsi="Times New Roman"/>
          <w:caps w:val="0"/>
          <w:smallCaps w:val="0"/>
          <w:color w:val="auto"/>
          <w:highlight w:val="none"/>
          <w:lang w:eastAsia="zh-CN"/>
        </w:rPr>
      </w:pPr>
      <w:r>
        <w:rPr>
          <w:rFonts w:hint="eastAsia" w:asciiTheme="minorEastAsia" w:hAnsiTheme="minorEastAsia" w:eastAsiaTheme="minorEastAsia"/>
          <w:b/>
          <w:sz w:val="28"/>
          <w:highlight w:val="none"/>
        </w:rPr>
        <w:t xml:space="preserve"> </w:t>
      </w:r>
      <w:bookmarkStart w:id="12" w:name="_Toc603"/>
      <w:r>
        <w:rPr>
          <w:rFonts w:ascii="Times New Roman" w:hAnsi="Times New Roman" w:eastAsia="宋体"/>
          <w:caps w:val="0"/>
          <w:smallCaps w:val="0"/>
          <w:color w:val="auto"/>
          <w:highlight w:val="none"/>
        </w:rPr>
        <w:t>合同</w:t>
      </w:r>
      <w:bookmarkEnd w:id="12"/>
    </w:p>
    <w:p w14:paraId="7710D218">
      <w:pPr>
        <w:pStyle w:val="3"/>
        <w:spacing w:line="500" w:lineRule="exact"/>
        <w:ind w:left="0" w:leftChars="0" w:firstLine="0" w:firstLineChars="0"/>
        <w:jc w:val="center"/>
        <w:outlineLvl w:val="0"/>
        <w:rPr>
          <w:rFonts w:hint="eastAsia" w:asciiTheme="minorEastAsia" w:hAnsiTheme="minorEastAsia" w:eastAsiaTheme="minorEastAsia" w:cstheme="minorEastAsia"/>
          <w:b w:val="0"/>
          <w:bCs w:val="0"/>
          <w:i/>
          <w:iCs/>
          <w:color w:val="FF0000"/>
          <w:kern w:val="2"/>
          <w:sz w:val="24"/>
          <w:szCs w:val="24"/>
          <w:highlight w:val="none"/>
          <w:lang w:val="en-US" w:eastAsia="zh-CN" w:bidi="ar-SA"/>
        </w:rPr>
      </w:pPr>
      <w:bookmarkStart w:id="13" w:name="_Toc14413"/>
      <w:bookmarkStart w:id="14" w:name="_Toc26882"/>
      <w:r>
        <w:rPr>
          <w:rFonts w:hint="eastAsia" w:asciiTheme="minorEastAsia" w:hAnsiTheme="minorEastAsia" w:eastAsiaTheme="minorEastAsia" w:cstheme="minorEastAsia"/>
          <w:b w:val="0"/>
          <w:bCs w:val="0"/>
          <w:i/>
          <w:iCs/>
          <w:color w:val="FF0000"/>
          <w:kern w:val="2"/>
          <w:sz w:val="24"/>
          <w:szCs w:val="24"/>
          <w:highlight w:val="none"/>
          <w:lang w:val="en-US" w:eastAsia="zh-CN" w:bidi="ar-SA"/>
        </w:rPr>
        <w:t>（本合同为参考格式，业主单位可根据结合自身情况使用）</w:t>
      </w:r>
      <w:bookmarkEnd w:id="13"/>
      <w:bookmarkEnd w:id="14"/>
    </w:p>
    <w:p w14:paraId="234F53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cs="宋体"/>
          <w:color w:val="auto"/>
          <w:sz w:val="24"/>
          <w:szCs w:val="24"/>
          <w:highlight w:val="none"/>
          <w:lang w:eastAsia="zh-CN"/>
        </w:rPr>
        <w:t>业主单位</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6EAE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供应商</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06389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xml:space="preserve">                      </w:t>
      </w:r>
    </w:p>
    <w:p w14:paraId="1293DF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C63A6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64F1792">
      <w:pPr>
        <w:keepNext w:val="0"/>
        <w:keepLines w:val="0"/>
        <w:pageBreakBefore w:val="0"/>
        <w:widowControl w:val="0"/>
        <w:tabs>
          <w:tab w:val="left" w:pos="2394"/>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经本项目</w:t>
      </w:r>
      <w:r>
        <w:rPr>
          <w:rFonts w:hint="eastAsia" w:cs="宋体"/>
          <w:color w:val="auto"/>
          <w:sz w:val="24"/>
          <w:szCs w:val="24"/>
          <w:highlight w:val="none"/>
          <w:lang w:eastAsia="zh-CN"/>
        </w:rPr>
        <w:t>比选小组</w:t>
      </w:r>
      <w:r>
        <w:rPr>
          <w:rFonts w:hint="eastAsia" w:ascii="宋体" w:hAnsi="宋体" w:eastAsia="宋体" w:cs="宋体"/>
          <w:color w:val="auto"/>
          <w:sz w:val="24"/>
          <w:szCs w:val="24"/>
          <w:highlight w:val="none"/>
        </w:rPr>
        <w:t>评审，决定将合同授予乙方。为进一步明确双方的责任，确保合同的顺利履行，根据《中华人民共和国民法典》之规定及</w:t>
      </w:r>
      <w:r>
        <w:rPr>
          <w:rFonts w:hint="eastAsia" w:cs="宋体"/>
          <w:color w:val="auto"/>
          <w:sz w:val="24"/>
          <w:szCs w:val="24"/>
          <w:highlight w:val="none"/>
          <w:lang w:eastAsia="zh-CN"/>
        </w:rPr>
        <w:t>肥西县公共资源交易有限责任公司</w:t>
      </w:r>
      <w:r>
        <w:rPr>
          <w:rFonts w:hint="eastAsia" w:ascii="宋体" w:hAnsi="宋体" w:eastAsia="宋体" w:cs="宋体"/>
          <w:color w:val="auto"/>
          <w:sz w:val="24"/>
          <w:szCs w:val="24"/>
          <w:highlight w:val="none"/>
        </w:rPr>
        <w:t>的</w:t>
      </w:r>
      <w:r>
        <w:rPr>
          <w:rFonts w:hint="eastAsia" w:cs="宋体"/>
          <w:color w:val="auto"/>
          <w:sz w:val="24"/>
          <w:szCs w:val="24"/>
          <w:highlight w:val="none"/>
          <w:lang w:val="en-US" w:eastAsia="zh-CN"/>
        </w:rPr>
        <w:t>比选</w:t>
      </w:r>
      <w:r>
        <w:rPr>
          <w:rFonts w:hint="eastAsia" w:ascii="宋体" w:hAnsi="宋体" w:eastAsia="宋体" w:cs="宋体"/>
          <w:color w:val="auto"/>
          <w:sz w:val="24"/>
          <w:szCs w:val="24"/>
          <w:highlight w:val="none"/>
        </w:rPr>
        <w:t>文件、</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通知书等相关资料的要求，经甲乙双方充分协商，特订立本合同，以便共同遵守。</w:t>
      </w:r>
    </w:p>
    <w:p w14:paraId="64EB21C5">
      <w:pPr>
        <w:spacing w:line="360" w:lineRule="auto"/>
        <w:ind w:firstLine="437"/>
        <w:outlineLvl w:val="2"/>
        <w:rPr>
          <w:rFonts w:ascii="宋体" w:hAnsi="宋体" w:eastAsia="宋体"/>
          <w:b/>
          <w:bCs/>
          <w:sz w:val="24"/>
          <w:highlight w:val="none"/>
          <w:lang w:val="zh-CN"/>
        </w:rPr>
      </w:pPr>
      <w:bookmarkStart w:id="15" w:name="_Toc24059"/>
      <w:bookmarkStart w:id="16" w:name="_Toc2232"/>
      <w:bookmarkStart w:id="17" w:name="_Toc3029"/>
      <w:r>
        <w:rPr>
          <w:rFonts w:hint="eastAsia" w:ascii="宋体" w:hAnsi="宋体" w:eastAsia="宋体"/>
          <w:b/>
          <w:bCs/>
          <w:sz w:val="24"/>
          <w:highlight w:val="none"/>
          <w:lang w:val="en-US" w:eastAsia="zh-CN"/>
        </w:rPr>
        <w:t>1.</w:t>
      </w:r>
      <w:r>
        <w:rPr>
          <w:rFonts w:hint="eastAsia" w:ascii="宋体" w:hAnsi="宋体" w:eastAsia="宋体"/>
          <w:b/>
          <w:bCs/>
          <w:sz w:val="24"/>
          <w:highlight w:val="none"/>
          <w:lang w:val="zh-CN"/>
        </w:rPr>
        <w:t>合同组成部分</w:t>
      </w:r>
      <w:bookmarkEnd w:id="15"/>
      <w:bookmarkEnd w:id="16"/>
      <w:bookmarkEnd w:id="17"/>
    </w:p>
    <w:p w14:paraId="6D3EEB66">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下列文件为本合同的组成部分，并构成一个整体，需综合解释、相互补充。如果下列文件内容出现不一致的情形，</w:t>
      </w:r>
      <w:r>
        <w:rPr>
          <w:rFonts w:hint="eastAsia" w:ascii="宋体" w:hAnsi="宋体" w:eastAsia="宋体"/>
          <w:sz w:val="24"/>
          <w:highlight w:val="none"/>
          <w:lang w:val="en-US" w:eastAsia="zh-CN"/>
        </w:rPr>
        <w:t>那么</w:t>
      </w:r>
      <w:r>
        <w:rPr>
          <w:rFonts w:hint="eastAsia" w:ascii="宋体" w:hAnsi="宋体" w:eastAsia="宋体"/>
          <w:sz w:val="24"/>
          <w:highlight w:val="none"/>
          <w:lang w:val="zh-CN"/>
        </w:rPr>
        <w:t>在保证按照</w:t>
      </w:r>
      <w:r>
        <w:rPr>
          <w:rFonts w:hint="eastAsia"/>
          <w:sz w:val="24"/>
          <w:highlight w:val="none"/>
          <w:lang w:val="en-US" w:eastAsia="zh-CN"/>
        </w:rPr>
        <w:t>比选</w:t>
      </w:r>
      <w:r>
        <w:rPr>
          <w:rFonts w:hint="eastAsia" w:ascii="宋体" w:hAnsi="宋体" w:eastAsia="宋体"/>
          <w:sz w:val="24"/>
          <w:highlight w:val="none"/>
          <w:lang w:val="zh-CN"/>
        </w:rPr>
        <w:t>文件确定的事项前提下，组成本合同的多个文件的优先适用顺序如下：</w:t>
      </w:r>
    </w:p>
    <w:p w14:paraId="5DA59F7E">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en-US" w:eastAsia="zh-CN"/>
        </w:rPr>
        <w:t>1.1</w:t>
      </w:r>
      <w:r>
        <w:rPr>
          <w:rFonts w:hint="eastAsia" w:ascii="宋体" w:hAnsi="宋体" w:eastAsia="宋体"/>
          <w:sz w:val="24"/>
          <w:highlight w:val="none"/>
          <w:lang w:val="zh-CN"/>
        </w:rPr>
        <w:t>本合同及其补充合同、变更协议；</w:t>
      </w:r>
    </w:p>
    <w:p w14:paraId="71EFA7E8">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w:t>
      </w:r>
      <w:r>
        <w:rPr>
          <w:rFonts w:hint="eastAsia" w:ascii="宋体" w:hAnsi="宋体" w:eastAsia="宋体"/>
          <w:sz w:val="24"/>
          <w:highlight w:val="none"/>
          <w:lang w:val="en-US" w:eastAsia="zh-CN"/>
        </w:rPr>
        <w:t>.2中标</w:t>
      </w:r>
      <w:r>
        <w:rPr>
          <w:rFonts w:hint="eastAsia" w:ascii="宋体" w:hAnsi="宋体" w:eastAsia="宋体"/>
          <w:sz w:val="24"/>
          <w:highlight w:val="none"/>
          <w:lang w:val="zh-CN"/>
        </w:rPr>
        <w:t>通知书；</w:t>
      </w:r>
    </w:p>
    <w:p w14:paraId="66AF3C2A">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en-US" w:eastAsia="zh-CN"/>
        </w:rPr>
        <w:t>1.3</w:t>
      </w:r>
      <w:r>
        <w:rPr>
          <w:rFonts w:hint="eastAsia"/>
          <w:sz w:val="24"/>
          <w:highlight w:val="none"/>
          <w:lang w:val="en-US" w:eastAsia="zh-CN"/>
        </w:rPr>
        <w:t>响应文件</w:t>
      </w:r>
      <w:r>
        <w:rPr>
          <w:rFonts w:hint="eastAsia" w:ascii="宋体" w:hAnsi="宋体" w:eastAsia="宋体"/>
          <w:sz w:val="24"/>
          <w:highlight w:val="none"/>
          <w:lang w:val="zh-CN"/>
        </w:rPr>
        <w:t>（含澄清或者说明文件）；</w:t>
      </w:r>
    </w:p>
    <w:p w14:paraId="1BC19A59">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en-US" w:eastAsia="zh-CN"/>
        </w:rPr>
        <w:t>1.4</w:t>
      </w:r>
      <w:r>
        <w:rPr>
          <w:rFonts w:hint="eastAsia"/>
          <w:sz w:val="24"/>
          <w:highlight w:val="none"/>
          <w:lang w:val="zh-CN"/>
        </w:rPr>
        <w:t>比选</w:t>
      </w:r>
      <w:r>
        <w:rPr>
          <w:rFonts w:hint="eastAsia" w:ascii="宋体" w:hAnsi="宋体" w:eastAsia="宋体"/>
          <w:sz w:val="24"/>
          <w:highlight w:val="none"/>
          <w:lang w:val="zh-CN"/>
        </w:rPr>
        <w:t>文件（含澄清或者修改文件）；</w:t>
      </w:r>
    </w:p>
    <w:p w14:paraId="6EE53F85">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en-US" w:eastAsia="zh-CN"/>
        </w:rPr>
        <w:t>1.5</w:t>
      </w:r>
      <w:r>
        <w:rPr>
          <w:rFonts w:hint="eastAsia" w:ascii="宋体" w:hAnsi="宋体" w:eastAsia="宋体"/>
          <w:sz w:val="24"/>
          <w:highlight w:val="none"/>
          <w:lang w:val="zh-CN"/>
        </w:rPr>
        <w:t>其他相关文件。</w:t>
      </w:r>
    </w:p>
    <w:p w14:paraId="121EF5BE">
      <w:pPr>
        <w:spacing w:line="360" w:lineRule="auto"/>
        <w:ind w:firstLine="437"/>
        <w:outlineLvl w:val="2"/>
        <w:rPr>
          <w:rFonts w:ascii="宋体" w:hAnsi="宋体" w:eastAsia="宋体"/>
          <w:b/>
          <w:bCs/>
          <w:sz w:val="24"/>
          <w:highlight w:val="none"/>
          <w:lang w:val="zh-CN"/>
        </w:rPr>
      </w:pPr>
      <w:r>
        <w:rPr>
          <w:rFonts w:hint="eastAsia" w:ascii="宋体" w:hAnsi="宋体" w:eastAsia="宋体"/>
          <w:b/>
          <w:bCs/>
          <w:sz w:val="24"/>
          <w:highlight w:val="none"/>
          <w:lang w:val="en-US" w:eastAsia="zh-CN"/>
        </w:rPr>
        <w:t>2.</w:t>
      </w:r>
      <w:r>
        <w:rPr>
          <w:rFonts w:hint="eastAsia" w:ascii="宋体" w:hAnsi="宋体" w:eastAsia="宋体"/>
          <w:b/>
          <w:bCs/>
          <w:sz w:val="24"/>
          <w:highlight w:val="none"/>
          <w:lang w:val="zh-CN"/>
        </w:rPr>
        <w:t>服务</w:t>
      </w:r>
    </w:p>
    <w:p w14:paraId="5B47F704">
      <w:pPr>
        <w:spacing w:line="360" w:lineRule="auto"/>
        <w:ind w:firstLine="435"/>
        <w:rPr>
          <w:rFonts w:ascii="宋体" w:hAnsi="宋体" w:eastAsia="宋体"/>
          <w:sz w:val="24"/>
          <w:highlight w:val="none"/>
          <w:u w:val="single"/>
        </w:rPr>
      </w:pPr>
      <w:r>
        <w:rPr>
          <w:rFonts w:hint="eastAsia" w:ascii="宋体" w:hAnsi="宋体" w:eastAsia="宋体"/>
          <w:sz w:val="24"/>
          <w:highlight w:val="none"/>
          <w:lang w:val="en-US" w:eastAsia="zh-CN"/>
        </w:rPr>
        <w:t>2.1</w:t>
      </w:r>
      <w:r>
        <w:rPr>
          <w:rFonts w:hint="eastAsia" w:ascii="宋体" w:hAnsi="宋体" w:eastAsia="宋体"/>
          <w:sz w:val="24"/>
          <w:highlight w:val="none"/>
        </w:rPr>
        <w:t>服务</w:t>
      </w:r>
      <w:r>
        <w:rPr>
          <w:rFonts w:ascii="宋体" w:hAnsi="宋体" w:eastAsia="宋体"/>
          <w:sz w:val="24"/>
          <w:highlight w:val="none"/>
        </w:rPr>
        <w:t>名称：</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08B64519">
      <w:pPr>
        <w:spacing w:line="360" w:lineRule="auto"/>
        <w:ind w:firstLine="435"/>
        <w:rPr>
          <w:rFonts w:ascii="宋体" w:hAnsi="宋体" w:eastAsia="宋体"/>
          <w:sz w:val="24"/>
          <w:highlight w:val="none"/>
          <w:u w:val="single"/>
        </w:rPr>
      </w:pPr>
      <w:r>
        <w:rPr>
          <w:rFonts w:hint="eastAsia" w:ascii="宋体" w:hAnsi="宋体" w:eastAsia="宋体"/>
          <w:sz w:val="24"/>
          <w:highlight w:val="none"/>
          <w:lang w:val="en-US" w:eastAsia="zh-CN"/>
        </w:rPr>
        <w:t>2.2</w:t>
      </w:r>
      <w:r>
        <w:rPr>
          <w:rFonts w:hint="eastAsia" w:ascii="宋体" w:hAnsi="宋体" w:eastAsia="宋体"/>
          <w:sz w:val="24"/>
          <w:highlight w:val="none"/>
        </w:rPr>
        <w:t>服务内容</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4651997C">
      <w:pPr>
        <w:spacing w:line="360" w:lineRule="auto"/>
        <w:ind w:firstLine="435"/>
        <w:rPr>
          <w:rFonts w:ascii="宋体" w:hAnsi="宋体" w:eastAsia="宋体"/>
          <w:sz w:val="24"/>
          <w:highlight w:val="none"/>
        </w:rPr>
      </w:pPr>
      <w:r>
        <w:rPr>
          <w:rFonts w:hint="eastAsia" w:ascii="宋体" w:hAnsi="宋体" w:eastAsia="宋体"/>
          <w:sz w:val="24"/>
          <w:highlight w:val="none"/>
          <w:lang w:val="en-US" w:eastAsia="zh-CN"/>
        </w:rPr>
        <w:t>2.3</w:t>
      </w:r>
      <w:r>
        <w:rPr>
          <w:rFonts w:hint="eastAsia" w:ascii="宋体" w:hAnsi="宋体" w:eastAsia="宋体"/>
          <w:sz w:val="24"/>
          <w:highlight w:val="none"/>
        </w:rPr>
        <w:t>服务质量：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13EEAE8D">
      <w:pPr>
        <w:spacing w:line="360" w:lineRule="auto"/>
        <w:ind w:firstLine="437"/>
        <w:outlineLvl w:val="2"/>
        <w:rPr>
          <w:rFonts w:ascii="宋体" w:hAnsi="宋体" w:eastAsia="宋体"/>
          <w:b/>
          <w:bCs/>
          <w:sz w:val="24"/>
          <w:highlight w:val="none"/>
          <w:lang w:val="zh-CN"/>
        </w:rPr>
      </w:pPr>
      <w:bookmarkStart w:id="18" w:name="_Toc21631"/>
      <w:bookmarkStart w:id="19" w:name="_Toc21551"/>
      <w:bookmarkStart w:id="20" w:name="_Toc23292"/>
      <w:r>
        <w:rPr>
          <w:rFonts w:hint="eastAsia" w:ascii="宋体" w:hAnsi="宋体" w:eastAsia="宋体"/>
          <w:b/>
          <w:bCs/>
          <w:sz w:val="24"/>
          <w:highlight w:val="none"/>
          <w:lang w:val="en-US" w:eastAsia="zh-CN"/>
        </w:rPr>
        <w:t>3.</w:t>
      </w:r>
      <w:r>
        <w:rPr>
          <w:rFonts w:hint="eastAsia" w:ascii="宋体" w:hAnsi="宋体" w:eastAsia="宋体"/>
          <w:b/>
          <w:bCs/>
          <w:sz w:val="24"/>
          <w:highlight w:val="none"/>
          <w:lang w:val="zh-CN"/>
        </w:rPr>
        <w:t>价款</w:t>
      </w:r>
      <w:bookmarkEnd w:id="18"/>
      <w:bookmarkEnd w:id="19"/>
      <w:bookmarkEnd w:id="20"/>
    </w:p>
    <w:p w14:paraId="0C0477C4">
      <w:pPr>
        <w:spacing w:line="360" w:lineRule="auto"/>
        <w:ind w:left="480" w:leftChars="240" w:firstLine="40" w:firstLineChars="17"/>
        <w:outlineLvl w:val="2"/>
        <w:rPr>
          <w:rFonts w:ascii="宋体" w:hAnsi="宋体" w:eastAsia="宋体"/>
          <w:b/>
          <w:bCs/>
          <w:sz w:val="24"/>
          <w:highlight w:val="none"/>
          <w:lang w:val="zh-CN"/>
        </w:rPr>
      </w:pPr>
      <w:r>
        <w:rPr>
          <w:rFonts w:ascii="宋体" w:hAnsi="宋体" w:eastAsia="宋体"/>
          <w:sz w:val="24"/>
          <w:highlight w:val="none"/>
        </w:rPr>
        <w:t>本合同总价为</w:t>
      </w:r>
      <w:r>
        <w:rPr>
          <w:rFonts w:hint="eastAsia" w:ascii="宋体" w:hAnsi="宋体" w:eastAsia="宋体"/>
          <w:sz w:val="24"/>
          <w:highlight w:val="none"/>
        </w:rPr>
        <w:t>：￥</w:t>
      </w:r>
      <w:r>
        <w:rPr>
          <w:rFonts w:hint="eastAsia" w:ascii="宋体" w:hAnsi="宋体" w:eastAsia="宋体"/>
          <w:sz w:val="24"/>
          <w:highlight w:val="none"/>
          <w:u w:val="single"/>
        </w:rPr>
        <w:t xml:space="preserve">           </w:t>
      </w:r>
      <w:r>
        <w:rPr>
          <w:rFonts w:ascii="宋体" w:hAnsi="宋体" w:eastAsia="宋体"/>
          <w:sz w:val="24"/>
          <w:highlight w:val="none"/>
        </w:rPr>
        <w:t>元</w:t>
      </w:r>
      <w:r>
        <w:rPr>
          <w:rFonts w:hint="eastAsia" w:ascii="宋体" w:hAnsi="宋体" w:eastAsia="宋体"/>
          <w:sz w:val="24"/>
          <w:highlight w:val="none"/>
        </w:rPr>
        <w:t>（大写：人民币</w:t>
      </w:r>
      <w:r>
        <w:rPr>
          <w:rFonts w:hint="eastAsia" w:ascii="宋体" w:hAnsi="宋体" w:eastAsia="宋体"/>
          <w:sz w:val="24"/>
          <w:highlight w:val="none"/>
          <w:u w:val="single"/>
        </w:rPr>
        <w:t xml:space="preserve">                 </w:t>
      </w:r>
      <w:r>
        <w:rPr>
          <w:rFonts w:hint="eastAsia" w:ascii="宋体" w:hAnsi="宋体" w:eastAsia="宋体"/>
          <w:sz w:val="24"/>
          <w:highlight w:val="none"/>
        </w:rPr>
        <w:t>元）</w:t>
      </w:r>
      <w:r>
        <w:rPr>
          <w:rFonts w:ascii="宋体" w:hAnsi="宋体" w:eastAsia="宋体"/>
          <w:sz w:val="24"/>
          <w:highlight w:val="none"/>
        </w:rPr>
        <w:t>。</w:t>
      </w:r>
      <w:bookmarkStart w:id="21" w:name="_Toc1814"/>
      <w:bookmarkStart w:id="22" w:name="_Toc10340"/>
      <w:bookmarkStart w:id="23" w:name="_Toc22618"/>
      <w:r>
        <w:rPr>
          <w:rFonts w:hint="eastAsia" w:ascii="宋体" w:hAnsi="宋体" w:eastAsia="宋体"/>
          <w:b/>
          <w:bCs/>
          <w:sz w:val="24"/>
          <w:highlight w:val="none"/>
          <w:lang w:val="en-US" w:eastAsia="zh-CN"/>
        </w:rPr>
        <w:t>4.</w:t>
      </w:r>
      <w:r>
        <w:rPr>
          <w:rFonts w:ascii="宋体" w:hAnsi="宋体" w:eastAsia="宋体"/>
          <w:b/>
          <w:bCs/>
          <w:sz w:val="24"/>
          <w:highlight w:val="none"/>
          <w:lang w:val="zh-CN"/>
        </w:rPr>
        <w:t>付款方式和发票开具方式</w:t>
      </w:r>
      <w:bookmarkEnd w:id="21"/>
      <w:bookmarkEnd w:id="22"/>
      <w:bookmarkEnd w:id="23"/>
    </w:p>
    <w:p w14:paraId="1C8AB6DE">
      <w:pPr>
        <w:spacing w:line="360" w:lineRule="auto"/>
        <w:ind w:firstLine="435"/>
        <w:rPr>
          <w:rFonts w:ascii="宋体" w:hAnsi="宋体" w:eastAsia="宋体"/>
          <w:sz w:val="24"/>
          <w:highlight w:val="none"/>
        </w:rPr>
      </w:pPr>
      <w:r>
        <w:rPr>
          <w:rFonts w:hint="eastAsia" w:ascii="宋体" w:hAnsi="宋体" w:eastAsia="宋体"/>
          <w:sz w:val="24"/>
          <w:highlight w:val="none"/>
        </w:rPr>
        <w:t>4.1</w:t>
      </w:r>
      <w:r>
        <w:rPr>
          <w:rFonts w:ascii="宋体" w:hAnsi="宋体" w:eastAsia="宋体"/>
          <w:sz w:val="24"/>
          <w:highlight w:val="none"/>
        </w:rPr>
        <w:t>付款方式：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227535EC">
      <w:pPr>
        <w:spacing w:line="360" w:lineRule="auto"/>
        <w:ind w:firstLine="435"/>
        <w:rPr>
          <w:rFonts w:ascii="宋体" w:hAnsi="宋体" w:eastAsia="宋体"/>
          <w:sz w:val="24"/>
          <w:highlight w:val="none"/>
        </w:rPr>
      </w:pPr>
      <w:r>
        <w:rPr>
          <w:rFonts w:hint="eastAsia" w:ascii="宋体" w:hAnsi="宋体" w:eastAsia="宋体"/>
          <w:sz w:val="24"/>
          <w:highlight w:val="none"/>
        </w:rPr>
        <w:t>4.2发票开具方式：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133DF927">
      <w:pPr>
        <w:spacing w:line="360" w:lineRule="auto"/>
        <w:ind w:firstLine="437"/>
        <w:outlineLvl w:val="2"/>
        <w:rPr>
          <w:rFonts w:ascii="宋体" w:hAnsi="宋体" w:eastAsia="宋体"/>
          <w:b/>
          <w:bCs/>
          <w:sz w:val="24"/>
          <w:highlight w:val="none"/>
          <w:lang w:val="zh-CN"/>
        </w:rPr>
      </w:pPr>
      <w:bookmarkStart w:id="24" w:name="_Toc2846"/>
      <w:bookmarkStart w:id="25" w:name="_Toc19304"/>
      <w:bookmarkStart w:id="26" w:name="_Toc32071"/>
      <w:r>
        <w:rPr>
          <w:rFonts w:ascii="宋体" w:hAnsi="宋体" w:eastAsia="宋体"/>
          <w:b/>
          <w:bCs/>
          <w:sz w:val="24"/>
          <w:highlight w:val="none"/>
          <w:lang w:val="zh-CN"/>
        </w:rPr>
        <w:t>5</w:t>
      </w:r>
      <w:r>
        <w:rPr>
          <w:rFonts w:hint="eastAsia" w:ascii="宋体" w:hAnsi="宋体" w:eastAsia="宋体"/>
          <w:b/>
          <w:bCs/>
          <w:sz w:val="24"/>
          <w:highlight w:val="none"/>
          <w:lang w:val="zh-CN"/>
        </w:rPr>
        <w:t>.服务</w:t>
      </w:r>
      <w:r>
        <w:rPr>
          <w:rFonts w:ascii="宋体" w:hAnsi="宋体" w:eastAsia="宋体"/>
          <w:b/>
          <w:bCs/>
          <w:sz w:val="24"/>
          <w:highlight w:val="none"/>
          <w:lang w:val="zh-CN"/>
        </w:rPr>
        <w:t>期限</w:t>
      </w:r>
      <w:r>
        <w:rPr>
          <w:rFonts w:hint="eastAsia" w:ascii="宋体" w:hAnsi="宋体" w:eastAsia="宋体"/>
          <w:b/>
          <w:bCs/>
          <w:sz w:val="24"/>
          <w:highlight w:val="none"/>
          <w:lang w:val="zh-CN"/>
        </w:rPr>
        <w:t>、地点和方式</w:t>
      </w:r>
      <w:bookmarkEnd w:id="24"/>
      <w:bookmarkEnd w:id="25"/>
      <w:bookmarkEnd w:id="26"/>
    </w:p>
    <w:p w14:paraId="3698DB98">
      <w:pPr>
        <w:spacing w:line="360" w:lineRule="auto"/>
        <w:ind w:firstLine="435"/>
        <w:rPr>
          <w:rFonts w:ascii="宋体" w:hAnsi="宋体" w:eastAsia="宋体"/>
          <w:sz w:val="24"/>
          <w:highlight w:val="none"/>
          <w:u w:val="single"/>
        </w:rPr>
      </w:pPr>
      <w:r>
        <w:rPr>
          <w:rFonts w:hint="eastAsia" w:ascii="宋体" w:hAnsi="宋体" w:eastAsia="宋体"/>
          <w:sz w:val="24"/>
          <w:highlight w:val="none"/>
        </w:rPr>
        <w:t>5.1服务期限</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61E2F182">
      <w:pPr>
        <w:spacing w:line="360" w:lineRule="auto"/>
        <w:ind w:firstLine="435"/>
        <w:rPr>
          <w:rFonts w:ascii="宋体" w:hAnsi="宋体" w:eastAsia="宋体"/>
          <w:sz w:val="24"/>
          <w:highlight w:val="none"/>
        </w:rPr>
      </w:pPr>
      <w:r>
        <w:rPr>
          <w:rFonts w:hint="eastAsia" w:ascii="宋体" w:hAnsi="宋体" w:eastAsia="宋体"/>
          <w:sz w:val="24"/>
          <w:highlight w:val="none"/>
        </w:rPr>
        <w:t>5.2服务地点</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2EA386AA">
      <w:pPr>
        <w:spacing w:line="360" w:lineRule="auto"/>
        <w:ind w:firstLine="435"/>
        <w:rPr>
          <w:rFonts w:ascii="宋体" w:hAnsi="宋体" w:eastAsia="宋体"/>
          <w:sz w:val="24"/>
          <w:highlight w:val="none"/>
        </w:rPr>
      </w:pPr>
      <w:r>
        <w:rPr>
          <w:rFonts w:hint="eastAsia" w:ascii="宋体" w:hAnsi="宋体" w:eastAsia="宋体"/>
          <w:sz w:val="24"/>
          <w:highlight w:val="none"/>
        </w:rPr>
        <w:t>5.3服务方式：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2912F6B1">
      <w:pPr>
        <w:spacing w:line="360" w:lineRule="auto"/>
        <w:ind w:firstLine="437"/>
        <w:outlineLvl w:val="2"/>
        <w:rPr>
          <w:rFonts w:ascii="宋体" w:hAnsi="宋体" w:eastAsia="宋体"/>
          <w:b/>
          <w:bCs/>
          <w:sz w:val="24"/>
          <w:highlight w:val="none"/>
          <w:lang w:val="zh-CN"/>
        </w:rPr>
      </w:pPr>
      <w:bookmarkStart w:id="27" w:name="_Toc21423"/>
      <w:bookmarkStart w:id="28" w:name="_Toc27250"/>
      <w:bookmarkStart w:id="29" w:name="_Toc19554"/>
      <w:r>
        <w:rPr>
          <w:rFonts w:hint="eastAsia" w:ascii="宋体" w:hAnsi="宋体" w:eastAsia="宋体"/>
          <w:b/>
          <w:bCs/>
          <w:sz w:val="24"/>
          <w:highlight w:val="none"/>
          <w:lang w:val="zh-CN"/>
        </w:rPr>
        <w:t>6.违约责任</w:t>
      </w:r>
      <w:bookmarkEnd w:id="27"/>
      <w:bookmarkEnd w:id="28"/>
      <w:bookmarkEnd w:id="29"/>
    </w:p>
    <w:p w14:paraId="58A742F2">
      <w:pPr>
        <w:spacing w:line="360" w:lineRule="auto"/>
        <w:ind w:firstLine="435"/>
        <w:rPr>
          <w:rFonts w:ascii="宋体" w:hAnsi="宋体" w:eastAsia="宋体"/>
          <w:sz w:val="24"/>
          <w:highlight w:val="none"/>
        </w:rPr>
      </w:pPr>
      <w:r>
        <w:rPr>
          <w:rFonts w:hint="eastAsia" w:ascii="宋体" w:hAnsi="宋体" w:eastAsia="宋体"/>
          <w:sz w:val="24"/>
          <w:highlight w:val="none"/>
        </w:rPr>
        <w:t>6.1</w:t>
      </w:r>
      <w:r>
        <w:rPr>
          <w:rFonts w:ascii="宋体" w:hAnsi="宋体" w:eastAsia="宋体"/>
          <w:sz w:val="24"/>
          <w:highlight w:val="none"/>
        </w:rPr>
        <w:t>除不可抗力外，如果乙方没有按照本合同约定的期限</w:t>
      </w:r>
      <w:r>
        <w:rPr>
          <w:rFonts w:hint="eastAsia" w:ascii="宋体" w:hAnsi="宋体" w:eastAsia="宋体"/>
          <w:sz w:val="24"/>
          <w:highlight w:val="none"/>
        </w:rPr>
        <w:t>、</w:t>
      </w:r>
      <w:r>
        <w:rPr>
          <w:rFonts w:ascii="宋体" w:hAnsi="宋体" w:eastAsia="宋体"/>
          <w:sz w:val="24"/>
          <w:highlight w:val="none"/>
        </w:rPr>
        <w:t>地点和方式</w:t>
      </w:r>
      <w:r>
        <w:rPr>
          <w:rFonts w:hint="eastAsia" w:ascii="宋体" w:hAnsi="宋体" w:eastAsia="宋体"/>
          <w:sz w:val="24"/>
          <w:highlight w:val="none"/>
        </w:rPr>
        <w:t>履行</w:t>
      </w:r>
      <w:r>
        <w:rPr>
          <w:rFonts w:ascii="宋体" w:hAnsi="宋体" w:eastAsia="宋体"/>
          <w:sz w:val="24"/>
          <w:highlight w:val="none"/>
        </w:rPr>
        <w:t>，那么甲方可要求乙方支付违约金</w:t>
      </w:r>
      <w:r>
        <w:rPr>
          <w:rFonts w:hint="eastAsia" w:ascii="宋体" w:hAnsi="宋体" w:eastAsia="宋体"/>
          <w:sz w:val="24"/>
          <w:highlight w:val="none"/>
        </w:rPr>
        <w:t>，</w:t>
      </w:r>
      <w:r>
        <w:rPr>
          <w:rFonts w:ascii="宋体" w:hAnsi="宋体" w:eastAsia="宋体"/>
          <w:sz w:val="24"/>
          <w:highlight w:val="none"/>
        </w:rPr>
        <w:t>违约金按每迟延</w:t>
      </w:r>
      <w:r>
        <w:rPr>
          <w:rFonts w:hint="eastAsia" w:ascii="宋体" w:hAnsi="宋体" w:eastAsia="宋体"/>
          <w:sz w:val="24"/>
          <w:highlight w:val="none"/>
        </w:rPr>
        <w:t>履行</w:t>
      </w:r>
      <w:r>
        <w:rPr>
          <w:rFonts w:ascii="宋体" w:hAnsi="宋体" w:eastAsia="宋体"/>
          <w:sz w:val="24"/>
          <w:highlight w:val="none"/>
        </w:rPr>
        <w:t>一日的应提供而未</w:t>
      </w:r>
      <w:r>
        <w:rPr>
          <w:rFonts w:hint="eastAsia" w:ascii="宋体" w:hAnsi="宋体" w:eastAsia="宋体"/>
          <w:sz w:val="24"/>
          <w:highlight w:val="none"/>
        </w:rPr>
        <w:t>提供</w:t>
      </w:r>
      <w:r>
        <w:rPr>
          <w:rFonts w:ascii="宋体" w:hAnsi="宋体" w:eastAsia="宋体"/>
          <w:sz w:val="24"/>
          <w:highlight w:val="none"/>
        </w:rPr>
        <w:t>服务价格的</w:t>
      </w:r>
      <w:r>
        <w:rPr>
          <w:rFonts w:hint="eastAsia" w:ascii="宋体" w:hAnsi="宋体" w:eastAsia="宋体"/>
          <w:sz w:val="24"/>
          <w:highlight w:val="none"/>
          <w:u w:val="single"/>
        </w:rPr>
        <w:t xml:space="preserve">    </w:t>
      </w:r>
      <w:r>
        <w:rPr>
          <w:rFonts w:ascii="宋体" w:hAnsi="宋体" w:eastAsia="宋体"/>
          <w:sz w:val="24"/>
          <w:highlight w:val="none"/>
        </w:rPr>
        <w:t>%计算</w:t>
      </w:r>
      <w:r>
        <w:rPr>
          <w:rFonts w:hint="eastAsia" w:ascii="宋体" w:hAnsi="宋体" w:eastAsia="宋体"/>
          <w:sz w:val="24"/>
          <w:highlight w:val="none"/>
        </w:rPr>
        <w:t>，</w:t>
      </w:r>
      <w:r>
        <w:rPr>
          <w:rFonts w:ascii="宋体" w:hAnsi="宋体" w:eastAsia="宋体"/>
          <w:sz w:val="24"/>
          <w:highlight w:val="none"/>
        </w:rPr>
        <w:t>最高限额为</w:t>
      </w:r>
      <w:r>
        <w:rPr>
          <w:rFonts w:hint="eastAsia" w:ascii="宋体" w:hAnsi="宋体" w:eastAsia="宋体"/>
          <w:sz w:val="24"/>
          <w:highlight w:val="none"/>
        </w:rPr>
        <w:t>本</w:t>
      </w:r>
      <w:r>
        <w:rPr>
          <w:rFonts w:ascii="宋体" w:hAnsi="宋体" w:eastAsia="宋体"/>
          <w:sz w:val="24"/>
          <w:highlight w:val="none"/>
        </w:rPr>
        <w:t>合同总价的</w:t>
      </w:r>
      <w:r>
        <w:rPr>
          <w:rFonts w:hint="eastAsia" w:ascii="宋体" w:hAnsi="宋体" w:eastAsia="宋体"/>
          <w:sz w:val="24"/>
          <w:highlight w:val="none"/>
          <w:u w:val="single"/>
        </w:rPr>
        <w:t xml:space="preserve">     </w:t>
      </w:r>
      <w:r>
        <w:rPr>
          <w:rFonts w:ascii="宋体" w:hAnsi="宋体" w:eastAsia="宋体"/>
          <w:sz w:val="24"/>
          <w:highlight w:val="none"/>
        </w:rPr>
        <w:t>%</w:t>
      </w:r>
      <w:r>
        <w:rPr>
          <w:rFonts w:hint="eastAsia" w:ascii="宋体" w:hAnsi="宋体" w:eastAsia="宋体"/>
          <w:sz w:val="24"/>
          <w:highlight w:val="none"/>
        </w:rPr>
        <w:t>；</w:t>
      </w:r>
      <w:r>
        <w:rPr>
          <w:rFonts w:ascii="宋体" w:hAnsi="宋体" w:eastAsia="宋体"/>
          <w:sz w:val="24"/>
          <w:highlight w:val="none"/>
        </w:rPr>
        <w:t>迟延</w:t>
      </w:r>
      <w:r>
        <w:rPr>
          <w:rFonts w:hint="eastAsia" w:ascii="宋体" w:hAnsi="宋体" w:eastAsia="宋体"/>
          <w:sz w:val="24"/>
          <w:highlight w:val="none"/>
        </w:rPr>
        <w:t>履行</w:t>
      </w:r>
      <w:r>
        <w:rPr>
          <w:rFonts w:ascii="宋体" w:hAnsi="宋体" w:eastAsia="宋体"/>
          <w:sz w:val="24"/>
          <w:highlight w:val="none"/>
        </w:rPr>
        <w:t>的违约金计算数额达到前述最高限额之日起</w:t>
      </w:r>
      <w:r>
        <w:rPr>
          <w:rFonts w:hint="eastAsia" w:ascii="宋体" w:hAnsi="宋体" w:eastAsia="宋体"/>
          <w:sz w:val="24"/>
          <w:highlight w:val="none"/>
        </w:rPr>
        <w:t>，</w:t>
      </w:r>
      <w:r>
        <w:rPr>
          <w:rFonts w:ascii="宋体" w:hAnsi="宋体" w:eastAsia="宋体"/>
          <w:sz w:val="24"/>
          <w:highlight w:val="none"/>
        </w:rPr>
        <w:t>甲方有权在要求乙方支付违约金的同时</w:t>
      </w:r>
      <w:r>
        <w:rPr>
          <w:rFonts w:hint="eastAsia" w:ascii="宋体" w:hAnsi="宋体" w:eastAsia="宋体"/>
          <w:sz w:val="24"/>
          <w:highlight w:val="none"/>
        </w:rPr>
        <w:t>，书面通知乙方</w:t>
      </w:r>
      <w:r>
        <w:rPr>
          <w:rFonts w:ascii="宋体" w:hAnsi="宋体" w:eastAsia="宋体"/>
          <w:sz w:val="24"/>
          <w:highlight w:val="none"/>
        </w:rPr>
        <w:t>解除本合同</w:t>
      </w:r>
      <w:r>
        <w:rPr>
          <w:rFonts w:hint="eastAsia" w:ascii="宋体" w:hAnsi="宋体" w:eastAsia="宋体"/>
          <w:sz w:val="24"/>
          <w:highlight w:val="none"/>
        </w:rPr>
        <w:t>；</w:t>
      </w:r>
    </w:p>
    <w:p w14:paraId="6E15734C">
      <w:pPr>
        <w:spacing w:line="360" w:lineRule="auto"/>
        <w:ind w:firstLine="435"/>
        <w:rPr>
          <w:rFonts w:ascii="宋体" w:hAnsi="宋体" w:eastAsia="宋体"/>
          <w:sz w:val="24"/>
          <w:highlight w:val="none"/>
        </w:rPr>
      </w:pPr>
      <w:r>
        <w:rPr>
          <w:rFonts w:hint="eastAsia" w:ascii="宋体" w:hAnsi="宋体" w:eastAsia="宋体"/>
          <w:sz w:val="24"/>
          <w:highlight w:val="none"/>
        </w:rPr>
        <w:t>6.2</w:t>
      </w:r>
      <w:r>
        <w:rPr>
          <w:rFonts w:ascii="宋体" w:hAnsi="宋体" w:eastAsia="宋体"/>
          <w:sz w:val="24"/>
          <w:highlight w:val="none"/>
        </w:rPr>
        <w:t>除不可抗力外，如果甲方没有按照本合同约定的付款方式付款，那么乙方可要求甲方支付违约金</w:t>
      </w:r>
      <w:r>
        <w:rPr>
          <w:rFonts w:hint="eastAsia" w:ascii="宋体" w:hAnsi="宋体" w:eastAsia="宋体"/>
          <w:sz w:val="24"/>
          <w:highlight w:val="none"/>
        </w:rPr>
        <w:t>，</w:t>
      </w:r>
      <w:r>
        <w:rPr>
          <w:rFonts w:ascii="宋体" w:hAnsi="宋体" w:eastAsia="宋体"/>
          <w:sz w:val="24"/>
          <w:highlight w:val="none"/>
        </w:rPr>
        <w:t>违约金按每迟延</w:t>
      </w:r>
      <w:r>
        <w:rPr>
          <w:rFonts w:hint="eastAsia" w:ascii="宋体" w:hAnsi="宋体" w:eastAsia="宋体"/>
          <w:sz w:val="24"/>
          <w:highlight w:val="none"/>
        </w:rPr>
        <w:t>付款</w:t>
      </w:r>
      <w:r>
        <w:rPr>
          <w:rFonts w:ascii="宋体" w:hAnsi="宋体" w:eastAsia="宋体"/>
          <w:sz w:val="24"/>
          <w:highlight w:val="none"/>
        </w:rPr>
        <w:t>一日的应付而未付款的</w:t>
      </w:r>
      <w:r>
        <w:rPr>
          <w:rFonts w:hint="eastAsia" w:ascii="宋体" w:hAnsi="宋体" w:eastAsia="宋体"/>
          <w:sz w:val="24"/>
          <w:highlight w:val="none"/>
          <w:u w:val="single"/>
        </w:rPr>
        <w:t xml:space="preserve">    </w:t>
      </w:r>
      <w:r>
        <w:rPr>
          <w:rFonts w:ascii="宋体" w:hAnsi="宋体" w:eastAsia="宋体"/>
          <w:sz w:val="24"/>
          <w:highlight w:val="none"/>
        </w:rPr>
        <w:t>%计算</w:t>
      </w:r>
      <w:r>
        <w:rPr>
          <w:rFonts w:hint="eastAsia" w:ascii="宋体" w:hAnsi="宋体" w:eastAsia="宋体"/>
          <w:sz w:val="24"/>
          <w:highlight w:val="none"/>
        </w:rPr>
        <w:t>，</w:t>
      </w:r>
      <w:r>
        <w:rPr>
          <w:rFonts w:ascii="宋体" w:hAnsi="宋体" w:eastAsia="宋体"/>
          <w:sz w:val="24"/>
          <w:highlight w:val="none"/>
        </w:rPr>
        <w:t>最高限额为</w:t>
      </w:r>
      <w:r>
        <w:rPr>
          <w:rFonts w:hint="eastAsia" w:ascii="宋体" w:hAnsi="宋体" w:eastAsia="宋体"/>
          <w:sz w:val="24"/>
          <w:highlight w:val="none"/>
        </w:rPr>
        <w:t>本</w:t>
      </w:r>
      <w:r>
        <w:rPr>
          <w:rFonts w:ascii="宋体" w:hAnsi="宋体" w:eastAsia="宋体"/>
          <w:sz w:val="24"/>
          <w:highlight w:val="none"/>
        </w:rPr>
        <w:t>合同总价的</w:t>
      </w:r>
      <w:r>
        <w:rPr>
          <w:rFonts w:hint="eastAsia" w:ascii="宋体" w:hAnsi="宋体" w:eastAsia="宋体"/>
          <w:sz w:val="24"/>
          <w:highlight w:val="none"/>
          <w:u w:val="single"/>
        </w:rPr>
        <w:t xml:space="preserve">     </w:t>
      </w:r>
      <w:r>
        <w:rPr>
          <w:rFonts w:ascii="宋体" w:hAnsi="宋体" w:eastAsia="宋体"/>
          <w:sz w:val="24"/>
          <w:highlight w:val="none"/>
        </w:rPr>
        <w:t>%</w:t>
      </w:r>
      <w:r>
        <w:rPr>
          <w:rFonts w:hint="eastAsia" w:ascii="宋体" w:hAnsi="宋体" w:eastAsia="宋体"/>
          <w:sz w:val="24"/>
          <w:highlight w:val="none"/>
        </w:rPr>
        <w:t>；</w:t>
      </w:r>
      <w:r>
        <w:rPr>
          <w:rFonts w:ascii="宋体" w:hAnsi="宋体" w:eastAsia="宋体"/>
          <w:sz w:val="24"/>
          <w:highlight w:val="none"/>
        </w:rPr>
        <w:t>迟延</w:t>
      </w:r>
      <w:r>
        <w:rPr>
          <w:rFonts w:hint="eastAsia" w:ascii="宋体" w:hAnsi="宋体" w:eastAsia="宋体"/>
          <w:sz w:val="24"/>
          <w:highlight w:val="none"/>
        </w:rPr>
        <w:t>付款</w:t>
      </w:r>
      <w:r>
        <w:rPr>
          <w:rFonts w:ascii="宋体" w:hAnsi="宋体" w:eastAsia="宋体"/>
          <w:sz w:val="24"/>
          <w:highlight w:val="none"/>
        </w:rPr>
        <w:t>的违约金计算数额达到前述最高限额之日起</w:t>
      </w:r>
      <w:r>
        <w:rPr>
          <w:rFonts w:hint="eastAsia" w:ascii="宋体" w:hAnsi="宋体" w:eastAsia="宋体"/>
          <w:sz w:val="24"/>
          <w:highlight w:val="none"/>
        </w:rPr>
        <w:t>，乙</w:t>
      </w:r>
      <w:r>
        <w:rPr>
          <w:rFonts w:ascii="宋体" w:hAnsi="宋体" w:eastAsia="宋体"/>
          <w:sz w:val="24"/>
          <w:highlight w:val="none"/>
        </w:rPr>
        <w:t>方有权在要求甲方支付违约金的同时</w:t>
      </w:r>
      <w:r>
        <w:rPr>
          <w:rFonts w:hint="eastAsia" w:ascii="宋体" w:hAnsi="宋体" w:eastAsia="宋体"/>
          <w:sz w:val="24"/>
          <w:highlight w:val="none"/>
        </w:rPr>
        <w:t>，书面通知甲方</w:t>
      </w:r>
      <w:r>
        <w:rPr>
          <w:rFonts w:ascii="宋体" w:hAnsi="宋体" w:eastAsia="宋体"/>
          <w:sz w:val="24"/>
          <w:highlight w:val="none"/>
        </w:rPr>
        <w:t>解除本合同</w:t>
      </w:r>
      <w:r>
        <w:rPr>
          <w:rFonts w:hint="eastAsia" w:ascii="宋体" w:hAnsi="宋体" w:eastAsia="宋体"/>
          <w:sz w:val="24"/>
          <w:highlight w:val="none"/>
        </w:rPr>
        <w:t>；</w:t>
      </w:r>
    </w:p>
    <w:p w14:paraId="1BACEA72">
      <w:pPr>
        <w:spacing w:line="360" w:lineRule="auto"/>
        <w:ind w:firstLine="435"/>
        <w:rPr>
          <w:rFonts w:ascii="宋体" w:hAnsi="宋体" w:eastAsia="宋体"/>
          <w:sz w:val="24"/>
          <w:highlight w:val="none"/>
        </w:rPr>
      </w:pPr>
      <w:r>
        <w:rPr>
          <w:rFonts w:hint="eastAsia" w:ascii="宋体" w:hAnsi="宋体" w:eastAsia="宋体"/>
          <w:sz w:val="24"/>
          <w:highlight w:val="none"/>
        </w:rPr>
        <w:t>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C4C4C67">
      <w:pPr>
        <w:spacing w:line="360" w:lineRule="auto"/>
        <w:ind w:firstLine="435"/>
        <w:rPr>
          <w:rFonts w:ascii="宋体" w:hAnsi="宋体" w:eastAsia="宋体"/>
          <w:sz w:val="24"/>
          <w:highlight w:val="none"/>
        </w:rPr>
      </w:pPr>
      <w:r>
        <w:rPr>
          <w:rFonts w:hint="eastAsia" w:ascii="宋体" w:hAnsi="宋体" w:eastAsia="宋体"/>
          <w:sz w:val="24"/>
          <w:highlight w:val="none"/>
        </w:rPr>
        <w:t>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5379475">
      <w:pPr>
        <w:spacing w:line="360" w:lineRule="auto"/>
        <w:ind w:firstLine="435"/>
        <w:rPr>
          <w:rFonts w:ascii="宋体" w:hAnsi="宋体" w:eastAsia="宋体"/>
          <w:sz w:val="24"/>
          <w:highlight w:val="none"/>
        </w:rPr>
      </w:pPr>
      <w:r>
        <w:rPr>
          <w:rFonts w:hint="eastAsia" w:ascii="宋体" w:hAnsi="宋体" w:eastAsia="宋体"/>
          <w:sz w:val="24"/>
          <w:highlight w:val="none"/>
        </w:rPr>
        <w:t>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54D200D">
      <w:pPr>
        <w:spacing w:line="360" w:lineRule="auto"/>
        <w:ind w:firstLine="435"/>
        <w:rPr>
          <w:rFonts w:ascii="宋体" w:hAnsi="宋体" w:eastAsia="宋体"/>
          <w:sz w:val="24"/>
          <w:highlight w:val="none"/>
        </w:rPr>
      </w:pPr>
      <w:r>
        <w:rPr>
          <w:rFonts w:hint="eastAsia" w:ascii="宋体" w:hAnsi="宋体" w:eastAsia="宋体"/>
          <w:sz w:val="24"/>
          <w:highlight w:val="none"/>
        </w:rPr>
        <w:t>6.6如果出现监督管理部门在处理投诉事项期间，书面通知甲方暂停采购活动的情形，或者询问或质疑事项可能影响成交结果的，导致甲方中止履行合同的情形，均不视为甲方违约。</w:t>
      </w:r>
    </w:p>
    <w:p w14:paraId="6E5A95B6">
      <w:pPr>
        <w:spacing w:line="360" w:lineRule="auto"/>
        <w:ind w:firstLine="437"/>
        <w:outlineLvl w:val="2"/>
        <w:rPr>
          <w:rFonts w:ascii="宋体" w:hAnsi="宋体" w:eastAsia="宋体"/>
          <w:b/>
          <w:bCs/>
          <w:sz w:val="24"/>
          <w:highlight w:val="none"/>
          <w:lang w:val="zh-CN"/>
        </w:rPr>
      </w:pPr>
      <w:bookmarkStart w:id="30" w:name="_Toc16021"/>
      <w:bookmarkStart w:id="31" w:name="_Toc15583"/>
      <w:bookmarkStart w:id="32" w:name="_Toc28375"/>
      <w:r>
        <w:rPr>
          <w:rFonts w:hint="eastAsia" w:ascii="宋体" w:hAnsi="宋体" w:eastAsia="宋体"/>
          <w:b/>
          <w:bCs/>
          <w:sz w:val="24"/>
          <w:highlight w:val="none"/>
          <w:lang w:val="zh-CN"/>
        </w:rPr>
        <w:t>7.合同</w:t>
      </w:r>
      <w:r>
        <w:rPr>
          <w:rFonts w:ascii="宋体" w:hAnsi="宋体" w:eastAsia="宋体"/>
          <w:b/>
          <w:bCs/>
          <w:sz w:val="24"/>
          <w:highlight w:val="none"/>
          <w:lang w:val="zh-CN"/>
        </w:rPr>
        <w:t>争议的解决</w:t>
      </w:r>
      <w:bookmarkEnd w:id="30"/>
      <w:bookmarkEnd w:id="31"/>
      <w:bookmarkEnd w:id="32"/>
    </w:p>
    <w:p w14:paraId="4B1793E1">
      <w:pPr>
        <w:spacing w:line="360" w:lineRule="auto"/>
        <w:ind w:firstLine="435"/>
        <w:rPr>
          <w:rFonts w:ascii="宋体" w:hAnsi="宋体" w:eastAsia="宋体"/>
          <w:sz w:val="24"/>
          <w:highlight w:val="none"/>
        </w:rPr>
      </w:pPr>
      <w:r>
        <w:rPr>
          <w:rFonts w:hint="eastAsia" w:ascii="宋体" w:hAnsi="宋体" w:eastAsia="宋体"/>
          <w:sz w:val="24"/>
          <w:highlight w:val="none"/>
        </w:rPr>
        <w:t>本合</w:t>
      </w:r>
      <w:r>
        <w:rPr>
          <w:rFonts w:ascii="宋体" w:hAnsi="宋体" w:eastAsia="宋体"/>
          <w:sz w:val="24"/>
          <w:highlight w:val="none"/>
        </w:rPr>
        <w:t>同履行过程中发生的任何争议，双方当事人均可</w:t>
      </w:r>
      <w:r>
        <w:rPr>
          <w:rFonts w:hint="eastAsia" w:ascii="宋体" w:hAnsi="宋体" w:eastAsia="宋体"/>
          <w:sz w:val="24"/>
          <w:highlight w:val="none"/>
        </w:rPr>
        <w:t>通过和解或者调解解决；不愿和解、调解或者和解、调解不成的，可以选择下列第</w:t>
      </w:r>
      <w:r>
        <w:rPr>
          <w:rFonts w:hint="eastAsia" w:ascii="宋体" w:hAnsi="宋体" w:eastAsia="宋体"/>
          <w:sz w:val="24"/>
          <w:highlight w:val="none"/>
          <w:u w:val="single"/>
        </w:rPr>
        <w:t xml:space="preserve">    </w:t>
      </w:r>
      <w:r>
        <w:rPr>
          <w:rFonts w:hint="eastAsia" w:ascii="宋体" w:hAnsi="宋体" w:eastAsia="宋体"/>
          <w:sz w:val="24"/>
          <w:highlight w:val="none"/>
        </w:rPr>
        <w:t>种方式解决：</w:t>
      </w:r>
    </w:p>
    <w:p w14:paraId="18513287">
      <w:pPr>
        <w:spacing w:line="360" w:lineRule="auto"/>
        <w:ind w:firstLine="435"/>
        <w:rPr>
          <w:rFonts w:ascii="宋体" w:hAnsi="宋体" w:eastAsia="宋体"/>
          <w:sz w:val="24"/>
          <w:highlight w:val="none"/>
        </w:rPr>
      </w:pPr>
      <w:r>
        <w:rPr>
          <w:rFonts w:hint="eastAsia" w:ascii="宋体" w:hAnsi="宋体" w:eastAsia="宋体"/>
          <w:sz w:val="24"/>
          <w:highlight w:val="none"/>
        </w:rPr>
        <w:t>7.1将争议提交</w:t>
      </w:r>
      <w:r>
        <w:rPr>
          <w:rFonts w:hint="eastAsia" w:ascii="宋体" w:hAnsi="宋体" w:eastAsia="宋体"/>
          <w:sz w:val="24"/>
          <w:highlight w:val="none"/>
          <w:u w:val="single"/>
        </w:rPr>
        <w:t xml:space="preserve">              </w:t>
      </w:r>
      <w:r>
        <w:rPr>
          <w:rFonts w:hint="eastAsia" w:ascii="宋体" w:hAnsi="宋体" w:eastAsia="宋体"/>
          <w:sz w:val="24"/>
          <w:highlight w:val="none"/>
        </w:rPr>
        <w:t>仲裁委员会依申请仲裁时其现行有效的仲裁规则裁决；</w:t>
      </w:r>
    </w:p>
    <w:p w14:paraId="61F7C986">
      <w:pPr>
        <w:spacing w:line="360" w:lineRule="auto"/>
        <w:ind w:firstLine="435"/>
        <w:rPr>
          <w:rFonts w:ascii="宋体" w:hAnsi="宋体" w:eastAsia="宋体"/>
          <w:sz w:val="24"/>
          <w:highlight w:val="none"/>
        </w:rPr>
      </w:pPr>
      <w:r>
        <w:rPr>
          <w:rFonts w:hint="eastAsia" w:ascii="宋体" w:hAnsi="宋体" w:eastAsia="宋体"/>
          <w:sz w:val="24"/>
          <w:highlight w:val="none"/>
        </w:rPr>
        <w:t>7.2向</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hint="eastAsia" w:ascii="宋体" w:hAnsi="宋体" w:eastAsia="宋体"/>
          <w:sz w:val="24"/>
          <w:highlight w:val="none"/>
        </w:rPr>
        <w:t>人民法院起诉。</w:t>
      </w:r>
    </w:p>
    <w:p w14:paraId="6021E28D">
      <w:pPr>
        <w:spacing w:line="360" w:lineRule="auto"/>
        <w:ind w:firstLine="437"/>
        <w:outlineLvl w:val="2"/>
        <w:rPr>
          <w:rFonts w:ascii="宋体" w:hAnsi="宋体" w:eastAsia="宋体"/>
          <w:b/>
          <w:bCs/>
          <w:sz w:val="24"/>
          <w:highlight w:val="none"/>
          <w:lang w:val="zh-CN"/>
        </w:rPr>
      </w:pPr>
      <w:bookmarkStart w:id="33" w:name="_Toc15322"/>
      <w:bookmarkStart w:id="34" w:name="_Toc7245"/>
      <w:bookmarkStart w:id="35" w:name="_Toc11173"/>
      <w:r>
        <w:rPr>
          <w:rFonts w:hint="eastAsia" w:ascii="宋体" w:hAnsi="宋体" w:eastAsia="宋体"/>
          <w:b/>
          <w:bCs/>
          <w:sz w:val="24"/>
          <w:highlight w:val="none"/>
          <w:lang w:val="zh-CN"/>
        </w:rPr>
        <w:t>8.</w:t>
      </w:r>
      <w:r>
        <w:rPr>
          <w:rFonts w:ascii="宋体" w:hAnsi="宋体" w:eastAsia="宋体"/>
          <w:b/>
          <w:bCs/>
          <w:sz w:val="24"/>
          <w:highlight w:val="none"/>
          <w:lang w:val="zh-CN"/>
        </w:rPr>
        <w:t>合同生效</w:t>
      </w:r>
      <w:bookmarkEnd w:id="33"/>
      <w:bookmarkEnd w:id="34"/>
      <w:bookmarkEnd w:id="35"/>
    </w:p>
    <w:p w14:paraId="2A59136C">
      <w:pPr>
        <w:pStyle w:val="4"/>
        <w:rPr>
          <w:rFonts w:hint="eastAsia"/>
          <w:highlight w:val="none"/>
        </w:rPr>
      </w:pPr>
      <w:r>
        <w:rPr>
          <w:rFonts w:ascii="宋体" w:hAnsi="宋体" w:eastAsia="宋体"/>
          <w:sz w:val="24"/>
          <w:highlight w:val="none"/>
        </w:rPr>
        <w:t>本合同自</w:t>
      </w:r>
      <w:r>
        <w:rPr>
          <w:rFonts w:hint="eastAsia" w:ascii="宋体" w:hAnsi="宋体" w:eastAsia="宋体"/>
          <w:sz w:val="24"/>
          <w:highlight w:val="none"/>
        </w:rPr>
        <w:t>双方当事人盖章时</w:t>
      </w:r>
      <w:r>
        <w:rPr>
          <w:rFonts w:ascii="宋体" w:hAnsi="宋体" w:eastAsia="宋体"/>
          <w:sz w:val="24"/>
          <w:highlight w:val="none"/>
        </w:rPr>
        <w:t>生效。</w:t>
      </w:r>
    </w:p>
    <w:p w14:paraId="15459710">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业主单位</w:t>
      </w:r>
      <w:r>
        <w:rPr>
          <w:rFonts w:hint="eastAsia" w:ascii="宋体" w:hAnsi="宋体" w:eastAsia="宋体" w:cs="宋体"/>
          <w:color w:val="auto"/>
          <w:sz w:val="24"/>
          <w:szCs w:val="24"/>
          <w:highlight w:val="none"/>
        </w:rPr>
        <w:t xml:space="preserve">（甲方）：    （公章）         </w:t>
      </w:r>
      <w:r>
        <w:rPr>
          <w:rFonts w:hint="eastAsia" w:cs="宋体"/>
          <w:color w:val="auto"/>
          <w:sz w:val="24"/>
          <w:szCs w:val="24"/>
          <w:highlight w:val="none"/>
          <w:lang w:eastAsia="zh-CN"/>
        </w:rPr>
        <w:t>供应商</w:t>
      </w:r>
      <w:r>
        <w:rPr>
          <w:rFonts w:hint="eastAsia" w:ascii="宋体" w:hAnsi="宋体" w:eastAsia="宋体" w:cs="宋体"/>
          <w:color w:val="auto"/>
          <w:sz w:val="24"/>
          <w:szCs w:val="24"/>
          <w:highlight w:val="none"/>
        </w:rPr>
        <w:t xml:space="preserve">（乙方）：     （公章）  </w:t>
      </w:r>
    </w:p>
    <w:p w14:paraId="78700AA3">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地址：</w:t>
      </w:r>
    </w:p>
    <w:p w14:paraId="58D5F3C0">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2CC8A3B2">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委托代理人：                         委托代理人：</w:t>
      </w:r>
    </w:p>
    <w:p w14:paraId="6709CDEE">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电话：</w:t>
      </w:r>
    </w:p>
    <w:p w14:paraId="56B98D5B">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7CBDE3E3">
      <w:pPr>
        <w:keepNext w:val="0"/>
        <w:keepLines w:val="0"/>
        <w:pageBreakBefore w:val="0"/>
        <w:widowControl w:val="0"/>
        <w:tabs>
          <w:tab w:val="left" w:pos="239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                               账号：</w:t>
      </w:r>
    </w:p>
    <w:p w14:paraId="711D97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u w:val="single"/>
        </w:rPr>
        <w:t>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41D381D7">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sz w:val="24"/>
          <w:szCs w:val="24"/>
          <w:highlight w:val="none"/>
        </w:rPr>
      </w:pPr>
      <w:r>
        <w:rPr>
          <w:rFonts w:hint="eastAsia" w:ascii="宋体" w:hAnsi="宋体" w:eastAsia="宋体" w:cs="宋体"/>
          <w:b/>
          <w:color w:val="auto"/>
          <w:kern w:val="0"/>
          <w:sz w:val="24"/>
          <w:szCs w:val="24"/>
          <w:highlight w:val="none"/>
        </w:rPr>
        <w:t>备注：本合同的约定如与本项目</w:t>
      </w:r>
      <w:r>
        <w:rPr>
          <w:rFonts w:hint="eastAsia" w:cs="宋体"/>
          <w:b/>
          <w:color w:val="auto"/>
          <w:kern w:val="0"/>
          <w:sz w:val="24"/>
          <w:szCs w:val="24"/>
          <w:highlight w:val="none"/>
          <w:lang w:eastAsia="zh-CN"/>
        </w:rPr>
        <w:t>比选</w:t>
      </w:r>
      <w:r>
        <w:rPr>
          <w:rFonts w:hint="eastAsia" w:ascii="宋体" w:hAnsi="宋体" w:eastAsia="宋体" w:cs="宋体"/>
          <w:b/>
          <w:color w:val="auto"/>
          <w:kern w:val="0"/>
          <w:sz w:val="24"/>
          <w:szCs w:val="24"/>
          <w:highlight w:val="none"/>
        </w:rPr>
        <w:t>文件的</w:t>
      </w:r>
      <w:r>
        <w:rPr>
          <w:rFonts w:hint="eastAsia" w:cs="宋体"/>
          <w:b/>
          <w:color w:val="auto"/>
          <w:kern w:val="0"/>
          <w:sz w:val="24"/>
          <w:szCs w:val="24"/>
          <w:highlight w:val="none"/>
          <w:lang w:val="en-US" w:eastAsia="zh-CN"/>
        </w:rPr>
        <w:t>供应商</w:t>
      </w:r>
      <w:r>
        <w:rPr>
          <w:rFonts w:hint="eastAsia" w:ascii="宋体" w:hAnsi="宋体" w:eastAsia="宋体" w:cs="宋体"/>
          <w:b/>
          <w:color w:val="auto"/>
          <w:kern w:val="0"/>
          <w:sz w:val="24"/>
          <w:szCs w:val="24"/>
          <w:highlight w:val="none"/>
        </w:rPr>
        <w:t>须知前附表和</w:t>
      </w:r>
      <w:r>
        <w:rPr>
          <w:rFonts w:hint="eastAsia" w:cs="宋体"/>
          <w:b/>
          <w:color w:val="auto"/>
          <w:kern w:val="0"/>
          <w:sz w:val="24"/>
          <w:szCs w:val="24"/>
          <w:highlight w:val="none"/>
          <w:lang w:val="en-US" w:eastAsia="zh-CN"/>
        </w:rPr>
        <w:t>业主单位</w:t>
      </w:r>
      <w:r>
        <w:rPr>
          <w:rFonts w:hint="eastAsia" w:ascii="宋体" w:hAnsi="宋体" w:eastAsia="宋体" w:cs="宋体"/>
          <w:b/>
          <w:color w:val="auto"/>
          <w:kern w:val="0"/>
          <w:sz w:val="24"/>
          <w:szCs w:val="24"/>
          <w:highlight w:val="none"/>
          <w:lang w:val="en-US" w:eastAsia="zh-CN"/>
        </w:rPr>
        <w:t>要求</w:t>
      </w:r>
      <w:r>
        <w:rPr>
          <w:rFonts w:hint="eastAsia" w:ascii="宋体" w:hAnsi="宋体" w:eastAsia="宋体" w:cs="宋体"/>
          <w:b/>
          <w:color w:val="auto"/>
          <w:kern w:val="0"/>
          <w:sz w:val="24"/>
          <w:szCs w:val="24"/>
          <w:highlight w:val="none"/>
        </w:rPr>
        <w:t>的约定</w:t>
      </w:r>
      <w:r>
        <w:rPr>
          <w:rFonts w:hint="eastAsia" w:cs="宋体"/>
          <w:b/>
          <w:color w:val="auto"/>
          <w:kern w:val="0"/>
          <w:sz w:val="24"/>
          <w:szCs w:val="24"/>
          <w:highlight w:val="none"/>
          <w:lang w:val="en-US" w:eastAsia="zh-CN"/>
        </w:rPr>
        <w:t>有冲突时</w:t>
      </w:r>
      <w:r>
        <w:rPr>
          <w:rFonts w:hint="eastAsia" w:ascii="宋体" w:hAnsi="宋体" w:eastAsia="宋体" w:cs="宋体"/>
          <w:b/>
          <w:color w:val="auto"/>
          <w:kern w:val="0"/>
          <w:sz w:val="24"/>
          <w:szCs w:val="24"/>
          <w:highlight w:val="none"/>
        </w:rPr>
        <w:t>，以</w:t>
      </w:r>
      <w:r>
        <w:rPr>
          <w:rFonts w:hint="eastAsia" w:cs="宋体"/>
          <w:b/>
          <w:color w:val="auto"/>
          <w:kern w:val="0"/>
          <w:sz w:val="24"/>
          <w:szCs w:val="24"/>
          <w:highlight w:val="none"/>
          <w:lang w:val="en-US" w:eastAsia="zh-CN"/>
        </w:rPr>
        <w:t>供应商</w:t>
      </w:r>
      <w:r>
        <w:rPr>
          <w:rFonts w:hint="eastAsia" w:ascii="宋体" w:hAnsi="宋体" w:eastAsia="宋体" w:cs="宋体"/>
          <w:b/>
          <w:color w:val="auto"/>
          <w:kern w:val="0"/>
          <w:sz w:val="24"/>
          <w:szCs w:val="24"/>
          <w:highlight w:val="none"/>
        </w:rPr>
        <w:t>须知前附表和</w:t>
      </w:r>
      <w:r>
        <w:rPr>
          <w:rFonts w:hint="eastAsia" w:cs="宋体"/>
          <w:b/>
          <w:color w:val="auto"/>
          <w:kern w:val="0"/>
          <w:sz w:val="24"/>
          <w:szCs w:val="24"/>
          <w:highlight w:val="none"/>
          <w:lang w:val="en-US" w:eastAsia="zh-CN"/>
        </w:rPr>
        <w:t>业主单位</w:t>
      </w:r>
      <w:r>
        <w:rPr>
          <w:rFonts w:hint="eastAsia" w:ascii="宋体" w:hAnsi="宋体" w:eastAsia="宋体" w:cs="宋体"/>
          <w:b/>
          <w:color w:val="auto"/>
          <w:kern w:val="0"/>
          <w:sz w:val="24"/>
          <w:szCs w:val="24"/>
          <w:highlight w:val="none"/>
          <w:lang w:val="en-US" w:eastAsia="zh-CN"/>
        </w:rPr>
        <w:t>要求</w:t>
      </w:r>
      <w:r>
        <w:rPr>
          <w:rFonts w:hint="eastAsia" w:ascii="宋体" w:hAnsi="宋体" w:eastAsia="宋体" w:cs="宋体"/>
          <w:b/>
          <w:color w:val="auto"/>
          <w:kern w:val="0"/>
          <w:sz w:val="24"/>
          <w:szCs w:val="24"/>
          <w:highlight w:val="none"/>
        </w:rPr>
        <w:t>的约定为准。</w:t>
      </w:r>
    </w:p>
    <w:p w14:paraId="06B90C49">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Theme="minorEastAsia" w:hAnsiTheme="minorEastAsia" w:eastAsiaTheme="minorEastAsia" w:cstheme="minorEastAsia"/>
          <w:b/>
          <w:bCs w:val="0"/>
          <w:color w:val="auto"/>
          <w:kern w:val="2"/>
          <w:sz w:val="24"/>
          <w:szCs w:val="24"/>
          <w:highlight w:val="none"/>
          <w:lang w:val="en-US" w:eastAsia="zh-CN" w:bidi="ar"/>
        </w:rPr>
      </w:pPr>
    </w:p>
    <w:p w14:paraId="56CD6CF0">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Theme="minorEastAsia" w:hAnsiTheme="minorEastAsia" w:eastAsiaTheme="minorEastAsia" w:cstheme="minorEastAsia"/>
          <w:b/>
          <w:bCs w:val="0"/>
          <w:color w:val="auto"/>
          <w:kern w:val="2"/>
          <w:sz w:val="24"/>
          <w:szCs w:val="24"/>
          <w:highlight w:val="none"/>
          <w:lang w:val="en-US" w:eastAsia="zh-CN" w:bidi="ar"/>
        </w:rPr>
      </w:pPr>
      <w:r>
        <w:rPr>
          <w:rFonts w:hint="eastAsia" w:asciiTheme="minorEastAsia" w:hAnsiTheme="minorEastAsia" w:eastAsiaTheme="minorEastAsia" w:cstheme="minorEastAsia"/>
          <w:b/>
          <w:bCs w:val="0"/>
          <w:color w:val="auto"/>
          <w:kern w:val="2"/>
          <w:sz w:val="24"/>
          <w:szCs w:val="24"/>
          <w:highlight w:val="none"/>
          <w:lang w:val="en-US" w:eastAsia="zh-CN" w:bidi="ar"/>
        </w:rPr>
        <w:t>附件：</w:t>
      </w:r>
    </w:p>
    <w:p w14:paraId="412B4404">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Theme="minorEastAsia" w:hAnsiTheme="minorEastAsia" w:eastAsiaTheme="minorEastAsia" w:cstheme="minorEastAsia"/>
          <w:b w:val="0"/>
          <w:bCs/>
          <w:color w:val="auto"/>
          <w:kern w:val="2"/>
          <w:sz w:val="24"/>
          <w:szCs w:val="24"/>
          <w:highlight w:val="none"/>
          <w:lang w:val="en-US" w:eastAsia="zh-CN" w:bidi="ar"/>
        </w:rPr>
      </w:pPr>
      <w:r>
        <w:rPr>
          <w:rFonts w:hint="eastAsia" w:asciiTheme="minorEastAsia" w:hAnsiTheme="minorEastAsia" w:eastAsiaTheme="minorEastAsia" w:cstheme="minorEastAsia"/>
          <w:b w:val="0"/>
          <w:bCs/>
          <w:color w:val="auto"/>
          <w:kern w:val="2"/>
          <w:sz w:val="24"/>
          <w:szCs w:val="24"/>
          <w:highlight w:val="none"/>
          <w:lang w:val="en-US" w:eastAsia="zh-CN" w:bidi="ar"/>
        </w:rPr>
        <w:t xml:space="preserve">附件1：廉政协议 </w:t>
      </w:r>
    </w:p>
    <w:p w14:paraId="55179145">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仿宋" w:hAnsi="仿宋" w:eastAsia="仿宋" w:cs="仿宋"/>
          <w:b/>
          <w:bCs w:val="0"/>
          <w:color w:val="auto"/>
          <w:kern w:val="2"/>
          <w:sz w:val="24"/>
          <w:szCs w:val="24"/>
          <w:highlight w:val="none"/>
        </w:rPr>
      </w:pPr>
      <w:r>
        <w:rPr>
          <w:rFonts w:hint="eastAsia" w:asciiTheme="minorEastAsia" w:hAnsiTheme="minorEastAsia" w:eastAsiaTheme="minorEastAsia" w:cstheme="minorEastAsia"/>
          <w:b w:val="0"/>
          <w:bCs/>
          <w:color w:val="auto"/>
          <w:kern w:val="2"/>
          <w:sz w:val="24"/>
          <w:szCs w:val="24"/>
          <w:highlight w:val="none"/>
          <w:lang w:val="en-US" w:eastAsia="zh-CN" w:bidi="ar"/>
        </w:rPr>
        <w:t>附件2：履约保证金</w:t>
      </w:r>
      <w:r>
        <w:rPr>
          <w:rFonts w:hint="eastAsia" w:ascii="仿宋" w:hAnsi="仿宋" w:eastAsia="仿宋" w:cs="仿宋"/>
          <w:b w:val="0"/>
          <w:bCs/>
          <w:color w:val="auto"/>
          <w:kern w:val="2"/>
          <w:sz w:val="24"/>
          <w:szCs w:val="24"/>
          <w:highlight w:val="none"/>
          <w:lang w:val="en-US" w:eastAsia="zh-CN" w:bidi="ar"/>
        </w:rPr>
        <w:br w:type="page"/>
      </w:r>
    </w:p>
    <w:p w14:paraId="5D3FD248">
      <w:pPr>
        <w:keepNext w:val="0"/>
        <w:keepLines w:val="0"/>
        <w:pageBreakBefore w:val="0"/>
        <w:widowControl w:val="0"/>
        <w:suppressLineNumbers w:val="0"/>
        <w:kinsoku/>
        <w:overflowPunct/>
        <w:topLinePunct w:val="0"/>
        <w:bidi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
        </w:rPr>
        <w:t>附件1：廉政协议</w:t>
      </w:r>
    </w:p>
    <w:p w14:paraId="26E81C41">
      <w:pPr>
        <w:keepNext w:val="0"/>
        <w:keepLines w:val="0"/>
        <w:pageBreakBefore w:val="0"/>
        <w:widowControl/>
        <w:suppressLineNumbers w:val="0"/>
        <w:kinsoku/>
        <w:overflowPunct/>
        <w:topLinePunct w:val="0"/>
        <w:bidi w:val="0"/>
        <w:spacing w:before="0" w:beforeAutospacing="0" w:after="0" w:afterAutospacing="0" w:line="360" w:lineRule="auto"/>
        <w:ind w:left="0" w:right="0" w:firstLine="643"/>
        <w:jc w:val="center"/>
        <w:textAlignment w:val="auto"/>
        <w:rPr>
          <w:rFonts w:hint="eastAsia" w:asciiTheme="minorEastAsia" w:hAnsiTheme="minorEastAsia" w:eastAsiaTheme="minorEastAsia" w:cstheme="minorEastAsia"/>
          <w:b/>
          <w:bCs/>
          <w:color w:val="auto"/>
          <w:kern w:val="0"/>
          <w:sz w:val="24"/>
          <w:szCs w:val="24"/>
          <w:highlight w:val="none"/>
          <w:lang w:val="en-US" w:eastAsia="zh-CN" w:bidi="ar"/>
        </w:rPr>
      </w:pPr>
    </w:p>
    <w:p w14:paraId="26C98A53">
      <w:pPr>
        <w:keepNext w:val="0"/>
        <w:keepLines w:val="0"/>
        <w:pageBreakBefore w:val="0"/>
        <w:widowControl/>
        <w:suppressLineNumbers w:val="0"/>
        <w:kinsoku/>
        <w:overflowPunct/>
        <w:topLinePunct w:val="0"/>
        <w:bidi w:val="0"/>
        <w:spacing w:before="0" w:beforeAutospacing="0" w:after="0" w:afterAutospacing="0" w:line="360" w:lineRule="auto"/>
        <w:ind w:left="0" w:right="0" w:firstLine="643"/>
        <w:jc w:val="center"/>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廉 政 协 议</w:t>
      </w:r>
    </w:p>
    <w:p w14:paraId="0485FB10">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w:t>
      </w:r>
    </w:p>
    <w:p w14:paraId="1008E9A4">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乙方：</w:t>
      </w:r>
    </w:p>
    <w:p w14:paraId="5E85DB61">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为促进双方诚信经营、廉洁从业，防范商业贿赂，保护国家、集体和当事人的合法权益，根据国家有关法律法规和廉政建设的规定，（以下称甲方）与（以下称乙方），特此订立本协议共同遵照执行。</w:t>
      </w:r>
    </w:p>
    <w:p w14:paraId="403AB24E">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第一条 甲乙双方的权利和义务</w:t>
      </w:r>
    </w:p>
    <w:p w14:paraId="0DFC3C3A">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4AEFEFEC">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（二）严格执行的合同要求，自觉履行合同约定的相关义务。</w:t>
      </w:r>
    </w:p>
    <w:p w14:paraId="77DE0F10">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（三）在业务活动中坚持公开、公正、诚信、透明的原则，不得损害国家、集体利益。</w:t>
      </w:r>
    </w:p>
    <w:p w14:paraId="73AEE0AB">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（四）建立健全廉政制度，开展廉政教育，公布举报电话，监督并认真查处违法违纪行为。</w:t>
      </w:r>
    </w:p>
    <w:p w14:paraId="49922ECE">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（五）发现对方在业务活动中有违反廉政规定的行为，应及时提醒对方纠正。情节严重的，应向其上级有关部门举报、建议给予处理，并有权要求告知处理结果。</w:t>
      </w:r>
    </w:p>
    <w:p w14:paraId="017F4B0D">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第二条 甲方的义务</w:t>
      </w:r>
    </w:p>
    <w:p w14:paraId="34DFC4B7">
      <w:pPr>
        <w:keepNext w:val="0"/>
        <w:keepLines w:val="0"/>
        <w:pageBreakBefore w:val="0"/>
        <w:widowControl/>
        <w:suppressLineNumbers w:val="0"/>
        <w:kinsoku/>
        <w:overflowPunct/>
        <w:topLinePunct w:val="0"/>
        <w:bidi w:val="0"/>
        <w:spacing w:before="0" w:beforeAutospacing="0" w:after="0" w:afterAutospacing="0" w:line="360" w:lineRule="auto"/>
        <w:ind w:left="0" w:right="0" w:firstLine="600" w:firstLineChars="25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（一）甲方及其工作人员不得索要或接受乙方的礼金、有价证券和贵重物品，不得在乙方报销任何应由甲方单位或个人支付的费用等。</w:t>
      </w:r>
    </w:p>
    <w:p w14:paraId="713ACBD6">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066D35F">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 甲方及其工作人员不得要求或者接受乙方为其住房装修、婚丧嫁娶活动、配偶子女工作安排以及出国出境、旅游等提供方便等。</w:t>
      </w:r>
    </w:p>
    <w:p w14:paraId="101E1129">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 甲方工作人员不得在乙方有股权关联的企业兼职，不得向乙方介绍家属或者亲友从事与甲方业务有关的经济活动。</w:t>
      </w:r>
    </w:p>
    <w:p w14:paraId="16E44596">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（五）甲方工作人员不得以明显低于市场的价格向乙方购买房屋、汽车等物品；不得以明显高于市场的价格向乙方出售房屋、汽车等物品；不得以其他交易形式非法收受请托人财物。</w:t>
      </w:r>
    </w:p>
    <w:p w14:paraId="5A9D3BB7">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（六）甲方工作人员不得利用职务之便收受乙方以回扣、手续费、加班费、咨询费、劳务费、协调费、辛苦费等各种名义给予或赠送的钱物。</w:t>
      </w:r>
    </w:p>
    <w:p w14:paraId="1C2B411F">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（七）甲方工作人员不得接受乙方给予或赠送的干股或红利。</w:t>
      </w:r>
    </w:p>
    <w:p w14:paraId="70E789FD">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（八）甲方任何人不得以个人的名义向乙方推荐设备、部件等供货商以及其他合作单位。</w:t>
      </w:r>
    </w:p>
    <w:p w14:paraId="6CD9AD8C">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第三条 乙方的义务</w:t>
      </w:r>
    </w:p>
    <w:p w14:paraId="0FA8AC3F">
      <w:pPr>
        <w:keepNext w:val="0"/>
        <w:keepLines w:val="0"/>
        <w:pageBreakBefore w:val="0"/>
        <w:widowControl/>
        <w:suppressLineNumbers w:val="0"/>
        <w:kinsoku/>
        <w:overflowPunct/>
        <w:topLinePunct w:val="0"/>
        <w:bidi w:val="0"/>
        <w:spacing w:before="0" w:beforeAutospacing="0" w:after="0" w:afterAutospacing="0" w:line="360" w:lineRule="auto"/>
        <w:ind w:left="0" w:right="0" w:firstLine="600" w:firstLineChars="25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（一）乙方不得以任何理由向甲方及其工作人员行贿或馈赠礼金、有价证券、贵重礼品。</w:t>
      </w:r>
    </w:p>
    <w:p w14:paraId="3591E5D1">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（二）乙方不得以任何名义为甲方及其工作人员报销应由甲方单位或个人支付的任何费用。</w:t>
      </w:r>
    </w:p>
    <w:p w14:paraId="17BE07F8">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（三）乙方不得以任何理由安排甲方工作人员参加可能影响相关业务公开、公正、公平性的宴请及娱乐活动。</w:t>
      </w:r>
    </w:p>
    <w:p w14:paraId="6DC1EC58">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（四）乙方不得为甲方单位和个人购置或提供通讯工具和高档办公用品等物品，也不得为甲方提供与工作无关的房屋、汽车等。</w:t>
      </w:r>
    </w:p>
    <w:p w14:paraId="5C5787E7">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（五）乙方不得与甲方工作人员就合同中的质量、数量、价格、工程量、验收等条款进行私下商谈或者达成默契。</w:t>
      </w:r>
    </w:p>
    <w:p w14:paraId="3BDE0862">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（六）乙方不得以回扣、手续费、加班费、咨询费、劳务费、协调费、辛苦费等各种名义向甲方工作人员给予或赠送钱物。</w:t>
      </w:r>
    </w:p>
    <w:p w14:paraId="766C6ABD">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（七）乙方不得向甲方工作人员提供干股或红利。</w:t>
      </w:r>
    </w:p>
    <w:p w14:paraId="52DC381A">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（八）乙方须按专项纪检监察工作组（如有）要求开展相关工作。</w:t>
      </w:r>
    </w:p>
    <w:p w14:paraId="1D3122AF">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第四条 违约责任</w:t>
      </w:r>
    </w:p>
    <w:p w14:paraId="21BD9B4E">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甲方及其工作人员违反本协议第一、二条规定的，由甲方按管理权限，对相关责任人依据有关规定给予党纪、政纪处分或组织处理；涉嫌犯罪的，移交司法机关追究刑事责任；给乙方单位造成经济损失的，应予以赔偿。</w:t>
      </w:r>
    </w:p>
    <w:p w14:paraId="31F7F4F2">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甲方投诉联系部门：    ，联系电话：    。</w:t>
      </w:r>
    </w:p>
    <w:p w14:paraId="267126AB">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（二）乙方及其工作人员违反本协议第一、三条规定的，由甲方根据具体情节和造成的后果，对乙方采取以下一种或多种处理办法：</w:t>
      </w:r>
    </w:p>
    <w:p w14:paraId="302277B2">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1.全额收取乙方合同履约保证金不予退还； </w:t>
      </w:r>
    </w:p>
    <w:p w14:paraId="02CE23AE">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2.追究乙方其他违约责任；</w:t>
      </w:r>
    </w:p>
    <w:p w14:paraId="61B873CF">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3.终止或解除双方已签订的包括本合同在内的所有合同；</w:t>
      </w:r>
    </w:p>
    <w:p w14:paraId="600DA012">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甲方作出的处理意见，乙方应无条件接受并承担给甲方造成的损失，全额返还通过不正当手段从甲方获取的非法所得，并承担相应的法律责任。</w:t>
      </w:r>
    </w:p>
    <w:p w14:paraId="73E4D8FB">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第五条 双方约定</w:t>
      </w:r>
    </w:p>
    <w:p w14:paraId="0B6CC42C">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本协议由双方或双方上级单位负责监督。可由甲方或甲方上级单位的纪检监察部门约请乙方或乙方上级单位的纪检监察部门对本协议履行情况进行检查，提出在本协议规定范围内的处理意见。</w:t>
      </w:r>
    </w:p>
    <w:p w14:paraId="660C3902">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第六条  本协议有效期为甲乙双方签署之日起至合同终止。  </w:t>
      </w:r>
    </w:p>
    <w:p w14:paraId="582DF608">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第七条  本协议作为合同的附件，与本合同具有同等法律效力。</w:t>
      </w:r>
    </w:p>
    <w:p w14:paraId="44D343A1">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 </w:t>
      </w:r>
    </w:p>
    <w:p w14:paraId="7EE12DD4">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甲方（盖章）：              乙方（盖章）：</w:t>
      </w:r>
    </w:p>
    <w:p w14:paraId="54EB7F68">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 xml:space="preserve"> </w:t>
      </w:r>
    </w:p>
    <w:p w14:paraId="639A6342">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法定代表人或                法定代表人或</w:t>
      </w:r>
    </w:p>
    <w:p w14:paraId="3CB65208">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授权代表：                  授权代表：</w:t>
      </w:r>
    </w:p>
    <w:p w14:paraId="5A55FEAB">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项目经办人：</w:t>
      </w:r>
    </w:p>
    <w:p w14:paraId="51738E90">
      <w:pPr>
        <w:pStyle w:val="2"/>
        <w:keepNext w:val="0"/>
        <w:keepLines w:val="0"/>
        <w:pageBreakBefore w:val="0"/>
        <w:widowControl/>
        <w:kinsoku/>
        <w:overflowPunct/>
        <w:topLinePunct w:val="0"/>
        <w:bidi w:val="0"/>
        <w:spacing w:line="360" w:lineRule="auto"/>
        <w:ind w:left="0" w:firstLine="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合同经办人：</w:t>
      </w:r>
    </w:p>
    <w:p w14:paraId="57177F49">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日期：                        日期：</w:t>
      </w:r>
    </w:p>
    <w:p w14:paraId="4C9DDCFC">
      <w:pPr>
        <w:keepNext w:val="0"/>
        <w:keepLines w:val="0"/>
        <w:pageBreakBefore w:val="0"/>
        <w:widowControl w:val="0"/>
        <w:suppressLineNumbers w:val="0"/>
        <w:kinsoku/>
        <w:overflowPunct/>
        <w:topLinePunct w:val="0"/>
        <w:bidi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
        </w:rPr>
        <w:br w:type="page"/>
      </w:r>
    </w:p>
    <w:p w14:paraId="315950E9">
      <w:pPr>
        <w:pStyle w:val="2"/>
        <w:keepNext w:val="0"/>
        <w:keepLines w:val="0"/>
        <w:pageBreakBefore w:val="0"/>
        <w:widowControl/>
        <w:kinsoku/>
        <w:overflowPunct/>
        <w:topLinePunct w:val="0"/>
        <w:bidi w:val="0"/>
        <w:spacing w:line="360" w:lineRule="auto"/>
        <w:ind w:left="0" w:leftChars="0" w:firstLine="0" w:firstLine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附件</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：履约保证金</w:t>
      </w:r>
    </w:p>
    <w:p w14:paraId="556B29EA">
      <w:pPr>
        <w:keepNext w:val="0"/>
        <w:keepLines w:val="0"/>
        <w:pageBreakBefore w:val="0"/>
        <w:kinsoku/>
        <w:overflowPunct/>
        <w:topLinePunct w:val="0"/>
        <w:bidi w:val="0"/>
        <w:spacing w:line="360" w:lineRule="auto"/>
        <w:jc w:val="center"/>
        <w:textAlignment w:val="auto"/>
        <w:rPr>
          <w:rFonts w:hint="eastAsia" w:asciiTheme="minorEastAsia" w:hAnsiTheme="minorEastAsia" w:eastAsiaTheme="minorEastAsia" w:cstheme="minorEastAsia"/>
          <w:b/>
          <w:bCs/>
          <w:color w:val="auto"/>
          <w:sz w:val="24"/>
          <w:szCs w:val="24"/>
          <w:highlight w:val="none"/>
        </w:rPr>
      </w:pPr>
    </w:p>
    <w:p w14:paraId="2A53A337">
      <w:pPr>
        <w:keepNext w:val="0"/>
        <w:keepLines w:val="0"/>
        <w:pageBreakBefore w:val="0"/>
        <w:kinsoku/>
        <w:overflowPunct/>
        <w:topLinePunct w:val="0"/>
        <w:bidi w:val="0"/>
        <w:spacing w:line="360"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履约保函示范文本</w:t>
      </w:r>
    </w:p>
    <w:p w14:paraId="337C6F3E">
      <w:pPr>
        <w:keepNext w:val="0"/>
        <w:keepLines w:val="0"/>
        <w:pageBreakBefore w:val="0"/>
        <w:kinsoku/>
        <w:wordWrap w:val="0"/>
        <w:overflowPunct/>
        <w:topLinePunct w:val="0"/>
        <w:bidi w:val="0"/>
        <w:spacing w:line="360" w:lineRule="auto"/>
        <w:jc w:val="righ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编号：           </w:t>
      </w:r>
    </w:p>
    <w:p w14:paraId="0DD7250B">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p>
    <w:p w14:paraId="67DDA75E">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（受益人名称）： </w:t>
      </w:r>
    </w:p>
    <w:p w14:paraId="38D5E733">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鉴于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（以下简称“受益人”）与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（以下简称“申请人”）于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日就</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（标段编号）的</w:t>
      </w:r>
      <w:r>
        <w:rPr>
          <w:rFonts w:hint="eastAsia" w:asciiTheme="minorEastAsia" w:hAnsiTheme="minorEastAsia" w:eastAsiaTheme="minorEastAsia" w:cstheme="minorEastAsia"/>
          <w:snapToGrid w:val="0"/>
          <w:color w:val="auto"/>
          <w:sz w:val="24"/>
          <w:szCs w:val="24"/>
          <w:highlight w:val="none"/>
          <w:u w:val="single"/>
        </w:rPr>
        <w:t xml:space="preserve">         </w:t>
      </w:r>
      <w:r>
        <w:rPr>
          <w:rFonts w:hint="eastAsia" w:asciiTheme="minorEastAsia" w:hAnsiTheme="minorEastAsia" w:eastAsiaTheme="minorEastAsia" w:cstheme="minorEastAsia"/>
          <w:snapToGrid w:val="0"/>
          <w:color w:val="auto"/>
          <w:sz w:val="24"/>
          <w:szCs w:val="24"/>
          <w:highlight w:val="none"/>
        </w:rPr>
        <w:t>（标段名称）</w:t>
      </w:r>
      <w:r>
        <w:rPr>
          <w:rFonts w:hint="eastAsia" w:asciiTheme="minorEastAsia" w:hAnsiTheme="minorEastAsia" w:eastAsiaTheme="minorEastAsia" w:cstheme="minorEastAsia"/>
          <w:color w:val="auto"/>
          <w:sz w:val="24"/>
          <w:szCs w:val="24"/>
          <w:highlight w:val="none"/>
        </w:rPr>
        <w:t>有关事项协商一致共同签订</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03BDD120">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一、本保函担保范围：承包人未按照基础合同的约定履行义务，应当向受益人承担的违约责任和赔偿因此造成的损失、利息、律师费、诉讼费用等实现债权的费用。</w:t>
      </w:r>
    </w:p>
    <w:p w14:paraId="6042F175">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二、本保函担保金额最高不超过人民币（大写）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6F9FC29D">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三、本保函有效期自开立之日起至</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 xml:space="preserve">之日止。 </w:t>
      </w:r>
    </w:p>
    <w:p w14:paraId="4802932B">
      <w:pPr>
        <w:keepNext w:val="0"/>
        <w:keepLines w:val="0"/>
        <w:pageBreakBefore w:val="0"/>
        <w:kinsoku/>
        <w:overflowPunct/>
        <w:topLinePunct w:val="0"/>
        <w:bidi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bookmarkStart w:id="36" w:name="_Hlk40302764"/>
      <w:r>
        <w:rPr>
          <w:rFonts w:hint="eastAsia" w:asciiTheme="minorEastAsia" w:hAnsiTheme="minorEastAsia" w:eastAsiaTheme="minorEastAsia" w:cstheme="minorEastAsia"/>
          <w:color w:val="auto"/>
          <w:sz w:val="24"/>
          <w:szCs w:val="24"/>
          <w:highlight w:val="none"/>
        </w:rPr>
        <w:t>四、开立人承诺，在收到受益人发来的书面付款通知后的七日内无条件支付，前述书面付款通知即为付款要求之单据，且应满足以下要求：</w:t>
      </w:r>
    </w:p>
    <w:bookmarkEnd w:id="36"/>
    <w:p w14:paraId="4E27ADBA">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（1）付款通知到达的日期在本保函的有效期内；</w:t>
      </w:r>
    </w:p>
    <w:p w14:paraId="56BC4B8F">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（2）载明要求支付的金额；</w:t>
      </w:r>
    </w:p>
    <w:p w14:paraId="519F2831">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（3）载明申请人违反合同义务的条款和内容；</w:t>
      </w:r>
    </w:p>
    <w:p w14:paraId="0E100824">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（4）声明不存在合同文件约定或我国法律规定免除申请人或开立人支付责任的情形；</w:t>
      </w:r>
    </w:p>
    <w:p w14:paraId="4EB3636D">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（5）付款通知应在本保函有效期内到达的地址是：</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0018ACBE">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bookmarkStart w:id="37" w:name="_Hlk40303486"/>
      <w:r>
        <w:rPr>
          <w:rFonts w:hint="eastAsia" w:asciiTheme="minorEastAsia" w:hAnsiTheme="minorEastAsia" w:eastAsiaTheme="minorEastAsia" w:cstheme="minorEastAsia"/>
          <w:color w:val="auto"/>
          <w:sz w:val="24"/>
          <w:szCs w:val="24"/>
          <w:highlight w:val="none"/>
        </w:rPr>
        <w:t>受益人发出的书面付款通知应由其法定代表人（负责人）或授权代理人签字并加盖公章。</w:t>
      </w:r>
      <w:bookmarkEnd w:id="37"/>
    </w:p>
    <w:p w14:paraId="78EAF9A0">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五、本保函项下的权利不得转让，不得设定担保。受益人未经我方书面同意转 让本保函或其项下任何权利，对我方不发生法律效力。 </w:t>
      </w:r>
    </w:p>
    <w:p w14:paraId="6546EECD">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六、与本保函有关的基础合同不成立、不生效、无效、被撤销、被解除，不影响本保函的独立有效。 </w:t>
      </w:r>
    </w:p>
    <w:p w14:paraId="3C86E210">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38" w:name="_Hlk40303383"/>
      <w:bookmarkStart w:id="39" w:name="_Hlk40354981"/>
      <w:r>
        <w:rPr>
          <w:rFonts w:hint="eastAsia" w:asciiTheme="minorEastAsia" w:hAnsiTheme="minorEastAsia" w:eastAsiaTheme="minorEastAsia" w:cstheme="minorEastAsia"/>
          <w:color w:val="auto"/>
          <w:sz w:val="24"/>
          <w:szCs w:val="24"/>
          <w:highlight w:val="none"/>
        </w:rPr>
        <w:t xml:space="preserve">七、本保函项下的义务和责任均在保函有效期到期后自动消灭。 </w:t>
      </w:r>
    </w:p>
    <w:p w14:paraId="0DE66577">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八、本保函适用的法律为中华人民共和国法律，因本保函产生的纠纷案件，</w:t>
      </w:r>
      <w:bookmarkEnd w:id="38"/>
      <w:r>
        <w:rPr>
          <w:rFonts w:hint="eastAsia" w:asciiTheme="minorEastAsia" w:hAnsiTheme="minorEastAsia" w:eastAsiaTheme="minorEastAsia" w:cstheme="minorEastAsia"/>
          <w:color w:val="auto"/>
          <w:sz w:val="24"/>
          <w:szCs w:val="24"/>
          <w:highlight w:val="none"/>
        </w:rPr>
        <w:t xml:space="preserve">由受益人所在地人民法院管辖。 </w:t>
      </w:r>
    </w:p>
    <w:bookmarkEnd w:id="39"/>
    <w:p w14:paraId="59380712">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九、本保函自我方法定代表人或授权代表签字并加盖公章之日起生效。 </w:t>
      </w:r>
    </w:p>
    <w:p w14:paraId="153418A9">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14:paraId="6309A6C9">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14:paraId="7C5FF4E8">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14:paraId="480C6056">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 立 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（公章） </w:t>
      </w:r>
    </w:p>
    <w:p w14:paraId="57B25B54">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法定代表人（或授权代表）：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（签字） </w:t>
      </w:r>
    </w:p>
    <w:p w14:paraId="59B1FB09">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w:t>
      </w:r>
    </w:p>
    <w:p w14:paraId="6DF5E1CC">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sz w:val="24"/>
          <w:szCs w:val="24"/>
          <w:highlight w:val="none"/>
          <w:u w:val="single"/>
        </w:rPr>
        <w:t xml:space="preserve">                 </w:t>
      </w:r>
    </w:p>
    <w:p w14:paraId="3713144B">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w:t>
      </w:r>
    </w:p>
    <w:p w14:paraId="5D27C4BE">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w:t>
      </w:r>
    </w:p>
    <w:p w14:paraId="1051EC84">
      <w:pPr>
        <w:keepNext w:val="0"/>
        <w:keepLines w:val="0"/>
        <w:pageBreakBefore w:val="0"/>
        <w:kinsoku/>
        <w:overflowPunct/>
        <w:topLinePunct w:val="0"/>
        <w:bidi w:val="0"/>
        <w:spacing w:line="360" w:lineRule="auto"/>
        <w:ind w:left="1432" w:leftChars="200" w:hanging="1032" w:hangingChars="43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开立时间：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51A529BB">
      <w:pPr>
        <w:keepNext w:val="0"/>
        <w:keepLines w:val="0"/>
        <w:pageBreakBefore w:val="0"/>
        <w:widowControl/>
        <w:kinsoku/>
        <w:overflowPunct/>
        <w:topLinePunct w:val="0"/>
        <w:bidi w:val="0"/>
        <w:spacing w:line="360" w:lineRule="auto"/>
        <w:jc w:val="left"/>
        <w:textAlignment w:val="auto"/>
        <w:rPr>
          <w:rFonts w:hint="eastAsia" w:asciiTheme="minorEastAsia" w:hAnsiTheme="minorEastAsia" w:eastAsiaTheme="minorEastAsia" w:cstheme="minorEastAsia"/>
          <w:b/>
          <w:sz w:val="24"/>
          <w:szCs w:val="24"/>
          <w:highlight w:val="none"/>
        </w:rPr>
      </w:pPr>
    </w:p>
    <w:p w14:paraId="18BEB2E9">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br w:type="page"/>
      </w:r>
    </w:p>
    <w:p w14:paraId="09FCFE62">
      <w:pPr>
        <w:spacing w:line="360" w:lineRule="auto"/>
        <w:jc w:val="center"/>
        <w:outlineLvl w:val="1"/>
        <w:rPr>
          <w:rFonts w:asciiTheme="minorEastAsia" w:hAnsiTheme="minorEastAsia" w:eastAsiaTheme="minorEastAsia"/>
          <w:b/>
          <w:sz w:val="28"/>
          <w:highlight w:val="none"/>
        </w:rPr>
      </w:pPr>
      <w:bookmarkStart w:id="40" w:name="_Toc6854"/>
      <w:r>
        <w:rPr>
          <w:rFonts w:hint="eastAsia" w:asciiTheme="minorEastAsia" w:hAnsiTheme="minorEastAsia" w:eastAsiaTheme="minorEastAsia"/>
          <w:b/>
          <w:sz w:val="28"/>
          <w:highlight w:val="none"/>
        </w:rPr>
        <w:t xml:space="preserve">第六章  </w:t>
      </w:r>
      <w:r>
        <w:rPr>
          <w:rFonts w:hint="eastAsia" w:asciiTheme="minorEastAsia" w:hAnsiTheme="minorEastAsia" w:eastAsiaTheme="minorEastAsia"/>
          <w:b/>
          <w:sz w:val="28"/>
          <w:highlight w:val="none"/>
          <w:lang w:eastAsia="zh-CN"/>
        </w:rPr>
        <w:t>响应文件</w:t>
      </w:r>
      <w:r>
        <w:rPr>
          <w:rFonts w:hint="eastAsia" w:asciiTheme="minorEastAsia" w:hAnsiTheme="minorEastAsia" w:eastAsiaTheme="minorEastAsia"/>
          <w:b/>
          <w:sz w:val="28"/>
          <w:highlight w:val="none"/>
        </w:rPr>
        <w:t>格式</w:t>
      </w:r>
      <w:bookmarkEnd w:id="40"/>
    </w:p>
    <w:p w14:paraId="64ADC0E9">
      <w:pPr>
        <w:spacing w:line="500" w:lineRule="exact"/>
        <w:jc w:val="center"/>
        <w:rPr>
          <w:rFonts w:hint="eastAsia" w:asciiTheme="minorEastAsia" w:hAnsiTheme="minorEastAsia" w:eastAsiaTheme="minorEastAsia"/>
          <w:b/>
          <w:sz w:val="32"/>
          <w:highlight w:val="none"/>
          <w:lang w:eastAsia="zh-CN"/>
        </w:rPr>
      </w:pPr>
      <w:r>
        <w:rPr>
          <w:rFonts w:hint="eastAsia" w:asciiTheme="minorEastAsia" w:hAnsiTheme="minorEastAsia" w:eastAsiaTheme="minorEastAsia"/>
          <w:b/>
          <w:sz w:val="32"/>
          <w:highlight w:val="none"/>
          <w:lang w:eastAsia="zh-CN"/>
        </w:rPr>
        <w:t>肥西县疾控中心实验室仪器校准服务采购</w:t>
      </w:r>
    </w:p>
    <w:p w14:paraId="5D7B93A8">
      <w:pPr>
        <w:spacing w:line="900" w:lineRule="exact"/>
        <w:jc w:val="center"/>
        <w:rPr>
          <w:rFonts w:asciiTheme="minorEastAsia" w:hAnsiTheme="minorEastAsia" w:eastAsiaTheme="minorEastAsia"/>
          <w:b/>
          <w:sz w:val="72"/>
          <w:highlight w:val="none"/>
        </w:rPr>
      </w:pPr>
    </w:p>
    <w:p w14:paraId="676A1D7A">
      <w:pPr>
        <w:spacing w:line="900" w:lineRule="exact"/>
        <w:jc w:val="center"/>
        <w:rPr>
          <w:rFonts w:hint="eastAsia" w:asciiTheme="minorEastAsia" w:hAnsiTheme="minorEastAsia" w:eastAsiaTheme="minorEastAsia"/>
          <w:b/>
          <w:sz w:val="72"/>
          <w:highlight w:val="none"/>
          <w:lang w:val="en-US" w:eastAsia="zh-CN"/>
        </w:rPr>
      </w:pPr>
      <w:r>
        <w:rPr>
          <w:rFonts w:hint="eastAsia" w:asciiTheme="minorEastAsia" w:hAnsiTheme="minorEastAsia" w:eastAsiaTheme="minorEastAsia"/>
          <w:b/>
          <w:sz w:val="72"/>
          <w:highlight w:val="none"/>
          <w:lang w:val="en-US" w:eastAsia="zh-CN"/>
        </w:rPr>
        <w:t>响</w:t>
      </w:r>
    </w:p>
    <w:p w14:paraId="480AFF8A">
      <w:pPr>
        <w:spacing w:line="900" w:lineRule="exact"/>
        <w:jc w:val="center"/>
        <w:rPr>
          <w:rFonts w:asciiTheme="minorEastAsia" w:hAnsiTheme="minorEastAsia" w:eastAsiaTheme="minorEastAsia"/>
          <w:b/>
          <w:sz w:val="72"/>
          <w:highlight w:val="none"/>
        </w:rPr>
      </w:pPr>
    </w:p>
    <w:p w14:paraId="74F48C04">
      <w:pPr>
        <w:spacing w:line="900" w:lineRule="exact"/>
        <w:jc w:val="center"/>
        <w:rPr>
          <w:rFonts w:hint="eastAsia" w:asciiTheme="minorEastAsia" w:hAnsiTheme="minorEastAsia" w:eastAsiaTheme="minorEastAsia"/>
          <w:b/>
          <w:sz w:val="72"/>
          <w:highlight w:val="none"/>
          <w:lang w:val="en-US" w:eastAsia="zh-CN"/>
        </w:rPr>
      </w:pPr>
      <w:r>
        <w:rPr>
          <w:rFonts w:hint="eastAsia" w:asciiTheme="minorEastAsia" w:hAnsiTheme="minorEastAsia" w:eastAsiaTheme="minorEastAsia"/>
          <w:b/>
          <w:sz w:val="72"/>
          <w:highlight w:val="none"/>
          <w:lang w:val="en-US" w:eastAsia="zh-CN"/>
        </w:rPr>
        <w:t>应</w:t>
      </w:r>
    </w:p>
    <w:p w14:paraId="336CCD82">
      <w:pPr>
        <w:spacing w:line="900" w:lineRule="exact"/>
        <w:jc w:val="center"/>
        <w:rPr>
          <w:rFonts w:asciiTheme="minorEastAsia" w:hAnsiTheme="minorEastAsia" w:eastAsiaTheme="minorEastAsia"/>
          <w:b/>
          <w:sz w:val="72"/>
          <w:highlight w:val="none"/>
        </w:rPr>
      </w:pPr>
    </w:p>
    <w:p w14:paraId="06224DEF">
      <w:pPr>
        <w:spacing w:line="900" w:lineRule="exact"/>
        <w:jc w:val="center"/>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文</w:t>
      </w:r>
    </w:p>
    <w:p w14:paraId="0AC0C698">
      <w:pPr>
        <w:spacing w:line="900" w:lineRule="exact"/>
        <w:jc w:val="center"/>
        <w:rPr>
          <w:rFonts w:asciiTheme="minorEastAsia" w:hAnsiTheme="minorEastAsia" w:eastAsiaTheme="minorEastAsia"/>
          <w:b/>
          <w:sz w:val="72"/>
          <w:highlight w:val="none"/>
        </w:rPr>
      </w:pPr>
    </w:p>
    <w:p w14:paraId="0BFE2A09">
      <w:pPr>
        <w:jc w:val="center"/>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件</w:t>
      </w:r>
    </w:p>
    <w:p w14:paraId="1FEC4907">
      <w:pPr>
        <w:spacing w:after="156" w:afterLines="50"/>
        <w:jc w:val="center"/>
        <w:rPr>
          <w:rFonts w:asciiTheme="minorEastAsia" w:hAnsiTheme="minorEastAsia" w:eastAsiaTheme="minorEastAsia"/>
          <w:b/>
          <w:sz w:val="72"/>
          <w:highlight w:val="none"/>
        </w:rPr>
      </w:pPr>
    </w:p>
    <w:p w14:paraId="54F5A670">
      <w:pPr>
        <w:spacing w:after="156" w:afterLines="50" w:line="500" w:lineRule="exact"/>
        <w:jc w:val="center"/>
        <w:rPr>
          <w:rFonts w:asciiTheme="minorEastAsia" w:hAnsiTheme="minorEastAsia" w:eastAsiaTheme="minorEastAsia"/>
          <w:b/>
          <w:sz w:val="28"/>
          <w:szCs w:val="28"/>
          <w:highlight w:val="none"/>
        </w:rPr>
      </w:pPr>
    </w:p>
    <w:p w14:paraId="139BB699">
      <w:pPr>
        <w:spacing w:after="156" w:afterLines="50" w:line="500" w:lineRule="exact"/>
        <w:jc w:val="center"/>
        <w:rPr>
          <w:rFonts w:asciiTheme="minorEastAsia" w:hAnsiTheme="minorEastAsia" w:eastAsiaTheme="minorEastAsia"/>
          <w:b/>
          <w:sz w:val="72"/>
          <w:highlight w:val="none"/>
        </w:rPr>
      </w:pPr>
    </w:p>
    <w:p w14:paraId="1C28CE85">
      <w:pPr>
        <w:spacing w:after="156" w:afterLines="50" w:line="500" w:lineRule="exact"/>
        <w:ind w:firstLine="2522" w:firstLineChars="785"/>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lang w:eastAsia="zh-CN"/>
        </w:rPr>
        <w:t>供应商</w:t>
      </w:r>
      <w:r>
        <w:rPr>
          <w:rFonts w:hint="eastAsia" w:asciiTheme="minorEastAsia" w:hAnsiTheme="minorEastAsia" w:eastAsiaTheme="minorEastAsia"/>
          <w:b/>
          <w:sz w:val="32"/>
          <w:highlight w:val="none"/>
        </w:rPr>
        <w:t>：</w:t>
      </w:r>
      <w:r>
        <w:rPr>
          <w:rFonts w:hint="eastAsia" w:asciiTheme="minorEastAsia" w:hAnsiTheme="minorEastAsia" w:eastAsiaTheme="minorEastAsia"/>
          <w:b/>
          <w:sz w:val="32"/>
          <w:highlight w:val="none"/>
          <w:u w:val="single"/>
        </w:rPr>
        <w:t xml:space="preserve">               </w:t>
      </w:r>
    </w:p>
    <w:p w14:paraId="08012097">
      <w:pPr>
        <w:spacing w:after="156" w:afterLines="50" w:line="500" w:lineRule="exact"/>
        <w:jc w:val="center"/>
        <w:rPr>
          <w:rFonts w:asciiTheme="minorEastAsia" w:hAnsiTheme="minorEastAsia" w:eastAsiaTheme="minorEastAsia"/>
          <w:b/>
          <w:sz w:val="32"/>
          <w:highlight w:val="none"/>
        </w:rPr>
      </w:pP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日</w:t>
      </w:r>
    </w:p>
    <w:p w14:paraId="06487661">
      <w:pPr>
        <w:widowControl/>
        <w:jc w:val="left"/>
        <w:rPr>
          <w:rFonts w:asciiTheme="minorEastAsia" w:hAnsiTheme="minorEastAsia" w:eastAsiaTheme="minorEastAsia"/>
          <w:b/>
          <w:sz w:val="28"/>
          <w:highlight w:val="none"/>
        </w:rPr>
      </w:pPr>
      <w:r>
        <w:rPr>
          <w:rFonts w:asciiTheme="minorEastAsia" w:hAnsiTheme="minorEastAsia" w:eastAsiaTheme="minorEastAsia"/>
          <w:b/>
          <w:sz w:val="28"/>
          <w:highlight w:val="none"/>
        </w:rPr>
        <w:br w:type="page"/>
      </w:r>
    </w:p>
    <w:p w14:paraId="43FD4632">
      <w:pPr>
        <w:spacing w:line="360" w:lineRule="auto"/>
        <w:jc w:val="center"/>
        <w:outlineLvl w:val="2"/>
        <w:rPr>
          <w:rFonts w:asciiTheme="minorEastAsia" w:hAnsiTheme="minorEastAsia" w:eastAsiaTheme="minorEastAsia"/>
          <w:b/>
          <w:color w:val="auto"/>
          <w:sz w:val="24"/>
          <w:highlight w:val="none"/>
        </w:rPr>
      </w:pPr>
      <w:bookmarkStart w:id="41" w:name="_Toc461056631"/>
      <w:bookmarkStart w:id="42" w:name="_Toc461053086"/>
      <w:bookmarkStart w:id="43" w:name="_Toc520983587"/>
      <w:r>
        <w:rPr>
          <w:rFonts w:hint="eastAsia" w:asciiTheme="minorEastAsia" w:hAnsiTheme="minorEastAsia" w:eastAsiaTheme="minorEastAsia"/>
          <w:b/>
          <w:color w:val="auto"/>
          <w:sz w:val="24"/>
          <w:highlight w:val="none"/>
        </w:rPr>
        <w:t>一</w:t>
      </w:r>
      <w:bookmarkEnd w:id="41"/>
      <w:bookmarkEnd w:id="42"/>
      <w:r>
        <w:rPr>
          <w:rFonts w:hint="eastAsia" w:asciiTheme="minorEastAsia" w:hAnsiTheme="minorEastAsia" w:eastAsiaTheme="minorEastAsia"/>
          <w:b/>
          <w:color w:val="auto"/>
          <w:sz w:val="24"/>
          <w:highlight w:val="none"/>
        </w:rPr>
        <w:t>、报价表格式</w:t>
      </w:r>
      <w:bookmarkEnd w:id="43"/>
    </w:p>
    <w:p w14:paraId="662C0481">
      <w:pPr>
        <w:spacing w:before="156" w:beforeLines="50" w:after="156" w:afterLines="50" w:line="360" w:lineRule="auto"/>
        <w:jc w:val="left"/>
        <w:rPr>
          <w:rFonts w:hint="default" w:cs="@仿宋_GB2312" w:asciiTheme="minorEastAsia" w:hAnsiTheme="minorEastAsia" w:eastAsiaTheme="minorEastAsia"/>
          <w:b/>
          <w:color w:val="auto"/>
          <w:kern w:val="2"/>
          <w:sz w:val="24"/>
          <w:szCs w:val="24"/>
          <w:highlight w:val="none"/>
          <w:lang w:val="en-US" w:eastAsia="zh-CN"/>
        </w:rPr>
      </w:pPr>
      <w:r>
        <w:rPr>
          <w:rFonts w:hint="eastAsia" w:cs="@仿宋_GB2312" w:asciiTheme="minorEastAsia" w:hAnsiTheme="minorEastAsia" w:eastAsiaTheme="minorEastAsia"/>
          <w:b/>
          <w:color w:val="auto"/>
          <w:kern w:val="2"/>
          <w:sz w:val="24"/>
          <w:szCs w:val="24"/>
          <w:highlight w:val="none"/>
        </w:rPr>
        <w:t xml:space="preserve">1-1 </w:t>
      </w:r>
      <w:r>
        <w:rPr>
          <w:rFonts w:hint="eastAsia" w:cs="@仿宋_GB2312" w:asciiTheme="minorEastAsia" w:hAnsiTheme="minorEastAsia" w:eastAsiaTheme="minorEastAsia"/>
          <w:b/>
          <w:color w:val="auto"/>
          <w:kern w:val="2"/>
          <w:sz w:val="24"/>
          <w:szCs w:val="24"/>
          <w:highlight w:val="none"/>
          <w:lang w:val="en-US" w:eastAsia="zh-CN"/>
        </w:rPr>
        <w:t>报价表</w:t>
      </w:r>
    </w:p>
    <w:p w14:paraId="3513DB4F">
      <w:pPr>
        <w:snapToGrid w:val="0"/>
        <w:spacing w:line="360" w:lineRule="auto"/>
        <w:jc w:val="left"/>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项目名称：</w:t>
      </w:r>
      <w:r>
        <w:rPr>
          <w:rFonts w:hint="eastAsia" w:cs="宋体" w:asciiTheme="minorEastAsia" w:hAnsiTheme="minorEastAsia" w:eastAsiaTheme="minorEastAsia"/>
          <w:b/>
          <w:kern w:val="2"/>
          <w:sz w:val="24"/>
          <w:szCs w:val="24"/>
          <w:highlight w:val="none"/>
          <w:u w:val="single"/>
        </w:rPr>
        <w:t xml:space="preserve"> </w:t>
      </w:r>
      <w:r>
        <w:rPr>
          <w:rFonts w:hint="eastAsia" w:cs="宋体" w:asciiTheme="minorEastAsia" w:hAnsiTheme="minorEastAsia" w:eastAsiaTheme="minorEastAsia"/>
          <w:b/>
          <w:kern w:val="2"/>
          <w:sz w:val="24"/>
          <w:szCs w:val="24"/>
          <w:highlight w:val="none"/>
          <w:u w:val="single"/>
          <w:lang w:eastAsia="zh-CN"/>
        </w:rPr>
        <w:t>肥西县疾控中心实验室仪器校准服务采购</w:t>
      </w:r>
      <w:r>
        <w:rPr>
          <w:rFonts w:hint="eastAsia" w:cs="宋体" w:asciiTheme="minorEastAsia" w:hAnsiTheme="minorEastAsia" w:eastAsiaTheme="minorEastAsia"/>
          <w:b/>
          <w:kern w:val="2"/>
          <w:sz w:val="24"/>
          <w:szCs w:val="24"/>
          <w:highlight w:val="none"/>
          <w:u w:val="single"/>
        </w:rPr>
        <w:t xml:space="preserve">    </w:t>
      </w:r>
    </w:p>
    <w:p w14:paraId="0E4B75EC">
      <w:pPr>
        <w:snapToGrid w:val="0"/>
        <w:spacing w:after="156" w:afterLines="50" w:line="360" w:lineRule="auto"/>
        <w:jc w:val="left"/>
        <w:rPr>
          <w:rFonts w:cs="宋体" w:asciiTheme="minorEastAsia" w:hAnsiTheme="minorEastAsia" w:eastAsiaTheme="minorEastAsia"/>
          <w:b/>
          <w:bCs/>
          <w:kern w:val="2"/>
          <w:sz w:val="24"/>
          <w:szCs w:val="24"/>
          <w:highlight w:val="none"/>
          <w:u w:val="single"/>
        </w:rPr>
      </w:pPr>
      <w:r>
        <w:rPr>
          <w:rFonts w:hint="eastAsia" w:cs="宋体" w:asciiTheme="minorEastAsia" w:hAnsiTheme="minorEastAsia" w:eastAsiaTheme="minorEastAsia"/>
          <w:b/>
          <w:kern w:val="2"/>
          <w:sz w:val="24"/>
          <w:szCs w:val="24"/>
          <w:highlight w:val="none"/>
        </w:rPr>
        <w:t>项目编号：</w:t>
      </w:r>
      <w:r>
        <w:rPr>
          <w:rFonts w:hint="eastAsia" w:cs="宋体" w:asciiTheme="minorEastAsia" w:hAnsiTheme="minorEastAsia" w:eastAsiaTheme="minorEastAsia"/>
          <w:b/>
          <w:kern w:val="2"/>
          <w:sz w:val="24"/>
          <w:szCs w:val="24"/>
          <w:highlight w:val="none"/>
          <w:u w:val="single"/>
        </w:rPr>
        <w:t xml:space="preserve"> </w:t>
      </w:r>
      <w:r>
        <w:rPr>
          <w:rFonts w:hint="eastAsia" w:cs="宋体" w:asciiTheme="minorEastAsia" w:hAnsiTheme="minorEastAsia" w:eastAsiaTheme="minorEastAsia"/>
          <w:b/>
          <w:kern w:val="2"/>
          <w:sz w:val="24"/>
          <w:szCs w:val="24"/>
          <w:highlight w:val="none"/>
          <w:u w:val="single"/>
          <w:lang w:eastAsia="zh-CN"/>
        </w:rPr>
        <w:t>2026PHBQ189</w:t>
      </w:r>
      <w:r>
        <w:rPr>
          <w:rFonts w:hint="eastAsia" w:cs="宋体" w:asciiTheme="minorEastAsia" w:hAnsiTheme="minorEastAsia" w:eastAsiaTheme="minorEastAsia"/>
          <w:b/>
          <w:kern w:val="2"/>
          <w:sz w:val="24"/>
          <w:szCs w:val="24"/>
          <w:highlight w:val="none"/>
          <w:u w:val="single"/>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3477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16A25050">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lang w:eastAsia="zh-CN"/>
              </w:rPr>
              <w:t>供应商</w:t>
            </w:r>
            <w:r>
              <w:rPr>
                <w:rFonts w:hint="eastAsia" w:cs="宋体" w:asciiTheme="minorEastAsia" w:hAnsiTheme="minorEastAsia" w:eastAsiaTheme="minorEastAsia"/>
                <w:b/>
                <w:kern w:val="2"/>
                <w:sz w:val="24"/>
                <w:szCs w:val="24"/>
                <w:highlight w:val="none"/>
              </w:rPr>
              <w:t>名称</w:t>
            </w:r>
          </w:p>
        </w:tc>
        <w:tc>
          <w:tcPr>
            <w:tcW w:w="3557" w:type="pct"/>
            <w:tcBorders>
              <w:left w:val="single" w:color="auto" w:sz="4" w:space="0"/>
            </w:tcBorders>
          </w:tcPr>
          <w:p w14:paraId="1B6B5A28">
            <w:pPr>
              <w:rPr>
                <w:rFonts w:cs="宋体" w:asciiTheme="minorEastAsia" w:hAnsiTheme="minorEastAsia" w:eastAsiaTheme="minorEastAsia"/>
                <w:b/>
                <w:kern w:val="2"/>
                <w:sz w:val="24"/>
                <w:szCs w:val="24"/>
                <w:highlight w:val="none"/>
              </w:rPr>
            </w:pPr>
          </w:p>
        </w:tc>
      </w:tr>
      <w:tr w14:paraId="3885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0429981F">
            <w:pPr>
              <w:jc w:val="center"/>
              <w:rPr>
                <w:rFonts w:hint="eastAsia" w:cs="宋体" w:asciiTheme="minorEastAsia" w:hAnsiTheme="minorEastAsia" w:eastAsiaTheme="minorEastAsia"/>
                <w:b/>
                <w:kern w:val="2"/>
                <w:sz w:val="24"/>
                <w:szCs w:val="24"/>
                <w:highlight w:val="none"/>
                <w:lang w:val="en-US" w:eastAsia="zh-CN" w:bidi="ar-SA"/>
              </w:rPr>
            </w:pPr>
            <w:r>
              <w:rPr>
                <w:rFonts w:hint="eastAsia" w:cs="宋体" w:asciiTheme="minorEastAsia" w:hAnsiTheme="minorEastAsia" w:eastAsiaTheme="minorEastAsia"/>
                <w:b/>
                <w:bCs/>
                <w:kern w:val="2"/>
                <w:sz w:val="24"/>
                <w:szCs w:val="24"/>
                <w:highlight w:val="none"/>
                <w:lang w:eastAsia="zh-CN"/>
              </w:rPr>
              <w:t>比选</w:t>
            </w:r>
            <w:r>
              <w:rPr>
                <w:rFonts w:hint="eastAsia" w:cs="宋体" w:asciiTheme="minorEastAsia" w:hAnsiTheme="minorEastAsia" w:eastAsiaTheme="minorEastAsia"/>
                <w:b/>
                <w:kern w:val="2"/>
                <w:sz w:val="24"/>
                <w:szCs w:val="24"/>
                <w:highlight w:val="none"/>
              </w:rPr>
              <w:t>范围</w:t>
            </w:r>
          </w:p>
        </w:tc>
        <w:tc>
          <w:tcPr>
            <w:tcW w:w="3557" w:type="pct"/>
            <w:tcBorders>
              <w:left w:val="single" w:color="auto" w:sz="4" w:space="0"/>
            </w:tcBorders>
            <w:vAlign w:val="center"/>
          </w:tcPr>
          <w:p w14:paraId="353FAED6">
            <w:pPr>
              <w:widowControl/>
              <w:rPr>
                <w:rFonts w:hint="eastAsia" w:cs="宋体" w:asciiTheme="minorEastAsia" w:hAnsiTheme="minorEastAsia" w:eastAsiaTheme="minorEastAsia"/>
                <w:b/>
                <w:kern w:val="2"/>
                <w:sz w:val="24"/>
                <w:szCs w:val="24"/>
                <w:highlight w:val="none"/>
                <w:lang w:val="en-US" w:eastAsia="zh-CN" w:bidi="ar-SA"/>
              </w:rPr>
            </w:pPr>
            <w:r>
              <w:rPr>
                <w:rFonts w:hint="eastAsia" w:cs="@仿宋_GB2312" w:asciiTheme="minorEastAsia" w:hAnsiTheme="minorEastAsia" w:eastAsiaTheme="minorEastAsia"/>
                <w:kern w:val="2"/>
                <w:sz w:val="24"/>
                <w:szCs w:val="28"/>
                <w:highlight w:val="none"/>
              </w:rPr>
              <w:t>全部</w:t>
            </w:r>
          </w:p>
        </w:tc>
      </w:tr>
      <w:tr w14:paraId="4126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2C8BC720">
            <w:pPr>
              <w:spacing w:line="360" w:lineRule="auto"/>
              <w:jc w:val="center"/>
              <w:rPr>
                <w:rFonts w:cs="@仿宋_GB2312"/>
                <w:b/>
                <w:kern w:val="2"/>
                <w:sz w:val="24"/>
                <w:highlight w:val="none"/>
              </w:rPr>
            </w:pPr>
            <w:r>
              <w:rPr>
                <w:rFonts w:hint="eastAsia" w:cs="@仿宋_GB2312"/>
                <w:b/>
                <w:kern w:val="2"/>
                <w:sz w:val="24"/>
                <w:highlight w:val="none"/>
              </w:rPr>
              <w:t>报价</w:t>
            </w:r>
          </w:p>
          <w:p w14:paraId="0A2A46CF">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（详见备注说明）</w:t>
            </w:r>
          </w:p>
        </w:tc>
        <w:tc>
          <w:tcPr>
            <w:tcW w:w="3557" w:type="pct"/>
            <w:vAlign w:val="center"/>
          </w:tcPr>
          <w:p w14:paraId="2A45AF3E">
            <w:pPr>
              <w:snapToGrid w:val="0"/>
              <w:rPr>
                <w:rFonts w:cs="宋体" w:asciiTheme="minorEastAsia" w:hAnsiTheme="minorEastAsia" w:eastAsiaTheme="minorEastAsia"/>
                <w:kern w:val="2"/>
                <w:sz w:val="24"/>
                <w:szCs w:val="24"/>
                <w:highlight w:val="none"/>
              </w:rPr>
            </w:pPr>
          </w:p>
          <w:p w14:paraId="6CB52B97">
            <w:pPr>
              <w:snapToGrid w:val="0"/>
              <w:spacing w:line="360" w:lineRule="auto"/>
              <w:rPr>
                <w:rFonts w:hint="eastAsia" w:cs="宋体" w:asciiTheme="minorEastAsia" w:hAnsiTheme="minorEastAsia" w:eastAsiaTheme="minorEastAsia"/>
                <w:bCs/>
                <w:kern w:val="2"/>
                <w:sz w:val="24"/>
                <w:szCs w:val="24"/>
                <w:highlight w:val="none"/>
                <w:u w:val="single"/>
              </w:rPr>
            </w:pPr>
            <w:r>
              <w:rPr>
                <w:rFonts w:hint="eastAsia" w:cs="宋体" w:asciiTheme="minorEastAsia" w:hAnsiTheme="minorEastAsia" w:eastAsiaTheme="minorEastAsia"/>
                <w:bCs/>
                <w:kern w:val="2"/>
                <w:sz w:val="24"/>
                <w:szCs w:val="24"/>
                <w:highlight w:val="none"/>
              </w:rPr>
              <w:t>人民币大写：</w:t>
            </w:r>
            <w:r>
              <w:rPr>
                <w:rFonts w:hint="eastAsia" w:cs="宋体" w:asciiTheme="minorEastAsia" w:hAnsiTheme="minorEastAsia" w:eastAsiaTheme="minorEastAsia"/>
                <w:bCs/>
                <w:kern w:val="2"/>
                <w:sz w:val="24"/>
                <w:szCs w:val="24"/>
                <w:highlight w:val="none"/>
                <w:u w:val="single"/>
              </w:rPr>
              <w:t xml:space="preserve">                  </w:t>
            </w:r>
          </w:p>
          <w:p w14:paraId="2805F736">
            <w:pPr>
              <w:snapToGrid w:val="0"/>
              <w:spacing w:line="360" w:lineRule="auto"/>
              <w:rPr>
                <w:rFonts w:hint="eastAsia" w:cs="宋体" w:asciiTheme="minorEastAsia" w:hAnsiTheme="minorEastAsia" w:eastAsiaTheme="minorEastAsia"/>
                <w:bCs/>
                <w:kern w:val="2"/>
                <w:sz w:val="24"/>
                <w:szCs w:val="24"/>
                <w:highlight w:val="none"/>
                <w:u w:val="single"/>
              </w:rPr>
            </w:pPr>
            <w:r>
              <w:rPr>
                <w:rFonts w:hint="eastAsia" w:cs="宋体" w:asciiTheme="minorEastAsia" w:hAnsiTheme="minorEastAsia" w:eastAsiaTheme="minorEastAsia"/>
                <w:bCs/>
                <w:kern w:val="2"/>
                <w:sz w:val="24"/>
                <w:szCs w:val="24"/>
                <w:highlight w:val="none"/>
                <w:lang w:val="en-US" w:eastAsia="zh-CN"/>
              </w:rPr>
              <w:t>人民币小</w:t>
            </w:r>
            <w:r>
              <w:rPr>
                <w:rFonts w:hint="eastAsia" w:cs="宋体" w:asciiTheme="minorEastAsia" w:hAnsiTheme="minorEastAsia" w:eastAsiaTheme="minorEastAsia"/>
                <w:bCs/>
                <w:kern w:val="2"/>
                <w:sz w:val="24"/>
                <w:szCs w:val="24"/>
                <w:highlight w:val="none"/>
              </w:rPr>
              <w:t>写：</w:t>
            </w:r>
            <w:r>
              <w:rPr>
                <w:rFonts w:hint="eastAsia" w:cs="宋体" w:asciiTheme="minorEastAsia" w:hAnsiTheme="minorEastAsia" w:eastAsiaTheme="minorEastAsia"/>
                <w:bCs/>
                <w:kern w:val="2"/>
                <w:sz w:val="24"/>
                <w:szCs w:val="24"/>
                <w:highlight w:val="none"/>
                <w:u w:val="single"/>
              </w:rPr>
              <w:t xml:space="preserve">                  </w:t>
            </w:r>
          </w:p>
          <w:p w14:paraId="44913683">
            <w:pPr>
              <w:snapToGrid w:val="0"/>
              <w:rPr>
                <w:rFonts w:cs="宋体" w:asciiTheme="minorEastAsia" w:hAnsiTheme="minorEastAsia" w:eastAsiaTheme="minorEastAsia"/>
                <w:b/>
                <w:kern w:val="2"/>
                <w:sz w:val="24"/>
                <w:szCs w:val="24"/>
                <w:highlight w:val="none"/>
              </w:rPr>
            </w:pPr>
          </w:p>
        </w:tc>
      </w:tr>
      <w:tr w14:paraId="26EA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0F0A8E38">
            <w:pPr>
              <w:snapToGrid w:val="0"/>
              <w:jc w:val="center"/>
              <w:rPr>
                <w:rFonts w:hint="default" w:cs="宋体" w:asciiTheme="minorEastAsia" w:hAnsiTheme="minorEastAsia" w:eastAsiaTheme="minorEastAsia"/>
                <w:b/>
                <w:strike/>
                <w:dstrike w:val="0"/>
                <w:kern w:val="2"/>
                <w:sz w:val="24"/>
                <w:szCs w:val="24"/>
                <w:highlight w:val="none"/>
                <w:lang w:val="en-US" w:eastAsia="zh-CN"/>
              </w:rPr>
            </w:pPr>
            <w:r>
              <w:rPr>
                <w:rFonts w:hint="eastAsia" w:cs="宋体" w:asciiTheme="minorEastAsia" w:hAnsiTheme="minorEastAsia" w:eastAsiaTheme="minorEastAsia"/>
                <w:b/>
                <w:strike w:val="0"/>
                <w:dstrike w:val="0"/>
                <w:kern w:val="2"/>
                <w:sz w:val="24"/>
                <w:szCs w:val="24"/>
                <w:highlight w:val="none"/>
                <w:lang w:val="en-US" w:eastAsia="zh-CN"/>
              </w:rPr>
              <w:t>服务期限</w:t>
            </w:r>
          </w:p>
        </w:tc>
        <w:tc>
          <w:tcPr>
            <w:tcW w:w="3557" w:type="pct"/>
            <w:vAlign w:val="center"/>
          </w:tcPr>
          <w:p w14:paraId="41700ABC">
            <w:pPr>
              <w:snapToGrid w:val="0"/>
              <w:rPr>
                <w:rFonts w:cs="宋体" w:asciiTheme="minorEastAsia" w:hAnsiTheme="minorEastAsia" w:eastAsiaTheme="minorEastAsia"/>
                <w:b/>
                <w:strike/>
                <w:dstrike w:val="0"/>
                <w:kern w:val="2"/>
                <w:sz w:val="24"/>
                <w:szCs w:val="24"/>
                <w:highlight w:val="none"/>
              </w:rPr>
            </w:pPr>
          </w:p>
        </w:tc>
      </w:tr>
      <w:tr w14:paraId="42CD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27ECF3DB">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备注说明</w:t>
            </w:r>
          </w:p>
        </w:tc>
        <w:tc>
          <w:tcPr>
            <w:tcW w:w="3557" w:type="pct"/>
          </w:tcPr>
          <w:p w14:paraId="68F42E21">
            <w:pPr>
              <w:rPr>
                <w:rFonts w:cs="宋体" w:asciiTheme="minorEastAsia" w:hAnsiTheme="minorEastAsia" w:eastAsiaTheme="minorEastAsia"/>
                <w:b/>
                <w:kern w:val="2"/>
                <w:sz w:val="24"/>
                <w:szCs w:val="24"/>
                <w:highlight w:val="none"/>
              </w:rPr>
            </w:pPr>
          </w:p>
        </w:tc>
      </w:tr>
    </w:tbl>
    <w:p w14:paraId="71ACC41F">
      <w:pPr>
        <w:spacing w:line="440" w:lineRule="exact"/>
        <w:ind w:firstLine="4800" w:firstLineChars="2000"/>
        <w:rPr>
          <w:rFonts w:cs="@仿宋_GB2312"/>
          <w:kern w:val="2"/>
          <w:sz w:val="24"/>
          <w:szCs w:val="24"/>
          <w:highlight w:val="none"/>
          <w:u w:val="single"/>
        </w:rPr>
      </w:pPr>
      <w:r>
        <w:rPr>
          <w:rFonts w:hint="eastAsia" w:cs="@仿宋_GB2312"/>
          <w:kern w:val="2"/>
          <w:sz w:val="24"/>
          <w:szCs w:val="24"/>
          <w:highlight w:val="none"/>
          <w:lang w:eastAsia="zh-CN"/>
        </w:rPr>
        <w:t>供应商</w:t>
      </w:r>
      <w:r>
        <w:rPr>
          <w:rFonts w:hint="eastAsia" w:cs="@仿宋_GB2312"/>
          <w:kern w:val="2"/>
          <w:sz w:val="24"/>
          <w:szCs w:val="24"/>
          <w:highlight w:val="none"/>
        </w:rPr>
        <w:t>电子签章</w:t>
      </w:r>
      <w:r>
        <w:rPr>
          <w:rFonts w:hint="eastAsia" w:cs="@仿宋_GB2312"/>
          <w:kern w:val="2"/>
          <w:sz w:val="24"/>
          <w:szCs w:val="24"/>
          <w:highlight w:val="none"/>
          <w:lang w:val="en-US" w:eastAsia="zh-CN"/>
        </w:rPr>
        <w:t>或公章</w:t>
      </w:r>
      <w:r>
        <w:rPr>
          <w:rFonts w:hint="eastAsia" w:cs="@仿宋_GB2312"/>
          <w:kern w:val="2"/>
          <w:sz w:val="24"/>
          <w:szCs w:val="24"/>
          <w:highlight w:val="none"/>
        </w:rPr>
        <w:t>：</w:t>
      </w:r>
      <w:r>
        <w:rPr>
          <w:rFonts w:hint="eastAsia" w:cs="@仿宋_GB2312"/>
          <w:kern w:val="2"/>
          <w:sz w:val="24"/>
          <w:szCs w:val="24"/>
          <w:highlight w:val="none"/>
          <w:u w:val="single"/>
        </w:rPr>
        <w:t xml:space="preserve">     </w:t>
      </w:r>
      <w:r>
        <w:rPr>
          <w:rFonts w:cs="@仿宋_GB2312"/>
          <w:kern w:val="2"/>
          <w:sz w:val="24"/>
          <w:szCs w:val="24"/>
          <w:highlight w:val="none"/>
          <w:u w:val="single"/>
        </w:rPr>
        <w:t xml:space="preserve">    </w:t>
      </w:r>
      <w:r>
        <w:rPr>
          <w:rFonts w:hint="eastAsia" w:cs="@仿宋_GB2312"/>
          <w:kern w:val="2"/>
          <w:sz w:val="24"/>
          <w:szCs w:val="24"/>
          <w:highlight w:val="none"/>
          <w:u w:val="single"/>
        </w:rPr>
        <w:t xml:space="preserve">    </w:t>
      </w:r>
    </w:p>
    <w:p w14:paraId="607ECC91">
      <w:pPr>
        <w:spacing w:line="440" w:lineRule="exact"/>
        <w:ind w:firstLine="4800" w:firstLineChars="2000"/>
        <w:rPr>
          <w:rFonts w:cs="@仿宋_GB2312"/>
          <w:kern w:val="2"/>
          <w:sz w:val="24"/>
          <w:szCs w:val="24"/>
          <w:highlight w:val="none"/>
          <w:u w:val="single"/>
        </w:rPr>
      </w:pPr>
      <w:r>
        <w:rPr>
          <w:rFonts w:hint="eastAsia" w:cs="@仿宋_GB2312"/>
          <w:kern w:val="2"/>
          <w:sz w:val="24"/>
          <w:szCs w:val="24"/>
          <w:highlight w:val="none"/>
        </w:rPr>
        <w:t xml:space="preserve">日     </w:t>
      </w:r>
      <w:r>
        <w:rPr>
          <w:rFonts w:cs="@仿宋_GB2312"/>
          <w:kern w:val="2"/>
          <w:sz w:val="24"/>
          <w:szCs w:val="24"/>
          <w:highlight w:val="none"/>
        </w:rPr>
        <w:t xml:space="preserve">    </w:t>
      </w:r>
      <w:r>
        <w:rPr>
          <w:rFonts w:hint="eastAsia" w:cs="@仿宋_GB2312"/>
          <w:kern w:val="2"/>
          <w:sz w:val="24"/>
          <w:szCs w:val="24"/>
          <w:highlight w:val="none"/>
        </w:rPr>
        <w:t xml:space="preserve"> 期：</w:t>
      </w:r>
      <w:r>
        <w:rPr>
          <w:rFonts w:hint="eastAsia" w:cs="@仿宋_GB2312"/>
          <w:kern w:val="2"/>
          <w:sz w:val="24"/>
          <w:szCs w:val="24"/>
          <w:highlight w:val="none"/>
          <w:u w:val="single"/>
        </w:rPr>
        <w:t xml:space="preserve">             </w:t>
      </w:r>
    </w:p>
    <w:p w14:paraId="051B548D">
      <w:pPr>
        <w:adjustRightInd w:val="0"/>
        <w:snapToGrid w:val="0"/>
        <w:spacing w:line="360" w:lineRule="auto"/>
        <w:rPr>
          <w:rFonts w:cs="宋体" w:asciiTheme="minorEastAsia" w:hAnsiTheme="minorEastAsia" w:eastAsiaTheme="minorEastAsia"/>
          <w:b/>
          <w:bCs/>
          <w:kern w:val="2"/>
          <w:sz w:val="24"/>
          <w:szCs w:val="24"/>
          <w:highlight w:val="none"/>
        </w:rPr>
      </w:pPr>
      <w:r>
        <w:rPr>
          <w:rFonts w:hint="eastAsia" w:cs="宋体" w:asciiTheme="minorEastAsia" w:hAnsiTheme="minorEastAsia" w:eastAsiaTheme="minorEastAsia"/>
          <w:b/>
          <w:bCs/>
          <w:kern w:val="2"/>
          <w:sz w:val="24"/>
          <w:szCs w:val="24"/>
          <w:highlight w:val="none"/>
        </w:rPr>
        <w:t>注：</w:t>
      </w:r>
    </w:p>
    <w:p w14:paraId="488FFB2B">
      <w:pPr>
        <w:adjustRightInd w:val="0"/>
        <w:snapToGrid w:val="0"/>
        <w:spacing w:line="360" w:lineRule="auto"/>
        <w:ind w:firstLine="482"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b/>
          <w:bCs/>
          <w:kern w:val="2"/>
          <w:sz w:val="24"/>
          <w:szCs w:val="24"/>
          <w:highlight w:val="none"/>
        </w:rPr>
        <w:t>1.本表内容根据</w:t>
      </w:r>
      <w:r>
        <w:rPr>
          <w:rFonts w:hint="eastAsia" w:cs="宋体" w:asciiTheme="minorEastAsia" w:hAnsiTheme="minorEastAsia" w:eastAsiaTheme="minorEastAsia"/>
          <w:b/>
          <w:bCs/>
          <w:kern w:val="2"/>
          <w:sz w:val="24"/>
          <w:szCs w:val="24"/>
          <w:highlight w:val="none"/>
          <w:lang w:eastAsia="zh-CN"/>
        </w:rPr>
        <w:t>比选</w:t>
      </w:r>
      <w:r>
        <w:rPr>
          <w:rFonts w:hint="eastAsia" w:cs="宋体" w:asciiTheme="minorEastAsia" w:hAnsiTheme="minorEastAsia" w:eastAsiaTheme="minorEastAsia"/>
          <w:b/>
          <w:bCs/>
          <w:kern w:val="2"/>
          <w:sz w:val="24"/>
          <w:szCs w:val="24"/>
          <w:highlight w:val="none"/>
        </w:rPr>
        <w:t>文件要求包括了</w:t>
      </w:r>
      <w:r>
        <w:rPr>
          <w:rFonts w:hint="eastAsia" w:cs="宋体" w:asciiTheme="minorEastAsia" w:hAnsiTheme="minorEastAsia" w:eastAsiaTheme="minorEastAsia"/>
          <w:b/>
          <w:bCs/>
          <w:kern w:val="2"/>
          <w:sz w:val="24"/>
          <w:szCs w:val="24"/>
          <w:highlight w:val="none"/>
          <w:lang w:eastAsia="zh-CN"/>
        </w:rPr>
        <w:t>比选</w:t>
      </w:r>
      <w:r>
        <w:rPr>
          <w:rFonts w:hint="eastAsia" w:cs="宋体" w:asciiTheme="minorEastAsia" w:hAnsiTheme="minorEastAsia" w:eastAsiaTheme="minorEastAsia"/>
          <w:b/>
          <w:bCs/>
          <w:kern w:val="2"/>
          <w:sz w:val="24"/>
          <w:szCs w:val="24"/>
          <w:highlight w:val="none"/>
        </w:rPr>
        <w:t>文件要求提供的全部内容的所有费用。</w:t>
      </w:r>
    </w:p>
    <w:p w14:paraId="21408245">
      <w:pPr>
        <w:adjustRightInd w:val="0"/>
        <w:snapToGrid w:val="0"/>
        <w:spacing w:line="360" w:lineRule="auto"/>
        <w:ind w:firstLine="482" w:firstLineChars="200"/>
        <w:rPr>
          <w:rFonts w:cs="宋体" w:asciiTheme="minorEastAsia" w:hAnsiTheme="minorEastAsia" w:eastAsiaTheme="minorEastAsia"/>
          <w:b/>
          <w:bCs/>
          <w:kern w:val="2"/>
          <w:sz w:val="24"/>
          <w:szCs w:val="24"/>
          <w:highlight w:val="none"/>
        </w:rPr>
      </w:pPr>
      <w:r>
        <w:rPr>
          <w:rFonts w:hint="eastAsia" w:cs="宋体" w:asciiTheme="minorEastAsia" w:hAnsiTheme="minorEastAsia" w:eastAsiaTheme="minorEastAsia"/>
          <w:b/>
          <w:bCs/>
          <w:kern w:val="2"/>
          <w:sz w:val="24"/>
          <w:szCs w:val="24"/>
          <w:highlight w:val="none"/>
        </w:rPr>
        <w:t>2.特殊事项在备注</w:t>
      </w:r>
      <w:r>
        <w:rPr>
          <w:rFonts w:hint="eastAsia" w:cs="宋体" w:asciiTheme="minorEastAsia" w:hAnsiTheme="minorEastAsia" w:eastAsiaTheme="minorEastAsia"/>
          <w:b/>
          <w:kern w:val="2"/>
          <w:sz w:val="24"/>
          <w:szCs w:val="24"/>
          <w:highlight w:val="none"/>
        </w:rPr>
        <w:t>说明</w:t>
      </w:r>
      <w:r>
        <w:rPr>
          <w:rFonts w:hint="eastAsia" w:cs="宋体" w:asciiTheme="minorEastAsia" w:hAnsiTheme="minorEastAsia" w:eastAsiaTheme="minorEastAsia"/>
          <w:b/>
          <w:bCs/>
          <w:kern w:val="2"/>
          <w:sz w:val="24"/>
          <w:szCs w:val="24"/>
          <w:highlight w:val="none"/>
        </w:rPr>
        <w:t>中注明。</w:t>
      </w:r>
    </w:p>
    <w:p w14:paraId="4F06D783">
      <w:pPr>
        <w:adjustRightInd w:val="0"/>
        <w:snapToGrid w:val="0"/>
        <w:spacing w:line="360" w:lineRule="auto"/>
        <w:ind w:firstLine="482" w:firstLineChars="200"/>
        <w:rPr>
          <w:rFonts w:cs="宋体" w:asciiTheme="minorEastAsia" w:hAnsiTheme="minorEastAsia" w:eastAsiaTheme="minorEastAsia"/>
          <w:b/>
          <w:bCs/>
          <w:kern w:val="2"/>
          <w:sz w:val="24"/>
          <w:szCs w:val="24"/>
          <w:highlight w:val="none"/>
        </w:rPr>
      </w:pPr>
      <w:r>
        <w:rPr>
          <w:rFonts w:cs="宋体" w:asciiTheme="minorEastAsia" w:hAnsiTheme="minorEastAsia" w:eastAsiaTheme="minorEastAsia"/>
          <w:b/>
          <w:bCs/>
          <w:kern w:val="2"/>
          <w:sz w:val="24"/>
          <w:szCs w:val="24"/>
          <w:highlight w:val="none"/>
        </w:rPr>
        <w:br w:type="page"/>
      </w:r>
    </w:p>
    <w:p w14:paraId="163DF90D">
      <w:pPr>
        <w:spacing w:line="360" w:lineRule="auto"/>
        <w:jc w:val="both"/>
        <w:outlineLvl w:val="2"/>
        <w:rPr>
          <w:rFonts w:hint="eastAsia" w:asciiTheme="minorEastAsia" w:hAnsiTheme="minorEastAsia" w:eastAsiaTheme="minorEastAsia"/>
          <w:b/>
          <w:sz w:val="24"/>
          <w:highlight w:val="none"/>
          <w:lang w:val="en-US" w:eastAsia="zh-CN"/>
        </w:rPr>
      </w:pPr>
      <w:bookmarkStart w:id="44" w:name="_Toc520983591"/>
      <w:r>
        <w:rPr>
          <w:rFonts w:hint="eastAsia" w:asciiTheme="minorEastAsia" w:hAnsiTheme="minorEastAsia" w:eastAsiaTheme="minorEastAsia"/>
          <w:b/>
          <w:sz w:val="24"/>
          <w:highlight w:val="none"/>
          <w:lang w:val="en-US" w:eastAsia="zh-CN"/>
        </w:rPr>
        <w:t>1-2 分项报价表</w:t>
      </w:r>
      <w:r>
        <w:rPr>
          <w:rFonts w:hint="eastAsia" w:ascii="宋体" w:hAnsi="宋体" w:eastAsia="宋体" w:cs="宋体"/>
          <w:i/>
          <w:sz w:val="24"/>
        </w:rPr>
        <w:t>（仅供参考，供应商可自行制作格式）</w:t>
      </w:r>
    </w:p>
    <w:tbl>
      <w:tblPr>
        <w:tblStyle w:val="20"/>
        <w:tblW w:w="49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2449"/>
        <w:gridCol w:w="1450"/>
        <w:gridCol w:w="1267"/>
        <w:gridCol w:w="1267"/>
        <w:gridCol w:w="910"/>
      </w:tblGrid>
      <w:tr w14:paraId="681C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669" w:type="pct"/>
            <w:vAlign w:val="center"/>
          </w:tcPr>
          <w:p w14:paraId="6D6AF9BE">
            <w:pPr>
              <w:widowControl w:val="0"/>
              <w:spacing w:before="0" w:beforeAutospacing="0" w:after="0" w:afterAutospacing="0"/>
              <w:jc w:val="center"/>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序号</w:t>
            </w:r>
          </w:p>
        </w:tc>
        <w:tc>
          <w:tcPr>
            <w:tcW w:w="1444" w:type="pct"/>
            <w:vAlign w:val="center"/>
          </w:tcPr>
          <w:p w14:paraId="6E63766E">
            <w:pPr>
              <w:spacing w:line="240" w:lineRule="auto"/>
              <w:ind w:firstLine="0" w:firstLineChars="0"/>
              <w:jc w:val="center"/>
              <w:rPr>
                <w:rFonts w:hint="eastAsia" w:ascii="宋体" w:hAnsi="宋体" w:eastAsia="宋体" w:cs="宋体"/>
                <w:b/>
                <w:kern w:val="2"/>
                <w:sz w:val="24"/>
                <w:szCs w:val="24"/>
                <w:lang w:eastAsia="zh-CN"/>
              </w:rPr>
            </w:pPr>
            <w:r>
              <w:rPr>
                <w:rFonts w:hint="eastAsia" w:ascii="宋体" w:hAnsi="宋体" w:eastAsia="宋体" w:cs="宋体"/>
                <w:b/>
                <w:kern w:val="2"/>
                <w:sz w:val="24"/>
                <w:szCs w:val="24"/>
                <w:lang w:val="en-US" w:eastAsia="zh-CN"/>
              </w:rPr>
              <w:t>仪器名称</w:t>
            </w:r>
          </w:p>
        </w:tc>
        <w:tc>
          <w:tcPr>
            <w:tcW w:w="854" w:type="pct"/>
            <w:vAlign w:val="center"/>
          </w:tcPr>
          <w:p w14:paraId="097C8E6C">
            <w:pPr>
              <w:spacing w:line="240" w:lineRule="auto"/>
              <w:ind w:firstLine="0" w:firstLineChars="0"/>
              <w:jc w:val="center"/>
              <w:rPr>
                <w:rFonts w:hint="eastAsia" w:ascii="宋体" w:hAnsi="宋体" w:eastAsia="宋体" w:cs="宋体"/>
                <w:b/>
                <w:kern w:val="2"/>
                <w:sz w:val="24"/>
                <w:szCs w:val="24"/>
              </w:rPr>
            </w:pPr>
            <w:r>
              <w:rPr>
                <w:rFonts w:hint="eastAsia" w:ascii="宋体" w:hAnsi="宋体" w:eastAsia="宋体" w:cs="宋体"/>
                <w:b/>
                <w:kern w:val="2"/>
                <w:sz w:val="24"/>
                <w:szCs w:val="24"/>
              </w:rPr>
              <w:t>数量</w:t>
            </w:r>
          </w:p>
        </w:tc>
        <w:tc>
          <w:tcPr>
            <w:tcW w:w="747" w:type="pct"/>
            <w:vAlign w:val="center"/>
          </w:tcPr>
          <w:p w14:paraId="4E53692A">
            <w:pPr>
              <w:spacing w:line="240" w:lineRule="auto"/>
              <w:ind w:firstLine="0" w:firstLineChars="0"/>
              <w:jc w:val="center"/>
              <w:rPr>
                <w:rFonts w:hint="eastAsia" w:ascii="宋体" w:hAnsi="宋体" w:eastAsia="宋体" w:cs="宋体"/>
                <w:b/>
                <w:kern w:val="2"/>
                <w:sz w:val="24"/>
                <w:szCs w:val="24"/>
              </w:rPr>
            </w:pPr>
            <w:r>
              <w:rPr>
                <w:rFonts w:hint="eastAsia" w:ascii="宋体" w:hAnsi="宋体" w:eastAsia="宋体" w:cs="宋体"/>
                <w:b/>
                <w:kern w:val="2"/>
                <w:sz w:val="24"/>
                <w:szCs w:val="24"/>
              </w:rPr>
              <w:t>单价</w:t>
            </w:r>
          </w:p>
          <w:p w14:paraId="74E2A847">
            <w:pPr>
              <w:spacing w:line="240" w:lineRule="auto"/>
              <w:ind w:firstLine="0" w:firstLineChars="0"/>
              <w:jc w:val="center"/>
              <w:rPr>
                <w:rFonts w:hint="eastAsia" w:ascii="宋体" w:hAnsi="宋体" w:eastAsia="宋体" w:cs="宋体"/>
                <w:b/>
                <w:kern w:val="2"/>
                <w:sz w:val="24"/>
                <w:szCs w:val="24"/>
              </w:rPr>
            </w:pPr>
            <w:r>
              <w:rPr>
                <w:rFonts w:hint="eastAsia" w:ascii="宋体" w:hAnsi="宋体" w:eastAsia="宋体" w:cs="宋体"/>
                <w:b/>
                <w:kern w:val="2"/>
                <w:sz w:val="24"/>
                <w:szCs w:val="24"/>
              </w:rPr>
              <w:t>（元）</w:t>
            </w:r>
          </w:p>
        </w:tc>
        <w:tc>
          <w:tcPr>
            <w:tcW w:w="747" w:type="pct"/>
            <w:vAlign w:val="center"/>
          </w:tcPr>
          <w:p w14:paraId="0417EB95">
            <w:pPr>
              <w:spacing w:line="240" w:lineRule="auto"/>
              <w:ind w:firstLine="0" w:firstLineChars="0"/>
              <w:jc w:val="center"/>
              <w:rPr>
                <w:rFonts w:hint="eastAsia" w:ascii="宋体" w:hAnsi="宋体" w:eastAsia="宋体" w:cs="宋体"/>
                <w:b/>
                <w:kern w:val="2"/>
                <w:sz w:val="24"/>
                <w:szCs w:val="24"/>
              </w:rPr>
            </w:pPr>
            <w:r>
              <w:rPr>
                <w:rFonts w:hint="eastAsia" w:ascii="宋体" w:hAnsi="宋体" w:eastAsia="宋体" w:cs="宋体"/>
                <w:b/>
                <w:kern w:val="2"/>
                <w:sz w:val="24"/>
                <w:szCs w:val="24"/>
              </w:rPr>
              <w:t>小计</w:t>
            </w:r>
          </w:p>
          <w:p w14:paraId="7C74DB0E">
            <w:pPr>
              <w:spacing w:line="240" w:lineRule="auto"/>
              <w:ind w:firstLine="0" w:firstLineChars="0"/>
              <w:jc w:val="center"/>
              <w:rPr>
                <w:rFonts w:hint="eastAsia" w:ascii="宋体" w:hAnsi="宋体" w:eastAsia="宋体" w:cs="宋体"/>
                <w:b/>
                <w:kern w:val="2"/>
                <w:sz w:val="24"/>
                <w:szCs w:val="24"/>
              </w:rPr>
            </w:pPr>
            <w:r>
              <w:rPr>
                <w:rFonts w:hint="eastAsia" w:ascii="宋体" w:hAnsi="宋体" w:eastAsia="宋体" w:cs="宋体"/>
                <w:b/>
                <w:kern w:val="2"/>
                <w:sz w:val="24"/>
                <w:szCs w:val="24"/>
              </w:rPr>
              <w:t>（元）</w:t>
            </w:r>
          </w:p>
        </w:tc>
        <w:tc>
          <w:tcPr>
            <w:tcW w:w="536" w:type="pct"/>
            <w:vAlign w:val="center"/>
          </w:tcPr>
          <w:p w14:paraId="4642B153">
            <w:pPr>
              <w:spacing w:line="240" w:lineRule="auto"/>
              <w:ind w:firstLine="0" w:firstLineChars="0"/>
              <w:jc w:val="center"/>
              <w:rPr>
                <w:rFonts w:hint="eastAsia" w:ascii="宋体" w:hAnsi="宋体" w:eastAsia="宋体" w:cs="宋体"/>
                <w:b/>
                <w:kern w:val="2"/>
                <w:sz w:val="24"/>
                <w:szCs w:val="24"/>
              </w:rPr>
            </w:pPr>
            <w:r>
              <w:rPr>
                <w:rFonts w:hint="eastAsia" w:ascii="宋体" w:hAnsi="宋体" w:eastAsia="宋体" w:cs="宋体"/>
                <w:b/>
                <w:kern w:val="2"/>
                <w:sz w:val="24"/>
                <w:szCs w:val="24"/>
              </w:rPr>
              <w:t>备注</w:t>
            </w:r>
          </w:p>
        </w:tc>
      </w:tr>
      <w:tr w14:paraId="62C8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69" w:type="pct"/>
            <w:tcBorders>
              <w:bottom w:val="single" w:color="auto" w:sz="4" w:space="0"/>
            </w:tcBorders>
          </w:tcPr>
          <w:p w14:paraId="04F78A29">
            <w:pPr>
              <w:spacing w:line="24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1444" w:type="pct"/>
          </w:tcPr>
          <w:p w14:paraId="2D369D45">
            <w:pPr>
              <w:spacing w:line="240" w:lineRule="auto"/>
              <w:ind w:firstLine="0" w:firstLineChars="0"/>
              <w:rPr>
                <w:rFonts w:hint="eastAsia" w:ascii="宋体" w:hAnsi="宋体" w:eastAsia="宋体" w:cs="宋体"/>
                <w:kern w:val="2"/>
                <w:sz w:val="24"/>
                <w:szCs w:val="24"/>
              </w:rPr>
            </w:pPr>
          </w:p>
        </w:tc>
        <w:tc>
          <w:tcPr>
            <w:tcW w:w="854" w:type="pct"/>
          </w:tcPr>
          <w:p w14:paraId="7AB29189">
            <w:pPr>
              <w:spacing w:line="240" w:lineRule="auto"/>
              <w:ind w:firstLine="0" w:firstLineChars="0"/>
              <w:rPr>
                <w:rFonts w:hint="eastAsia" w:ascii="宋体" w:hAnsi="宋体" w:eastAsia="宋体" w:cs="宋体"/>
                <w:kern w:val="2"/>
                <w:sz w:val="24"/>
                <w:szCs w:val="24"/>
              </w:rPr>
            </w:pPr>
          </w:p>
        </w:tc>
        <w:tc>
          <w:tcPr>
            <w:tcW w:w="747" w:type="pct"/>
          </w:tcPr>
          <w:p w14:paraId="6E216617">
            <w:pPr>
              <w:spacing w:line="240" w:lineRule="auto"/>
              <w:ind w:firstLine="0" w:firstLineChars="0"/>
              <w:rPr>
                <w:rFonts w:hint="eastAsia" w:ascii="宋体" w:hAnsi="宋体" w:eastAsia="宋体" w:cs="宋体"/>
                <w:kern w:val="2"/>
                <w:sz w:val="24"/>
                <w:szCs w:val="24"/>
              </w:rPr>
            </w:pPr>
          </w:p>
        </w:tc>
        <w:tc>
          <w:tcPr>
            <w:tcW w:w="747" w:type="pct"/>
          </w:tcPr>
          <w:p w14:paraId="1E005F0A">
            <w:pPr>
              <w:spacing w:line="240" w:lineRule="auto"/>
              <w:ind w:firstLine="0" w:firstLineChars="0"/>
              <w:rPr>
                <w:rFonts w:hint="eastAsia" w:ascii="宋体" w:hAnsi="宋体" w:eastAsia="宋体" w:cs="宋体"/>
                <w:kern w:val="2"/>
                <w:sz w:val="24"/>
                <w:szCs w:val="24"/>
              </w:rPr>
            </w:pPr>
          </w:p>
        </w:tc>
        <w:tc>
          <w:tcPr>
            <w:tcW w:w="536" w:type="pct"/>
          </w:tcPr>
          <w:p w14:paraId="49676AC2">
            <w:pPr>
              <w:spacing w:line="240" w:lineRule="auto"/>
              <w:ind w:firstLine="0" w:firstLineChars="0"/>
              <w:rPr>
                <w:rFonts w:hint="eastAsia" w:ascii="宋体" w:hAnsi="宋体" w:eastAsia="宋体" w:cs="宋体"/>
                <w:kern w:val="2"/>
                <w:sz w:val="24"/>
                <w:szCs w:val="24"/>
              </w:rPr>
            </w:pPr>
          </w:p>
        </w:tc>
      </w:tr>
      <w:tr w14:paraId="06E4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69" w:type="pct"/>
          </w:tcPr>
          <w:p w14:paraId="6DF47A5B">
            <w:pPr>
              <w:spacing w:line="24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2</w:t>
            </w:r>
          </w:p>
        </w:tc>
        <w:tc>
          <w:tcPr>
            <w:tcW w:w="1444" w:type="pct"/>
          </w:tcPr>
          <w:p w14:paraId="40582E32">
            <w:pPr>
              <w:spacing w:line="240" w:lineRule="auto"/>
              <w:ind w:firstLine="0" w:firstLineChars="0"/>
              <w:rPr>
                <w:rFonts w:hint="eastAsia" w:ascii="宋体" w:hAnsi="宋体" w:eastAsia="宋体" w:cs="宋体"/>
                <w:kern w:val="2"/>
                <w:sz w:val="24"/>
                <w:szCs w:val="24"/>
              </w:rPr>
            </w:pPr>
          </w:p>
        </w:tc>
        <w:tc>
          <w:tcPr>
            <w:tcW w:w="854" w:type="pct"/>
          </w:tcPr>
          <w:p w14:paraId="1D98838C">
            <w:pPr>
              <w:spacing w:line="240" w:lineRule="auto"/>
              <w:ind w:firstLine="0" w:firstLineChars="0"/>
              <w:rPr>
                <w:rFonts w:hint="eastAsia" w:ascii="宋体" w:hAnsi="宋体" w:eastAsia="宋体" w:cs="宋体"/>
                <w:kern w:val="2"/>
                <w:sz w:val="24"/>
                <w:szCs w:val="24"/>
              </w:rPr>
            </w:pPr>
          </w:p>
        </w:tc>
        <w:tc>
          <w:tcPr>
            <w:tcW w:w="747" w:type="pct"/>
          </w:tcPr>
          <w:p w14:paraId="2CFF38AE">
            <w:pPr>
              <w:spacing w:line="240" w:lineRule="auto"/>
              <w:ind w:firstLine="0" w:firstLineChars="0"/>
              <w:rPr>
                <w:rFonts w:hint="eastAsia" w:ascii="宋体" w:hAnsi="宋体" w:eastAsia="宋体" w:cs="宋体"/>
                <w:kern w:val="2"/>
                <w:sz w:val="24"/>
                <w:szCs w:val="24"/>
              </w:rPr>
            </w:pPr>
          </w:p>
        </w:tc>
        <w:tc>
          <w:tcPr>
            <w:tcW w:w="747" w:type="pct"/>
          </w:tcPr>
          <w:p w14:paraId="492340BE">
            <w:pPr>
              <w:spacing w:line="240" w:lineRule="auto"/>
              <w:ind w:firstLine="0" w:firstLineChars="0"/>
              <w:rPr>
                <w:rFonts w:hint="eastAsia" w:ascii="宋体" w:hAnsi="宋体" w:eastAsia="宋体" w:cs="宋体"/>
                <w:kern w:val="2"/>
                <w:sz w:val="24"/>
                <w:szCs w:val="24"/>
              </w:rPr>
            </w:pPr>
          </w:p>
        </w:tc>
        <w:tc>
          <w:tcPr>
            <w:tcW w:w="536" w:type="pct"/>
          </w:tcPr>
          <w:p w14:paraId="0A010DC1">
            <w:pPr>
              <w:spacing w:line="240" w:lineRule="auto"/>
              <w:ind w:firstLine="0" w:firstLineChars="0"/>
              <w:rPr>
                <w:rFonts w:hint="eastAsia" w:ascii="宋体" w:hAnsi="宋体" w:eastAsia="宋体" w:cs="宋体"/>
                <w:kern w:val="2"/>
                <w:sz w:val="24"/>
                <w:szCs w:val="24"/>
              </w:rPr>
            </w:pPr>
          </w:p>
        </w:tc>
      </w:tr>
      <w:tr w14:paraId="762D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69" w:type="pct"/>
          </w:tcPr>
          <w:p w14:paraId="314681FA">
            <w:pPr>
              <w:spacing w:line="24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3</w:t>
            </w:r>
          </w:p>
        </w:tc>
        <w:tc>
          <w:tcPr>
            <w:tcW w:w="1444" w:type="pct"/>
          </w:tcPr>
          <w:p w14:paraId="1004446E">
            <w:pPr>
              <w:spacing w:line="240" w:lineRule="auto"/>
              <w:ind w:firstLine="0" w:firstLineChars="0"/>
              <w:rPr>
                <w:rFonts w:hint="eastAsia" w:ascii="宋体" w:hAnsi="宋体" w:eastAsia="宋体" w:cs="宋体"/>
                <w:kern w:val="2"/>
                <w:sz w:val="24"/>
                <w:szCs w:val="24"/>
              </w:rPr>
            </w:pPr>
          </w:p>
        </w:tc>
        <w:tc>
          <w:tcPr>
            <w:tcW w:w="854" w:type="pct"/>
          </w:tcPr>
          <w:p w14:paraId="1A2C769C">
            <w:pPr>
              <w:spacing w:line="240" w:lineRule="auto"/>
              <w:ind w:firstLine="0" w:firstLineChars="0"/>
              <w:rPr>
                <w:rFonts w:hint="eastAsia" w:ascii="宋体" w:hAnsi="宋体" w:eastAsia="宋体" w:cs="宋体"/>
                <w:kern w:val="2"/>
                <w:sz w:val="24"/>
                <w:szCs w:val="24"/>
              </w:rPr>
            </w:pPr>
          </w:p>
        </w:tc>
        <w:tc>
          <w:tcPr>
            <w:tcW w:w="747" w:type="pct"/>
          </w:tcPr>
          <w:p w14:paraId="2A5172F9">
            <w:pPr>
              <w:spacing w:line="240" w:lineRule="auto"/>
              <w:ind w:firstLine="0" w:firstLineChars="0"/>
              <w:rPr>
                <w:rFonts w:hint="eastAsia" w:ascii="宋体" w:hAnsi="宋体" w:eastAsia="宋体" w:cs="宋体"/>
                <w:kern w:val="2"/>
                <w:sz w:val="24"/>
                <w:szCs w:val="24"/>
              </w:rPr>
            </w:pPr>
          </w:p>
        </w:tc>
        <w:tc>
          <w:tcPr>
            <w:tcW w:w="747" w:type="pct"/>
          </w:tcPr>
          <w:p w14:paraId="764CD1A4">
            <w:pPr>
              <w:spacing w:line="240" w:lineRule="auto"/>
              <w:ind w:firstLine="0" w:firstLineChars="0"/>
              <w:rPr>
                <w:rFonts w:hint="eastAsia" w:ascii="宋体" w:hAnsi="宋体" w:eastAsia="宋体" w:cs="宋体"/>
                <w:kern w:val="2"/>
                <w:sz w:val="24"/>
                <w:szCs w:val="24"/>
              </w:rPr>
            </w:pPr>
          </w:p>
        </w:tc>
        <w:tc>
          <w:tcPr>
            <w:tcW w:w="536" w:type="pct"/>
          </w:tcPr>
          <w:p w14:paraId="51AB9BE3">
            <w:pPr>
              <w:spacing w:line="240" w:lineRule="auto"/>
              <w:ind w:firstLine="0" w:firstLineChars="0"/>
              <w:rPr>
                <w:rFonts w:hint="eastAsia" w:ascii="宋体" w:hAnsi="宋体" w:eastAsia="宋体" w:cs="宋体"/>
                <w:kern w:val="2"/>
                <w:sz w:val="24"/>
                <w:szCs w:val="24"/>
              </w:rPr>
            </w:pPr>
          </w:p>
        </w:tc>
      </w:tr>
      <w:tr w14:paraId="6305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69" w:type="pct"/>
          </w:tcPr>
          <w:p w14:paraId="0BCB57B9">
            <w:pPr>
              <w:spacing w:line="24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4</w:t>
            </w:r>
          </w:p>
        </w:tc>
        <w:tc>
          <w:tcPr>
            <w:tcW w:w="1444" w:type="pct"/>
          </w:tcPr>
          <w:p w14:paraId="67400EFD">
            <w:pPr>
              <w:spacing w:line="240" w:lineRule="auto"/>
              <w:ind w:firstLine="0" w:firstLineChars="0"/>
              <w:rPr>
                <w:rFonts w:hint="eastAsia" w:ascii="宋体" w:hAnsi="宋体" w:eastAsia="宋体" w:cs="宋体"/>
                <w:kern w:val="2"/>
                <w:sz w:val="24"/>
                <w:szCs w:val="24"/>
              </w:rPr>
            </w:pPr>
          </w:p>
        </w:tc>
        <w:tc>
          <w:tcPr>
            <w:tcW w:w="854" w:type="pct"/>
          </w:tcPr>
          <w:p w14:paraId="25E998DA">
            <w:pPr>
              <w:spacing w:line="240" w:lineRule="auto"/>
              <w:ind w:firstLine="0" w:firstLineChars="0"/>
              <w:rPr>
                <w:rFonts w:hint="eastAsia" w:ascii="宋体" w:hAnsi="宋体" w:eastAsia="宋体" w:cs="宋体"/>
                <w:kern w:val="2"/>
                <w:sz w:val="24"/>
                <w:szCs w:val="24"/>
              </w:rPr>
            </w:pPr>
          </w:p>
        </w:tc>
        <w:tc>
          <w:tcPr>
            <w:tcW w:w="747" w:type="pct"/>
          </w:tcPr>
          <w:p w14:paraId="1AD72C83">
            <w:pPr>
              <w:spacing w:line="240" w:lineRule="auto"/>
              <w:ind w:firstLine="0" w:firstLineChars="0"/>
              <w:rPr>
                <w:rFonts w:hint="eastAsia" w:ascii="宋体" w:hAnsi="宋体" w:eastAsia="宋体" w:cs="宋体"/>
                <w:kern w:val="2"/>
                <w:sz w:val="24"/>
                <w:szCs w:val="24"/>
              </w:rPr>
            </w:pPr>
          </w:p>
        </w:tc>
        <w:tc>
          <w:tcPr>
            <w:tcW w:w="747" w:type="pct"/>
          </w:tcPr>
          <w:p w14:paraId="17F3D451">
            <w:pPr>
              <w:spacing w:line="240" w:lineRule="auto"/>
              <w:ind w:firstLine="0" w:firstLineChars="0"/>
              <w:rPr>
                <w:rFonts w:hint="eastAsia" w:ascii="宋体" w:hAnsi="宋体" w:eastAsia="宋体" w:cs="宋体"/>
                <w:kern w:val="2"/>
                <w:sz w:val="24"/>
                <w:szCs w:val="24"/>
              </w:rPr>
            </w:pPr>
          </w:p>
        </w:tc>
        <w:tc>
          <w:tcPr>
            <w:tcW w:w="536" w:type="pct"/>
          </w:tcPr>
          <w:p w14:paraId="40217C24">
            <w:pPr>
              <w:spacing w:line="240" w:lineRule="auto"/>
              <w:ind w:firstLine="0" w:firstLineChars="0"/>
              <w:rPr>
                <w:rFonts w:hint="eastAsia" w:ascii="宋体" w:hAnsi="宋体" w:eastAsia="宋体" w:cs="宋体"/>
                <w:kern w:val="2"/>
                <w:sz w:val="24"/>
                <w:szCs w:val="24"/>
              </w:rPr>
            </w:pPr>
          </w:p>
        </w:tc>
      </w:tr>
      <w:tr w14:paraId="3B38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6" w:hRule="atLeast"/>
          <w:jc w:val="center"/>
        </w:trPr>
        <w:tc>
          <w:tcPr>
            <w:tcW w:w="669" w:type="pct"/>
          </w:tcPr>
          <w:p w14:paraId="27BE7AE1">
            <w:pPr>
              <w:spacing w:line="24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5</w:t>
            </w:r>
          </w:p>
        </w:tc>
        <w:tc>
          <w:tcPr>
            <w:tcW w:w="1444" w:type="pct"/>
          </w:tcPr>
          <w:p w14:paraId="3D9F6C6D">
            <w:pPr>
              <w:spacing w:line="240" w:lineRule="auto"/>
              <w:ind w:firstLine="0" w:firstLineChars="0"/>
              <w:rPr>
                <w:rFonts w:hint="eastAsia" w:ascii="宋体" w:hAnsi="宋体" w:eastAsia="宋体" w:cs="宋体"/>
                <w:kern w:val="2"/>
                <w:sz w:val="24"/>
                <w:szCs w:val="24"/>
              </w:rPr>
            </w:pPr>
          </w:p>
        </w:tc>
        <w:tc>
          <w:tcPr>
            <w:tcW w:w="854" w:type="pct"/>
          </w:tcPr>
          <w:p w14:paraId="68180B44">
            <w:pPr>
              <w:spacing w:line="240" w:lineRule="auto"/>
              <w:ind w:firstLine="0" w:firstLineChars="0"/>
              <w:rPr>
                <w:rFonts w:hint="eastAsia" w:ascii="宋体" w:hAnsi="宋体" w:eastAsia="宋体" w:cs="宋体"/>
                <w:kern w:val="2"/>
                <w:sz w:val="24"/>
                <w:szCs w:val="24"/>
              </w:rPr>
            </w:pPr>
          </w:p>
        </w:tc>
        <w:tc>
          <w:tcPr>
            <w:tcW w:w="747" w:type="pct"/>
          </w:tcPr>
          <w:p w14:paraId="4AF7091C">
            <w:pPr>
              <w:spacing w:line="240" w:lineRule="auto"/>
              <w:ind w:firstLine="0" w:firstLineChars="0"/>
              <w:rPr>
                <w:rFonts w:hint="eastAsia" w:ascii="宋体" w:hAnsi="宋体" w:eastAsia="宋体" w:cs="宋体"/>
                <w:kern w:val="2"/>
                <w:sz w:val="24"/>
                <w:szCs w:val="24"/>
              </w:rPr>
            </w:pPr>
          </w:p>
        </w:tc>
        <w:tc>
          <w:tcPr>
            <w:tcW w:w="747" w:type="pct"/>
          </w:tcPr>
          <w:p w14:paraId="681B0DBE">
            <w:pPr>
              <w:spacing w:line="240" w:lineRule="auto"/>
              <w:ind w:firstLine="0" w:firstLineChars="0"/>
              <w:rPr>
                <w:rFonts w:hint="eastAsia" w:ascii="宋体" w:hAnsi="宋体" w:eastAsia="宋体" w:cs="宋体"/>
                <w:kern w:val="2"/>
                <w:sz w:val="24"/>
                <w:szCs w:val="24"/>
              </w:rPr>
            </w:pPr>
          </w:p>
        </w:tc>
        <w:tc>
          <w:tcPr>
            <w:tcW w:w="536" w:type="pct"/>
          </w:tcPr>
          <w:p w14:paraId="372C5652">
            <w:pPr>
              <w:spacing w:line="240" w:lineRule="auto"/>
              <w:ind w:firstLine="0" w:firstLineChars="0"/>
              <w:rPr>
                <w:rFonts w:hint="eastAsia" w:ascii="宋体" w:hAnsi="宋体" w:eastAsia="宋体" w:cs="宋体"/>
                <w:kern w:val="2"/>
                <w:sz w:val="24"/>
                <w:szCs w:val="24"/>
              </w:rPr>
            </w:pPr>
          </w:p>
        </w:tc>
      </w:tr>
      <w:tr w14:paraId="0525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69" w:type="pct"/>
          </w:tcPr>
          <w:p w14:paraId="6A4CF79E">
            <w:pPr>
              <w:spacing w:line="24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6</w:t>
            </w:r>
          </w:p>
        </w:tc>
        <w:tc>
          <w:tcPr>
            <w:tcW w:w="1444" w:type="pct"/>
          </w:tcPr>
          <w:p w14:paraId="3BC45C69">
            <w:pPr>
              <w:spacing w:line="240" w:lineRule="auto"/>
              <w:ind w:firstLine="0" w:firstLineChars="0"/>
              <w:rPr>
                <w:rFonts w:hint="eastAsia" w:ascii="宋体" w:hAnsi="宋体" w:eastAsia="宋体" w:cs="宋体"/>
                <w:kern w:val="2"/>
                <w:sz w:val="24"/>
                <w:szCs w:val="24"/>
              </w:rPr>
            </w:pPr>
          </w:p>
        </w:tc>
        <w:tc>
          <w:tcPr>
            <w:tcW w:w="854" w:type="pct"/>
          </w:tcPr>
          <w:p w14:paraId="53B0EA3B">
            <w:pPr>
              <w:spacing w:line="240" w:lineRule="auto"/>
              <w:ind w:firstLine="0" w:firstLineChars="0"/>
              <w:rPr>
                <w:rFonts w:hint="eastAsia" w:ascii="宋体" w:hAnsi="宋体" w:eastAsia="宋体" w:cs="宋体"/>
                <w:kern w:val="2"/>
                <w:sz w:val="24"/>
                <w:szCs w:val="24"/>
              </w:rPr>
            </w:pPr>
          </w:p>
        </w:tc>
        <w:tc>
          <w:tcPr>
            <w:tcW w:w="747" w:type="pct"/>
          </w:tcPr>
          <w:p w14:paraId="13DFB6D5">
            <w:pPr>
              <w:spacing w:line="240" w:lineRule="auto"/>
              <w:ind w:firstLine="0" w:firstLineChars="0"/>
              <w:rPr>
                <w:rFonts w:hint="eastAsia" w:ascii="宋体" w:hAnsi="宋体" w:eastAsia="宋体" w:cs="宋体"/>
                <w:kern w:val="2"/>
                <w:sz w:val="24"/>
                <w:szCs w:val="24"/>
              </w:rPr>
            </w:pPr>
          </w:p>
        </w:tc>
        <w:tc>
          <w:tcPr>
            <w:tcW w:w="747" w:type="pct"/>
          </w:tcPr>
          <w:p w14:paraId="43BD29C4">
            <w:pPr>
              <w:spacing w:line="240" w:lineRule="auto"/>
              <w:ind w:firstLine="0" w:firstLineChars="0"/>
              <w:rPr>
                <w:rFonts w:hint="eastAsia" w:ascii="宋体" w:hAnsi="宋体" w:eastAsia="宋体" w:cs="宋体"/>
                <w:kern w:val="2"/>
                <w:sz w:val="24"/>
                <w:szCs w:val="24"/>
              </w:rPr>
            </w:pPr>
          </w:p>
        </w:tc>
        <w:tc>
          <w:tcPr>
            <w:tcW w:w="536" w:type="pct"/>
          </w:tcPr>
          <w:p w14:paraId="4BFA4A4A">
            <w:pPr>
              <w:spacing w:line="240" w:lineRule="auto"/>
              <w:ind w:firstLine="0" w:firstLineChars="0"/>
              <w:rPr>
                <w:rFonts w:hint="eastAsia" w:ascii="宋体" w:hAnsi="宋体" w:eastAsia="宋体" w:cs="宋体"/>
                <w:kern w:val="2"/>
                <w:sz w:val="24"/>
                <w:szCs w:val="24"/>
              </w:rPr>
            </w:pPr>
          </w:p>
        </w:tc>
      </w:tr>
      <w:tr w14:paraId="44D8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69" w:type="pct"/>
          </w:tcPr>
          <w:p w14:paraId="688367C6">
            <w:pPr>
              <w:spacing w:line="24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7</w:t>
            </w:r>
          </w:p>
        </w:tc>
        <w:tc>
          <w:tcPr>
            <w:tcW w:w="1444" w:type="pct"/>
          </w:tcPr>
          <w:p w14:paraId="32BE4341">
            <w:pPr>
              <w:spacing w:line="240" w:lineRule="auto"/>
              <w:ind w:firstLine="0" w:firstLineChars="0"/>
              <w:rPr>
                <w:rFonts w:hint="eastAsia" w:ascii="宋体" w:hAnsi="宋体" w:eastAsia="宋体" w:cs="宋体"/>
                <w:kern w:val="2"/>
                <w:sz w:val="24"/>
                <w:szCs w:val="24"/>
              </w:rPr>
            </w:pPr>
          </w:p>
        </w:tc>
        <w:tc>
          <w:tcPr>
            <w:tcW w:w="854" w:type="pct"/>
          </w:tcPr>
          <w:p w14:paraId="02AC7DC9">
            <w:pPr>
              <w:spacing w:line="240" w:lineRule="auto"/>
              <w:ind w:firstLine="0" w:firstLineChars="0"/>
              <w:rPr>
                <w:rFonts w:hint="eastAsia" w:ascii="宋体" w:hAnsi="宋体" w:eastAsia="宋体" w:cs="宋体"/>
                <w:kern w:val="2"/>
                <w:sz w:val="24"/>
                <w:szCs w:val="24"/>
              </w:rPr>
            </w:pPr>
          </w:p>
        </w:tc>
        <w:tc>
          <w:tcPr>
            <w:tcW w:w="747" w:type="pct"/>
          </w:tcPr>
          <w:p w14:paraId="4B62D1A4">
            <w:pPr>
              <w:spacing w:line="240" w:lineRule="auto"/>
              <w:ind w:firstLine="0" w:firstLineChars="0"/>
              <w:rPr>
                <w:rFonts w:hint="eastAsia" w:ascii="宋体" w:hAnsi="宋体" w:eastAsia="宋体" w:cs="宋体"/>
                <w:kern w:val="2"/>
                <w:sz w:val="24"/>
                <w:szCs w:val="24"/>
              </w:rPr>
            </w:pPr>
          </w:p>
        </w:tc>
        <w:tc>
          <w:tcPr>
            <w:tcW w:w="747" w:type="pct"/>
          </w:tcPr>
          <w:p w14:paraId="553436B9">
            <w:pPr>
              <w:spacing w:line="240" w:lineRule="auto"/>
              <w:ind w:firstLine="0" w:firstLineChars="0"/>
              <w:rPr>
                <w:rFonts w:hint="eastAsia" w:ascii="宋体" w:hAnsi="宋体" w:eastAsia="宋体" w:cs="宋体"/>
                <w:kern w:val="2"/>
                <w:sz w:val="24"/>
                <w:szCs w:val="24"/>
              </w:rPr>
            </w:pPr>
          </w:p>
        </w:tc>
        <w:tc>
          <w:tcPr>
            <w:tcW w:w="536" w:type="pct"/>
          </w:tcPr>
          <w:p w14:paraId="2E4D20A5">
            <w:pPr>
              <w:spacing w:line="240" w:lineRule="auto"/>
              <w:ind w:firstLine="0" w:firstLineChars="0"/>
              <w:rPr>
                <w:rFonts w:hint="eastAsia" w:ascii="宋体" w:hAnsi="宋体" w:eastAsia="宋体" w:cs="宋体"/>
                <w:kern w:val="2"/>
                <w:sz w:val="24"/>
                <w:szCs w:val="24"/>
              </w:rPr>
            </w:pPr>
          </w:p>
        </w:tc>
      </w:tr>
      <w:tr w14:paraId="02AA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69" w:type="pct"/>
          </w:tcPr>
          <w:p w14:paraId="5BA15B02">
            <w:pPr>
              <w:spacing w:line="24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8</w:t>
            </w:r>
          </w:p>
        </w:tc>
        <w:tc>
          <w:tcPr>
            <w:tcW w:w="1444" w:type="pct"/>
          </w:tcPr>
          <w:p w14:paraId="209C1ABB">
            <w:pPr>
              <w:spacing w:line="240" w:lineRule="auto"/>
              <w:ind w:firstLine="0" w:firstLineChars="0"/>
              <w:rPr>
                <w:rFonts w:hint="eastAsia" w:ascii="宋体" w:hAnsi="宋体" w:eastAsia="宋体" w:cs="宋体"/>
                <w:kern w:val="2"/>
                <w:sz w:val="24"/>
                <w:szCs w:val="24"/>
              </w:rPr>
            </w:pPr>
          </w:p>
        </w:tc>
        <w:tc>
          <w:tcPr>
            <w:tcW w:w="854" w:type="pct"/>
          </w:tcPr>
          <w:p w14:paraId="5B169B22">
            <w:pPr>
              <w:spacing w:line="240" w:lineRule="auto"/>
              <w:ind w:firstLine="0" w:firstLineChars="0"/>
              <w:rPr>
                <w:rFonts w:hint="eastAsia" w:ascii="宋体" w:hAnsi="宋体" w:eastAsia="宋体" w:cs="宋体"/>
                <w:kern w:val="2"/>
                <w:sz w:val="24"/>
                <w:szCs w:val="24"/>
              </w:rPr>
            </w:pPr>
          </w:p>
        </w:tc>
        <w:tc>
          <w:tcPr>
            <w:tcW w:w="747" w:type="pct"/>
          </w:tcPr>
          <w:p w14:paraId="5C335F35">
            <w:pPr>
              <w:spacing w:line="240" w:lineRule="auto"/>
              <w:ind w:firstLine="0" w:firstLineChars="0"/>
              <w:rPr>
                <w:rFonts w:hint="eastAsia" w:ascii="宋体" w:hAnsi="宋体" w:eastAsia="宋体" w:cs="宋体"/>
                <w:kern w:val="2"/>
                <w:sz w:val="24"/>
                <w:szCs w:val="24"/>
              </w:rPr>
            </w:pPr>
          </w:p>
        </w:tc>
        <w:tc>
          <w:tcPr>
            <w:tcW w:w="747" w:type="pct"/>
          </w:tcPr>
          <w:p w14:paraId="40C6DEAD">
            <w:pPr>
              <w:spacing w:line="240" w:lineRule="auto"/>
              <w:ind w:firstLine="0" w:firstLineChars="0"/>
              <w:rPr>
                <w:rFonts w:hint="eastAsia" w:ascii="宋体" w:hAnsi="宋体" w:eastAsia="宋体" w:cs="宋体"/>
                <w:kern w:val="2"/>
                <w:sz w:val="24"/>
                <w:szCs w:val="24"/>
              </w:rPr>
            </w:pPr>
          </w:p>
        </w:tc>
        <w:tc>
          <w:tcPr>
            <w:tcW w:w="536" w:type="pct"/>
          </w:tcPr>
          <w:p w14:paraId="3370B824">
            <w:pPr>
              <w:spacing w:line="240" w:lineRule="auto"/>
              <w:ind w:firstLine="0" w:firstLineChars="0"/>
              <w:rPr>
                <w:rFonts w:hint="eastAsia" w:ascii="宋体" w:hAnsi="宋体" w:eastAsia="宋体" w:cs="宋体"/>
                <w:kern w:val="2"/>
                <w:sz w:val="24"/>
                <w:szCs w:val="24"/>
              </w:rPr>
            </w:pPr>
          </w:p>
        </w:tc>
      </w:tr>
      <w:tr w14:paraId="724D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69" w:type="pct"/>
          </w:tcPr>
          <w:p w14:paraId="1E6241BB">
            <w:pPr>
              <w:spacing w:line="24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9</w:t>
            </w:r>
          </w:p>
        </w:tc>
        <w:tc>
          <w:tcPr>
            <w:tcW w:w="1444" w:type="pct"/>
          </w:tcPr>
          <w:p w14:paraId="053D71C2">
            <w:pPr>
              <w:spacing w:line="240" w:lineRule="auto"/>
              <w:ind w:firstLine="0" w:firstLineChars="0"/>
              <w:rPr>
                <w:rFonts w:hint="eastAsia" w:ascii="宋体" w:hAnsi="宋体" w:eastAsia="宋体" w:cs="宋体"/>
                <w:kern w:val="2"/>
                <w:sz w:val="24"/>
                <w:szCs w:val="24"/>
              </w:rPr>
            </w:pPr>
          </w:p>
        </w:tc>
        <w:tc>
          <w:tcPr>
            <w:tcW w:w="854" w:type="pct"/>
          </w:tcPr>
          <w:p w14:paraId="3B00A53C">
            <w:pPr>
              <w:spacing w:line="240" w:lineRule="auto"/>
              <w:ind w:firstLine="0" w:firstLineChars="0"/>
              <w:rPr>
                <w:rFonts w:hint="eastAsia" w:ascii="宋体" w:hAnsi="宋体" w:eastAsia="宋体" w:cs="宋体"/>
                <w:kern w:val="2"/>
                <w:sz w:val="24"/>
                <w:szCs w:val="24"/>
              </w:rPr>
            </w:pPr>
          </w:p>
        </w:tc>
        <w:tc>
          <w:tcPr>
            <w:tcW w:w="747" w:type="pct"/>
          </w:tcPr>
          <w:p w14:paraId="6D8F9B52">
            <w:pPr>
              <w:spacing w:line="240" w:lineRule="auto"/>
              <w:ind w:firstLine="0" w:firstLineChars="0"/>
              <w:rPr>
                <w:rFonts w:hint="eastAsia" w:ascii="宋体" w:hAnsi="宋体" w:eastAsia="宋体" w:cs="宋体"/>
                <w:kern w:val="2"/>
                <w:sz w:val="24"/>
                <w:szCs w:val="24"/>
              </w:rPr>
            </w:pPr>
          </w:p>
        </w:tc>
        <w:tc>
          <w:tcPr>
            <w:tcW w:w="747" w:type="pct"/>
          </w:tcPr>
          <w:p w14:paraId="77340B1C">
            <w:pPr>
              <w:spacing w:line="240" w:lineRule="auto"/>
              <w:ind w:firstLine="0" w:firstLineChars="0"/>
              <w:rPr>
                <w:rFonts w:hint="eastAsia" w:ascii="宋体" w:hAnsi="宋体" w:eastAsia="宋体" w:cs="宋体"/>
                <w:kern w:val="2"/>
                <w:sz w:val="24"/>
                <w:szCs w:val="24"/>
              </w:rPr>
            </w:pPr>
          </w:p>
        </w:tc>
        <w:tc>
          <w:tcPr>
            <w:tcW w:w="536" w:type="pct"/>
          </w:tcPr>
          <w:p w14:paraId="629E5E22">
            <w:pPr>
              <w:spacing w:line="240" w:lineRule="auto"/>
              <w:ind w:firstLine="0" w:firstLineChars="0"/>
              <w:rPr>
                <w:rFonts w:hint="eastAsia" w:ascii="宋体" w:hAnsi="宋体" w:eastAsia="宋体" w:cs="宋体"/>
                <w:kern w:val="2"/>
                <w:sz w:val="24"/>
                <w:szCs w:val="24"/>
              </w:rPr>
            </w:pPr>
          </w:p>
        </w:tc>
      </w:tr>
      <w:tr w14:paraId="49BC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69" w:type="pct"/>
          </w:tcPr>
          <w:p w14:paraId="2F466675">
            <w:pPr>
              <w:spacing w:line="24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10</w:t>
            </w:r>
          </w:p>
        </w:tc>
        <w:tc>
          <w:tcPr>
            <w:tcW w:w="1444" w:type="pct"/>
          </w:tcPr>
          <w:p w14:paraId="5001DE90">
            <w:pPr>
              <w:spacing w:line="240" w:lineRule="auto"/>
              <w:ind w:firstLine="0" w:firstLineChars="0"/>
              <w:rPr>
                <w:rFonts w:hint="eastAsia" w:ascii="宋体" w:hAnsi="宋体" w:eastAsia="宋体" w:cs="宋体"/>
                <w:kern w:val="2"/>
                <w:sz w:val="24"/>
                <w:szCs w:val="24"/>
              </w:rPr>
            </w:pPr>
          </w:p>
        </w:tc>
        <w:tc>
          <w:tcPr>
            <w:tcW w:w="854" w:type="pct"/>
          </w:tcPr>
          <w:p w14:paraId="3E859809">
            <w:pPr>
              <w:spacing w:line="240" w:lineRule="auto"/>
              <w:ind w:firstLine="0" w:firstLineChars="0"/>
              <w:rPr>
                <w:rFonts w:hint="eastAsia" w:ascii="宋体" w:hAnsi="宋体" w:eastAsia="宋体" w:cs="宋体"/>
                <w:kern w:val="2"/>
                <w:sz w:val="24"/>
                <w:szCs w:val="24"/>
              </w:rPr>
            </w:pPr>
          </w:p>
        </w:tc>
        <w:tc>
          <w:tcPr>
            <w:tcW w:w="747" w:type="pct"/>
          </w:tcPr>
          <w:p w14:paraId="3A282349">
            <w:pPr>
              <w:spacing w:line="240" w:lineRule="auto"/>
              <w:ind w:firstLine="0" w:firstLineChars="0"/>
              <w:rPr>
                <w:rFonts w:hint="eastAsia" w:ascii="宋体" w:hAnsi="宋体" w:eastAsia="宋体" w:cs="宋体"/>
                <w:kern w:val="2"/>
                <w:sz w:val="24"/>
                <w:szCs w:val="24"/>
              </w:rPr>
            </w:pPr>
          </w:p>
        </w:tc>
        <w:tc>
          <w:tcPr>
            <w:tcW w:w="747" w:type="pct"/>
          </w:tcPr>
          <w:p w14:paraId="28063F47">
            <w:pPr>
              <w:spacing w:line="240" w:lineRule="auto"/>
              <w:ind w:firstLine="0" w:firstLineChars="0"/>
              <w:rPr>
                <w:rFonts w:hint="eastAsia" w:ascii="宋体" w:hAnsi="宋体" w:eastAsia="宋体" w:cs="宋体"/>
                <w:kern w:val="2"/>
                <w:sz w:val="24"/>
                <w:szCs w:val="24"/>
              </w:rPr>
            </w:pPr>
          </w:p>
        </w:tc>
        <w:tc>
          <w:tcPr>
            <w:tcW w:w="536" w:type="pct"/>
          </w:tcPr>
          <w:p w14:paraId="1D894AB9">
            <w:pPr>
              <w:spacing w:line="240" w:lineRule="auto"/>
              <w:ind w:firstLine="0" w:firstLineChars="0"/>
              <w:rPr>
                <w:rFonts w:hint="eastAsia" w:ascii="宋体" w:hAnsi="宋体" w:eastAsia="宋体" w:cs="宋体"/>
                <w:kern w:val="2"/>
                <w:sz w:val="24"/>
                <w:szCs w:val="24"/>
              </w:rPr>
            </w:pPr>
          </w:p>
        </w:tc>
      </w:tr>
      <w:tr w14:paraId="1A2D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69" w:type="pct"/>
          </w:tcPr>
          <w:p w14:paraId="23B0135D">
            <w:pPr>
              <w:spacing w:line="24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11</w:t>
            </w:r>
          </w:p>
        </w:tc>
        <w:tc>
          <w:tcPr>
            <w:tcW w:w="1444" w:type="pct"/>
          </w:tcPr>
          <w:p w14:paraId="188BB566">
            <w:pPr>
              <w:spacing w:line="240" w:lineRule="auto"/>
              <w:ind w:firstLine="0" w:firstLineChars="0"/>
              <w:rPr>
                <w:rFonts w:hint="eastAsia" w:ascii="宋体" w:hAnsi="宋体" w:eastAsia="宋体" w:cs="宋体"/>
                <w:kern w:val="2"/>
                <w:sz w:val="24"/>
                <w:szCs w:val="24"/>
              </w:rPr>
            </w:pPr>
          </w:p>
        </w:tc>
        <w:tc>
          <w:tcPr>
            <w:tcW w:w="854" w:type="pct"/>
          </w:tcPr>
          <w:p w14:paraId="101FD319">
            <w:pPr>
              <w:spacing w:line="240" w:lineRule="auto"/>
              <w:ind w:firstLine="0" w:firstLineChars="0"/>
              <w:rPr>
                <w:rFonts w:hint="eastAsia" w:ascii="宋体" w:hAnsi="宋体" w:eastAsia="宋体" w:cs="宋体"/>
                <w:kern w:val="2"/>
                <w:sz w:val="24"/>
                <w:szCs w:val="24"/>
              </w:rPr>
            </w:pPr>
          </w:p>
        </w:tc>
        <w:tc>
          <w:tcPr>
            <w:tcW w:w="747" w:type="pct"/>
          </w:tcPr>
          <w:p w14:paraId="0F99AFC3">
            <w:pPr>
              <w:spacing w:line="240" w:lineRule="auto"/>
              <w:ind w:firstLine="0" w:firstLineChars="0"/>
              <w:rPr>
                <w:rFonts w:hint="eastAsia" w:ascii="宋体" w:hAnsi="宋体" w:eastAsia="宋体" w:cs="宋体"/>
                <w:kern w:val="2"/>
                <w:sz w:val="24"/>
                <w:szCs w:val="24"/>
              </w:rPr>
            </w:pPr>
          </w:p>
        </w:tc>
        <w:tc>
          <w:tcPr>
            <w:tcW w:w="747" w:type="pct"/>
          </w:tcPr>
          <w:p w14:paraId="0F961BD2">
            <w:pPr>
              <w:spacing w:line="240" w:lineRule="auto"/>
              <w:ind w:firstLine="0" w:firstLineChars="0"/>
              <w:rPr>
                <w:rFonts w:hint="eastAsia" w:ascii="宋体" w:hAnsi="宋体" w:eastAsia="宋体" w:cs="宋体"/>
                <w:kern w:val="2"/>
                <w:sz w:val="24"/>
                <w:szCs w:val="24"/>
              </w:rPr>
            </w:pPr>
          </w:p>
        </w:tc>
        <w:tc>
          <w:tcPr>
            <w:tcW w:w="536" w:type="pct"/>
          </w:tcPr>
          <w:p w14:paraId="08D28726">
            <w:pPr>
              <w:spacing w:line="240" w:lineRule="auto"/>
              <w:ind w:firstLine="0" w:firstLineChars="0"/>
              <w:rPr>
                <w:rFonts w:hint="eastAsia" w:ascii="宋体" w:hAnsi="宋体" w:eastAsia="宋体" w:cs="宋体"/>
                <w:kern w:val="2"/>
                <w:sz w:val="24"/>
                <w:szCs w:val="24"/>
              </w:rPr>
            </w:pPr>
          </w:p>
        </w:tc>
      </w:tr>
      <w:tr w14:paraId="4D72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69" w:type="pct"/>
          </w:tcPr>
          <w:p w14:paraId="092C0809">
            <w:pPr>
              <w:spacing w:line="24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12</w:t>
            </w:r>
          </w:p>
        </w:tc>
        <w:tc>
          <w:tcPr>
            <w:tcW w:w="1444" w:type="pct"/>
          </w:tcPr>
          <w:p w14:paraId="5768110A">
            <w:pPr>
              <w:spacing w:line="240" w:lineRule="auto"/>
              <w:ind w:firstLine="0" w:firstLineChars="0"/>
              <w:rPr>
                <w:rFonts w:hint="eastAsia" w:ascii="宋体" w:hAnsi="宋体" w:eastAsia="宋体" w:cs="宋体"/>
                <w:kern w:val="2"/>
                <w:sz w:val="24"/>
                <w:szCs w:val="24"/>
              </w:rPr>
            </w:pPr>
          </w:p>
        </w:tc>
        <w:tc>
          <w:tcPr>
            <w:tcW w:w="854" w:type="pct"/>
          </w:tcPr>
          <w:p w14:paraId="4E93F4CE">
            <w:pPr>
              <w:spacing w:line="240" w:lineRule="auto"/>
              <w:ind w:firstLine="0" w:firstLineChars="0"/>
              <w:rPr>
                <w:rFonts w:hint="eastAsia" w:ascii="宋体" w:hAnsi="宋体" w:eastAsia="宋体" w:cs="宋体"/>
                <w:kern w:val="2"/>
                <w:sz w:val="24"/>
                <w:szCs w:val="24"/>
              </w:rPr>
            </w:pPr>
          </w:p>
        </w:tc>
        <w:tc>
          <w:tcPr>
            <w:tcW w:w="747" w:type="pct"/>
          </w:tcPr>
          <w:p w14:paraId="5A347FB8">
            <w:pPr>
              <w:spacing w:line="240" w:lineRule="auto"/>
              <w:ind w:firstLine="0" w:firstLineChars="0"/>
              <w:rPr>
                <w:rFonts w:hint="eastAsia" w:ascii="宋体" w:hAnsi="宋体" w:eastAsia="宋体" w:cs="宋体"/>
                <w:kern w:val="2"/>
                <w:sz w:val="24"/>
                <w:szCs w:val="24"/>
              </w:rPr>
            </w:pPr>
          </w:p>
        </w:tc>
        <w:tc>
          <w:tcPr>
            <w:tcW w:w="747" w:type="pct"/>
          </w:tcPr>
          <w:p w14:paraId="4C516683">
            <w:pPr>
              <w:spacing w:line="240" w:lineRule="auto"/>
              <w:ind w:firstLine="0" w:firstLineChars="0"/>
              <w:rPr>
                <w:rFonts w:hint="eastAsia" w:ascii="宋体" w:hAnsi="宋体" w:eastAsia="宋体" w:cs="宋体"/>
                <w:kern w:val="2"/>
                <w:sz w:val="24"/>
                <w:szCs w:val="24"/>
              </w:rPr>
            </w:pPr>
          </w:p>
        </w:tc>
        <w:tc>
          <w:tcPr>
            <w:tcW w:w="536" w:type="pct"/>
          </w:tcPr>
          <w:p w14:paraId="07528A40">
            <w:pPr>
              <w:spacing w:line="240" w:lineRule="auto"/>
              <w:ind w:firstLine="0" w:firstLineChars="0"/>
              <w:rPr>
                <w:rFonts w:hint="eastAsia" w:ascii="宋体" w:hAnsi="宋体" w:eastAsia="宋体" w:cs="宋体"/>
                <w:kern w:val="2"/>
                <w:sz w:val="24"/>
                <w:szCs w:val="24"/>
              </w:rPr>
            </w:pPr>
          </w:p>
        </w:tc>
      </w:tr>
      <w:tr w14:paraId="10C2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69" w:type="pct"/>
          </w:tcPr>
          <w:p w14:paraId="41FA58E8">
            <w:pPr>
              <w:spacing w:line="24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13</w:t>
            </w:r>
          </w:p>
        </w:tc>
        <w:tc>
          <w:tcPr>
            <w:tcW w:w="1444" w:type="pct"/>
          </w:tcPr>
          <w:p w14:paraId="2C72A4D3">
            <w:pPr>
              <w:spacing w:line="240" w:lineRule="auto"/>
              <w:ind w:firstLine="0" w:firstLineChars="0"/>
              <w:rPr>
                <w:rFonts w:hint="eastAsia" w:ascii="宋体" w:hAnsi="宋体" w:eastAsia="宋体" w:cs="宋体"/>
                <w:kern w:val="2"/>
                <w:sz w:val="24"/>
                <w:szCs w:val="24"/>
              </w:rPr>
            </w:pPr>
          </w:p>
        </w:tc>
        <w:tc>
          <w:tcPr>
            <w:tcW w:w="854" w:type="pct"/>
          </w:tcPr>
          <w:p w14:paraId="4F0D8C53">
            <w:pPr>
              <w:spacing w:line="240" w:lineRule="auto"/>
              <w:ind w:firstLine="0" w:firstLineChars="0"/>
              <w:rPr>
                <w:rFonts w:hint="eastAsia" w:ascii="宋体" w:hAnsi="宋体" w:eastAsia="宋体" w:cs="宋体"/>
                <w:kern w:val="2"/>
                <w:sz w:val="24"/>
                <w:szCs w:val="24"/>
              </w:rPr>
            </w:pPr>
          </w:p>
        </w:tc>
        <w:tc>
          <w:tcPr>
            <w:tcW w:w="747" w:type="pct"/>
          </w:tcPr>
          <w:p w14:paraId="0824DC35">
            <w:pPr>
              <w:spacing w:line="240" w:lineRule="auto"/>
              <w:ind w:firstLine="0" w:firstLineChars="0"/>
              <w:rPr>
                <w:rFonts w:hint="eastAsia" w:ascii="宋体" w:hAnsi="宋体" w:eastAsia="宋体" w:cs="宋体"/>
                <w:kern w:val="2"/>
                <w:sz w:val="24"/>
                <w:szCs w:val="24"/>
              </w:rPr>
            </w:pPr>
          </w:p>
        </w:tc>
        <w:tc>
          <w:tcPr>
            <w:tcW w:w="747" w:type="pct"/>
          </w:tcPr>
          <w:p w14:paraId="1D4BD5D6">
            <w:pPr>
              <w:spacing w:line="240" w:lineRule="auto"/>
              <w:ind w:firstLine="0" w:firstLineChars="0"/>
              <w:rPr>
                <w:rFonts w:hint="eastAsia" w:ascii="宋体" w:hAnsi="宋体" w:eastAsia="宋体" w:cs="宋体"/>
                <w:kern w:val="2"/>
                <w:sz w:val="24"/>
                <w:szCs w:val="24"/>
              </w:rPr>
            </w:pPr>
          </w:p>
        </w:tc>
        <w:tc>
          <w:tcPr>
            <w:tcW w:w="536" w:type="pct"/>
          </w:tcPr>
          <w:p w14:paraId="2F5EAA00">
            <w:pPr>
              <w:spacing w:line="240" w:lineRule="auto"/>
              <w:ind w:firstLine="0" w:firstLineChars="0"/>
              <w:rPr>
                <w:rFonts w:hint="eastAsia" w:ascii="宋体" w:hAnsi="宋体" w:eastAsia="宋体" w:cs="宋体"/>
                <w:kern w:val="2"/>
                <w:sz w:val="24"/>
                <w:szCs w:val="24"/>
              </w:rPr>
            </w:pPr>
          </w:p>
        </w:tc>
      </w:tr>
      <w:tr w14:paraId="2F41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69" w:type="pct"/>
          </w:tcPr>
          <w:p w14:paraId="00703B69">
            <w:pPr>
              <w:spacing w:line="240" w:lineRule="auto"/>
              <w:ind w:firstLine="0" w:firstLineChars="0"/>
              <w:jc w:val="center"/>
              <w:rPr>
                <w:rFonts w:hint="eastAsia" w:ascii="宋体" w:hAnsi="宋体" w:eastAsia="宋体" w:cs="宋体"/>
                <w:kern w:val="2"/>
                <w:sz w:val="24"/>
                <w:szCs w:val="24"/>
              </w:rPr>
            </w:pPr>
          </w:p>
        </w:tc>
        <w:tc>
          <w:tcPr>
            <w:tcW w:w="1444" w:type="pct"/>
            <w:vAlign w:val="center"/>
          </w:tcPr>
          <w:p w14:paraId="5BCAD27F">
            <w:pPr>
              <w:widowControl w:val="0"/>
              <w:ind w:left="0" w:lef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其他费用</w:t>
            </w:r>
          </w:p>
        </w:tc>
        <w:tc>
          <w:tcPr>
            <w:tcW w:w="854" w:type="pct"/>
          </w:tcPr>
          <w:p w14:paraId="3CB65E86">
            <w:pPr>
              <w:spacing w:line="240" w:lineRule="auto"/>
              <w:ind w:firstLine="0" w:firstLineChars="0"/>
              <w:rPr>
                <w:rFonts w:hint="eastAsia" w:ascii="宋体" w:hAnsi="宋体" w:eastAsia="宋体" w:cs="宋体"/>
                <w:kern w:val="2"/>
                <w:sz w:val="24"/>
                <w:szCs w:val="24"/>
              </w:rPr>
            </w:pPr>
          </w:p>
        </w:tc>
        <w:tc>
          <w:tcPr>
            <w:tcW w:w="747" w:type="pct"/>
          </w:tcPr>
          <w:p w14:paraId="256D9F5B">
            <w:pPr>
              <w:spacing w:line="240" w:lineRule="auto"/>
              <w:ind w:firstLine="0" w:firstLineChars="0"/>
              <w:rPr>
                <w:rFonts w:hint="eastAsia" w:ascii="宋体" w:hAnsi="宋体" w:eastAsia="宋体" w:cs="宋体"/>
                <w:kern w:val="2"/>
                <w:sz w:val="24"/>
                <w:szCs w:val="24"/>
              </w:rPr>
            </w:pPr>
          </w:p>
        </w:tc>
        <w:tc>
          <w:tcPr>
            <w:tcW w:w="747" w:type="pct"/>
          </w:tcPr>
          <w:p w14:paraId="7B4F5FE3">
            <w:pPr>
              <w:spacing w:line="240" w:lineRule="auto"/>
              <w:ind w:firstLine="0" w:firstLineChars="0"/>
              <w:rPr>
                <w:rFonts w:hint="eastAsia" w:ascii="宋体" w:hAnsi="宋体" w:eastAsia="宋体" w:cs="宋体"/>
                <w:kern w:val="2"/>
                <w:sz w:val="24"/>
                <w:szCs w:val="24"/>
              </w:rPr>
            </w:pPr>
          </w:p>
        </w:tc>
        <w:tc>
          <w:tcPr>
            <w:tcW w:w="536" w:type="pct"/>
          </w:tcPr>
          <w:p w14:paraId="43CDBDA0">
            <w:pPr>
              <w:spacing w:line="240" w:lineRule="auto"/>
              <w:ind w:firstLine="0" w:firstLineChars="0"/>
              <w:rPr>
                <w:rFonts w:hint="eastAsia" w:ascii="宋体" w:hAnsi="宋体" w:eastAsia="宋体" w:cs="宋体"/>
                <w:kern w:val="2"/>
                <w:sz w:val="24"/>
                <w:szCs w:val="24"/>
              </w:rPr>
            </w:pPr>
          </w:p>
        </w:tc>
      </w:tr>
      <w:tr w14:paraId="3C1F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69" w:type="pct"/>
          </w:tcPr>
          <w:p w14:paraId="4BBDB0B7">
            <w:pPr>
              <w:spacing w:line="240" w:lineRule="auto"/>
              <w:ind w:firstLine="0" w:firstLineChars="0"/>
              <w:jc w:val="center"/>
              <w:rPr>
                <w:rFonts w:hint="eastAsia" w:ascii="宋体" w:hAnsi="宋体" w:eastAsia="宋体" w:cs="宋体"/>
                <w:kern w:val="2"/>
                <w:sz w:val="24"/>
                <w:szCs w:val="24"/>
              </w:rPr>
            </w:pPr>
          </w:p>
        </w:tc>
        <w:tc>
          <w:tcPr>
            <w:tcW w:w="1444" w:type="pct"/>
          </w:tcPr>
          <w:p w14:paraId="325626CB">
            <w:pPr>
              <w:spacing w:line="240" w:lineRule="auto"/>
              <w:ind w:firstLine="0" w:firstLineChars="0"/>
              <w:rPr>
                <w:rFonts w:hint="eastAsia" w:ascii="宋体" w:hAnsi="宋体" w:eastAsia="宋体" w:cs="宋体"/>
                <w:kern w:val="2"/>
                <w:sz w:val="24"/>
                <w:szCs w:val="24"/>
              </w:rPr>
            </w:pPr>
            <w:r>
              <w:rPr>
                <w:rFonts w:hint="eastAsia" w:ascii="宋体" w:hAnsi="宋体" w:eastAsia="宋体" w:cs="宋体"/>
                <w:kern w:val="2"/>
                <w:sz w:val="24"/>
                <w:szCs w:val="24"/>
              </w:rPr>
              <w:t>…</w:t>
            </w:r>
          </w:p>
        </w:tc>
        <w:tc>
          <w:tcPr>
            <w:tcW w:w="854" w:type="pct"/>
          </w:tcPr>
          <w:p w14:paraId="40DE029F">
            <w:pPr>
              <w:spacing w:line="240" w:lineRule="auto"/>
              <w:ind w:firstLine="0" w:firstLineChars="0"/>
              <w:rPr>
                <w:rFonts w:hint="eastAsia" w:ascii="宋体" w:hAnsi="宋体" w:eastAsia="宋体" w:cs="宋体"/>
                <w:kern w:val="2"/>
                <w:sz w:val="24"/>
                <w:szCs w:val="24"/>
              </w:rPr>
            </w:pPr>
          </w:p>
        </w:tc>
        <w:tc>
          <w:tcPr>
            <w:tcW w:w="747" w:type="pct"/>
          </w:tcPr>
          <w:p w14:paraId="25B66C22">
            <w:pPr>
              <w:spacing w:line="240" w:lineRule="auto"/>
              <w:ind w:firstLine="0" w:firstLineChars="0"/>
              <w:rPr>
                <w:rFonts w:hint="eastAsia" w:ascii="宋体" w:hAnsi="宋体" w:eastAsia="宋体" w:cs="宋体"/>
                <w:kern w:val="2"/>
                <w:sz w:val="24"/>
                <w:szCs w:val="24"/>
              </w:rPr>
            </w:pPr>
          </w:p>
        </w:tc>
        <w:tc>
          <w:tcPr>
            <w:tcW w:w="747" w:type="pct"/>
          </w:tcPr>
          <w:p w14:paraId="60D00257">
            <w:pPr>
              <w:spacing w:line="240" w:lineRule="auto"/>
              <w:ind w:firstLine="0" w:firstLineChars="0"/>
              <w:rPr>
                <w:rFonts w:hint="eastAsia" w:ascii="宋体" w:hAnsi="宋体" w:eastAsia="宋体" w:cs="宋体"/>
                <w:kern w:val="2"/>
                <w:sz w:val="24"/>
                <w:szCs w:val="24"/>
              </w:rPr>
            </w:pPr>
          </w:p>
        </w:tc>
        <w:tc>
          <w:tcPr>
            <w:tcW w:w="536" w:type="pct"/>
          </w:tcPr>
          <w:p w14:paraId="2978A66A">
            <w:pPr>
              <w:spacing w:line="240" w:lineRule="auto"/>
              <w:ind w:firstLine="0" w:firstLineChars="0"/>
              <w:rPr>
                <w:rFonts w:hint="eastAsia" w:ascii="宋体" w:hAnsi="宋体" w:eastAsia="宋体" w:cs="宋体"/>
                <w:kern w:val="2"/>
                <w:sz w:val="24"/>
                <w:szCs w:val="24"/>
              </w:rPr>
            </w:pPr>
          </w:p>
        </w:tc>
      </w:tr>
      <w:tr w14:paraId="338C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669" w:type="pct"/>
          </w:tcPr>
          <w:p w14:paraId="6654B54F">
            <w:pPr>
              <w:spacing w:line="240" w:lineRule="auto"/>
              <w:ind w:firstLine="0" w:firstLineChars="0"/>
              <w:jc w:val="center"/>
              <w:rPr>
                <w:rFonts w:hint="eastAsia" w:ascii="宋体" w:hAnsi="宋体" w:eastAsia="宋体" w:cs="宋体"/>
                <w:kern w:val="2"/>
                <w:sz w:val="24"/>
                <w:szCs w:val="24"/>
              </w:rPr>
            </w:pPr>
          </w:p>
        </w:tc>
        <w:tc>
          <w:tcPr>
            <w:tcW w:w="1444" w:type="pct"/>
          </w:tcPr>
          <w:p w14:paraId="72F64193">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p>
        </w:tc>
        <w:tc>
          <w:tcPr>
            <w:tcW w:w="854" w:type="pct"/>
          </w:tcPr>
          <w:p w14:paraId="3182201C">
            <w:pPr>
              <w:spacing w:line="240" w:lineRule="auto"/>
              <w:ind w:firstLine="0" w:firstLineChars="0"/>
              <w:rPr>
                <w:rFonts w:hint="eastAsia" w:ascii="宋体" w:hAnsi="宋体" w:eastAsia="宋体" w:cs="宋体"/>
                <w:kern w:val="2"/>
                <w:sz w:val="24"/>
                <w:szCs w:val="24"/>
              </w:rPr>
            </w:pPr>
          </w:p>
        </w:tc>
        <w:tc>
          <w:tcPr>
            <w:tcW w:w="747" w:type="pct"/>
          </w:tcPr>
          <w:p w14:paraId="4BAD5F5D">
            <w:pPr>
              <w:spacing w:line="240" w:lineRule="auto"/>
              <w:ind w:firstLine="0" w:firstLineChars="0"/>
              <w:rPr>
                <w:rFonts w:hint="eastAsia" w:ascii="宋体" w:hAnsi="宋体" w:eastAsia="宋体" w:cs="宋体"/>
                <w:kern w:val="2"/>
                <w:sz w:val="24"/>
                <w:szCs w:val="24"/>
              </w:rPr>
            </w:pPr>
          </w:p>
        </w:tc>
        <w:tc>
          <w:tcPr>
            <w:tcW w:w="747" w:type="pct"/>
          </w:tcPr>
          <w:p w14:paraId="27D666A3">
            <w:pPr>
              <w:spacing w:line="240" w:lineRule="auto"/>
              <w:ind w:firstLine="0" w:firstLineChars="0"/>
              <w:rPr>
                <w:rFonts w:hint="eastAsia" w:ascii="宋体" w:hAnsi="宋体" w:eastAsia="宋体" w:cs="宋体"/>
                <w:kern w:val="2"/>
                <w:sz w:val="24"/>
                <w:szCs w:val="24"/>
              </w:rPr>
            </w:pPr>
          </w:p>
        </w:tc>
        <w:tc>
          <w:tcPr>
            <w:tcW w:w="536" w:type="pct"/>
          </w:tcPr>
          <w:p w14:paraId="69EAD5A2">
            <w:pPr>
              <w:spacing w:line="240" w:lineRule="auto"/>
              <w:ind w:firstLine="0" w:firstLineChars="0"/>
              <w:rPr>
                <w:rFonts w:hint="eastAsia" w:ascii="宋体" w:hAnsi="宋体" w:eastAsia="宋体" w:cs="宋体"/>
                <w:kern w:val="2"/>
                <w:sz w:val="24"/>
                <w:szCs w:val="24"/>
              </w:rPr>
            </w:pPr>
          </w:p>
        </w:tc>
      </w:tr>
      <w:tr w14:paraId="19FCF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2968" w:type="pct"/>
            <w:gridSpan w:val="3"/>
          </w:tcPr>
          <w:p w14:paraId="0299048F">
            <w:pPr>
              <w:spacing w:line="240" w:lineRule="auto"/>
              <w:ind w:firstLine="0" w:firstLineChars="0"/>
              <w:jc w:val="center"/>
              <w:rPr>
                <w:rFonts w:hint="eastAsia" w:ascii="宋体" w:hAnsi="宋体" w:eastAsia="宋体" w:cs="宋体"/>
                <w:kern w:val="2"/>
                <w:sz w:val="24"/>
                <w:szCs w:val="24"/>
              </w:rPr>
            </w:pPr>
            <w:r>
              <w:rPr>
                <w:rFonts w:hint="eastAsia" w:ascii="宋体" w:hAnsi="宋体" w:eastAsia="宋体" w:cs="宋体"/>
                <w:b/>
                <w:bCs/>
                <w:kern w:val="2"/>
                <w:sz w:val="24"/>
                <w:szCs w:val="24"/>
              </w:rPr>
              <w:t>合计（元）</w:t>
            </w:r>
          </w:p>
        </w:tc>
        <w:tc>
          <w:tcPr>
            <w:tcW w:w="1494" w:type="pct"/>
            <w:gridSpan w:val="2"/>
          </w:tcPr>
          <w:p w14:paraId="1809D924">
            <w:pPr>
              <w:spacing w:line="240" w:lineRule="auto"/>
              <w:ind w:firstLine="0" w:firstLineChars="0"/>
              <w:rPr>
                <w:rFonts w:hint="eastAsia" w:ascii="宋体" w:hAnsi="宋体" w:eastAsia="宋体" w:cs="宋体"/>
                <w:kern w:val="2"/>
                <w:sz w:val="24"/>
                <w:szCs w:val="24"/>
              </w:rPr>
            </w:pPr>
          </w:p>
        </w:tc>
        <w:tc>
          <w:tcPr>
            <w:tcW w:w="536" w:type="pct"/>
          </w:tcPr>
          <w:p w14:paraId="1C7241BC">
            <w:pPr>
              <w:spacing w:line="240" w:lineRule="auto"/>
              <w:ind w:firstLine="0" w:firstLineChars="0"/>
              <w:rPr>
                <w:rFonts w:hint="eastAsia" w:ascii="宋体" w:hAnsi="宋体" w:eastAsia="宋体" w:cs="宋体"/>
                <w:kern w:val="2"/>
                <w:sz w:val="24"/>
                <w:szCs w:val="24"/>
              </w:rPr>
            </w:pPr>
          </w:p>
        </w:tc>
      </w:tr>
    </w:tbl>
    <w:p w14:paraId="73F2E8E4">
      <w:pPr>
        <w:spacing w:line="360" w:lineRule="auto"/>
        <w:jc w:val="both"/>
        <w:outlineLvl w:val="2"/>
        <w:rPr>
          <w:rFonts w:hint="default" w:asciiTheme="minorEastAsia" w:hAnsiTheme="minorEastAsia" w:eastAsiaTheme="minorEastAsia"/>
          <w:b/>
          <w:sz w:val="24"/>
          <w:highlight w:val="none"/>
          <w:lang w:val="en-US" w:eastAsia="zh-CN"/>
        </w:rPr>
      </w:pPr>
    </w:p>
    <w:p w14:paraId="45643652">
      <w:pPr>
        <w:spacing w:line="360" w:lineRule="auto"/>
        <w:jc w:val="center"/>
        <w:outlineLvl w:val="2"/>
        <w:rPr>
          <w:rFonts w:hint="eastAsia" w:asciiTheme="minorEastAsia" w:hAnsiTheme="minorEastAsia" w:eastAsiaTheme="minorEastAsia"/>
          <w:b/>
          <w:sz w:val="24"/>
          <w:highlight w:val="none"/>
          <w:lang w:val="en-US" w:eastAsia="zh-CN"/>
        </w:rPr>
      </w:pPr>
    </w:p>
    <w:p w14:paraId="2A2D14E8">
      <w:pPr>
        <w:spacing w:line="360" w:lineRule="auto"/>
        <w:jc w:val="center"/>
        <w:outlineLvl w:val="2"/>
        <w:rPr>
          <w:rFonts w:hint="eastAsia" w:asciiTheme="minorEastAsia" w:hAnsiTheme="minorEastAsia" w:eastAsiaTheme="minorEastAsia"/>
          <w:b/>
          <w:sz w:val="24"/>
          <w:highlight w:val="none"/>
          <w:lang w:val="en-US" w:eastAsia="zh-CN"/>
        </w:rPr>
      </w:pPr>
    </w:p>
    <w:p w14:paraId="4B6B0F1E">
      <w:pPr>
        <w:spacing w:line="360" w:lineRule="auto"/>
        <w:jc w:val="center"/>
        <w:outlineLvl w:val="2"/>
        <w:rPr>
          <w:rFonts w:hint="eastAsia" w:asciiTheme="minorEastAsia" w:hAnsiTheme="minorEastAsia" w:eastAsiaTheme="minorEastAsia"/>
          <w:b/>
          <w:sz w:val="24"/>
          <w:highlight w:val="none"/>
          <w:lang w:val="en-US" w:eastAsia="zh-CN"/>
        </w:rPr>
      </w:pPr>
    </w:p>
    <w:p w14:paraId="3CFD1B26">
      <w:pPr>
        <w:spacing w:line="360" w:lineRule="auto"/>
        <w:jc w:val="center"/>
        <w:outlineLvl w:val="2"/>
        <w:rPr>
          <w:rFonts w:hint="eastAsia" w:asciiTheme="minorEastAsia" w:hAnsiTheme="minorEastAsia" w:eastAsiaTheme="minorEastAsia"/>
          <w:b/>
          <w:sz w:val="24"/>
          <w:highlight w:val="none"/>
          <w:lang w:val="en-US" w:eastAsia="zh-CN"/>
        </w:rPr>
      </w:pPr>
    </w:p>
    <w:p w14:paraId="0608D7FA">
      <w:pPr>
        <w:spacing w:line="360" w:lineRule="auto"/>
        <w:jc w:val="center"/>
        <w:outlineLvl w:val="2"/>
        <w:rPr>
          <w:rFonts w:hint="eastAsia" w:asciiTheme="minorEastAsia" w:hAnsiTheme="minorEastAsia" w:eastAsiaTheme="minorEastAsia"/>
          <w:b/>
          <w:sz w:val="24"/>
          <w:highlight w:val="none"/>
          <w:lang w:val="en-US" w:eastAsia="zh-CN"/>
        </w:rPr>
      </w:pPr>
    </w:p>
    <w:p w14:paraId="5748F57A">
      <w:pPr>
        <w:spacing w:line="360" w:lineRule="auto"/>
        <w:jc w:val="center"/>
        <w:outlineLvl w:val="2"/>
        <w:rPr>
          <w:rFonts w:hint="eastAsia" w:asciiTheme="minorEastAsia" w:hAnsiTheme="minorEastAsia" w:eastAsiaTheme="minorEastAsia"/>
          <w:b/>
          <w:sz w:val="24"/>
          <w:highlight w:val="none"/>
          <w:lang w:val="en-US" w:eastAsia="zh-CN"/>
        </w:rPr>
      </w:pPr>
    </w:p>
    <w:p w14:paraId="3D5788BB">
      <w:pPr>
        <w:spacing w:line="360" w:lineRule="auto"/>
        <w:jc w:val="center"/>
        <w:outlineLvl w:val="2"/>
        <w:rPr>
          <w:rFonts w:hint="eastAsia" w:asciiTheme="minorEastAsia" w:hAnsiTheme="minorEastAsia" w:eastAsiaTheme="minorEastAsia"/>
          <w:b/>
          <w:sz w:val="24"/>
          <w:highlight w:val="none"/>
          <w:lang w:val="en-US" w:eastAsia="zh-CN"/>
        </w:rPr>
      </w:pPr>
    </w:p>
    <w:p w14:paraId="394B4550">
      <w:pPr>
        <w:spacing w:line="360" w:lineRule="auto"/>
        <w:jc w:val="center"/>
        <w:outlineLvl w:val="2"/>
        <w:rPr>
          <w:rFonts w:hint="eastAsia" w:asciiTheme="minorEastAsia" w:hAnsiTheme="minorEastAsia" w:eastAsiaTheme="minorEastAsia"/>
          <w:b/>
          <w:sz w:val="24"/>
          <w:highlight w:val="none"/>
          <w:lang w:val="en-US" w:eastAsia="zh-CN"/>
        </w:rPr>
      </w:pPr>
    </w:p>
    <w:p w14:paraId="0A6F80D9">
      <w:pPr>
        <w:spacing w:line="360" w:lineRule="auto"/>
        <w:jc w:val="center"/>
        <w:outlineLvl w:val="2"/>
        <w:rPr>
          <w:rFonts w:hint="eastAsia" w:asciiTheme="minorEastAsia" w:hAnsiTheme="minorEastAsia" w:eastAsiaTheme="minorEastAsia"/>
          <w:b/>
          <w:sz w:val="24"/>
          <w:highlight w:val="none"/>
          <w:lang w:val="en-US" w:eastAsia="zh-CN"/>
        </w:rPr>
      </w:pPr>
    </w:p>
    <w:p w14:paraId="606F064C">
      <w:pPr>
        <w:spacing w:line="360" w:lineRule="auto"/>
        <w:jc w:val="center"/>
        <w:outlineLvl w:val="2"/>
        <w:rPr>
          <w:rFonts w:hint="eastAsia" w:asciiTheme="minorEastAsia" w:hAnsiTheme="minorEastAsia" w:eastAsiaTheme="minorEastAsia"/>
          <w:b/>
          <w:sz w:val="24"/>
          <w:highlight w:val="none"/>
          <w:lang w:val="en-US" w:eastAsia="zh-CN"/>
        </w:rPr>
      </w:pPr>
    </w:p>
    <w:p w14:paraId="69C353C8">
      <w:pPr>
        <w:spacing w:line="360" w:lineRule="auto"/>
        <w:jc w:val="center"/>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lang w:val="en-US" w:eastAsia="zh-CN"/>
        </w:rPr>
        <w:t>二</w:t>
      </w:r>
      <w:r>
        <w:rPr>
          <w:rFonts w:hint="eastAsia" w:asciiTheme="minorEastAsia" w:hAnsiTheme="minorEastAsia" w:eastAsiaTheme="minorEastAsia"/>
          <w:b/>
          <w:sz w:val="24"/>
          <w:highlight w:val="none"/>
        </w:rPr>
        <w:t>、</w:t>
      </w:r>
      <w:r>
        <w:rPr>
          <w:rFonts w:hint="eastAsia" w:asciiTheme="minorEastAsia" w:hAnsiTheme="minorEastAsia" w:eastAsiaTheme="minorEastAsia"/>
          <w:b/>
          <w:sz w:val="24"/>
          <w:highlight w:val="none"/>
          <w:lang w:val="en-US" w:eastAsia="zh-CN"/>
        </w:rPr>
        <w:t>比选响应</w:t>
      </w:r>
      <w:r>
        <w:rPr>
          <w:rFonts w:hint="eastAsia" w:asciiTheme="minorEastAsia" w:hAnsiTheme="minorEastAsia" w:eastAsiaTheme="minorEastAsia"/>
          <w:b/>
          <w:sz w:val="24"/>
          <w:highlight w:val="none"/>
        </w:rPr>
        <w:t>函</w:t>
      </w:r>
      <w:bookmarkEnd w:id="44"/>
    </w:p>
    <w:p w14:paraId="13FE98B4">
      <w:pPr>
        <w:spacing w:line="360" w:lineRule="auto"/>
        <w:rPr>
          <w:rFonts w:hint="eastAsia" w:cs="宋体" w:asciiTheme="minorEastAsia" w:hAnsiTheme="minorEastAsia" w:eastAsiaTheme="minorEastAsia"/>
          <w:b/>
          <w:kern w:val="2"/>
          <w:sz w:val="24"/>
          <w:szCs w:val="24"/>
          <w:highlight w:val="none"/>
          <w:u w:val="single"/>
          <w:lang w:eastAsia="zh-CN"/>
        </w:rPr>
      </w:pPr>
      <w:r>
        <w:rPr>
          <w:rFonts w:hint="eastAsia" w:cs="宋体" w:asciiTheme="minorEastAsia" w:hAnsiTheme="minorEastAsia" w:eastAsiaTheme="minorEastAsia"/>
          <w:b/>
          <w:kern w:val="2"/>
          <w:sz w:val="24"/>
          <w:szCs w:val="24"/>
          <w:highlight w:val="none"/>
        </w:rPr>
        <w:t>致：</w:t>
      </w:r>
      <w:r>
        <w:rPr>
          <w:rFonts w:hint="eastAsia" w:cs="宋体" w:asciiTheme="minorEastAsia" w:hAnsiTheme="minorEastAsia" w:eastAsiaTheme="minorEastAsia"/>
          <w:b/>
          <w:kern w:val="2"/>
          <w:sz w:val="24"/>
          <w:szCs w:val="24"/>
          <w:highlight w:val="none"/>
          <w:u w:val="single"/>
          <w:lang w:eastAsia="zh-CN"/>
        </w:rPr>
        <w:t>肥西县疾病预防控制中心</w:t>
      </w:r>
    </w:p>
    <w:p w14:paraId="2314BBA0">
      <w:pPr>
        <w:spacing w:line="360" w:lineRule="auto"/>
        <w:ind w:firstLine="482" w:firstLineChars="200"/>
        <w:rPr>
          <w:rFonts w:hint="eastAsia" w:cs="宋体" w:asciiTheme="minorEastAsia" w:hAnsiTheme="minorEastAsia" w:eastAsiaTheme="minorEastAsia"/>
          <w:b/>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u w:val="single"/>
          <w:lang w:eastAsia="zh-CN"/>
        </w:rPr>
        <w:t>肥西县公共资源交易有限责任公司</w:t>
      </w:r>
    </w:p>
    <w:p w14:paraId="5BC33348">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rPr>
        <w:t>根据贵方的</w:t>
      </w:r>
      <w:r>
        <w:rPr>
          <w:rFonts w:hint="eastAsia" w:cs="宋体" w:asciiTheme="minorEastAsia" w:hAnsiTheme="minorEastAsia" w:eastAsiaTheme="minorEastAsia"/>
          <w:kern w:val="2"/>
          <w:sz w:val="24"/>
          <w:szCs w:val="24"/>
          <w:highlight w:val="none"/>
          <w:lang w:eastAsia="zh-CN"/>
        </w:rPr>
        <w:t>比选</w:t>
      </w:r>
      <w:r>
        <w:rPr>
          <w:rFonts w:hint="eastAsia" w:cs="宋体" w:asciiTheme="minorEastAsia" w:hAnsiTheme="minorEastAsia" w:eastAsiaTheme="minorEastAsia"/>
          <w:kern w:val="2"/>
          <w:sz w:val="24"/>
          <w:szCs w:val="24"/>
          <w:highlight w:val="none"/>
          <w:lang w:val="en-US" w:eastAsia="zh-CN"/>
        </w:rPr>
        <w:t>文件</w:t>
      </w:r>
      <w:r>
        <w:rPr>
          <w:rFonts w:hint="eastAsia" w:cs="宋体" w:asciiTheme="minorEastAsia" w:hAnsiTheme="minorEastAsia" w:eastAsiaTheme="minorEastAsia"/>
          <w:kern w:val="2"/>
          <w:sz w:val="24"/>
          <w:szCs w:val="24"/>
          <w:highlight w:val="none"/>
        </w:rPr>
        <w:t>，我方</w:t>
      </w:r>
      <w:r>
        <w:rPr>
          <w:rFonts w:hint="eastAsia" w:cs="宋体" w:asciiTheme="minorEastAsia" w:hAnsiTheme="minorEastAsia" w:eastAsiaTheme="minorEastAsia"/>
          <w:kern w:val="2"/>
          <w:sz w:val="24"/>
          <w:szCs w:val="24"/>
          <w:highlight w:val="none"/>
          <w:lang w:eastAsia="zh-CN"/>
        </w:rPr>
        <w:t>承诺</w:t>
      </w:r>
      <w:r>
        <w:rPr>
          <w:rFonts w:hint="eastAsia" w:cs="宋体" w:asciiTheme="minorEastAsia" w:hAnsiTheme="minorEastAsia" w:eastAsiaTheme="minorEastAsia"/>
          <w:kern w:val="2"/>
          <w:sz w:val="24"/>
          <w:szCs w:val="24"/>
          <w:highlight w:val="none"/>
        </w:rPr>
        <w:t>如下：</w:t>
      </w:r>
    </w:p>
    <w:p w14:paraId="02CE8B75">
      <w:pPr>
        <w:spacing w:line="360" w:lineRule="auto"/>
        <w:ind w:firstLine="480" w:firstLineChars="200"/>
        <w:rPr>
          <w:rFonts w:cs="宋体" w:asciiTheme="minorEastAsia" w:hAnsiTheme="minorEastAsia" w:eastAsiaTheme="minorEastAsia"/>
          <w:kern w:val="2"/>
          <w:sz w:val="24"/>
          <w:szCs w:val="24"/>
          <w:highlight w:val="none"/>
          <w:u w:val="single"/>
        </w:rPr>
      </w:pPr>
      <w:r>
        <w:rPr>
          <w:rFonts w:hint="eastAsia" w:cs="宋体" w:asciiTheme="minorEastAsia" w:hAnsiTheme="minorEastAsia" w:eastAsiaTheme="minorEastAsia"/>
          <w:kern w:val="2"/>
          <w:sz w:val="24"/>
          <w:szCs w:val="24"/>
          <w:highlight w:val="none"/>
        </w:rPr>
        <w:t>1.经踏勘项目现场和研究上述</w:t>
      </w:r>
      <w:r>
        <w:rPr>
          <w:rFonts w:hint="eastAsia" w:cs="宋体" w:asciiTheme="minorEastAsia" w:hAnsiTheme="minorEastAsia" w:eastAsiaTheme="minorEastAsia"/>
          <w:kern w:val="2"/>
          <w:sz w:val="24"/>
          <w:szCs w:val="24"/>
          <w:highlight w:val="none"/>
          <w:lang w:eastAsia="zh-CN"/>
        </w:rPr>
        <w:t>比选</w:t>
      </w:r>
      <w:r>
        <w:rPr>
          <w:rFonts w:hint="eastAsia" w:cs="宋体" w:asciiTheme="minorEastAsia" w:hAnsiTheme="minorEastAsia" w:eastAsiaTheme="minorEastAsia"/>
          <w:kern w:val="2"/>
          <w:sz w:val="24"/>
          <w:szCs w:val="24"/>
          <w:highlight w:val="none"/>
        </w:rPr>
        <w:t>文件的</w:t>
      </w:r>
      <w:r>
        <w:rPr>
          <w:rFonts w:hint="eastAsia" w:cs="宋体" w:asciiTheme="minorEastAsia" w:hAnsiTheme="minorEastAsia" w:eastAsiaTheme="minorEastAsia"/>
          <w:kern w:val="2"/>
          <w:sz w:val="24"/>
          <w:szCs w:val="24"/>
          <w:highlight w:val="none"/>
          <w:lang w:eastAsia="zh-CN"/>
        </w:rPr>
        <w:t>比选</w:t>
      </w:r>
      <w:r>
        <w:rPr>
          <w:rFonts w:hint="eastAsia" w:cs="宋体" w:asciiTheme="minorEastAsia" w:hAnsiTheme="minorEastAsia" w:eastAsiaTheme="minorEastAsia"/>
          <w:kern w:val="2"/>
          <w:sz w:val="24"/>
          <w:szCs w:val="24"/>
          <w:highlight w:val="none"/>
        </w:rPr>
        <w:t>须知、合同条款、</w:t>
      </w:r>
      <w:r>
        <w:rPr>
          <w:rFonts w:hint="eastAsia" w:cs="宋体" w:asciiTheme="minorEastAsia" w:hAnsiTheme="minorEastAsia" w:eastAsiaTheme="minorEastAsia"/>
          <w:kern w:val="2"/>
          <w:sz w:val="24"/>
          <w:szCs w:val="24"/>
          <w:highlight w:val="none"/>
          <w:lang w:val="en-US" w:eastAsia="zh-CN"/>
        </w:rPr>
        <w:t>业主单位要求</w:t>
      </w:r>
      <w:r>
        <w:rPr>
          <w:rFonts w:hint="eastAsia" w:cs="宋体" w:asciiTheme="minorEastAsia" w:hAnsiTheme="minorEastAsia" w:eastAsiaTheme="minorEastAsia"/>
          <w:kern w:val="2"/>
          <w:sz w:val="24"/>
          <w:szCs w:val="24"/>
          <w:highlight w:val="none"/>
        </w:rPr>
        <w:t>及其他有关文件后，我方接受上述文件要求。我方</w:t>
      </w:r>
      <w:r>
        <w:rPr>
          <w:rFonts w:hint="eastAsia" w:cs="宋体" w:asciiTheme="minorEastAsia" w:hAnsiTheme="minorEastAsia" w:eastAsiaTheme="minorEastAsia"/>
          <w:bCs/>
          <w:kern w:val="2"/>
          <w:sz w:val="24"/>
          <w:szCs w:val="24"/>
          <w:highlight w:val="none"/>
        </w:rPr>
        <w:t>承诺按本</w:t>
      </w:r>
      <w:r>
        <w:rPr>
          <w:rFonts w:hint="eastAsia" w:cs="宋体" w:asciiTheme="minorEastAsia" w:hAnsiTheme="minorEastAsia" w:eastAsiaTheme="minorEastAsia"/>
          <w:bCs/>
          <w:kern w:val="2"/>
          <w:sz w:val="24"/>
          <w:szCs w:val="24"/>
          <w:highlight w:val="none"/>
          <w:lang w:eastAsia="zh-CN"/>
        </w:rPr>
        <w:t>比选</w:t>
      </w:r>
      <w:r>
        <w:rPr>
          <w:rFonts w:hint="eastAsia" w:cs="宋体" w:asciiTheme="minorEastAsia" w:hAnsiTheme="minorEastAsia" w:eastAsiaTheme="minorEastAsia"/>
          <w:bCs/>
          <w:kern w:val="2"/>
          <w:sz w:val="24"/>
          <w:szCs w:val="24"/>
          <w:highlight w:val="none"/>
        </w:rPr>
        <w:t>文件、合同条款和</w:t>
      </w:r>
      <w:r>
        <w:rPr>
          <w:rFonts w:hint="eastAsia" w:cs="宋体" w:asciiTheme="minorEastAsia" w:hAnsiTheme="minorEastAsia" w:eastAsiaTheme="minorEastAsia"/>
          <w:bCs/>
          <w:kern w:val="2"/>
          <w:sz w:val="24"/>
          <w:szCs w:val="24"/>
          <w:highlight w:val="none"/>
          <w:lang w:val="en-US" w:eastAsia="zh-CN"/>
        </w:rPr>
        <w:t>业主单位要求承担上述项目的全部内容</w:t>
      </w:r>
      <w:r>
        <w:rPr>
          <w:rFonts w:hint="eastAsia" w:cs="宋体" w:asciiTheme="minorEastAsia" w:hAnsiTheme="minorEastAsia" w:eastAsiaTheme="minorEastAsia"/>
          <w:bCs/>
          <w:kern w:val="2"/>
          <w:sz w:val="24"/>
          <w:szCs w:val="24"/>
          <w:highlight w:val="none"/>
        </w:rPr>
        <w:t>。</w:t>
      </w:r>
    </w:p>
    <w:p w14:paraId="0DDD37F6">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宋体" w:asciiTheme="minorEastAsia" w:hAnsiTheme="minorEastAsia" w:eastAsiaTheme="minorEastAsia"/>
          <w:b w:val="0"/>
          <w:bCs w:val="0"/>
          <w:kern w:val="2"/>
          <w:sz w:val="24"/>
          <w:szCs w:val="24"/>
          <w:highlight w:val="none"/>
          <w:lang w:val="en-US" w:eastAsia="zh-CN" w:bidi="ar-SA"/>
        </w:rPr>
      </w:pPr>
      <w:r>
        <w:rPr>
          <w:rFonts w:hint="eastAsia" w:cs="宋体" w:asciiTheme="minorEastAsia" w:hAnsiTheme="minorEastAsia" w:eastAsiaTheme="minorEastAsia"/>
          <w:b w:val="0"/>
          <w:bCs w:val="0"/>
          <w:kern w:val="2"/>
          <w:sz w:val="24"/>
          <w:szCs w:val="24"/>
          <w:highlight w:val="none"/>
          <w:lang w:val="en-US" w:eastAsia="zh-CN" w:bidi="ar-SA"/>
        </w:rPr>
        <w:t>2.我方已详细审核全部比选文件，包括比选文件的补疑、澄清、变更或补充（如有），参考资料及有关附件，我方正式认可并遵守本次比选文件，并对比选文件各项条款（包括比选时间）、规定及要求均无异议。且我方自愿放弃针对上述各项条款提出异议的权利。</w:t>
      </w:r>
    </w:p>
    <w:p w14:paraId="030F5687">
      <w:pPr>
        <w:spacing w:line="360" w:lineRule="auto"/>
        <w:ind w:firstLine="480" w:firstLineChars="200"/>
        <w:rPr>
          <w:rFonts w:ascii="宋体" w:hAnsi="宋体" w:eastAsia="宋体"/>
          <w:sz w:val="24"/>
          <w:highlight w:val="none"/>
        </w:rPr>
      </w:pPr>
      <w:r>
        <w:rPr>
          <w:rFonts w:hint="eastAsia"/>
          <w:sz w:val="24"/>
          <w:highlight w:val="none"/>
          <w:lang w:val="en-US" w:eastAsia="zh-CN"/>
        </w:rPr>
        <w:t>3</w:t>
      </w:r>
      <w:r>
        <w:rPr>
          <w:rFonts w:hint="eastAsia" w:ascii="宋体" w:hAnsi="宋体" w:eastAsia="宋体"/>
          <w:sz w:val="24"/>
          <w:highlight w:val="none"/>
        </w:rPr>
        <w:t>.如我</w:t>
      </w:r>
      <w:r>
        <w:rPr>
          <w:rFonts w:hint="eastAsia"/>
          <w:sz w:val="24"/>
          <w:highlight w:val="none"/>
          <w:lang w:val="en-US" w:eastAsia="zh-CN"/>
        </w:rPr>
        <w:t>方</w:t>
      </w:r>
      <w:r>
        <w:rPr>
          <w:rFonts w:hint="eastAsia"/>
          <w:sz w:val="24"/>
          <w:highlight w:val="none"/>
          <w:lang w:eastAsia="zh-CN"/>
        </w:rPr>
        <w:t>中标</w:t>
      </w:r>
      <w:r>
        <w:rPr>
          <w:rFonts w:hint="eastAsia" w:ascii="宋体" w:hAnsi="宋体" w:eastAsia="宋体"/>
          <w:sz w:val="24"/>
          <w:highlight w:val="none"/>
        </w:rPr>
        <w:t>，我</w:t>
      </w:r>
      <w:r>
        <w:rPr>
          <w:rFonts w:hint="eastAsia"/>
          <w:sz w:val="24"/>
          <w:highlight w:val="none"/>
          <w:lang w:val="en-US" w:eastAsia="zh-CN"/>
        </w:rPr>
        <w:t>方</w:t>
      </w:r>
      <w:r>
        <w:rPr>
          <w:rFonts w:hint="eastAsia" w:ascii="宋体" w:hAnsi="宋体" w:eastAsia="宋体"/>
          <w:sz w:val="24"/>
          <w:highlight w:val="none"/>
        </w:rPr>
        <w:t>承诺愿意按</w:t>
      </w:r>
      <w:r>
        <w:rPr>
          <w:rFonts w:hint="eastAsia"/>
          <w:sz w:val="24"/>
          <w:highlight w:val="none"/>
          <w:lang w:eastAsia="zh-CN"/>
        </w:rPr>
        <w:t>比选</w:t>
      </w:r>
      <w:r>
        <w:rPr>
          <w:rFonts w:hint="eastAsia" w:ascii="宋体" w:hAnsi="宋体" w:eastAsia="宋体"/>
          <w:sz w:val="24"/>
          <w:highlight w:val="none"/>
        </w:rPr>
        <w:t>文件规定缴纳履约保证金和</w:t>
      </w:r>
      <w:r>
        <w:rPr>
          <w:rFonts w:hint="eastAsia" w:ascii="宋体" w:hAnsi="宋体" w:eastAsia="宋体"/>
          <w:sz w:val="24"/>
          <w:highlight w:val="none"/>
          <w:lang w:val="en-US" w:eastAsia="zh-CN"/>
        </w:rPr>
        <w:t>代理费用</w:t>
      </w:r>
      <w:r>
        <w:rPr>
          <w:rFonts w:hint="eastAsia" w:ascii="宋体" w:hAnsi="宋体" w:eastAsia="宋体"/>
          <w:sz w:val="24"/>
          <w:highlight w:val="none"/>
        </w:rPr>
        <w:t>。按本次</w:t>
      </w:r>
      <w:r>
        <w:rPr>
          <w:rFonts w:hint="eastAsia"/>
          <w:sz w:val="24"/>
          <w:highlight w:val="none"/>
          <w:lang w:eastAsia="zh-CN"/>
        </w:rPr>
        <w:t>比选</w:t>
      </w:r>
      <w:r>
        <w:rPr>
          <w:rFonts w:hint="eastAsia" w:ascii="宋体" w:hAnsi="宋体" w:eastAsia="宋体"/>
          <w:sz w:val="24"/>
          <w:highlight w:val="none"/>
        </w:rPr>
        <w:t>文件规定及</w:t>
      </w:r>
      <w:r>
        <w:rPr>
          <w:rFonts w:ascii="宋体" w:hAnsi="宋体" w:eastAsia="宋体" w:cs="宋体"/>
          <w:sz w:val="24"/>
          <w:szCs w:val="24"/>
          <w:highlight w:val="none"/>
        </w:rPr>
        <w:t>最终投标报价</w:t>
      </w:r>
      <w:r>
        <w:rPr>
          <w:rFonts w:hint="eastAsia" w:ascii="宋体" w:hAnsi="宋体" w:eastAsia="宋体"/>
          <w:sz w:val="24"/>
          <w:highlight w:val="none"/>
        </w:rPr>
        <w:t>承诺</w:t>
      </w:r>
      <w:r>
        <w:rPr>
          <w:rFonts w:hint="eastAsia"/>
          <w:sz w:val="24"/>
          <w:highlight w:val="none"/>
          <w:lang w:val="en-US" w:eastAsia="zh-CN"/>
        </w:rPr>
        <w:t>提供服务</w:t>
      </w:r>
      <w:r>
        <w:rPr>
          <w:rFonts w:hint="eastAsia" w:ascii="宋体" w:hAnsi="宋体" w:eastAsia="宋体"/>
          <w:sz w:val="24"/>
          <w:highlight w:val="none"/>
        </w:rPr>
        <w:t>。</w:t>
      </w:r>
    </w:p>
    <w:p w14:paraId="7E713298">
      <w:pPr>
        <w:spacing w:line="360" w:lineRule="auto"/>
        <w:ind w:firstLine="480" w:firstLineChars="200"/>
        <w:rPr>
          <w:rFonts w:ascii="宋体" w:hAnsi="宋体" w:eastAsia="宋体"/>
          <w:sz w:val="24"/>
          <w:highlight w:val="none"/>
        </w:rPr>
      </w:pPr>
      <w:r>
        <w:rPr>
          <w:rFonts w:hint="eastAsia"/>
          <w:sz w:val="24"/>
          <w:highlight w:val="none"/>
          <w:lang w:val="en-US" w:eastAsia="zh-CN"/>
        </w:rPr>
        <w:t>4</w:t>
      </w:r>
      <w:r>
        <w:rPr>
          <w:rFonts w:hint="eastAsia" w:ascii="宋体" w:hAnsi="宋体" w:eastAsia="宋体"/>
          <w:sz w:val="24"/>
          <w:highlight w:val="none"/>
        </w:rPr>
        <w:t>.我方根据本次</w:t>
      </w:r>
      <w:r>
        <w:rPr>
          <w:rFonts w:hint="eastAsia"/>
          <w:sz w:val="24"/>
          <w:highlight w:val="none"/>
          <w:lang w:eastAsia="zh-CN"/>
        </w:rPr>
        <w:t>比选</w:t>
      </w:r>
      <w:r>
        <w:rPr>
          <w:rFonts w:hint="eastAsia" w:ascii="宋体" w:hAnsi="宋体" w:eastAsia="宋体"/>
          <w:sz w:val="24"/>
          <w:highlight w:val="none"/>
        </w:rPr>
        <w:t>文件的规定，严格履行合同的责任和义务</w:t>
      </w:r>
      <w:r>
        <w:rPr>
          <w:rFonts w:ascii="宋体" w:hAnsi="宋体" w:eastAsia="宋体"/>
          <w:sz w:val="24"/>
          <w:highlight w:val="none"/>
        </w:rPr>
        <w:t>,</w:t>
      </w:r>
      <w:r>
        <w:rPr>
          <w:rFonts w:hint="eastAsia" w:ascii="宋体" w:hAnsi="宋体" w:eastAsia="宋体"/>
          <w:sz w:val="24"/>
          <w:highlight w:val="none"/>
        </w:rPr>
        <w:t>并保证于</w:t>
      </w:r>
      <w:r>
        <w:rPr>
          <w:rFonts w:hint="eastAsia"/>
          <w:sz w:val="24"/>
          <w:highlight w:val="none"/>
          <w:lang w:val="en-US" w:eastAsia="zh-CN"/>
        </w:rPr>
        <w:t>你</w:t>
      </w:r>
      <w:r>
        <w:rPr>
          <w:rFonts w:hint="eastAsia" w:ascii="宋体" w:hAnsi="宋体" w:eastAsia="宋体"/>
          <w:strike w:val="0"/>
          <w:dstrike w:val="0"/>
          <w:sz w:val="24"/>
          <w:highlight w:val="none"/>
        </w:rPr>
        <w:t>方要求的日期内</w:t>
      </w:r>
      <w:r>
        <w:rPr>
          <w:rFonts w:hint="eastAsia" w:ascii="宋体" w:hAnsi="宋体" w:eastAsia="宋体"/>
          <w:strike w:val="0"/>
          <w:dstrike w:val="0"/>
          <w:color w:val="auto"/>
          <w:sz w:val="24"/>
          <w:highlight w:val="none"/>
        </w:rPr>
        <w:t>完成</w:t>
      </w:r>
      <w:r>
        <w:rPr>
          <w:rFonts w:hint="eastAsia"/>
          <w:strike w:val="0"/>
          <w:dstrike w:val="0"/>
          <w:color w:val="auto"/>
          <w:sz w:val="24"/>
          <w:highlight w:val="none"/>
          <w:lang w:val="en-US" w:eastAsia="zh-CN"/>
        </w:rPr>
        <w:t>合同规定的全部义务</w:t>
      </w:r>
      <w:r>
        <w:rPr>
          <w:rFonts w:hint="eastAsia" w:ascii="宋体" w:hAnsi="宋体" w:eastAsia="宋体"/>
          <w:strike w:val="0"/>
          <w:dstrike w:val="0"/>
          <w:color w:val="auto"/>
          <w:sz w:val="24"/>
          <w:highlight w:val="none"/>
        </w:rPr>
        <w:t>。</w:t>
      </w:r>
    </w:p>
    <w:p w14:paraId="349EBD46">
      <w:pPr>
        <w:spacing w:line="360" w:lineRule="auto"/>
        <w:ind w:firstLine="480" w:firstLineChars="200"/>
        <w:rPr>
          <w:rFonts w:ascii="宋体" w:hAnsi="宋体" w:eastAsia="宋体"/>
          <w:sz w:val="24"/>
          <w:highlight w:val="none"/>
        </w:rPr>
      </w:pPr>
      <w:r>
        <w:rPr>
          <w:rFonts w:hint="eastAsia"/>
          <w:sz w:val="24"/>
          <w:highlight w:val="none"/>
          <w:lang w:val="en-US" w:eastAsia="zh-CN"/>
        </w:rPr>
        <w:t>5</w:t>
      </w:r>
      <w:r>
        <w:rPr>
          <w:rFonts w:hint="eastAsia" w:ascii="宋体" w:hAnsi="宋体" w:eastAsia="宋体"/>
          <w:sz w:val="24"/>
          <w:highlight w:val="none"/>
        </w:rPr>
        <w:t>.我方同意按</w:t>
      </w:r>
      <w:r>
        <w:rPr>
          <w:rFonts w:hint="eastAsia"/>
          <w:sz w:val="24"/>
          <w:highlight w:val="none"/>
          <w:lang w:val="en-US" w:eastAsia="zh-CN"/>
        </w:rPr>
        <w:t>你</w:t>
      </w:r>
      <w:r>
        <w:rPr>
          <w:rFonts w:hint="eastAsia" w:ascii="宋体" w:hAnsi="宋体" w:eastAsia="宋体"/>
          <w:sz w:val="24"/>
          <w:highlight w:val="none"/>
        </w:rPr>
        <w:t>方要求在</w:t>
      </w:r>
      <w:r>
        <w:rPr>
          <w:rFonts w:hint="eastAsia"/>
          <w:sz w:val="24"/>
          <w:highlight w:val="none"/>
          <w:lang w:eastAsia="zh-CN"/>
        </w:rPr>
        <w:t>比选</w:t>
      </w:r>
      <w:r>
        <w:rPr>
          <w:rFonts w:hint="eastAsia" w:ascii="宋体" w:hAnsi="宋体" w:eastAsia="宋体"/>
          <w:sz w:val="24"/>
          <w:highlight w:val="none"/>
        </w:rPr>
        <w:t>规定时间内向</w:t>
      </w:r>
      <w:r>
        <w:rPr>
          <w:rFonts w:hint="eastAsia"/>
          <w:sz w:val="24"/>
          <w:highlight w:val="none"/>
          <w:lang w:val="en-US" w:eastAsia="zh-CN"/>
        </w:rPr>
        <w:t>你</w:t>
      </w:r>
      <w:r>
        <w:rPr>
          <w:rFonts w:hint="eastAsia" w:ascii="宋体" w:hAnsi="宋体" w:eastAsia="宋体"/>
          <w:sz w:val="24"/>
          <w:highlight w:val="none"/>
        </w:rPr>
        <w:t>方提供与其</w:t>
      </w:r>
      <w:r>
        <w:rPr>
          <w:rFonts w:hint="eastAsia"/>
          <w:sz w:val="24"/>
          <w:highlight w:val="none"/>
          <w:lang w:eastAsia="zh-CN"/>
        </w:rPr>
        <w:t>比选</w:t>
      </w:r>
      <w:r>
        <w:rPr>
          <w:rFonts w:hint="eastAsia" w:ascii="宋体" w:hAnsi="宋体" w:eastAsia="宋体"/>
          <w:sz w:val="24"/>
          <w:highlight w:val="none"/>
        </w:rPr>
        <w:t>有关的任何证据或补充资料，否则，我方的</w:t>
      </w:r>
      <w:r>
        <w:rPr>
          <w:rFonts w:hint="eastAsia"/>
          <w:sz w:val="24"/>
          <w:highlight w:val="none"/>
          <w:lang w:val="en-US" w:eastAsia="zh-CN"/>
        </w:rPr>
        <w:t>响应文件</w:t>
      </w:r>
      <w:r>
        <w:rPr>
          <w:rFonts w:hint="eastAsia" w:ascii="宋体" w:hAnsi="宋体" w:eastAsia="宋体"/>
          <w:sz w:val="24"/>
          <w:highlight w:val="none"/>
        </w:rPr>
        <w:t>可被</w:t>
      </w:r>
      <w:r>
        <w:rPr>
          <w:rFonts w:hint="eastAsia"/>
          <w:sz w:val="24"/>
          <w:highlight w:val="none"/>
          <w:lang w:val="en-US" w:eastAsia="zh-CN"/>
        </w:rPr>
        <w:t>你</w:t>
      </w:r>
      <w:r>
        <w:rPr>
          <w:rFonts w:hint="eastAsia" w:ascii="宋体" w:hAnsi="宋体" w:eastAsia="宋体"/>
          <w:sz w:val="24"/>
          <w:highlight w:val="none"/>
        </w:rPr>
        <w:t>方拒绝。</w:t>
      </w:r>
    </w:p>
    <w:p w14:paraId="7FAB26AC">
      <w:pPr>
        <w:spacing w:line="360" w:lineRule="auto"/>
        <w:ind w:firstLine="480" w:firstLineChars="200"/>
        <w:rPr>
          <w:rFonts w:ascii="宋体" w:hAnsi="宋体" w:eastAsia="宋体"/>
          <w:sz w:val="24"/>
          <w:highlight w:val="none"/>
        </w:rPr>
      </w:pPr>
      <w:r>
        <w:rPr>
          <w:rFonts w:hint="eastAsia"/>
          <w:sz w:val="24"/>
          <w:highlight w:val="none"/>
          <w:lang w:val="en-US" w:eastAsia="zh-CN"/>
        </w:rPr>
        <w:t>6</w:t>
      </w:r>
      <w:r>
        <w:rPr>
          <w:rFonts w:hint="eastAsia" w:ascii="宋体" w:hAnsi="宋体" w:eastAsia="宋体"/>
          <w:sz w:val="24"/>
          <w:highlight w:val="none"/>
        </w:rPr>
        <w:t>.我方完全理解</w:t>
      </w:r>
      <w:r>
        <w:rPr>
          <w:rFonts w:hint="eastAsia"/>
          <w:sz w:val="24"/>
          <w:highlight w:val="none"/>
          <w:lang w:eastAsia="zh-CN"/>
        </w:rPr>
        <w:t>你方</w:t>
      </w:r>
      <w:r>
        <w:rPr>
          <w:rFonts w:hint="eastAsia" w:ascii="宋体" w:hAnsi="宋体" w:eastAsia="宋体"/>
          <w:sz w:val="24"/>
          <w:highlight w:val="none"/>
        </w:rPr>
        <w:t>不一定接受最低报价的</w:t>
      </w:r>
      <w:r>
        <w:rPr>
          <w:rFonts w:hint="eastAsia"/>
          <w:sz w:val="24"/>
          <w:highlight w:val="none"/>
          <w:lang w:eastAsia="zh-CN"/>
        </w:rPr>
        <w:t>比选</w:t>
      </w:r>
      <w:r>
        <w:rPr>
          <w:rFonts w:hint="eastAsia" w:ascii="宋体" w:hAnsi="宋体" w:eastAsia="宋体"/>
          <w:sz w:val="24"/>
          <w:highlight w:val="none"/>
        </w:rPr>
        <w:t>。</w:t>
      </w:r>
    </w:p>
    <w:p w14:paraId="4A0DFCA2">
      <w:pPr>
        <w:spacing w:line="360" w:lineRule="auto"/>
        <w:ind w:firstLine="480" w:firstLineChars="200"/>
        <w:rPr>
          <w:rFonts w:ascii="宋体" w:hAnsi="宋体" w:eastAsia="宋体"/>
          <w:sz w:val="24"/>
          <w:highlight w:val="none"/>
        </w:rPr>
      </w:pPr>
      <w:r>
        <w:rPr>
          <w:rFonts w:hint="eastAsia"/>
          <w:sz w:val="24"/>
          <w:highlight w:val="none"/>
          <w:lang w:val="en-US" w:eastAsia="zh-CN"/>
        </w:rPr>
        <w:t>7</w:t>
      </w:r>
      <w:r>
        <w:rPr>
          <w:rFonts w:hint="eastAsia" w:ascii="宋体" w:hAnsi="宋体" w:eastAsia="宋体"/>
          <w:sz w:val="24"/>
          <w:highlight w:val="none"/>
        </w:rPr>
        <w:t>.我方同意</w:t>
      </w:r>
      <w:r>
        <w:rPr>
          <w:rFonts w:hint="eastAsia"/>
          <w:sz w:val="24"/>
          <w:highlight w:val="none"/>
          <w:lang w:eastAsia="zh-CN"/>
        </w:rPr>
        <w:t>比选</w:t>
      </w:r>
      <w:r>
        <w:rPr>
          <w:rFonts w:hint="eastAsia" w:ascii="宋体" w:hAnsi="宋体" w:eastAsia="宋体"/>
          <w:sz w:val="24"/>
          <w:highlight w:val="none"/>
        </w:rPr>
        <w:t>文件规定的付款方式、服务期限。</w:t>
      </w:r>
    </w:p>
    <w:p w14:paraId="4B4AF6F5">
      <w:pPr>
        <w:spacing w:line="360" w:lineRule="auto"/>
        <w:ind w:firstLine="480" w:firstLineChars="200"/>
        <w:rPr>
          <w:rFonts w:ascii="宋体" w:hAnsi="宋体" w:eastAsia="宋体"/>
          <w:sz w:val="24"/>
          <w:highlight w:val="none"/>
        </w:rPr>
      </w:pPr>
      <w:r>
        <w:rPr>
          <w:rFonts w:hint="eastAsia"/>
          <w:sz w:val="24"/>
          <w:highlight w:val="none"/>
          <w:lang w:val="en-US" w:eastAsia="zh-CN"/>
        </w:rPr>
        <w:t>8</w:t>
      </w:r>
      <w:r>
        <w:rPr>
          <w:rFonts w:hint="eastAsia" w:ascii="宋体" w:hAnsi="宋体" w:eastAsia="宋体"/>
          <w:sz w:val="24"/>
          <w:highlight w:val="none"/>
        </w:rPr>
        <w:t>.我方对</w:t>
      </w:r>
      <w:r>
        <w:rPr>
          <w:rFonts w:hint="eastAsia"/>
          <w:sz w:val="24"/>
          <w:highlight w:val="none"/>
          <w:lang w:val="en-US" w:eastAsia="zh-CN"/>
        </w:rPr>
        <w:t>响应文件</w:t>
      </w:r>
      <w:r>
        <w:rPr>
          <w:rFonts w:hint="eastAsia" w:ascii="宋体" w:hAnsi="宋体" w:eastAsia="宋体"/>
          <w:sz w:val="24"/>
          <w:highlight w:val="none"/>
        </w:rPr>
        <w:t>中所提供资料、文件、证书及证件的真实性和有效性负责。</w:t>
      </w:r>
    </w:p>
    <w:p w14:paraId="265FE112">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lang w:val="en-US" w:eastAsia="zh-CN"/>
        </w:rPr>
        <w:t>9</w:t>
      </w:r>
      <w:r>
        <w:rPr>
          <w:rFonts w:hint="eastAsia" w:cs="宋体" w:asciiTheme="minorEastAsia" w:hAnsiTheme="minorEastAsia" w:eastAsiaTheme="minorEastAsia"/>
          <w:kern w:val="2"/>
          <w:sz w:val="24"/>
          <w:szCs w:val="24"/>
          <w:highlight w:val="none"/>
        </w:rPr>
        <w:t>.我方同意所提交的</w:t>
      </w:r>
      <w:r>
        <w:rPr>
          <w:rFonts w:hint="eastAsia" w:cs="宋体" w:asciiTheme="minorEastAsia" w:hAnsiTheme="minorEastAsia" w:eastAsiaTheme="minorEastAsia"/>
          <w:kern w:val="2"/>
          <w:sz w:val="24"/>
          <w:szCs w:val="24"/>
          <w:highlight w:val="none"/>
          <w:lang w:eastAsia="zh-CN"/>
        </w:rPr>
        <w:t>响应文件</w:t>
      </w:r>
      <w:r>
        <w:rPr>
          <w:rFonts w:hint="eastAsia" w:cs="宋体" w:asciiTheme="minorEastAsia" w:hAnsiTheme="minorEastAsia" w:eastAsiaTheme="minorEastAsia"/>
          <w:kern w:val="2"/>
          <w:sz w:val="24"/>
          <w:szCs w:val="24"/>
          <w:highlight w:val="none"/>
        </w:rPr>
        <w:t>在</w:t>
      </w:r>
      <w:r>
        <w:rPr>
          <w:rFonts w:hint="eastAsia" w:cs="宋体" w:asciiTheme="minorEastAsia" w:hAnsiTheme="minorEastAsia" w:eastAsiaTheme="minorEastAsia"/>
          <w:kern w:val="2"/>
          <w:sz w:val="24"/>
          <w:szCs w:val="24"/>
          <w:highlight w:val="none"/>
          <w:lang w:eastAsia="zh-CN"/>
        </w:rPr>
        <w:t>比选</w:t>
      </w:r>
      <w:r>
        <w:rPr>
          <w:rFonts w:hint="eastAsia" w:cs="宋体" w:asciiTheme="minorEastAsia" w:hAnsiTheme="minorEastAsia" w:eastAsiaTheme="minorEastAsia"/>
          <w:kern w:val="2"/>
          <w:sz w:val="24"/>
          <w:szCs w:val="24"/>
          <w:highlight w:val="none"/>
        </w:rPr>
        <w:t>文件规定的</w:t>
      </w:r>
      <w:r>
        <w:rPr>
          <w:rFonts w:hint="eastAsia" w:cs="宋体" w:asciiTheme="minorEastAsia" w:hAnsiTheme="minorEastAsia" w:eastAsiaTheme="minorEastAsia"/>
          <w:kern w:val="2"/>
          <w:sz w:val="24"/>
          <w:szCs w:val="24"/>
          <w:highlight w:val="none"/>
          <w:lang w:eastAsia="zh-CN"/>
        </w:rPr>
        <w:t>比选</w:t>
      </w:r>
      <w:r>
        <w:rPr>
          <w:rFonts w:hint="eastAsia" w:cs="宋体" w:asciiTheme="minorEastAsia" w:hAnsiTheme="minorEastAsia" w:eastAsiaTheme="minorEastAsia"/>
          <w:kern w:val="2"/>
          <w:sz w:val="24"/>
          <w:szCs w:val="24"/>
          <w:highlight w:val="none"/>
        </w:rPr>
        <w:t>有效期内有效，在此期间内如果</w:t>
      </w:r>
      <w:r>
        <w:rPr>
          <w:rFonts w:hint="eastAsia" w:cs="宋体" w:asciiTheme="minorEastAsia" w:hAnsiTheme="minorEastAsia" w:eastAsiaTheme="minorEastAsia"/>
          <w:kern w:val="2"/>
          <w:sz w:val="24"/>
          <w:szCs w:val="24"/>
          <w:highlight w:val="none"/>
          <w:lang w:eastAsia="zh-CN"/>
        </w:rPr>
        <w:t>中标</w:t>
      </w:r>
      <w:r>
        <w:rPr>
          <w:rFonts w:hint="eastAsia" w:cs="宋体" w:asciiTheme="minorEastAsia" w:hAnsiTheme="minorEastAsia" w:eastAsiaTheme="minorEastAsia"/>
          <w:kern w:val="2"/>
          <w:sz w:val="24"/>
          <w:szCs w:val="24"/>
          <w:highlight w:val="none"/>
        </w:rPr>
        <w:t>，我方将受此约束。</w:t>
      </w:r>
    </w:p>
    <w:p w14:paraId="6F8E1BC2">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rPr>
        <w:t>1</w:t>
      </w:r>
      <w:r>
        <w:rPr>
          <w:rFonts w:hint="eastAsia" w:cs="宋体" w:asciiTheme="minorEastAsia" w:hAnsiTheme="minorEastAsia" w:eastAsiaTheme="minorEastAsia"/>
          <w:kern w:val="2"/>
          <w:sz w:val="24"/>
          <w:szCs w:val="24"/>
          <w:highlight w:val="none"/>
          <w:lang w:val="en-US" w:eastAsia="zh-CN"/>
        </w:rPr>
        <w:t>0</w:t>
      </w:r>
      <w:r>
        <w:rPr>
          <w:rFonts w:hint="eastAsia" w:cs="宋体" w:asciiTheme="minorEastAsia" w:hAnsiTheme="minorEastAsia" w:eastAsiaTheme="minorEastAsia"/>
          <w:kern w:val="2"/>
          <w:sz w:val="24"/>
          <w:szCs w:val="24"/>
          <w:highlight w:val="none"/>
        </w:rPr>
        <w:t>.除非另外达成协议并生效，你方的</w:t>
      </w:r>
      <w:r>
        <w:rPr>
          <w:rFonts w:hint="eastAsia" w:cs="宋体" w:asciiTheme="minorEastAsia" w:hAnsiTheme="minorEastAsia" w:eastAsiaTheme="minorEastAsia"/>
          <w:kern w:val="2"/>
          <w:sz w:val="24"/>
          <w:szCs w:val="24"/>
          <w:highlight w:val="none"/>
          <w:lang w:eastAsia="zh-CN"/>
        </w:rPr>
        <w:t>中标通知书</w:t>
      </w:r>
      <w:r>
        <w:rPr>
          <w:rFonts w:hint="eastAsia" w:cs="宋体" w:asciiTheme="minorEastAsia" w:hAnsiTheme="minorEastAsia" w:eastAsiaTheme="minorEastAsia"/>
          <w:kern w:val="2"/>
          <w:sz w:val="24"/>
          <w:szCs w:val="24"/>
          <w:highlight w:val="none"/>
        </w:rPr>
        <w:t>和本</w:t>
      </w:r>
      <w:r>
        <w:rPr>
          <w:rFonts w:hint="eastAsia" w:cs="宋体" w:asciiTheme="minorEastAsia" w:hAnsiTheme="minorEastAsia" w:eastAsiaTheme="minorEastAsia"/>
          <w:kern w:val="2"/>
          <w:sz w:val="24"/>
          <w:szCs w:val="24"/>
          <w:highlight w:val="none"/>
          <w:lang w:eastAsia="zh-CN"/>
        </w:rPr>
        <w:t>响应文件</w:t>
      </w:r>
      <w:r>
        <w:rPr>
          <w:rFonts w:hint="eastAsia" w:cs="宋体" w:asciiTheme="minorEastAsia" w:hAnsiTheme="minorEastAsia" w:eastAsiaTheme="minorEastAsia"/>
          <w:kern w:val="2"/>
          <w:sz w:val="24"/>
          <w:szCs w:val="24"/>
          <w:highlight w:val="none"/>
        </w:rPr>
        <w:t>以及</w:t>
      </w:r>
      <w:r>
        <w:rPr>
          <w:rFonts w:hint="eastAsia" w:cs="宋体" w:asciiTheme="minorEastAsia" w:hAnsiTheme="minorEastAsia" w:eastAsiaTheme="minorEastAsia"/>
          <w:kern w:val="2"/>
          <w:sz w:val="24"/>
          <w:szCs w:val="24"/>
          <w:highlight w:val="none"/>
          <w:lang w:eastAsia="zh-CN"/>
        </w:rPr>
        <w:t>比选</w:t>
      </w:r>
      <w:r>
        <w:rPr>
          <w:rFonts w:hint="eastAsia" w:cs="宋体" w:asciiTheme="minorEastAsia" w:hAnsiTheme="minorEastAsia" w:eastAsiaTheme="minorEastAsia"/>
          <w:kern w:val="2"/>
          <w:sz w:val="24"/>
          <w:szCs w:val="24"/>
          <w:highlight w:val="none"/>
        </w:rPr>
        <w:t>文件、</w:t>
      </w:r>
      <w:r>
        <w:rPr>
          <w:rFonts w:hint="eastAsia" w:cs="宋体" w:asciiTheme="minorEastAsia" w:hAnsiTheme="minorEastAsia" w:eastAsiaTheme="minorEastAsia"/>
          <w:kern w:val="2"/>
          <w:sz w:val="24"/>
          <w:szCs w:val="24"/>
          <w:highlight w:val="none"/>
          <w:lang w:eastAsia="zh-CN"/>
        </w:rPr>
        <w:t>比选</w:t>
      </w:r>
      <w:r>
        <w:rPr>
          <w:rFonts w:hint="eastAsia" w:cs="宋体" w:asciiTheme="minorEastAsia" w:hAnsiTheme="minorEastAsia" w:eastAsiaTheme="minorEastAsia"/>
          <w:kern w:val="2"/>
          <w:sz w:val="24"/>
          <w:szCs w:val="24"/>
          <w:highlight w:val="none"/>
        </w:rPr>
        <w:t>文件澄清、修改、补充将成为约束双方的合同文件的组成部分。</w:t>
      </w:r>
    </w:p>
    <w:p w14:paraId="7E832A8A">
      <w:pPr>
        <w:spacing w:line="360" w:lineRule="auto"/>
        <w:ind w:firstLine="480" w:firstLineChars="200"/>
        <w:rPr>
          <w:rFonts w:hint="eastAsia"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lang w:val="en-US" w:eastAsia="zh-CN"/>
        </w:rPr>
        <w:t>11.我方</w:t>
      </w:r>
      <w:r>
        <w:rPr>
          <w:rFonts w:hint="eastAsia" w:cs="宋体" w:asciiTheme="minorEastAsia" w:hAnsiTheme="minorEastAsia" w:eastAsiaTheme="minorEastAsia"/>
          <w:kern w:val="2"/>
          <w:sz w:val="24"/>
          <w:szCs w:val="24"/>
          <w:highlight w:val="none"/>
        </w:rPr>
        <w:t>不存在</w:t>
      </w:r>
      <w:r>
        <w:rPr>
          <w:rFonts w:hint="eastAsia" w:cs="宋体" w:asciiTheme="minorEastAsia" w:hAnsiTheme="minorEastAsia" w:eastAsiaTheme="minorEastAsia"/>
          <w:kern w:val="2"/>
          <w:sz w:val="24"/>
          <w:szCs w:val="24"/>
          <w:highlight w:val="none"/>
          <w:lang w:val="en-US" w:eastAsia="zh-CN"/>
        </w:rPr>
        <w:t>比选公告中“</w:t>
      </w:r>
      <w:r>
        <w:rPr>
          <w:rFonts w:hint="eastAsia" w:cs="宋体" w:asciiTheme="minorEastAsia" w:hAnsiTheme="minorEastAsia" w:eastAsiaTheme="minorEastAsia"/>
          <w:kern w:val="2"/>
          <w:sz w:val="24"/>
          <w:szCs w:val="24"/>
          <w:highlight w:val="none"/>
          <w:lang w:eastAsia="zh-CN"/>
        </w:rPr>
        <w:t>供应商</w:t>
      </w:r>
      <w:r>
        <w:rPr>
          <w:rFonts w:hint="eastAsia" w:cs="宋体" w:asciiTheme="minorEastAsia" w:hAnsiTheme="minorEastAsia" w:eastAsiaTheme="minorEastAsia"/>
          <w:kern w:val="2"/>
          <w:sz w:val="24"/>
          <w:szCs w:val="24"/>
          <w:highlight w:val="none"/>
        </w:rPr>
        <w:t>资格</w:t>
      </w:r>
      <w:r>
        <w:rPr>
          <w:rFonts w:hint="eastAsia" w:cs="宋体" w:asciiTheme="minorEastAsia" w:hAnsiTheme="minorEastAsia" w:eastAsiaTheme="minorEastAsia"/>
          <w:kern w:val="2"/>
          <w:sz w:val="24"/>
          <w:szCs w:val="24"/>
          <w:highlight w:val="none"/>
          <w:lang w:eastAsia="zh-CN"/>
        </w:rPr>
        <w:t>要求”</w:t>
      </w:r>
      <w:r>
        <w:rPr>
          <w:rFonts w:hint="eastAsia" w:cs="宋体" w:asciiTheme="minorEastAsia" w:hAnsiTheme="minorEastAsia" w:eastAsiaTheme="minorEastAsia"/>
          <w:kern w:val="2"/>
          <w:sz w:val="24"/>
          <w:szCs w:val="24"/>
          <w:highlight w:val="none"/>
          <w:lang w:val="en-US" w:eastAsia="zh-CN"/>
        </w:rPr>
        <w:t>的“</w:t>
      </w:r>
      <w:r>
        <w:rPr>
          <w:rFonts w:hint="eastAsia" w:cs="宋体" w:asciiTheme="minorEastAsia" w:hAnsiTheme="minorEastAsia" w:eastAsiaTheme="minorEastAsia"/>
          <w:kern w:val="2"/>
          <w:sz w:val="24"/>
          <w:szCs w:val="24"/>
          <w:highlight w:val="none"/>
        </w:rPr>
        <w:t>不良信用记录情形</w:t>
      </w:r>
      <w:r>
        <w:rPr>
          <w:rFonts w:hint="eastAsia" w:cs="宋体" w:asciiTheme="minorEastAsia" w:hAnsiTheme="minorEastAsia" w:eastAsiaTheme="minorEastAsia"/>
          <w:kern w:val="2"/>
          <w:sz w:val="24"/>
          <w:szCs w:val="24"/>
          <w:highlight w:val="none"/>
          <w:lang w:eastAsia="zh-CN"/>
        </w:rPr>
        <w:t>”</w:t>
      </w:r>
      <w:r>
        <w:rPr>
          <w:rFonts w:hint="eastAsia" w:cs="宋体" w:asciiTheme="minorEastAsia" w:hAnsiTheme="minorEastAsia" w:eastAsiaTheme="minorEastAsia"/>
          <w:kern w:val="2"/>
          <w:sz w:val="24"/>
          <w:szCs w:val="24"/>
          <w:highlight w:val="none"/>
        </w:rPr>
        <w:t>规定的任何一种情形。</w:t>
      </w:r>
    </w:p>
    <w:p w14:paraId="515DB85E">
      <w:pPr>
        <w:spacing w:line="360" w:lineRule="auto"/>
        <w:ind w:firstLine="482" w:firstLineChars="200"/>
        <w:rPr>
          <w:rFonts w:hint="eastAsia" w:cs="宋体" w:asciiTheme="minorEastAsia" w:hAnsiTheme="minorEastAsia" w:eastAsiaTheme="minorEastAsia"/>
          <w:b/>
          <w:bCs/>
          <w:kern w:val="2"/>
          <w:sz w:val="24"/>
          <w:szCs w:val="24"/>
          <w:highlight w:val="none"/>
          <w:lang w:val="en-US" w:eastAsia="zh-CN"/>
        </w:rPr>
      </w:pPr>
      <w:r>
        <w:rPr>
          <w:rFonts w:hint="eastAsia" w:cs="宋体" w:asciiTheme="minorEastAsia" w:hAnsiTheme="minorEastAsia" w:eastAsiaTheme="minorEastAsia"/>
          <w:b/>
          <w:bCs/>
          <w:kern w:val="2"/>
          <w:sz w:val="24"/>
          <w:szCs w:val="24"/>
          <w:highlight w:val="none"/>
          <w:lang w:val="en-US" w:eastAsia="zh-CN"/>
        </w:rPr>
        <w:t>12.我方声明下述内容真实有效，如有虚假，将依法承担相应责任：</w:t>
      </w:r>
    </w:p>
    <w:p w14:paraId="437911FA">
      <w:pPr>
        <w:spacing w:line="360" w:lineRule="auto"/>
        <w:ind w:firstLine="482" w:firstLineChars="200"/>
        <w:rPr>
          <w:rFonts w:hint="eastAsia" w:cs="宋体" w:asciiTheme="minorEastAsia" w:hAnsiTheme="minorEastAsia" w:eastAsiaTheme="minorEastAsia"/>
          <w:b/>
          <w:bCs/>
          <w:kern w:val="2"/>
          <w:sz w:val="24"/>
          <w:szCs w:val="24"/>
          <w:highlight w:val="none"/>
          <w:lang w:val="en-US" w:eastAsia="zh-CN"/>
        </w:rPr>
      </w:pPr>
      <w:r>
        <w:rPr>
          <w:rFonts w:hint="eastAsia" w:cs="宋体" w:asciiTheme="minorEastAsia" w:hAnsiTheme="minorEastAsia" w:eastAsiaTheme="minorEastAsia"/>
          <w:b/>
          <w:bCs/>
          <w:kern w:val="2"/>
          <w:sz w:val="24"/>
          <w:szCs w:val="24"/>
          <w:highlight w:val="none"/>
          <w:lang w:val="en-US" w:eastAsia="zh-CN"/>
        </w:rPr>
        <w:t>与我单位存在单位负责人为同一人或者存在直接控股、管理关系的其他法人单位信息如下：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6997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09BDA69F">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序号</w:t>
            </w:r>
          </w:p>
        </w:tc>
        <w:tc>
          <w:tcPr>
            <w:tcW w:w="2841" w:type="dxa"/>
            <w:noWrap w:val="0"/>
            <w:vAlign w:val="top"/>
          </w:tcPr>
          <w:p w14:paraId="0334E7C4">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单位名称</w:t>
            </w:r>
          </w:p>
        </w:tc>
        <w:tc>
          <w:tcPr>
            <w:tcW w:w="2841" w:type="dxa"/>
            <w:noWrap w:val="0"/>
            <w:vAlign w:val="top"/>
          </w:tcPr>
          <w:p w14:paraId="1F65CAE5">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lang w:val="en-US" w:eastAsia="zh-CN" w:bidi="ar"/>
              </w:rPr>
              <w:t>相互关系</w:t>
            </w:r>
          </w:p>
        </w:tc>
      </w:tr>
      <w:tr w14:paraId="138D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7C6AEBDC">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1</w:t>
            </w:r>
          </w:p>
        </w:tc>
        <w:tc>
          <w:tcPr>
            <w:tcW w:w="2841" w:type="dxa"/>
            <w:noWrap w:val="0"/>
            <w:vAlign w:val="top"/>
          </w:tcPr>
          <w:p w14:paraId="2DD4FA2B">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yellow"/>
                <w:vertAlign w:val="baseline"/>
                <w:lang w:val="en-US" w:eastAsia="zh-CN" w:bidi="ar"/>
              </w:rPr>
            </w:pPr>
          </w:p>
        </w:tc>
        <w:tc>
          <w:tcPr>
            <w:tcW w:w="2841" w:type="dxa"/>
            <w:noWrap w:val="0"/>
            <w:vAlign w:val="top"/>
          </w:tcPr>
          <w:p w14:paraId="2F0F7DF0">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yellow"/>
                <w:vertAlign w:val="baseline"/>
                <w:lang w:val="en-US" w:eastAsia="zh-CN" w:bidi="ar"/>
              </w:rPr>
            </w:pPr>
          </w:p>
        </w:tc>
      </w:tr>
      <w:tr w14:paraId="3808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3382109B">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val="en-US" w:eastAsia="zh-CN" w:bidi="ar"/>
              </w:rPr>
              <w:t>2</w:t>
            </w:r>
          </w:p>
        </w:tc>
        <w:tc>
          <w:tcPr>
            <w:tcW w:w="2841" w:type="dxa"/>
            <w:noWrap w:val="0"/>
            <w:vAlign w:val="top"/>
          </w:tcPr>
          <w:p w14:paraId="0D4DE914">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yellow"/>
                <w:vertAlign w:val="baseline"/>
                <w:lang w:val="en-US" w:eastAsia="zh-CN" w:bidi="ar"/>
              </w:rPr>
            </w:pPr>
          </w:p>
        </w:tc>
        <w:tc>
          <w:tcPr>
            <w:tcW w:w="2841" w:type="dxa"/>
            <w:noWrap w:val="0"/>
            <w:vAlign w:val="top"/>
          </w:tcPr>
          <w:p w14:paraId="7636832A">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yellow"/>
                <w:vertAlign w:val="baseline"/>
                <w:lang w:val="en-US" w:eastAsia="zh-CN" w:bidi="ar"/>
              </w:rPr>
            </w:pPr>
          </w:p>
        </w:tc>
      </w:tr>
      <w:tr w14:paraId="3EF6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74BD2E1F">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yellow"/>
                <w:vertAlign w:val="baseline"/>
                <w:lang w:val="en-US" w:eastAsia="zh-CN" w:bidi="ar"/>
              </w:rPr>
            </w:pPr>
          </w:p>
        </w:tc>
        <w:tc>
          <w:tcPr>
            <w:tcW w:w="2841" w:type="dxa"/>
            <w:noWrap w:val="0"/>
            <w:vAlign w:val="top"/>
          </w:tcPr>
          <w:p w14:paraId="4732988B">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yellow"/>
                <w:vertAlign w:val="baseline"/>
                <w:lang w:val="en-US" w:eastAsia="zh-CN" w:bidi="ar"/>
              </w:rPr>
            </w:pPr>
          </w:p>
        </w:tc>
        <w:tc>
          <w:tcPr>
            <w:tcW w:w="2841" w:type="dxa"/>
            <w:noWrap w:val="0"/>
            <w:vAlign w:val="top"/>
          </w:tcPr>
          <w:p w14:paraId="03C357F7">
            <w:pPr>
              <w:pStyle w:val="7"/>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yellow"/>
                <w:vertAlign w:val="baseline"/>
                <w:lang w:val="en-US" w:eastAsia="zh-CN" w:bidi="ar"/>
              </w:rPr>
            </w:pPr>
          </w:p>
        </w:tc>
      </w:tr>
    </w:tbl>
    <w:p w14:paraId="557E7126">
      <w:pPr>
        <w:spacing w:line="360" w:lineRule="auto"/>
        <w:ind w:firstLine="480" w:firstLineChars="200"/>
        <w:rPr>
          <w:rFonts w:hint="default" w:cs="宋体" w:asciiTheme="minorEastAsia" w:hAnsiTheme="minorEastAsia" w:eastAsiaTheme="minorEastAsia"/>
          <w:kern w:val="2"/>
          <w:sz w:val="24"/>
          <w:szCs w:val="24"/>
          <w:highlight w:val="none"/>
          <w:lang w:val="en-US" w:eastAsia="zh-CN"/>
        </w:rPr>
      </w:pPr>
    </w:p>
    <w:p w14:paraId="5E7E576B">
      <w:pPr>
        <w:spacing w:line="360" w:lineRule="auto"/>
        <w:ind w:firstLine="480" w:firstLineChars="200"/>
        <w:rPr>
          <w:highlight w:val="none"/>
        </w:rPr>
      </w:pPr>
      <w:r>
        <w:rPr>
          <w:rFonts w:cs="宋体" w:asciiTheme="minorEastAsia" w:hAnsiTheme="minorEastAsia" w:eastAsiaTheme="minorEastAsia"/>
          <w:kern w:val="2"/>
          <w:sz w:val="24"/>
          <w:szCs w:val="24"/>
          <w:highlight w:val="none"/>
        </w:rPr>
        <w:t>1</w:t>
      </w:r>
      <w:r>
        <w:rPr>
          <w:rFonts w:hint="eastAsia" w:cs="宋体" w:asciiTheme="minorEastAsia" w:hAnsiTheme="minorEastAsia" w:eastAsiaTheme="minorEastAsia"/>
          <w:kern w:val="2"/>
          <w:sz w:val="24"/>
          <w:szCs w:val="24"/>
          <w:highlight w:val="none"/>
          <w:lang w:val="en-US" w:eastAsia="zh-CN"/>
        </w:rPr>
        <w:t>3</w:t>
      </w:r>
      <w:r>
        <w:rPr>
          <w:rFonts w:hint="eastAsia" w:cs="宋体" w:asciiTheme="minorEastAsia" w:hAnsiTheme="minorEastAsia" w:eastAsiaTheme="minorEastAsia"/>
          <w:kern w:val="2"/>
          <w:sz w:val="24"/>
          <w:szCs w:val="24"/>
          <w:highlight w:val="none"/>
        </w:rPr>
        <w:t>.其他补充说明：</w:t>
      </w:r>
      <w:r>
        <w:rPr>
          <w:rFonts w:hint="eastAsia" w:cs="宋体" w:asciiTheme="minorEastAsia" w:hAnsiTheme="minorEastAsia" w:eastAsiaTheme="minorEastAsia"/>
          <w:kern w:val="2"/>
          <w:sz w:val="24"/>
          <w:szCs w:val="24"/>
          <w:highlight w:val="none"/>
          <w:u w:val="single"/>
        </w:rPr>
        <w:t xml:space="preserve">             补充说明事项（如有）       </w:t>
      </w:r>
    </w:p>
    <w:p w14:paraId="77A3671C">
      <w:pPr>
        <w:pStyle w:val="18"/>
        <w:ind w:firstLine="200"/>
        <w:rPr>
          <w:highlight w:val="none"/>
          <w:lang w:val="en-US"/>
        </w:rPr>
      </w:pPr>
    </w:p>
    <w:p w14:paraId="0F6508C0">
      <w:pPr>
        <w:spacing w:line="360" w:lineRule="auto"/>
        <w:ind w:firstLine="4800" w:firstLineChars="2000"/>
        <w:rPr>
          <w:rFonts w:cs="@仿宋_GB2312"/>
          <w:kern w:val="2"/>
          <w:sz w:val="24"/>
          <w:highlight w:val="none"/>
        </w:rPr>
      </w:pPr>
      <w:r>
        <w:rPr>
          <w:rFonts w:hint="eastAsia" w:cs="@仿宋_GB2312"/>
          <w:kern w:val="2"/>
          <w:sz w:val="24"/>
          <w:szCs w:val="24"/>
          <w:highlight w:val="none"/>
          <w:lang w:eastAsia="zh-CN"/>
        </w:rPr>
        <w:t>供应商</w:t>
      </w:r>
      <w:r>
        <w:rPr>
          <w:rFonts w:hint="eastAsia" w:cs="@仿宋_GB2312"/>
          <w:kern w:val="2"/>
          <w:sz w:val="24"/>
          <w:szCs w:val="24"/>
          <w:highlight w:val="none"/>
        </w:rPr>
        <w:t>电子签章</w:t>
      </w:r>
      <w:r>
        <w:rPr>
          <w:rFonts w:hint="eastAsia" w:cs="@仿宋_GB2312"/>
          <w:kern w:val="2"/>
          <w:sz w:val="24"/>
          <w:szCs w:val="24"/>
          <w:highlight w:val="none"/>
          <w:lang w:val="en-US" w:eastAsia="zh-CN"/>
        </w:rPr>
        <w:t>或公章</w:t>
      </w:r>
      <w:r>
        <w:rPr>
          <w:rFonts w:hint="eastAsia" w:cs="@仿宋_GB2312"/>
          <w:kern w:val="2"/>
          <w:sz w:val="24"/>
          <w:highlight w:val="none"/>
        </w:rPr>
        <w:t>：</w:t>
      </w:r>
      <w:r>
        <w:rPr>
          <w:rFonts w:hint="eastAsia" w:cs="@仿宋_GB2312"/>
          <w:kern w:val="2"/>
          <w:sz w:val="24"/>
          <w:highlight w:val="none"/>
          <w:u w:val="single"/>
        </w:rPr>
        <w:t xml:space="preserve">             </w:t>
      </w:r>
    </w:p>
    <w:p w14:paraId="3694852A">
      <w:pPr>
        <w:spacing w:line="360" w:lineRule="auto"/>
        <w:ind w:firstLine="4800" w:firstLineChars="2000"/>
        <w:rPr>
          <w:rFonts w:cs="@仿宋_GB2312"/>
          <w:kern w:val="2"/>
          <w:sz w:val="24"/>
          <w:highlight w:val="none"/>
          <w:u w:val="single"/>
        </w:rPr>
      </w:pPr>
      <w:r>
        <w:rPr>
          <w:rFonts w:hint="eastAsia" w:cs="@仿宋_GB2312"/>
          <w:kern w:val="2"/>
          <w:sz w:val="24"/>
          <w:highlight w:val="none"/>
        </w:rPr>
        <w:t>日          期：</w:t>
      </w:r>
      <w:r>
        <w:rPr>
          <w:rFonts w:hint="eastAsia" w:cs="@仿宋_GB2312"/>
          <w:kern w:val="2"/>
          <w:sz w:val="24"/>
          <w:highlight w:val="none"/>
          <w:u w:val="single"/>
        </w:rPr>
        <w:t xml:space="preserve">             </w:t>
      </w:r>
    </w:p>
    <w:p w14:paraId="7F6B8F4F">
      <w:pPr>
        <w:widowControl/>
        <w:jc w:val="left"/>
        <w:rPr>
          <w:sz w:val="24"/>
          <w:highlight w:val="none"/>
        </w:rPr>
      </w:pPr>
      <w:r>
        <w:rPr>
          <w:sz w:val="24"/>
          <w:highlight w:val="none"/>
        </w:rPr>
        <w:br w:type="page"/>
      </w:r>
    </w:p>
    <w:p w14:paraId="62C70CFA">
      <w:pPr>
        <w:spacing w:line="360" w:lineRule="auto"/>
        <w:jc w:val="center"/>
        <w:outlineLvl w:val="2"/>
        <w:rPr>
          <w:rFonts w:asciiTheme="minorEastAsia" w:hAnsiTheme="minorEastAsia" w:eastAsiaTheme="minorEastAsia"/>
          <w:b/>
          <w:sz w:val="24"/>
          <w:highlight w:val="none"/>
        </w:rPr>
      </w:pPr>
      <w:bookmarkStart w:id="45" w:name="_Toc204594911"/>
      <w:bookmarkStart w:id="46" w:name="_Toc121626298"/>
      <w:bookmarkStart w:id="47" w:name="_Toc520983594"/>
      <w:bookmarkStart w:id="48" w:name="_Toc516969106"/>
      <w:r>
        <w:rPr>
          <w:rFonts w:hint="eastAsia" w:asciiTheme="minorEastAsia" w:hAnsiTheme="minorEastAsia" w:eastAsiaTheme="minorEastAsia"/>
          <w:b/>
          <w:sz w:val="24"/>
          <w:highlight w:val="none"/>
          <w:lang w:val="en-US" w:eastAsia="zh-CN"/>
        </w:rPr>
        <w:t>三</w:t>
      </w:r>
      <w:r>
        <w:rPr>
          <w:rFonts w:hint="eastAsia" w:asciiTheme="minorEastAsia" w:hAnsiTheme="minorEastAsia" w:eastAsiaTheme="minorEastAsia"/>
          <w:b/>
          <w:sz w:val="24"/>
          <w:highlight w:val="none"/>
        </w:rPr>
        <w:t>、授权书</w:t>
      </w:r>
      <w:bookmarkEnd w:id="45"/>
      <w:bookmarkEnd w:id="46"/>
      <w:bookmarkEnd w:id="47"/>
      <w:bookmarkEnd w:id="48"/>
    </w:p>
    <w:p w14:paraId="566E2E0B">
      <w:pPr>
        <w:spacing w:line="360" w:lineRule="auto"/>
        <w:jc w:val="center"/>
        <w:rPr>
          <w:rFonts w:asciiTheme="minorEastAsia" w:hAnsiTheme="minorEastAsia" w:eastAsiaTheme="minorEastAsia"/>
          <w:b/>
          <w:sz w:val="24"/>
          <w:highlight w:val="none"/>
        </w:rPr>
      </w:pPr>
    </w:p>
    <w:p w14:paraId="6D4F380F">
      <w:pPr>
        <w:pStyle w:val="10"/>
        <w:snapToGrid w:val="0"/>
        <w:spacing w:line="360" w:lineRule="auto"/>
        <w:ind w:firstLine="480" w:firstLineChars="200"/>
        <w:jc w:val="left"/>
        <w:rPr>
          <w:rFonts w:hAnsi="宋体" w:eastAsia="宋体"/>
          <w:sz w:val="24"/>
          <w:szCs w:val="28"/>
          <w:highlight w:val="none"/>
        </w:rPr>
      </w:pPr>
      <w:r>
        <w:rPr>
          <w:rFonts w:hint="eastAsia" w:hAnsi="宋体" w:eastAsia="宋体"/>
          <w:sz w:val="24"/>
          <w:szCs w:val="28"/>
          <w:highlight w:val="none"/>
        </w:rPr>
        <w:t>本授权书声明：</w:t>
      </w:r>
      <w:r>
        <w:rPr>
          <w:rFonts w:hint="eastAsia" w:hAnsi="宋体" w:eastAsia="宋体"/>
          <w:sz w:val="24"/>
          <w:szCs w:val="28"/>
          <w:highlight w:val="none"/>
          <w:u w:val="single"/>
        </w:rPr>
        <w:t xml:space="preserve">           </w:t>
      </w:r>
      <w:r>
        <w:rPr>
          <w:rFonts w:hint="eastAsia" w:hAnsi="宋体" w:eastAsia="宋体"/>
          <w:sz w:val="24"/>
          <w:szCs w:val="28"/>
          <w:highlight w:val="none"/>
        </w:rPr>
        <w:t>（</w:t>
      </w:r>
      <w:r>
        <w:rPr>
          <w:rFonts w:hint="eastAsia" w:hAnsi="宋体" w:eastAsia="宋体"/>
          <w:sz w:val="24"/>
          <w:szCs w:val="28"/>
          <w:highlight w:val="none"/>
          <w:lang w:eastAsia="zh-CN"/>
        </w:rPr>
        <w:t>供应商</w:t>
      </w:r>
      <w:r>
        <w:rPr>
          <w:rFonts w:hint="eastAsia" w:hAnsi="宋体" w:eastAsia="宋体"/>
          <w:sz w:val="24"/>
          <w:szCs w:val="28"/>
          <w:highlight w:val="none"/>
        </w:rPr>
        <w:t>名称）授权</w:t>
      </w:r>
      <w:r>
        <w:rPr>
          <w:rFonts w:hint="eastAsia" w:hAnsi="宋体" w:eastAsia="宋体"/>
          <w:sz w:val="24"/>
          <w:szCs w:val="28"/>
          <w:highlight w:val="none"/>
          <w:u w:val="single"/>
        </w:rPr>
        <w:t xml:space="preserve">       </w:t>
      </w:r>
      <w:r>
        <w:rPr>
          <w:rFonts w:hint="eastAsia" w:hAnsi="宋体" w:eastAsia="宋体"/>
          <w:sz w:val="24"/>
          <w:szCs w:val="28"/>
          <w:highlight w:val="none"/>
        </w:rPr>
        <w:t>（</w:t>
      </w:r>
      <w:r>
        <w:rPr>
          <w:rFonts w:hint="eastAsia" w:hAnsi="宋体" w:eastAsia="宋体"/>
          <w:sz w:val="24"/>
          <w:szCs w:val="28"/>
          <w:highlight w:val="none"/>
          <w:lang w:eastAsia="zh-CN"/>
        </w:rPr>
        <w:t>供应商</w:t>
      </w:r>
      <w:r>
        <w:rPr>
          <w:rFonts w:hint="eastAsia" w:hAnsi="宋体" w:eastAsia="宋体"/>
          <w:sz w:val="24"/>
          <w:szCs w:val="28"/>
          <w:highlight w:val="none"/>
        </w:rPr>
        <w:t>授权代表姓名）代表我方参加本项目</w:t>
      </w:r>
      <w:r>
        <w:rPr>
          <w:rFonts w:hint="eastAsia" w:hAnsi="宋体" w:eastAsia="宋体"/>
          <w:bCs/>
          <w:sz w:val="24"/>
          <w:szCs w:val="28"/>
          <w:highlight w:val="none"/>
          <w:lang w:eastAsia="zh-CN"/>
        </w:rPr>
        <w:t>比选活动</w:t>
      </w:r>
      <w:r>
        <w:rPr>
          <w:rFonts w:hint="eastAsia" w:hAnsi="宋体" w:eastAsia="宋体"/>
          <w:sz w:val="24"/>
          <w:szCs w:val="28"/>
          <w:highlight w:val="none"/>
        </w:rPr>
        <w:t>，全权代表我方处理</w:t>
      </w:r>
      <w:r>
        <w:rPr>
          <w:rFonts w:hint="eastAsia" w:hAnsi="宋体" w:eastAsia="宋体"/>
          <w:sz w:val="24"/>
          <w:szCs w:val="28"/>
          <w:highlight w:val="none"/>
          <w:lang w:eastAsia="zh-CN"/>
        </w:rPr>
        <w:t>比选</w:t>
      </w:r>
      <w:r>
        <w:rPr>
          <w:rFonts w:hint="eastAsia" w:hAnsi="宋体" w:eastAsia="宋体"/>
          <w:sz w:val="24"/>
          <w:szCs w:val="28"/>
          <w:highlight w:val="none"/>
        </w:rPr>
        <w:t>过程的一切事宜，包括但不限于：提交</w:t>
      </w:r>
      <w:r>
        <w:rPr>
          <w:rFonts w:hint="eastAsia" w:hAnsi="宋体" w:eastAsia="宋体"/>
          <w:sz w:val="24"/>
          <w:szCs w:val="28"/>
          <w:highlight w:val="none"/>
          <w:lang w:eastAsia="zh-CN"/>
        </w:rPr>
        <w:t>响应文件</w:t>
      </w:r>
      <w:r>
        <w:rPr>
          <w:rFonts w:hint="eastAsia" w:hAnsi="宋体" w:eastAsia="宋体"/>
          <w:sz w:val="24"/>
          <w:szCs w:val="28"/>
          <w:highlight w:val="none"/>
        </w:rPr>
        <w:t>、参与</w:t>
      </w:r>
      <w:r>
        <w:rPr>
          <w:rFonts w:hint="eastAsia" w:hAnsi="宋体" w:eastAsia="宋体"/>
          <w:sz w:val="24"/>
          <w:szCs w:val="28"/>
          <w:highlight w:val="none"/>
          <w:lang w:eastAsia="zh-CN"/>
        </w:rPr>
        <w:t>比选</w:t>
      </w:r>
      <w:r>
        <w:rPr>
          <w:rFonts w:hint="eastAsia" w:hAnsi="宋体" w:eastAsia="宋体"/>
          <w:sz w:val="24"/>
          <w:szCs w:val="28"/>
          <w:highlight w:val="none"/>
        </w:rPr>
        <w:t>、签约等。</w:t>
      </w:r>
      <w:r>
        <w:rPr>
          <w:rFonts w:hint="eastAsia" w:hAnsi="宋体" w:eastAsia="宋体"/>
          <w:sz w:val="24"/>
          <w:szCs w:val="28"/>
          <w:highlight w:val="none"/>
          <w:lang w:eastAsia="zh-CN"/>
        </w:rPr>
        <w:t>供应商</w:t>
      </w:r>
      <w:r>
        <w:rPr>
          <w:rFonts w:hint="eastAsia" w:hAnsi="宋体" w:eastAsia="宋体"/>
          <w:sz w:val="24"/>
          <w:szCs w:val="28"/>
          <w:highlight w:val="none"/>
        </w:rPr>
        <w:t>授权代表在</w:t>
      </w:r>
      <w:r>
        <w:rPr>
          <w:rFonts w:hint="eastAsia" w:hAnsi="宋体" w:eastAsia="宋体"/>
          <w:sz w:val="24"/>
          <w:szCs w:val="28"/>
          <w:highlight w:val="none"/>
          <w:lang w:val="en-US" w:eastAsia="zh-CN"/>
        </w:rPr>
        <w:t>比选</w:t>
      </w:r>
      <w:r>
        <w:rPr>
          <w:rFonts w:hint="eastAsia" w:hAnsi="宋体" w:eastAsia="宋体"/>
          <w:sz w:val="24"/>
          <w:szCs w:val="28"/>
          <w:highlight w:val="none"/>
          <w:lang w:eastAsia="zh-CN"/>
        </w:rPr>
        <w:t>活动</w:t>
      </w:r>
      <w:r>
        <w:rPr>
          <w:rFonts w:hint="eastAsia" w:hAnsi="宋体" w:eastAsia="宋体"/>
          <w:sz w:val="24"/>
          <w:szCs w:val="28"/>
          <w:highlight w:val="none"/>
        </w:rPr>
        <w:t>过程中所签署的一切文件和处理与之有关的一切事务，本公司均予以认可并对此承担责任。</w:t>
      </w:r>
      <w:r>
        <w:rPr>
          <w:rFonts w:hint="eastAsia" w:hAnsi="宋体" w:eastAsia="宋体"/>
          <w:sz w:val="24"/>
          <w:szCs w:val="28"/>
          <w:highlight w:val="none"/>
          <w:lang w:eastAsia="zh-CN"/>
        </w:rPr>
        <w:t>供应商</w:t>
      </w:r>
      <w:r>
        <w:rPr>
          <w:rFonts w:hint="eastAsia" w:hAnsi="宋体" w:eastAsia="宋体"/>
          <w:sz w:val="24"/>
          <w:szCs w:val="28"/>
          <w:highlight w:val="none"/>
        </w:rPr>
        <w:t>授权代表无转委托权。特此授权。</w:t>
      </w:r>
    </w:p>
    <w:p w14:paraId="058CC4DD">
      <w:pPr>
        <w:pStyle w:val="10"/>
        <w:snapToGrid w:val="0"/>
        <w:spacing w:line="360" w:lineRule="auto"/>
        <w:ind w:firstLine="480" w:firstLineChars="200"/>
        <w:jc w:val="left"/>
        <w:rPr>
          <w:rFonts w:hAnsi="宋体" w:eastAsia="宋体"/>
          <w:sz w:val="24"/>
          <w:szCs w:val="28"/>
          <w:highlight w:val="none"/>
        </w:rPr>
      </w:pPr>
      <w:r>
        <w:rPr>
          <w:rFonts w:hint="eastAsia" w:hAnsi="宋体" w:eastAsia="宋体"/>
          <w:sz w:val="24"/>
          <w:szCs w:val="28"/>
          <w:highlight w:val="none"/>
        </w:rPr>
        <w:t>本授权书自出具之日起生效。</w:t>
      </w:r>
    </w:p>
    <w:p w14:paraId="7DD8B5B6">
      <w:pPr>
        <w:pStyle w:val="10"/>
        <w:snapToGrid w:val="0"/>
        <w:spacing w:line="360" w:lineRule="auto"/>
        <w:ind w:firstLine="480" w:firstLineChars="200"/>
        <w:jc w:val="left"/>
        <w:rPr>
          <w:rFonts w:hAnsi="宋体" w:eastAsia="宋体"/>
          <w:sz w:val="24"/>
          <w:highlight w:val="none"/>
        </w:rPr>
      </w:pPr>
    </w:p>
    <w:p w14:paraId="2CB3690F">
      <w:pPr>
        <w:pStyle w:val="10"/>
        <w:snapToGrid w:val="0"/>
        <w:spacing w:line="360" w:lineRule="auto"/>
        <w:ind w:firstLine="480" w:firstLineChars="200"/>
        <w:jc w:val="left"/>
        <w:rPr>
          <w:rFonts w:hAnsi="宋体" w:eastAsia="宋体"/>
          <w:sz w:val="24"/>
          <w:highlight w:val="none"/>
        </w:rPr>
      </w:pPr>
    </w:p>
    <w:p w14:paraId="7D5C25FE">
      <w:pPr>
        <w:pStyle w:val="10"/>
        <w:snapToGrid w:val="0"/>
        <w:spacing w:line="360" w:lineRule="auto"/>
        <w:ind w:firstLine="480" w:firstLineChars="200"/>
        <w:jc w:val="left"/>
        <w:rPr>
          <w:rFonts w:hAnsi="宋体" w:eastAsia="宋体"/>
          <w:sz w:val="24"/>
          <w:highlight w:val="none"/>
        </w:rPr>
      </w:pPr>
    </w:p>
    <w:p w14:paraId="0ECDFC98">
      <w:pPr>
        <w:pStyle w:val="10"/>
        <w:snapToGrid w:val="0"/>
        <w:spacing w:line="360" w:lineRule="auto"/>
        <w:ind w:firstLine="480" w:firstLineChars="200"/>
        <w:jc w:val="left"/>
        <w:rPr>
          <w:rFonts w:hAnsi="宋体" w:eastAsia="宋体"/>
          <w:sz w:val="24"/>
          <w:szCs w:val="28"/>
          <w:highlight w:val="none"/>
          <w:u w:val="single"/>
        </w:rPr>
      </w:pPr>
      <w:r>
        <w:rPr>
          <w:rFonts w:hint="eastAsia" w:hAnsi="宋体" w:eastAsia="宋体"/>
          <w:sz w:val="24"/>
          <w:szCs w:val="28"/>
          <w:highlight w:val="none"/>
        </w:rPr>
        <w:t>授权代表联系方式：</w:t>
      </w:r>
      <w:r>
        <w:rPr>
          <w:rFonts w:hint="eastAsia" w:hAnsi="宋体" w:eastAsia="宋体"/>
          <w:sz w:val="24"/>
          <w:szCs w:val="28"/>
          <w:highlight w:val="none"/>
          <w:u w:val="single"/>
        </w:rPr>
        <w:t xml:space="preserve">          （请填写手机号码）</w:t>
      </w:r>
    </w:p>
    <w:p w14:paraId="06EA9524">
      <w:pPr>
        <w:pStyle w:val="10"/>
        <w:snapToGrid w:val="0"/>
        <w:spacing w:line="360" w:lineRule="auto"/>
        <w:ind w:firstLine="480" w:firstLineChars="200"/>
        <w:jc w:val="left"/>
        <w:rPr>
          <w:rFonts w:hAnsi="宋体" w:eastAsia="宋体"/>
          <w:sz w:val="24"/>
          <w:szCs w:val="28"/>
          <w:highlight w:val="none"/>
        </w:rPr>
      </w:pPr>
    </w:p>
    <w:p w14:paraId="555AD0E9">
      <w:pPr>
        <w:spacing w:line="360" w:lineRule="auto"/>
        <w:ind w:firstLine="360" w:firstLineChars="150"/>
        <w:rPr>
          <w:sz w:val="24"/>
          <w:szCs w:val="28"/>
          <w:highlight w:val="none"/>
        </w:rPr>
      </w:pPr>
      <w:r>
        <w:rPr>
          <w:rFonts w:hint="eastAsia"/>
          <w:sz w:val="24"/>
          <w:szCs w:val="28"/>
          <w:highlight w:val="none"/>
        </w:rPr>
        <w:t>特此声明。</w:t>
      </w:r>
    </w:p>
    <w:p w14:paraId="17338BF4">
      <w:pPr>
        <w:spacing w:line="360" w:lineRule="auto"/>
        <w:rPr>
          <w:sz w:val="24"/>
          <w:szCs w:val="28"/>
          <w:highlight w:val="none"/>
        </w:rPr>
      </w:pPr>
    </w:p>
    <w:p w14:paraId="5A962C0B">
      <w:pPr>
        <w:spacing w:line="360" w:lineRule="auto"/>
        <w:rPr>
          <w:bCs/>
          <w:sz w:val="24"/>
          <w:szCs w:val="28"/>
          <w:highlight w:val="none"/>
        </w:rPr>
      </w:pPr>
      <w:r>
        <w:rPr>
          <w:rFonts w:hint="eastAsia" w:cs="@仿宋_GB2312"/>
          <w:kern w:val="2"/>
          <w:sz w:val="24"/>
          <w:szCs w:val="24"/>
          <w:highlight w:val="none"/>
          <w:lang w:eastAsia="zh-CN"/>
        </w:rPr>
        <w:t>供应商</w:t>
      </w:r>
      <w:r>
        <w:rPr>
          <w:rFonts w:hint="eastAsia" w:cs="@仿宋_GB2312"/>
          <w:kern w:val="2"/>
          <w:sz w:val="24"/>
          <w:szCs w:val="24"/>
          <w:highlight w:val="none"/>
        </w:rPr>
        <w:t>电子签章</w:t>
      </w:r>
      <w:r>
        <w:rPr>
          <w:rFonts w:hint="eastAsia" w:cs="@仿宋_GB2312"/>
          <w:kern w:val="2"/>
          <w:sz w:val="24"/>
          <w:szCs w:val="24"/>
          <w:highlight w:val="none"/>
          <w:lang w:val="en-US" w:eastAsia="zh-CN"/>
        </w:rPr>
        <w:t>或公章</w:t>
      </w:r>
      <w:r>
        <w:rPr>
          <w:rFonts w:hint="eastAsia"/>
          <w:bCs/>
          <w:sz w:val="24"/>
          <w:szCs w:val="28"/>
          <w:highlight w:val="none"/>
        </w:rPr>
        <w:t>：</w:t>
      </w:r>
      <w:r>
        <w:rPr>
          <w:rFonts w:hint="eastAsia"/>
          <w:bCs/>
          <w:sz w:val="24"/>
          <w:szCs w:val="28"/>
          <w:highlight w:val="none"/>
          <w:u w:val="single"/>
        </w:rPr>
        <w:t xml:space="preserve">                    </w:t>
      </w:r>
    </w:p>
    <w:p w14:paraId="77C5FE12">
      <w:pPr>
        <w:spacing w:line="360" w:lineRule="auto"/>
        <w:rPr>
          <w:sz w:val="24"/>
          <w:szCs w:val="28"/>
          <w:highlight w:val="none"/>
        </w:rPr>
      </w:pPr>
      <w:r>
        <w:rPr>
          <w:rFonts w:hint="eastAsia"/>
          <w:sz w:val="24"/>
          <w:szCs w:val="28"/>
          <w:highlight w:val="none"/>
        </w:rPr>
        <w:t>日      期：</w:t>
      </w:r>
      <w:r>
        <w:rPr>
          <w:rFonts w:hint="eastAsia"/>
          <w:sz w:val="24"/>
          <w:szCs w:val="28"/>
          <w:highlight w:val="none"/>
          <w:u w:val="single"/>
        </w:rPr>
        <w:t xml:space="preserve">                    </w:t>
      </w:r>
    </w:p>
    <w:p w14:paraId="4A669D69">
      <w:pPr>
        <w:spacing w:line="360" w:lineRule="auto"/>
        <w:rPr>
          <w:sz w:val="24"/>
          <w:szCs w:val="28"/>
          <w:highlight w:val="none"/>
        </w:rPr>
      </w:pPr>
    </w:p>
    <w:p w14:paraId="033039FB">
      <w:pPr>
        <w:spacing w:line="360" w:lineRule="auto"/>
        <w:rPr>
          <w:sz w:val="24"/>
          <w:szCs w:val="28"/>
          <w:highlight w:val="none"/>
        </w:rPr>
      </w:pPr>
    </w:p>
    <w:p w14:paraId="068A525A">
      <w:pPr>
        <w:pStyle w:val="10"/>
        <w:snapToGrid w:val="0"/>
        <w:spacing w:line="360" w:lineRule="auto"/>
        <w:jc w:val="left"/>
        <w:rPr>
          <w:rFonts w:hAnsi="宋体" w:eastAsia="宋体"/>
          <w:sz w:val="24"/>
          <w:szCs w:val="28"/>
          <w:highlight w:val="none"/>
        </w:rPr>
      </w:pPr>
      <w:r>
        <w:rPr>
          <w:rFonts w:hint="eastAsia" w:hAnsi="宋体" w:eastAsia="宋体"/>
          <w:sz w:val="24"/>
          <w:szCs w:val="28"/>
          <w:highlight w:val="none"/>
        </w:rPr>
        <w:t>注：</w:t>
      </w:r>
    </w:p>
    <w:p w14:paraId="766B924D">
      <w:pPr>
        <w:pStyle w:val="10"/>
        <w:snapToGrid w:val="0"/>
        <w:spacing w:line="360" w:lineRule="auto"/>
        <w:jc w:val="left"/>
        <w:rPr>
          <w:rFonts w:hAnsi="宋体" w:eastAsia="宋体"/>
          <w:sz w:val="24"/>
          <w:szCs w:val="28"/>
          <w:highlight w:val="none"/>
        </w:rPr>
      </w:pPr>
      <w:r>
        <w:rPr>
          <w:rFonts w:hint="eastAsia" w:hAnsi="宋体" w:eastAsia="宋体"/>
          <w:sz w:val="24"/>
          <w:szCs w:val="28"/>
          <w:highlight w:val="none"/>
        </w:rPr>
        <w:t>1.本项目只允许有唯一的</w:t>
      </w:r>
      <w:r>
        <w:rPr>
          <w:rFonts w:hint="eastAsia" w:hAnsi="宋体" w:eastAsia="宋体"/>
          <w:sz w:val="24"/>
          <w:szCs w:val="28"/>
          <w:highlight w:val="none"/>
          <w:lang w:eastAsia="zh-CN"/>
        </w:rPr>
        <w:t>供应商</w:t>
      </w:r>
      <w:r>
        <w:rPr>
          <w:rFonts w:hint="eastAsia" w:hAnsi="宋体" w:eastAsia="宋体"/>
          <w:sz w:val="24"/>
          <w:szCs w:val="28"/>
          <w:highlight w:val="none"/>
        </w:rPr>
        <w:t>授权代表；</w:t>
      </w:r>
    </w:p>
    <w:p w14:paraId="4F13B411">
      <w:pPr>
        <w:spacing w:line="360" w:lineRule="auto"/>
        <w:jc w:val="left"/>
        <w:rPr>
          <w:sz w:val="24"/>
          <w:highlight w:val="none"/>
        </w:rPr>
      </w:pPr>
      <w:r>
        <w:rPr>
          <w:rFonts w:hint="eastAsia"/>
          <w:sz w:val="24"/>
          <w:highlight w:val="none"/>
        </w:rPr>
        <w:t>2.法定代表人参加</w:t>
      </w:r>
      <w:r>
        <w:rPr>
          <w:rFonts w:hint="eastAsia"/>
          <w:sz w:val="24"/>
          <w:highlight w:val="none"/>
          <w:lang w:eastAsia="zh-CN"/>
        </w:rPr>
        <w:t>比选</w:t>
      </w:r>
      <w:r>
        <w:rPr>
          <w:rFonts w:hint="eastAsia"/>
          <w:sz w:val="24"/>
          <w:highlight w:val="none"/>
        </w:rPr>
        <w:t>的无需提供授权</w:t>
      </w:r>
      <w:r>
        <w:rPr>
          <w:rFonts w:hint="eastAsia"/>
          <w:strike w:val="0"/>
          <w:dstrike w:val="0"/>
          <w:sz w:val="24"/>
          <w:highlight w:val="none"/>
        </w:rPr>
        <w:t>书，仅提供</w:t>
      </w:r>
      <w:r>
        <w:rPr>
          <w:rFonts w:hint="eastAsia"/>
          <w:strike w:val="0"/>
          <w:dstrike w:val="0"/>
          <w:sz w:val="24"/>
          <w:highlight w:val="none"/>
          <w:lang w:val="en-US" w:eastAsia="zh-CN"/>
        </w:rPr>
        <w:t>法定代表人身份证明书</w:t>
      </w:r>
      <w:r>
        <w:rPr>
          <w:rFonts w:hint="eastAsia"/>
          <w:strike w:val="0"/>
          <w:dstrike w:val="0"/>
          <w:sz w:val="24"/>
          <w:highlight w:val="none"/>
        </w:rPr>
        <w:t>。</w:t>
      </w:r>
    </w:p>
    <w:p w14:paraId="6D940EEA">
      <w:pPr>
        <w:widowControl/>
        <w:jc w:val="left"/>
        <w:rPr>
          <w:sz w:val="24"/>
          <w:highlight w:val="none"/>
        </w:rPr>
      </w:pPr>
      <w:r>
        <w:rPr>
          <w:sz w:val="24"/>
          <w:highlight w:val="none"/>
        </w:rPr>
        <w:br w:type="page"/>
      </w:r>
    </w:p>
    <w:p w14:paraId="44A63852">
      <w:pPr>
        <w:keepNext/>
        <w:keepLines/>
        <w:spacing w:before="260" w:after="260" w:line="416" w:lineRule="auto"/>
        <w:jc w:val="center"/>
        <w:outlineLvl w:val="2"/>
        <w:rPr>
          <w:rFonts w:cs="@仿宋_GB2312" w:asciiTheme="minorEastAsia" w:hAnsiTheme="minorEastAsia" w:eastAsiaTheme="minorEastAsia"/>
          <w:b/>
          <w:bCs/>
          <w:kern w:val="2"/>
          <w:sz w:val="24"/>
          <w:szCs w:val="24"/>
          <w:highlight w:val="none"/>
        </w:rPr>
      </w:pPr>
      <w:r>
        <w:rPr>
          <w:rFonts w:hint="eastAsia" w:cs="@仿宋_GB2312" w:asciiTheme="minorEastAsia" w:hAnsiTheme="minorEastAsia" w:eastAsiaTheme="minorEastAsia"/>
          <w:b/>
          <w:bCs/>
          <w:kern w:val="2"/>
          <w:sz w:val="24"/>
          <w:szCs w:val="24"/>
          <w:highlight w:val="none"/>
          <w:lang w:val="en-US" w:eastAsia="zh-CN"/>
        </w:rPr>
        <w:t>四</w:t>
      </w:r>
      <w:r>
        <w:rPr>
          <w:rFonts w:hint="eastAsia" w:cs="@仿宋_GB2312" w:asciiTheme="minorEastAsia" w:hAnsiTheme="minorEastAsia" w:eastAsiaTheme="minorEastAsia"/>
          <w:b/>
          <w:bCs/>
          <w:kern w:val="2"/>
          <w:sz w:val="24"/>
          <w:szCs w:val="24"/>
          <w:highlight w:val="none"/>
        </w:rPr>
        <w:t>、法定代表人身份证明书</w:t>
      </w:r>
    </w:p>
    <w:p w14:paraId="6A8789D9">
      <w:pPr>
        <w:autoSpaceDE w:val="0"/>
        <w:autoSpaceDN w:val="0"/>
        <w:adjustRightInd w:val="0"/>
        <w:spacing w:line="360" w:lineRule="auto"/>
        <w:jc w:val="center"/>
        <w:rPr>
          <w:rFonts w:ascii="@仿宋_GB2312" w:eastAsia="@仿宋_GB2312" w:cs="宋体"/>
          <w:b/>
          <w:kern w:val="2"/>
          <w:sz w:val="21"/>
          <w:szCs w:val="24"/>
          <w:highlight w:val="none"/>
          <w:lang w:val="zh-CN"/>
        </w:rPr>
      </w:pPr>
    </w:p>
    <w:p w14:paraId="1AB4B2DF">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单位名称：</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466341E1">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单位性质：</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3FA0AFD6">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地    址：</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44817878">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成立时间：</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年</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月</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日</w:t>
      </w:r>
    </w:p>
    <w:p w14:paraId="59C488A8">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经营期限：</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114E5B5A">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姓    名：</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性 </w:t>
      </w:r>
      <w:r>
        <w:rPr>
          <w:rFonts w:ascii="Calibri" w:hAnsi="Calibri" w:cs="Times New Roman"/>
          <w:kern w:val="2"/>
          <w:sz w:val="24"/>
          <w:szCs w:val="28"/>
          <w:highlight w:val="none"/>
        </w:rPr>
        <w:t xml:space="preserve">  </w:t>
      </w:r>
      <w:r>
        <w:rPr>
          <w:rFonts w:hint="eastAsia" w:ascii="Calibri" w:hAnsi="Calibri" w:cs="Times New Roman"/>
          <w:kern w:val="2"/>
          <w:sz w:val="24"/>
          <w:szCs w:val="28"/>
          <w:highlight w:val="none"/>
        </w:rPr>
        <w:t xml:space="preserve"> 别：</w:t>
      </w:r>
      <w:r>
        <w:rPr>
          <w:rFonts w:hint="eastAsia" w:ascii="Calibri" w:hAnsi="Calibri" w:cs="Times New Roman"/>
          <w:kern w:val="2"/>
          <w:sz w:val="24"/>
          <w:szCs w:val="28"/>
          <w:highlight w:val="none"/>
          <w:u w:val="single"/>
        </w:rPr>
        <w:t xml:space="preserve">             </w:t>
      </w:r>
    </w:p>
    <w:p w14:paraId="3D9F9A69">
      <w:pPr>
        <w:snapToGrid w:val="0"/>
        <w:spacing w:line="360" w:lineRule="auto"/>
        <w:ind w:firstLine="480" w:firstLineChars="200"/>
        <w:jc w:val="left"/>
        <w:rPr>
          <w:rFonts w:ascii="Calibri" w:hAnsi="Calibri" w:cs="Times New Roman"/>
          <w:kern w:val="2"/>
          <w:sz w:val="24"/>
          <w:szCs w:val="28"/>
          <w:highlight w:val="none"/>
          <w:u w:val="single"/>
        </w:rPr>
      </w:pPr>
      <w:r>
        <w:rPr>
          <w:rFonts w:hint="eastAsia" w:ascii="Calibri" w:hAnsi="Calibri" w:cs="Times New Roman"/>
          <w:kern w:val="2"/>
          <w:sz w:val="24"/>
          <w:szCs w:val="28"/>
          <w:highlight w:val="none"/>
        </w:rPr>
        <w:t>年    龄：</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职    务：</w:t>
      </w:r>
      <w:r>
        <w:rPr>
          <w:rFonts w:hint="eastAsia" w:ascii="Calibri" w:hAnsi="Calibri" w:cs="Times New Roman"/>
          <w:kern w:val="2"/>
          <w:sz w:val="24"/>
          <w:szCs w:val="28"/>
          <w:highlight w:val="none"/>
          <w:u w:val="single"/>
        </w:rPr>
        <w:t xml:space="preserve">             </w:t>
      </w:r>
    </w:p>
    <w:p w14:paraId="6C245E12">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联系</w:t>
      </w:r>
      <w:r>
        <w:rPr>
          <w:rFonts w:ascii="Calibri" w:hAnsi="Calibri" w:cs="Times New Roman"/>
          <w:kern w:val="2"/>
          <w:sz w:val="24"/>
          <w:szCs w:val="28"/>
          <w:highlight w:val="none"/>
        </w:rPr>
        <w:t>电话</w:t>
      </w:r>
      <w:r>
        <w:rPr>
          <w:rFonts w:hint="eastAsia" w:ascii="Calibri" w:hAnsi="Calibri" w:cs="Times New Roman"/>
          <w:kern w:val="2"/>
          <w:sz w:val="24"/>
          <w:szCs w:val="28"/>
          <w:highlight w:val="none"/>
        </w:rPr>
        <w:t>：</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手机号码：</w:t>
      </w:r>
      <w:r>
        <w:rPr>
          <w:rFonts w:hint="eastAsia" w:ascii="Calibri" w:hAnsi="Calibri" w:cs="Times New Roman"/>
          <w:kern w:val="2"/>
          <w:sz w:val="24"/>
          <w:szCs w:val="28"/>
          <w:highlight w:val="none"/>
          <w:u w:val="single"/>
        </w:rPr>
        <w:t xml:space="preserve">             </w:t>
      </w:r>
    </w:p>
    <w:p w14:paraId="10D615B1">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系  </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lang w:eastAsia="zh-CN"/>
        </w:rPr>
        <w:t>供应商</w:t>
      </w:r>
      <w:r>
        <w:rPr>
          <w:rFonts w:hint="eastAsia" w:ascii="Calibri" w:hAnsi="Calibri" w:cs="Times New Roman"/>
          <w:kern w:val="2"/>
          <w:sz w:val="24"/>
          <w:szCs w:val="28"/>
          <w:highlight w:val="none"/>
          <w:u w:val="single"/>
        </w:rPr>
        <w:t xml:space="preserve">单位名称）       </w:t>
      </w:r>
      <w:r>
        <w:rPr>
          <w:rFonts w:hint="eastAsia" w:ascii="Calibri" w:hAnsi="Calibri" w:cs="Times New Roman"/>
          <w:kern w:val="2"/>
          <w:sz w:val="24"/>
          <w:szCs w:val="28"/>
          <w:highlight w:val="none"/>
        </w:rPr>
        <w:t>的法定代表人。</w:t>
      </w:r>
    </w:p>
    <w:p w14:paraId="4C8883FC">
      <w:pPr>
        <w:spacing w:before="62" w:beforeLines="20" w:after="62" w:afterLines="20" w:line="540" w:lineRule="exact"/>
        <w:ind w:firstLine="610"/>
        <w:rPr>
          <w:rFonts w:ascii="@仿宋_GB2312" w:hAnsi="Calibri" w:eastAsia="@仿宋_GB2312" w:cs="宋体"/>
          <w:kern w:val="2"/>
          <w:sz w:val="24"/>
          <w:szCs w:val="24"/>
          <w:highlight w:val="none"/>
        </w:rPr>
      </w:pPr>
    </w:p>
    <w:p w14:paraId="4837D357">
      <w:pPr>
        <w:spacing w:before="62" w:beforeLines="20" w:after="62" w:afterLines="20" w:line="540" w:lineRule="exact"/>
        <w:ind w:left="400" w:leftChars="200" w:firstLine="240" w:firstLineChars="100"/>
        <w:rPr>
          <w:rFonts w:ascii="Calibri" w:hAnsi="Calibri" w:cs="宋体"/>
          <w:kern w:val="2"/>
          <w:sz w:val="24"/>
          <w:szCs w:val="24"/>
          <w:highlight w:val="none"/>
        </w:rPr>
      </w:pPr>
      <w:r>
        <w:rPr>
          <w:rFonts w:hint="eastAsia" w:ascii="Calibri" w:hAnsi="Calibri" w:cs="宋体"/>
          <w:kern w:val="2"/>
          <w:sz w:val="24"/>
          <w:szCs w:val="24"/>
          <w:highlight w:val="none"/>
        </w:rPr>
        <w:t>特此证明。</w:t>
      </w:r>
    </w:p>
    <w:p w14:paraId="772BACE6">
      <w:pPr>
        <w:tabs>
          <w:tab w:val="left" w:pos="720"/>
          <w:tab w:val="left" w:pos="900"/>
        </w:tabs>
        <w:spacing w:before="62" w:beforeLines="20" w:after="62" w:afterLines="20" w:line="540" w:lineRule="exact"/>
        <w:ind w:firstLine="480" w:firstLineChars="200"/>
        <w:rPr>
          <w:rFonts w:ascii="Calibri" w:hAnsi="Calibri" w:cs="宋体"/>
          <w:kern w:val="2"/>
          <w:sz w:val="24"/>
          <w:szCs w:val="24"/>
          <w:highlight w:val="none"/>
        </w:rPr>
      </w:pPr>
      <w:r>
        <w:rPr>
          <w:rFonts w:hint="eastAsia" w:ascii="Calibri" w:hAnsi="Calibri" w:cs="宋体"/>
          <w:kern w:val="2"/>
          <w:sz w:val="24"/>
          <w:szCs w:val="24"/>
          <w:highlight w:val="none"/>
        </w:rPr>
        <w:t>附：法定代表人身份证扫描件</w:t>
      </w:r>
    </w:p>
    <w:p w14:paraId="7D162AB9">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highlight w:val="none"/>
        </w:rPr>
      </w:pPr>
    </w:p>
    <w:p w14:paraId="2E9FD937">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highlight w:val="none"/>
        </w:rPr>
      </w:pPr>
    </w:p>
    <w:p w14:paraId="796E8421">
      <w:pPr>
        <w:spacing w:line="360" w:lineRule="auto"/>
        <w:ind w:firstLine="3840" w:firstLineChars="1600"/>
        <w:rPr>
          <w:rFonts w:cs="宋体"/>
          <w:kern w:val="2"/>
          <w:sz w:val="24"/>
          <w:szCs w:val="24"/>
          <w:highlight w:val="none"/>
        </w:rPr>
      </w:pPr>
      <w:r>
        <w:rPr>
          <w:rFonts w:hint="eastAsia" w:cs="@仿宋_GB2312"/>
          <w:kern w:val="2"/>
          <w:sz w:val="24"/>
          <w:szCs w:val="24"/>
          <w:highlight w:val="none"/>
          <w:lang w:eastAsia="zh-CN"/>
        </w:rPr>
        <w:t>供应商</w:t>
      </w:r>
      <w:r>
        <w:rPr>
          <w:rFonts w:hint="eastAsia" w:cs="@仿宋_GB2312"/>
          <w:kern w:val="2"/>
          <w:sz w:val="24"/>
          <w:szCs w:val="24"/>
          <w:highlight w:val="none"/>
        </w:rPr>
        <w:t>电子签章</w:t>
      </w:r>
      <w:r>
        <w:rPr>
          <w:rFonts w:hint="eastAsia" w:cs="@仿宋_GB2312"/>
          <w:kern w:val="2"/>
          <w:sz w:val="24"/>
          <w:szCs w:val="24"/>
          <w:highlight w:val="none"/>
          <w:lang w:val="en-US" w:eastAsia="zh-CN"/>
        </w:rPr>
        <w:t>或公章</w:t>
      </w:r>
      <w:r>
        <w:rPr>
          <w:rFonts w:hint="eastAsia" w:cs="宋体"/>
          <w:kern w:val="2"/>
          <w:sz w:val="24"/>
          <w:szCs w:val="24"/>
          <w:highlight w:val="none"/>
        </w:rPr>
        <w:t>：</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69127F31">
      <w:pPr>
        <w:spacing w:line="360" w:lineRule="auto"/>
        <w:ind w:firstLine="3840" w:firstLineChars="1600"/>
        <w:rPr>
          <w:rFonts w:cs="宋体"/>
          <w:kern w:val="2"/>
          <w:sz w:val="24"/>
          <w:szCs w:val="24"/>
          <w:highlight w:val="none"/>
        </w:rPr>
      </w:pPr>
      <w:r>
        <w:rPr>
          <w:rFonts w:hint="eastAsia" w:cs="宋体"/>
          <w:kern w:val="2"/>
          <w:sz w:val="24"/>
          <w:szCs w:val="24"/>
          <w:highlight w:val="none"/>
        </w:rPr>
        <w:t>日</w:t>
      </w:r>
      <w:r>
        <w:rPr>
          <w:rFonts w:cs="宋体"/>
          <w:kern w:val="2"/>
          <w:sz w:val="24"/>
          <w:szCs w:val="24"/>
          <w:highlight w:val="none"/>
        </w:rPr>
        <w:t xml:space="preserve">   </w:t>
      </w:r>
      <w:r>
        <w:rPr>
          <w:rFonts w:hint="eastAsia" w:cs="宋体"/>
          <w:kern w:val="2"/>
          <w:sz w:val="24"/>
          <w:szCs w:val="24"/>
          <w:highlight w:val="none"/>
        </w:rPr>
        <w:t xml:space="preserve">    </w:t>
      </w:r>
      <w:r>
        <w:rPr>
          <w:rFonts w:cs="宋体"/>
          <w:kern w:val="2"/>
          <w:sz w:val="24"/>
          <w:szCs w:val="24"/>
          <w:highlight w:val="none"/>
        </w:rPr>
        <w:t xml:space="preserve">   </w:t>
      </w:r>
      <w:r>
        <w:rPr>
          <w:rFonts w:hint="eastAsia" w:cs="宋体"/>
          <w:kern w:val="2"/>
          <w:sz w:val="24"/>
          <w:szCs w:val="24"/>
          <w:highlight w:val="none"/>
        </w:rPr>
        <w:t>期：</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1351CD61">
      <w:pPr>
        <w:widowControl/>
        <w:jc w:val="left"/>
        <w:rPr>
          <w:rFonts w:cs="@仿宋_GB2312" w:asciiTheme="minorEastAsia" w:hAnsiTheme="minorEastAsia" w:eastAsiaTheme="minorEastAsia"/>
          <w:b/>
          <w:bCs/>
          <w:kern w:val="2"/>
          <w:sz w:val="24"/>
          <w:szCs w:val="24"/>
          <w:highlight w:val="none"/>
        </w:rPr>
      </w:pPr>
      <w:r>
        <w:rPr>
          <w:rFonts w:cs="@仿宋_GB2312" w:asciiTheme="minorEastAsia" w:hAnsiTheme="minorEastAsia" w:eastAsiaTheme="minorEastAsia"/>
          <w:kern w:val="2"/>
          <w:sz w:val="24"/>
          <w:szCs w:val="24"/>
          <w:highlight w:val="none"/>
        </w:rPr>
        <w:br w:type="page"/>
      </w:r>
    </w:p>
    <w:p w14:paraId="166623F8">
      <w:pPr>
        <w:widowControl/>
        <w:jc w:val="center"/>
        <w:rPr>
          <w:rFonts w:hint="eastAsia"/>
          <w:color w:val="auto"/>
          <w:sz w:val="24"/>
          <w:szCs w:val="24"/>
          <w:highlight w:val="none"/>
        </w:rPr>
      </w:pPr>
      <w:bookmarkStart w:id="49" w:name="_Toc520983592"/>
      <w:r>
        <w:rPr>
          <w:rFonts w:hint="eastAsia"/>
          <w:b/>
          <w:color w:val="auto"/>
          <w:sz w:val="24"/>
          <w:highlight w:val="none"/>
        </w:rPr>
        <w:t>五、无不良信用记录声明函</w:t>
      </w:r>
      <w:bookmarkEnd w:id="49"/>
    </w:p>
    <w:p w14:paraId="6BB4852D">
      <w:pPr>
        <w:spacing w:line="360" w:lineRule="auto"/>
        <w:jc w:val="center"/>
        <w:rPr>
          <w:rFonts w:hint="eastAsia"/>
          <w:i/>
          <w:color w:val="auto"/>
          <w:sz w:val="24"/>
          <w:highlight w:val="none"/>
        </w:rPr>
      </w:pPr>
      <w:r>
        <w:rPr>
          <w:rFonts w:hint="eastAsia"/>
          <w:i/>
          <w:color w:val="auto"/>
          <w:sz w:val="24"/>
          <w:highlight w:val="none"/>
        </w:rPr>
        <w:t>（联合体参加</w:t>
      </w:r>
      <w:r>
        <w:rPr>
          <w:rFonts w:hint="eastAsia"/>
          <w:i/>
          <w:color w:val="auto"/>
          <w:sz w:val="24"/>
          <w:highlight w:val="none"/>
          <w:lang w:eastAsia="zh-CN"/>
        </w:rPr>
        <w:t>比选</w:t>
      </w:r>
      <w:r>
        <w:rPr>
          <w:rFonts w:hint="eastAsia"/>
          <w:i/>
          <w:color w:val="auto"/>
          <w:sz w:val="24"/>
          <w:highlight w:val="none"/>
        </w:rPr>
        <w:t>的，联合体双方均须提供）</w:t>
      </w:r>
    </w:p>
    <w:p w14:paraId="1FC0812D">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1、本单位郑重声明，我单位无以下不良信用记录情形：</w:t>
      </w:r>
    </w:p>
    <w:p w14:paraId="7854D2A9">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（1）在</w:t>
      </w:r>
      <w:r>
        <w:rPr>
          <w:rFonts w:hint="eastAsia" w:cs="宋体"/>
          <w:b/>
          <w:bCs/>
          <w:color w:val="auto"/>
          <w:sz w:val="24"/>
          <w:szCs w:val="24"/>
          <w:highlight w:val="none"/>
        </w:rPr>
        <w:t>国家企业信用信息公示系统</w:t>
      </w:r>
      <w:r>
        <w:rPr>
          <w:rFonts w:hint="eastAsia" w:cs="宋体"/>
          <w:color w:val="auto"/>
          <w:sz w:val="24"/>
          <w:szCs w:val="24"/>
          <w:highlight w:val="none"/>
        </w:rPr>
        <w:t>（http</w:t>
      </w:r>
      <w:r>
        <w:rPr>
          <w:rFonts w:hint="eastAsia" w:cs="宋体"/>
          <w:color w:val="auto"/>
          <w:sz w:val="24"/>
          <w:szCs w:val="24"/>
          <w:highlight w:val="none"/>
          <w:lang w:eastAsia="zh-CN"/>
        </w:rPr>
        <w:t>：</w:t>
      </w:r>
      <w:r>
        <w:rPr>
          <w:rFonts w:hint="eastAsia" w:cs="宋体"/>
          <w:color w:val="auto"/>
          <w:sz w:val="24"/>
          <w:szCs w:val="24"/>
          <w:highlight w:val="none"/>
        </w:rPr>
        <w:t>//www.gsxt.gov.cn/）中被列入</w:t>
      </w:r>
      <w:r>
        <w:rPr>
          <w:rFonts w:hint="eastAsia" w:cs="宋体"/>
          <w:b/>
          <w:bCs/>
          <w:color w:val="auto"/>
          <w:sz w:val="24"/>
          <w:szCs w:val="24"/>
          <w:highlight w:val="none"/>
        </w:rPr>
        <w:t>严重违法失信企业</w:t>
      </w:r>
      <w:r>
        <w:rPr>
          <w:rFonts w:hint="eastAsia" w:cs="宋体"/>
          <w:color w:val="auto"/>
          <w:sz w:val="24"/>
          <w:szCs w:val="24"/>
          <w:highlight w:val="none"/>
        </w:rPr>
        <w:t>名单；</w:t>
      </w:r>
    </w:p>
    <w:p w14:paraId="12BBC7E6">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（2）在“</w:t>
      </w:r>
      <w:r>
        <w:rPr>
          <w:rFonts w:hint="eastAsia" w:cs="宋体"/>
          <w:b/>
          <w:bCs/>
          <w:color w:val="auto"/>
          <w:sz w:val="24"/>
          <w:szCs w:val="24"/>
          <w:highlight w:val="none"/>
        </w:rPr>
        <w:t>信用中国</w:t>
      </w:r>
      <w:r>
        <w:rPr>
          <w:rFonts w:hint="eastAsia" w:cs="宋体"/>
          <w:color w:val="auto"/>
          <w:sz w:val="24"/>
          <w:szCs w:val="24"/>
          <w:highlight w:val="none"/>
        </w:rPr>
        <w:t>”网站（http</w:t>
      </w:r>
      <w:r>
        <w:rPr>
          <w:rFonts w:hint="eastAsia" w:cs="宋体"/>
          <w:color w:val="auto"/>
          <w:sz w:val="24"/>
          <w:szCs w:val="24"/>
          <w:highlight w:val="none"/>
          <w:lang w:eastAsia="zh-CN"/>
        </w:rPr>
        <w:t>：</w:t>
      </w:r>
      <w:r>
        <w:rPr>
          <w:rFonts w:hint="eastAsia" w:cs="宋体"/>
          <w:color w:val="auto"/>
          <w:sz w:val="24"/>
          <w:szCs w:val="24"/>
          <w:highlight w:val="none"/>
        </w:rPr>
        <w:t>//www.creditchina.gov.cn/）中被列入</w:t>
      </w:r>
      <w:r>
        <w:rPr>
          <w:rFonts w:hint="eastAsia" w:cs="宋体"/>
          <w:b/>
          <w:bCs/>
          <w:color w:val="auto"/>
          <w:sz w:val="24"/>
          <w:szCs w:val="24"/>
          <w:highlight w:val="none"/>
        </w:rPr>
        <w:t>失信被执行人</w:t>
      </w:r>
      <w:r>
        <w:rPr>
          <w:rFonts w:hint="eastAsia" w:cs="宋体"/>
          <w:color w:val="auto"/>
          <w:sz w:val="24"/>
          <w:szCs w:val="24"/>
          <w:highlight w:val="none"/>
        </w:rPr>
        <w:t>名单；</w:t>
      </w:r>
    </w:p>
    <w:p w14:paraId="6851B5A3">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（3）在“</w:t>
      </w:r>
      <w:r>
        <w:rPr>
          <w:rFonts w:hint="eastAsia" w:cs="宋体"/>
          <w:b/>
          <w:bCs/>
          <w:color w:val="auto"/>
          <w:sz w:val="24"/>
          <w:szCs w:val="24"/>
          <w:highlight w:val="none"/>
        </w:rPr>
        <w:t>信用中国</w:t>
      </w:r>
      <w:r>
        <w:rPr>
          <w:rFonts w:hint="eastAsia" w:cs="宋体"/>
          <w:color w:val="auto"/>
          <w:sz w:val="24"/>
          <w:szCs w:val="24"/>
          <w:highlight w:val="none"/>
        </w:rPr>
        <w:t>”网站（http</w:t>
      </w:r>
      <w:r>
        <w:rPr>
          <w:rFonts w:hint="eastAsia" w:cs="宋体"/>
          <w:color w:val="auto"/>
          <w:sz w:val="24"/>
          <w:szCs w:val="24"/>
          <w:highlight w:val="none"/>
          <w:lang w:eastAsia="zh-CN"/>
        </w:rPr>
        <w:t>：</w:t>
      </w:r>
      <w:r>
        <w:rPr>
          <w:rFonts w:hint="eastAsia" w:cs="宋体"/>
          <w:color w:val="auto"/>
          <w:sz w:val="24"/>
          <w:szCs w:val="24"/>
          <w:highlight w:val="none"/>
        </w:rPr>
        <w:t>//www.creditchina.gov.cn/）中被列入</w:t>
      </w:r>
      <w:r>
        <w:rPr>
          <w:rFonts w:hint="eastAsia" w:cs="宋体"/>
          <w:b/>
          <w:bCs/>
          <w:color w:val="auto"/>
          <w:sz w:val="24"/>
          <w:szCs w:val="24"/>
          <w:highlight w:val="none"/>
        </w:rPr>
        <w:t>重大税收违法案件当事人</w:t>
      </w:r>
      <w:r>
        <w:rPr>
          <w:rFonts w:hint="eastAsia" w:cs="宋体"/>
          <w:color w:val="auto"/>
          <w:sz w:val="24"/>
          <w:szCs w:val="24"/>
          <w:highlight w:val="none"/>
        </w:rPr>
        <w:t>名单；</w:t>
      </w:r>
    </w:p>
    <w:p w14:paraId="13D1E2A6">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本单位对上述声明的真实性负责。如有虚假，将依法承担相应责任</w:t>
      </w:r>
    </w:p>
    <w:p w14:paraId="586B4111">
      <w:pPr>
        <w:spacing w:line="360" w:lineRule="auto"/>
        <w:jc w:val="center"/>
        <w:rPr>
          <w:rFonts w:hint="eastAsia" w:cs="宋体"/>
          <w:color w:val="auto"/>
          <w:sz w:val="24"/>
          <w:szCs w:val="24"/>
          <w:highlight w:val="none"/>
        </w:rPr>
      </w:pPr>
    </w:p>
    <w:p w14:paraId="67029C1F">
      <w:pPr>
        <w:spacing w:line="360" w:lineRule="auto"/>
        <w:jc w:val="center"/>
        <w:rPr>
          <w:rFonts w:hint="eastAsia" w:cs="宋体"/>
          <w:color w:val="auto"/>
          <w:sz w:val="24"/>
          <w:szCs w:val="24"/>
          <w:highlight w:val="none"/>
        </w:rPr>
      </w:pPr>
    </w:p>
    <w:p w14:paraId="6F36268F">
      <w:pPr>
        <w:spacing w:line="360" w:lineRule="auto"/>
        <w:jc w:val="center"/>
        <w:rPr>
          <w:rFonts w:hint="eastAsia" w:cs="宋体"/>
          <w:color w:val="auto"/>
          <w:sz w:val="24"/>
          <w:szCs w:val="24"/>
          <w:highlight w:val="none"/>
        </w:rPr>
      </w:pPr>
    </w:p>
    <w:p w14:paraId="6C41723A">
      <w:pPr>
        <w:spacing w:line="360" w:lineRule="auto"/>
        <w:ind w:firstLine="3840" w:firstLineChars="1600"/>
        <w:rPr>
          <w:rFonts w:hint="eastAsia" w:cs="宋体"/>
          <w:color w:val="auto"/>
          <w:sz w:val="24"/>
          <w:szCs w:val="24"/>
          <w:highlight w:val="none"/>
        </w:rPr>
      </w:pPr>
      <w:r>
        <w:rPr>
          <w:rFonts w:hint="eastAsia"/>
          <w:color w:val="auto"/>
          <w:sz w:val="24"/>
          <w:szCs w:val="18"/>
          <w:highlight w:val="none"/>
          <w:lang w:eastAsia="zh-CN"/>
        </w:rPr>
        <w:t>供应商</w:t>
      </w:r>
      <w:r>
        <w:rPr>
          <w:rFonts w:hint="eastAsia" w:cs="宋体"/>
          <w:color w:val="auto"/>
          <w:sz w:val="24"/>
          <w:szCs w:val="24"/>
          <w:highlight w:val="none"/>
        </w:rPr>
        <w:t>电子签章：</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p>
    <w:p w14:paraId="453DD9DC">
      <w:pPr>
        <w:keepNext/>
        <w:keepLines/>
        <w:numPr>
          <w:ilvl w:val="0"/>
          <w:numId w:val="0"/>
        </w:numPr>
        <w:spacing w:before="260" w:after="260" w:line="416" w:lineRule="auto"/>
        <w:jc w:val="center"/>
        <w:outlineLvl w:val="2"/>
        <w:rPr>
          <w:rFonts w:cs="宋体"/>
          <w:color w:val="auto"/>
          <w:sz w:val="24"/>
          <w:szCs w:val="24"/>
          <w:highlight w:val="none"/>
          <w:u w:val="single"/>
        </w:rPr>
      </w:pPr>
      <w:r>
        <w:rPr>
          <w:rFonts w:hint="eastAsia" w:cs="宋体"/>
          <w:color w:val="auto"/>
          <w:sz w:val="24"/>
          <w:szCs w:val="24"/>
          <w:highlight w:val="none"/>
          <w:lang w:val="en-US" w:eastAsia="zh-CN"/>
        </w:rPr>
        <w:t xml:space="preserve">            </w:t>
      </w:r>
      <w:r>
        <w:rPr>
          <w:rFonts w:hint="eastAsia" w:cs="宋体"/>
          <w:color w:val="auto"/>
          <w:sz w:val="24"/>
          <w:szCs w:val="24"/>
          <w:highlight w:val="none"/>
        </w:rPr>
        <w:t>日</w:t>
      </w:r>
      <w:r>
        <w:rPr>
          <w:rFonts w:cs="宋体"/>
          <w:color w:val="auto"/>
          <w:sz w:val="24"/>
          <w:szCs w:val="24"/>
          <w:highlight w:val="none"/>
        </w:rPr>
        <w:t xml:space="preserve">   </w:t>
      </w:r>
      <w:r>
        <w:rPr>
          <w:rFonts w:hint="eastAsia" w:cs="宋体"/>
          <w:color w:val="auto"/>
          <w:sz w:val="24"/>
          <w:szCs w:val="24"/>
          <w:highlight w:val="none"/>
        </w:rPr>
        <w:t xml:space="preserve">      </w:t>
      </w:r>
      <w:r>
        <w:rPr>
          <w:rFonts w:cs="宋体"/>
          <w:color w:val="auto"/>
          <w:sz w:val="24"/>
          <w:szCs w:val="24"/>
          <w:highlight w:val="none"/>
        </w:rPr>
        <w:t xml:space="preserve">   </w:t>
      </w:r>
      <w:r>
        <w:rPr>
          <w:rFonts w:hint="eastAsia" w:cs="宋体"/>
          <w:color w:val="auto"/>
          <w:sz w:val="24"/>
          <w:szCs w:val="24"/>
          <w:highlight w:val="none"/>
        </w:rPr>
        <w:t>期：</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p>
    <w:p w14:paraId="2D951A7D">
      <w:pPr>
        <w:rPr>
          <w:rFonts w:cs="宋体"/>
          <w:color w:val="auto"/>
          <w:sz w:val="24"/>
          <w:szCs w:val="24"/>
          <w:highlight w:val="none"/>
          <w:u w:val="single"/>
        </w:rPr>
      </w:pPr>
      <w:r>
        <w:rPr>
          <w:rFonts w:cs="宋体"/>
          <w:color w:val="auto"/>
          <w:sz w:val="24"/>
          <w:szCs w:val="24"/>
          <w:highlight w:val="none"/>
          <w:u w:val="single"/>
        </w:rPr>
        <w:br w:type="page"/>
      </w:r>
    </w:p>
    <w:p w14:paraId="4D7CCC21">
      <w:pPr>
        <w:widowControl/>
        <w:jc w:val="center"/>
        <w:rPr>
          <w:rFonts w:hint="default" w:eastAsia="宋体" w:cs="@仿宋_GB2312"/>
          <w:b/>
          <w:bCs/>
          <w:color w:val="auto"/>
          <w:kern w:val="2"/>
          <w:sz w:val="24"/>
          <w:szCs w:val="24"/>
          <w:highlight w:val="none"/>
          <w:lang w:val="en-US" w:eastAsia="zh-CN"/>
        </w:rPr>
      </w:pPr>
      <w:r>
        <w:rPr>
          <w:rFonts w:hint="eastAsia" w:cs="@仿宋_GB2312"/>
          <w:b/>
          <w:bCs/>
          <w:color w:val="auto"/>
          <w:kern w:val="2"/>
          <w:sz w:val="24"/>
          <w:szCs w:val="24"/>
          <w:highlight w:val="none"/>
          <w:lang w:val="en-US" w:eastAsia="zh-CN"/>
        </w:rPr>
        <w:t>六、电子交易服务费</w:t>
      </w:r>
    </w:p>
    <w:p w14:paraId="25AABF5C">
      <w:pPr>
        <w:pStyle w:val="10"/>
        <w:snapToGrid w:val="0"/>
        <w:spacing w:line="360" w:lineRule="auto"/>
        <w:jc w:val="center"/>
        <w:rPr>
          <w:rFonts w:hint="eastAsia" w:hAnsi="宋体"/>
          <w:color w:val="auto"/>
          <w:sz w:val="24"/>
          <w:szCs w:val="28"/>
          <w:highlight w:val="none"/>
        </w:rPr>
      </w:pPr>
    </w:p>
    <w:p w14:paraId="08B05FBA">
      <w:pPr>
        <w:pStyle w:val="10"/>
        <w:snapToGrid w:val="0"/>
        <w:spacing w:line="360" w:lineRule="auto"/>
        <w:jc w:val="center"/>
        <w:rPr>
          <w:rFonts w:hint="eastAsia" w:hAnsi="宋体"/>
          <w:color w:val="auto"/>
          <w:sz w:val="24"/>
          <w:szCs w:val="28"/>
          <w:highlight w:val="none"/>
        </w:rPr>
      </w:pPr>
      <w:r>
        <w:rPr>
          <w:rFonts w:hint="eastAsia" w:hAnsi="宋体"/>
          <w:color w:val="auto"/>
          <w:sz w:val="24"/>
          <w:szCs w:val="28"/>
          <w:highlight w:val="none"/>
        </w:rPr>
        <w:t>供应商应在此提供</w:t>
      </w:r>
      <w:r>
        <w:rPr>
          <w:rFonts w:hint="eastAsia" w:hAnsi="宋体"/>
          <w:color w:val="auto"/>
          <w:sz w:val="24"/>
          <w:szCs w:val="28"/>
          <w:highlight w:val="none"/>
          <w:lang w:val="en-US" w:eastAsia="zh-CN"/>
        </w:rPr>
        <w:t>电子交易服务费</w:t>
      </w:r>
      <w:r>
        <w:rPr>
          <w:rFonts w:hint="eastAsia" w:hAnsi="宋体"/>
          <w:color w:val="auto"/>
          <w:sz w:val="24"/>
          <w:szCs w:val="28"/>
          <w:highlight w:val="none"/>
        </w:rPr>
        <w:t>转账回单截图，需从供应商银行账户转出。</w:t>
      </w:r>
    </w:p>
    <w:p w14:paraId="63D8ED8B">
      <w:pPr>
        <w:widowControl/>
        <w:spacing w:line="360" w:lineRule="auto"/>
        <w:jc w:val="center"/>
        <w:rPr>
          <w:rFonts w:hint="eastAsia" w:cs="@仿宋_GB2312"/>
          <w:b/>
          <w:bCs/>
          <w:color w:val="auto"/>
          <w:kern w:val="2"/>
          <w:sz w:val="24"/>
          <w:szCs w:val="24"/>
          <w:highlight w:val="none"/>
        </w:rPr>
      </w:pPr>
    </w:p>
    <w:p w14:paraId="20630F00">
      <w:pPr>
        <w:widowControl/>
        <w:spacing w:line="360" w:lineRule="auto"/>
        <w:jc w:val="center"/>
        <w:rPr>
          <w:rFonts w:hint="eastAsia" w:cs="@仿宋_GB2312"/>
          <w:b/>
          <w:bCs/>
          <w:color w:val="auto"/>
          <w:kern w:val="2"/>
          <w:sz w:val="24"/>
          <w:szCs w:val="24"/>
          <w:highlight w:val="none"/>
        </w:rPr>
      </w:pPr>
    </w:p>
    <w:p w14:paraId="7390323A">
      <w:pPr>
        <w:widowControl/>
        <w:spacing w:line="360" w:lineRule="auto"/>
        <w:jc w:val="center"/>
        <w:rPr>
          <w:rFonts w:hint="eastAsia" w:cs="@仿宋_GB2312"/>
          <w:b/>
          <w:bCs/>
          <w:color w:val="auto"/>
          <w:kern w:val="2"/>
          <w:sz w:val="24"/>
          <w:szCs w:val="24"/>
          <w:highlight w:val="none"/>
        </w:rPr>
      </w:pPr>
    </w:p>
    <w:p w14:paraId="7932AD20">
      <w:pPr>
        <w:widowControl/>
        <w:spacing w:line="360" w:lineRule="auto"/>
        <w:jc w:val="center"/>
        <w:rPr>
          <w:rFonts w:hint="eastAsia" w:cs="@仿宋_GB2312"/>
          <w:b/>
          <w:bCs/>
          <w:color w:val="auto"/>
          <w:kern w:val="2"/>
          <w:sz w:val="24"/>
          <w:szCs w:val="24"/>
          <w:highlight w:val="none"/>
        </w:rPr>
      </w:pPr>
    </w:p>
    <w:p w14:paraId="76D01892">
      <w:pPr>
        <w:pStyle w:val="8"/>
        <w:rPr>
          <w:rFonts w:hint="eastAsia"/>
          <w:color w:val="auto"/>
          <w:highlight w:val="none"/>
        </w:rPr>
      </w:pPr>
    </w:p>
    <w:p w14:paraId="289583CE">
      <w:pPr>
        <w:pStyle w:val="9"/>
        <w:rPr>
          <w:rFonts w:cs="@仿宋_GB2312"/>
          <w:b/>
          <w:bCs/>
          <w:color w:val="auto"/>
          <w:kern w:val="2"/>
          <w:sz w:val="24"/>
          <w:szCs w:val="24"/>
          <w:highlight w:val="none"/>
        </w:rPr>
      </w:pPr>
    </w:p>
    <w:p w14:paraId="6AA41C0C">
      <w:pPr>
        <w:pStyle w:val="5"/>
        <w:ind w:left="2400"/>
        <w:rPr>
          <w:rFonts w:hint="eastAsia" w:cs="@仿宋_GB2312"/>
          <w:b/>
          <w:bCs/>
          <w:color w:val="auto"/>
          <w:kern w:val="2"/>
          <w:sz w:val="24"/>
          <w:szCs w:val="24"/>
          <w:highlight w:val="none"/>
        </w:rPr>
      </w:pPr>
    </w:p>
    <w:p w14:paraId="6638F50A">
      <w:pPr>
        <w:rPr>
          <w:rFonts w:hint="eastAsia"/>
          <w:color w:val="auto"/>
          <w:highlight w:val="none"/>
        </w:rPr>
      </w:pPr>
    </w:p>
    <w:p w14:paraId="340F6DD5">
      <w:pPr>
        <w:widowControl/>
        <w:spacing w:line="360" w:lineRule="auto"/>
        <w:jc w:val="center"/>
        <w:rPr>
          <w:rFonts w:hint="eastAsia" w:cs="@仿宋_GB2312"/>
          <w:b/>
          <w:bCs/>
          <w:color w:val="auto"/>
          <w:kern w:val="2"/>
          <w:sz w:val="24"/>
          <w:szCs w:val="24"/>
          <w:highlight w:val="none"/>
        </w:rPr>
      </w:pPr>
    </w:p>
    <w:p w14:paraId="7C70A57A">
      <w:pPr>
        <w:widowControl/>
        <w:spacing w:line="360" w:lineRule="auto"/>
        <w:jc w:val="center"/>
        <w:rPr>
          <w:rFonts w:hint="eastAsia" w:cs="@仿宋_GB2312"/>
          <w:b/>
          <w:bCs/>
          <w:color w:val="auto"/>
          <w:kern w:val="2"/>
          <w:sz w:val="24"/>
          <w:szCs w:val="24"/>
          <w:highlight w:val="none"/>
        </w:rPr>
      </w:pPr>
    </w:p>
    <w:p w14:paraId="6ED1DC2B">
      <w:pPr>
        <w:widowControl/>
        <w:spacing w:line="360" w:lineRule="auto"/>
        <w:jc w:val="center"/>
        <w:rPr>
          <w:rFonts w:hint="eastAsia" w:cs="@仿宋_GB2312"/>
          <w:b/>
          <w:bCs/>
          <w:color w:val="auto"/>
          <w:kern w:val="2"/>
          <w:sz w:val="24"/>
          <w:szCs w:val="24"/>
          <w:highlight w:val="none"/>
        </w:rPr>
      </w:pPr>
    </w:p>
    <w:p w14:paraId="29A2B490">
      <w:pPr>
        <w:widowControl/>
        <w:spacing w:line="360" w:lineRule="auto"/>
        <w:jc w:val="center"/>
        <w:rPr>
          <w:rFonts w:hint="eastAsia" w:cs="@仿宋_GB2312"/>
          <w:b/>
          <w:bCs/>
          <w:color w:val="auto"/>
          <w:kern w:val="2"/>
          <w:sz w:val="24"/>
          <w:szCs w:val="24"/>
          <w:highlight w:val="none"/>
        </w:rPr>
      </w:pPr>
    </w:p>
    <w:p w14:paraId="324EAA31">
      <w:pPr>
        <w:widowControl/>
        <w:spacing w:line="360" w:lineRule="auto"/>
        <w:jc w:val="center"/>
        <w:rPr>
          <w:rFonts w:hint="eastAsia" w:cs="@仿宋_GB2312"/>
          <w:b/>
          <w:bCs/>
          <w:color w:val="auto"/>
          <w:kern w:val="2"/>
          <w:sz w:val="24"/>
          <w:szCs w:val="24"/>
          <w:highlight w:val="none"/>
        </w:rPr>
      </w:pPr>
    </w:p>
    <w:p w14:paraId="2E3DA6F8">
      <w:pPr>
        <w:widowControl/>
        <w:spacing w:line="360" w:lineRule="auto"/>
        <w:jc w:val="center"/>
        <w:rPr>
          <w:rFonts w:hint="eastAsia" w:cs="@仿宋_GB2312"/>
          <w:b/>
          <w:bCs/>
          <w:color w:val="auto"/>
          <w:kern w:val="2"/>
          <w:sz w:val="24"/>
          <w:szCs w:val="24"/>
          <w:highlight w:val="none"/>
        </w:rPr>
      </w:pPr>
    </w:p>
    <w:p w14:paraId="34F06593">
      <w:pPr>
        <w:pStyle w:val="8"/>
        <w:rPr>
          <w:rFonts w:hint="eastAsia"/>
          <w:color w:val="auto"/>
          <w:highlight w:val="none"/>
        </w:rPr>
      </w:pPr>
      <w:r>
        <w:rPr>
          <w:rFonts w:hint="eastAsia"/>
          <w:color w:val="auto"/>
          <w:highlight w:val="none"/>
        </w:rPr>
        <w:t>如需开具</w:t>
      </w:r>
      <w:r>
        <w:rPr>
          <w:rFonts w:hint="eastAsia"/>
          <w:color w:val="auto"/>
          <w:highlight w:val="none"/>
          <w:lang w:eastAsia="zh-CN"/>
        </w:rPr>
        <w:t>电子交易服务费</w:t>
      </w:r>
      <w:r>
        <w:rPr>
          <w:rFonts w:hint="eastAsia"/>
          <w:color w:val="auto"/>
          <w:highlight w:val="none"/>
        </w:rPr>
        <w:t>发票请在本页附上开票信息，开票信息按照下列格式填写，发票开具后可在单位税务数字账户中查收，如未填写或填写不完整后期自行带转账回单至肥西县公共资源交易有限公司2楼</w:t>
      </w:r>
      <w:r>
        <w:rPr>
          <w:rFonts w:hint="eastAsia"/>
          <w:color w:val="auto"/>
          <w:highlight w:val="none"/>
          <w:lang w:val="en-US" w:eastAsia="zh-CN"/>
        </w:rPr>
        <w:t>3212室</w:t>
      </w:r>
      <w:r>
        <w:rPr>
          <w:rFonts w:hint="eastAsia"/>
          <w:color w:val="auto"/>
          <w:highlight w:val="none"/>
        </w:rPr>
        <w:t>开具。</w:t>
      </w:r>
    </w:p>
    <w:p w14:paraId="02DE90BA">
      <w:pPr>
        <w:pStyle w:val="9"/>
        <w:jc w:val="center"/>
        <w:rPr>
          <w:color w:val="auto"/>
          <w:highlight w:val="none"/>
        </w:rPr>
      </w:pPr>
    </w:p>
    <w:p w14:paraId="26E375F1">
      <w:pPr>
        <w:widowControl/>
        <w:pBdr>
          <w:top w:val="single" w:color="auto" w:sz="4" w:space="0"/>
          <w:left w:val="single" w:color="auto" w:sz="4" w:space="0"/>
          <w:bottom w:val="single" w:color="auto" w:sz="4" w:space="0"/>
          <w:right w:val="single" w:color="auto" w:sz="4" w:space="0"/>
        </w:pBdr>
        <w:spacing w:line="360" w:lineRule="auto"/>
        <w:jc w:val="center"/>
        <w:rPr>
          <w:rFonts w:hint="eastAsia"/>
          <w:color w:val="auto"/>
          <w:sz w:val="24"/>
          <w:szCs w:val="24"/>
          <w:highlight w:val="none"/>
        </w:rPr>
      </w:pPr>
      <w:r>
        <w:rPr>
          <w:rFonts w:hint="eastAsia" w:cs="宋体"/>
          <w:b/>
          <w:bCs/>
          <w:color w:val="auto"/>
          <w:sz w:val="24"/>
          <w:szCs w:val="24"/>
          <w:highlight w:val="none"/>
          <w:lang w:bidi="ar"/>
        </w:rPr>
        <w:t>开票信息</w:t>
      </w:r>
    </w:p>
    <w:p w14:paraId="09F382C6">
      <w:pPr>
        <w:widowControl/>
        <w:pBdr>
          <w:top w:val="single" w:color="auto" w:sz="4" w:space="0"/>
          <w:left w:val="single" w:color="auto" w:sz="4" w:space="0"/>
          <w:bottom w:val="single" w:color="auto" w:sz="4" w:space="0"/>
          <w:right w:val="single" w:color="auto" w:sz="4" w:space="0"/>
        </w:pBdr>
        <w:spacing w:line="360" w:lineRule="auto"/>
        <w:ind w:firstLine="723" w:firstLineChars="300"/>
        <w:jc w:val="left"/>
        <w:rPr>
          <w:rFonts w:hint="eastAsia"/>
          <w:color w:val="auto"/>
          <w:sz w:val="24"/>
          <w:szCs w:val="24"/>
          <w:highlight w:val="none"/>
        </w:rPr>
      </w:pPr>
      <w:r>
        <w:rPr>
          <w:rFonts w:hint="eastAsia" w:cs="宋体"/>
          <w:b/>
          <w:bCs/>
          <w:color w:val="auto"/>
          <w:sz w:val="24"/>
          <w:szCs w:val="24"/>
          <w:highlight w:val="none"/>
          <w:lang w:bidi="ar"/>
        </w:rPr>
        <w:t>发  票  类  型：</w:t>
      </w:r>
      <w:r>
        <w:rPr>
          <w:rFonts w:hint="eastAsia" w:cs="宋体"/>
          <w:b/>
          <w:bCs/>
          <w:color w:val="auto"/>
          <w:sz w:val="24"/>
          <w:szCs w:val="24"/>
          <w:highlight w:val="none"/>
          <w:u w:val="single"/>
          <w:lang w:bidi="ar"/>
        </w:rPr>
        <w:t xml:space="preserve">                            </w:t>
      </w:r>
      <w:r>
        <w:rPr>
          <w:rFonts w:hint="eastAsia" w:cs="宋体"/>
          <w:b/>
          <w:bCs/>
          <w:color w:val="auto"/>
          <w:sz w:val="24"/>
          <w:szCs w:val="24"/>
          <w:highlight w:val="none"/>
          <w:lang w:bidi="ar"/>
        </w:rPr>
        <w:t>（专票或普票）</w:t>
      </w:r>
    </w:p>
    <w:p w14:paraId="1801CE70">
      <w:pPr>
        <w:widowControl/>
        <w:pBdr>
          <w:top w:val="single" w:color="auto" w:sz="4" w:space="0"/>
          <w:left w:val="single" w:color="auto" w:sz="4" w:space="0"/>
          <w:bottom w:val="single" w:color="auto" w:sz="4" w:space="0"/>
          <w:right w:val="single" w:color="auto" w:sz="4" w:space="0"/>
        </w:pBdr>
        <w:spacing w:line="360" w:lineRule="auto"/>
        <w:ind w:firstLine="723" w:firstLineChars="300"/>
        <w:jc w:val="left"/>
        <w:rPr>
          <w:rFonts w:hint="eastAsia"/>
          <w:color w:val="auto"/>
          <w:sz w:val="24"/>
          <w:szCs w:val="24"/>
          <w:highlight w:val="none"/>
        </w:rPr>
      </w:pPr>
      <w:r>
        <w:rPr>
          <w:rFonts w:hint="eastAsia" w:cs="宋体"/>
          <w:b/>
          <w:bCs/>
          <w:color w:val="auto"/>
          <w:sz w:val="24"/>
          <w:szCs w:val="24"/>
          <w:highlight w:val="none"/>
          <w:lang w:bidi="ar"/>
        </w:rPr>
        <w:t>公  司  名  称：</w:t>
      </w:r>
      <w:r>
        <w:rPr>
          <w:rFonts w:hint="eastAsia" w:cs="宋体"/>
          <w:b/>
          <w:bCs/>
          <w:color w:val="auto"/>
          <w:sz w:val="24"/>
          <w:szCs w:val="24"/>
          <w:highlight w:val="none"/>
          <w:u w:val="single"/>
          <w:lang w:bidi="ar"/>
        </w:rPr>
        <w:t xml:space="preserve">                            </w:t>
      </w:r>
    </w:p>
    <w:p w14:paraId="5835E9B5">
      <w:pPr>
        <w:widowControl/>
        <w:pBdr>
          <w:top w:val="single" w:color="auto" w:sz="4" w:space="0"/>
          <w:left w:val="single" w:color="auto" w:sz="4" w:space="0"/>
          <w:bottom w:val="single" w:color="auto" w:sz="4" w:space="0"/>
          <w:right w:val="single" w:color="auto" w:sz="4" w:space="0"/>
        </w:pBdr>
        <w:spacing w:line="360" w:lineRule="auto"/>
        <w:ind w:firstLine="723" w:firstLineChars="300"/>
        <w:jc w:val="left"/>
        <w:rPr>
          <w:rFonts w:hint="eastAsia"/>
          <w:color w:val="auto"/>
          <w:sz w:val="24"/>
          <w:szCs w:val="24"/>
          <w:highlight w:val="none"/>
        </w:rPr>
      </w:pPr>
      <w:r>
        <w:rPr>
          <w:rFonts w:hint="eastAsia" w:cs="宋体"/>
          <w:b/>
          <w:bCs/>
          <w:color w:val="auto"/>
          <w:sz w:val="24"/>
          <w:szCs w:val="24"/>
          <w:highlight w:val="none"/>
          <w:lang w:bidi="ar"/>
        </w:rPr>
        <w:t>纳 税 识 别 号：</w:t>
      </w:r>
      <w:r>
        <w:rPr>
          <w:rFonts w:hint="eastAsia" w:cs="宋体"/>
          <w:b/>
          <w:bCs/>
          <w:color w:val="auto"/>
          <w:sz w:val="24"/>
          <w:szCs w:val="24"/>
          <w:highlight w:val="none"/>
          <w:u w:val="single"/>
          <w:lang w:bidi="ar"/>
        </w:rPr>
        <w:t xml:space="preserve">                            </w:t>
      </w:r>
    </w:p>
    <w:p w14:paraId="33988512">
      <w:pPr>
        <w:widowControl/>
        <w:pBdr>
          <w:top w:val="single" w:color="auto" w:sz="4" w:space="0"/>
          <w:left w:val="single" w:color="auto" w:sz="4" w:space="0"/>
          <w:bottom w:val="single" w:color="auto" w:sz="4" w:space="0"/>
          <w:right w:val="single" w:color="auto" w:sz="4" w:space="0"/>
        </w:pBdr>
        <w:spacing w:line="360" w:lineRule="auto"/>
        <w:ind w:firstLine="723" w:firstLineChars="300"/>
        <w:jc w:val="left"/>
        <w:rPr>
          <w:rFonts w:hint="eastAsia"/>
          <w:color w:val="auto"/>
          <w:sz w:val="24"/>
          <w:szCs w:val="24"/>
          <w:highlight w:val="none"/>
        </w:rPr>
      </w:pPr>
      <w:r>
        <w:rPr>
          <w:rFonts w:hint="eastAsia" w:cs="宋体"/>
          <w:b/>
          <w:bCs/>
          <w:color w:val="auto"/>
          <w:sz w:val="24"/>
          <w:szCs w:val="24"/>
          <w:highlight w:val="none"/>
          <w:lang w:bidi="ar"/>
        </w:rPr>
        <w:t>开 户 行 名 称：</w:t>
      </w:r>
      <w:r>
        <w:rPr>
          <w:rFonts w:hint="eastAsia" w:cs="宋体"/>
          <w:b/>
          <w:bCs/>
          <w:color w:val="auto"/>
          <w:sz w:val="24"/>
          <w:szCs w:val="24"/>
          <w:highlight w:val="none"/>
          <w:u w:val="single"/>
          <w:lang w:bidi="ar"/>
        </w:rPr>
        <w:t xml:space="preserve">                            </w:t>
      </w:r>
    </w:p>
    <w:p w14:paraId="53AC87BA">
      <w:pPr>
        <w:widowControl/>
        <w:pBdr>
          <w:top w:val="single" w:color="auto" w:sz="4" w:space="0"/>
          <w:left w:val="single" w:color="auto" w:sz="4" w:space="0"/>
          <w:bottom w:val="single" w:color="auto" w:sz="4" w:space="0"/>
          <w:right w:val="single" w:color="auto" w:sz="4" w:space="0"/>
        </w:pBdr>
        <w:spacing w:line="360" w:lineRule="auto"/>
        <w:ind w:firstLine="723" w:firstLineChars="300"/>
        <w:jc w:val="left"/>
        <w:rPr>
          <w:rFonts w:hint="eastAsia"/>
          <w:color w:val="auto"/>
          <w:highlight w:val="none"/>
        </w:rPr>
      </w:pPr>
      <w:r>
        <w:rPr>
          <w:rFonts w:hint="eastAsia" w:cs="宋体"/>
          <w:b/>
          <w:bCs/>
          <w:color w:val="auto"/>
          <w:sz w:val="24"/>
          <w:szCs w:val="24"/>
          <w:highlight w:val="none"/>
          <w:lang w:bidi="ar"/>
        </w:rPr>
        <w:t>开 户 行 账 号：</w:t>
      </w:r>
      <w:r>
        <w:rPr>
          <w:rFonts w:hint="eastAsia" w:cs="宋体"/>
          <w:b/>
          <w:bCs/>
          <w:color w:val="auto"/>
          <w:sz w:val="24"/>
          <w:szCs w:val="24"/>
          <w:highlight w:val="none"/>
          <w:u w:val="single"/>
          <w:lang w:bidi="ar"/>
        </w:rPr>
        <w:t xml:space="preserve">                            </w:t>
      </w:r>
    </w:p>
    <w:p w14:paraId="0EFAC05C">
      <w:pPr>
        <w:rPr>
          <w:rFonts w:hint="eastAsia" w:cs="宋体"/>
          <w:color w:val="auto"/>
          <w:sz w:val="24"/>
          <w:szCs w:val="24"/>
          <w:highlight w:val="none"/>
          <w:u w:val="single"/>
          <w:lang w:val="en-US" w:eastAsia="zh-CN"/>
        </w:rPr>
      </w:pPr>
      <w:r>
        <w:rPr>
          <w:rFonts w:hint="eastAsia" w:cs="宋体"/>
          <w:color w:val="auto"/>
          <w:sz w:val="24"/>
          <w:szCs w:val="24"/>
          <w:highlight w:val="none"/>
          <w:u w:val="single"/>
          <w:lang w:val="en-US" w:eastAsia="zh-CN"/>
        </w:rPr>
        <w:br w:type="page"/>
      </w:r>
    </w:p>
    <w:p w14:paraId="64E88300">
      <w:pPr>
        <w:keepNext/>
        <w:keepLines/>
        <w:numPr>
          <w:ilvl w:val="0"/>
          <w:numId w:val="0"/>
        </w:numPr>
        <w:spacing w:before="260" w:after="260" w:line="416" w:lineRule="auto"/>
        <w:jc w:val="center"/>
        <w:outlineLvl w:val="2"/>
        <w:rPr>
          <w:rFonts w:hint="eastAsia" w:cs="@仿宋_GB2312" w:asciiTheme="minorEastAsia" w:hAnsiTheme="minorEastAsia" w:eastAsiaTheme="minorEastAsia"/>
          <w:b/>
          <w:bCs/>
          <w:kern w:val="2"/>
          <w:sz w:val="24"/>
          <w:szCs w:val="24"/>
          <w:highlight w:val="none"/>
          <w:lang w:val="en-US" w:eastAsia="zh-CN"/>
        </w:rPr>
      </w:pPr>
      <w:r>
        <w:rPr>
          <w:rFonts w:hint="eastAsia" w:cs="@仿宋_GB2312" w:asciiTheme="minorEastAsia" w:hAnsiTheme="minorEastAsia" w:eastAsiaTheme="minorEastAsia"/>
          <w:b/>
          <w:bCs/>
          <w:kern w:val="2"/>
          <w:sz w:val="24"/>
          <w:szCs w:val="24"/>
          <w:highlight w:val="none"/>
          <w:lang w:val="en-US" w:eastAsia="zh-CN"/>
        </w:rPr>
        <w:t>七、比选业绩承诺函</w:t>
      </w:r>
    </w:p>
    <w:p w14:paraId="7208130C">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rPr>
        <w:t>我公司同意成交结果公告中公示以下业绩并承诺：响应文件中所提供的业绩均真实有效，若被发现存在任何虚假、隐瞒情况，我公司承担由此产生的一切后果。</w:t>
      </w:r>
    </w:p>
    <w:p w14:paraId="3EB1CBBD">
      <w:pPr>
        <w:spacing w:line="360" w:lineRule="auto"/>
        <w:ind w:firstLine="3840" w:firstLineChars="1600"/>
        <w:rPr>
          <w:rFonts w:hint="eastAsia" w:cs="宋体"/>
          <w:color w:val="auto"/>
          <w:kern w:val="2"/>
          <w:sz w:val="24"/>
          <w:szCs w:val="24"/>
          <w:highlight w:val="none"/>
        </w:rPr>
      </w:pPr>
      <w:r>
        <w:rPr>
          <w:rFonts w:hint="eastAsia"/>
          <w:color w:val="auto"/>
          <w:sz w:val="24"/>
          <w:szCs w:val="18"/>
          <w:highlight w:val="none"/>
          <w:lang w:eastAsia="zh-CN"/>
        </w:rPr>
        <w:t>供应商</w:t>
      </w:r>
      <w:r>
        <w:rPr>
          <w:rFonts w:hint="eastAsia" w:cs="宋体"/>
          <w:color w:val="auto"/>
          <w:kern w:val="2"/>
          <w:sz w:val="24"/>
          <w:szCs w:val="24"/>
          <w:highlight w:val="none"/>
        </w:rPr>
        <w:t>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77CD761A">
      <w:pPr>
        <w:spacing w:line="360" w:lineRule="auto"/>
        <w:ind w:firstLine="3840" w:firstLineChars="1600"/>
        <w:rPr>
          <w:rFonts w:hint="eastAsia"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 xml:space="preserve">  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009832BF">
      <w:pPr>
        <w:rPr>
          <w:rFonts w:hint="default" w:cs="@仿宋_GB2312" w:asciiTheme="minorEastAsia" w:hAnsiTheme="minorEastAsia" w:eastAsiaTheme="minorEastAsia"/>
          <w:b/>
          <w:bCs/>
          <w:kern w:val="2"/>
          <w:sz w:val="24"/>
          <w:szCs w:val="24"/>
          <w:highlight w:val="none"/>
          <w:lang w:val="en-US" w:eastAsia="zh-CN"/>
        </w:rPr>
      </w:pPr>
    </w:p>
    <w:p w14:paraId="05C7D4B7">
      <w:pPr>
        <w:keepNext/>
        <w:keepLines/>
        <w:pageBreakBefore w:val="0"/>
        <w:widowControl w:val="0"/>
        <w:numPr>
          <w:ilvl w:val="0"/>
          <w:numId w:val="6"/>
        </w:numPr>
        <w:kinsoku/>
        <w:wordWrap/>
        <w:overflowPunct/>
        <w:topLinePunct w:val="0"/>
        <w:autoSpaceDE/>
        <w:autoSpaceDN/>
        <w:bidi w:val="0"/>
        <w:adjustRightInd/>
        <w:snapToGrid/>
        <w:spacing w:line="240" w:lineRule="auto"/>
        <w:jc w:val="center"/>
        <w:textAlignment w:val="auto"/>
        <w:outlineLvl w:val="9"/>
        <w:rPr>
          <w:rFonts w:hint="eastAsia"/>
          <w:sz w:val="24"/>
          <w:szCs w:val="24"/>
          <w:highlight w:val="none"/>
          <w:lang w:val="en-US" w:eastAsia="zh-CN"/>
        </w:rPr>
      </w:pPr>
      <w:r>
        <w:rPr>
          <w:rFonts w:hint="eastAsia"/>
          <w:sz w:val="24"/>
          <w:szCs w:val="24"/>
          <w:highlight w:val="none"/>
          <w:lang w:val="en-US" w:eastAsia="zh-CN"/>
        </w:rPr>
        <w:t>业绩表</w:t>
      </w:r>
    </w:p>
    <w:p w14:paraId="2C1C9D55">
      <w:pPr>
        <w:pStyle w:val="4"/>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b w:val="0"/>
          <w:bCs w:val="0"/>
          <w:sz w:val="24"/>
          <w:szCs w:val="24"/>
          <w:highlight w:val="none"/>
          <w:lang w:val="en-US" w:eastAsia="zh-CN"/>
        </w:rPr>
      </w:pPr>
      <w:r>
        <w:rPr>
          <w:rFonts w:hint="eastAsia"/>
          <w:b w:val="0"/>
          <w:bCs w:val="0"/>
          <w:sz w:val="24"/>
          <w:szCs w:val="24"/>
          <w:highlight w:val="none"/>
          <w:lang w:val="en-US" w:eastAsia="zh-CN"/>
        </w:rPr>
        <w:t>（格式仅供参考）</w:t>
      </w:r>
    </w:p>
    <w:p w14:paraId="0E17C5A3">
      <w:pPr>
        <w:rPr>
          <w:rFonts w:eastAsia="@仿宋_GB2312" w:cs="@仿宋_GB2312"/>
          <w:kern w:val="2"/>
          <w:sz w:val="21"/>
          <w:highlight w:val="none"/>
        </w:rPr>
      </w:pP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655"/>
        <w:gridCol w:w="1490"/>
        <w:gridCol w:w="1565"/>
        <w:gridCol w:w="1778"/>
        <w:gridCol w:w="1086"/>
      </w:tblGrid>
      <w:tr w14:paraId="4E72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7" w:type="pct"/>
            <w:vAlign w:val="center"/>
          </w:tcPr>
          <w:p w14:paraId="63A0D08A">
            <w:pPr>
              <w:spacing w:line="360" w:lineRule="auto"/>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序号</w:t>
            </w:r>
          </w:p>
        </w:tc>
        <w:tc>
          <w:tcPr>
            <w:tcW w:w="971" w:type="pct"/>
            <w:vAlign w:val="center"/>
          </w:tcPr>
          <w:p w14:paraId="3735EBCB">
            <w:pPr>
              <w:spacing w:line="360" w:lineRule="auto"/>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项目名称</w:t>
            </w:r>
          </w:p>
        </w:tc>
        <w:tc>
          <w:tcPr>
            <w:tcW w:w="874" w:type="pct"/>
            <w:vAlign w:val="center"/>
          </w:tcPr>
          <w:p w14:paraId="12A1960C">
            <w:pPr>
              <w:widowControl/>
              <w:spacing w:line="360" w:lineRule="auto"/>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lang w:val="en-US" w:eastAsia="zh-CN"/>
              </w:rPr>
              <w:t>项目</w:t>
            </w:r>
            <w:r>
              <w:rPr>
                <w:rFonts w:hint="eastAsia" w:cs="宋体" w:asciiTheme="minorEastAsia" w:hAnsiTheme="minorEastAsia" w:eastAsiaTheme="minorEastAsia"/>
                <w:b/>
                <w:kern w:val="2"/>
                <w:sz w:val="24"/>
                <w:szCs w:val="24"/>
                <w:highlight w:val="none"/>
              </w:rPr>
              <w:t>内容</w:t>
            </w:r>
          </w:p>
        </w:tc>
        <w:tc>
          <w:tcPr>
            <w:tcW w:w="918" w:type="pct"/>
            <w:vAlign w:val="center"/>
          </w:tcPr>
          <w:p w14:paraId="2DF32C69">
            <w:pPr>
              <w:widowControl/>
              <w:spacing w:line="360" w:lineRule="auto"/>
              <w:jc w:val="center"/>
              <w:rPr>
                <w:rFonts w:hint="default" w:cs="宋体" w:asciiTheme="minorEastAsia" w:hAnsiTheme="minorEastAsia" w:eastAsiaTheme="minorEastAsia"/>
                <w:b/>
                <w:kern w:val="2"/>
                <w:sz w:val="24"/>
                <w:szCs w:val="24"/>
                <w:highlight w:val="none"/>
                <w:lang w:val="en-US" w:eastAsia="zh-CN"/>
              </w:rPr>
            </w:pPr>
            <w:r>
              <w:rPr>
                <w:rFonts w:hint="eastAsia" w:cs="宋体" w:asciiTheme="minorEastAsia" w:hAnsiTheme="minorEastAsia" w:eastAsiaTheme="minorEastAsia"/>
                <w:b/>
                <w:kern w:val="2"/>
                <w:sz w:val="24"/>
                <w:szCs w:val="24"/>
                <w:highlight w:val="none"/>
                <w:lang w:val="en-US" w:eastAsia="zh-CN"/>
              </w:rPr>
              <w:t>合同总金额</w:t>
            </w:r>
          </w:p>
        </w:tc>
        <w:tc>
          <w:tcPr>
            <w:tcW w:w="1043" w:type="pct"/>
            <w:vAlign w:val="center"/>
          </w:tcPr>
          <w:p w14:paraId="10D91736">
            <w:pPr>
              <w:widowControl/>
              <w:spacing w:line="360" w:lineRule="auto"/>
              <w:jc w:val="center"/>
              <w:rPr>
                <w:rFonts w:hint="default" w:cs="宋体" w:asciiTheme="minorEastAsia" w:hAnsiTheme="minorEastAsia" w:eastAsiaTheme="minorEastAsia"/>
                <w:b/>
                <w:kern w:val="2"/>
                <w:sz w:val="24"/>
                <w:szCs w:val="24"/>
                <w:highlight w:val="none"/>
                <w:lang w:val="en-US" w:eastAsia="zh-CN"/>
              </w:rPr>
            </w:pPr>
            <w:r>
              <w:rPr>
                <w:rFonts w:hint="eastAsia" w:cs="宋体" w:asciiTheme="minorEastAsia" w:hAnsiTheme="minorEastAsia" w:eastAsiaTheme="minorEastAsia"/>
                <w:b/>
                <w:kern w:val="2"/>
                <w:sz w:val="24"/>
                <w:szCs w:val="24"/>
                <w:highlight w:val="none"/>
                <w:lang w:val="en-US" w:eastAsia="zh-CN"/>
              </w:rPr>
              <w:t>业绩合同甲方及联系电话</w:t>
            </w:r>
          </w:p>
        </w:tc>
        <w:tc>
          <w:tcPr>
            <w:tcW w:w="636" w:type="pct"/>
            <w:vAlign w:val="center"/>
          </w:tcPr>
          <w:p w14:paraId="3BE7B5F7">
            <w:pPr>
              <w:spacing w:line="360" w:lineRule="auto"/>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备注</w:t>
            </w:r>
          </w:p>
        </w:tc>
      </w:tr>
      <w:tr w14:paraId="58EB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40A48E38">
            <w:pPr>
              <w:spacing w:line="360" w:lineRule="auto"/>
              <w:jc w:val="center"/>
              <w:rPr>
                <w:rFonts w:hint="default" w:cs="宋体" w:asciiTheme="minorEastAsia" w:hAnsiTheme="minorEastAsia" w:eastAsiaTheme="minorEastAsia"/>
                <w:b w:val="0"/>
                <w:bCs/>
                <w:kern w:val="2"/>
                <w:sz w:val="24"/>
                <w:szCs w:val="24"/>
                <w:highlight w:val="none"/>
                <w:lang w:val="en-US" w:eastAsia="zh-CN"/>
              </w:rPr>
            </w:pPr>
            <w:r>
              <w:rPr>
                <w:rFonts w:hint="eastAsia" w:cs="宋体" w:asciiTheme="minorEastAsia" w:hAnsiTheme="minorEastAsia" w:eastAsiaTheme="minorEastAsia"/>
                <w:b w:val="0"/>
                <w:bCs/>
                <w:kern w:val="2"/>
                <w:sz w:val="24"/>
                <w:szCs w:val="24"/>
                <w:highlight w:val="none"/>
                <w:lang w:val="en-US" w:eastAsia="zh-CN"/>
              </w:rPr>
              <w:t>供应商初审业绩（资格门槛业绩）</w:t>
            </w:r>
          </w:p>
        </w:tc>
      </w:tr>
      <w:tr w14:paraId="3F91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4B2505F7">
            <w:pPr>
              <w:spacing w:line="360" w:lineRule="auto"/>
              <w:jc w:val="center"/>
              <w:rPr>
                <w:rFonts w:cs="宋体" w:asciiTheme="minorEastAsia" w:hAnsiTheme="minorEastAsia" w:eastAsiaTheme="minorEastAsia"/>
                <w:b w:val="0"/>
                <w:bCs/>
                <w:kern w:val="2"/>
                <w:sz w:val="24"/>
                <w:szCs w:val="24"/>
                <w:highlight w:val="none"/>
              </w:rPr>
            </w:pPr>
            <w:r>
              <w:rPr>
                <w:rFonts w:hint="eastAsia" w:cs="宋体" w:asciiTheme="minorEastAsia" w:hAnsiTheme="minorEastAsia" w:eastAsiaTheme="minorEastAsia"/>
                <w:b w:val="0"/>
                <w:bCs/>
                <w:kern w:val="2"/>
                <w:sz w:val="24"/>
                <w:szCs w:val="24"/>
                <w:highlight w:val="none"/>
              </w:rPr>
              <w:t>1</w:t>
            </w:r>
          </w:p>
        </w:tc>
        <w:tc>
          <w:tcPr>
            <w:tcW w:w="971" w:type="pct"/>
            <w:vAlign w:val="center"/>
          </w:tcPr>
          <w:p w14:paraId="46B49722">
            <w:pPr>
              <w:spacing w:line="360" w:lineRule="auto"/>
              <w:rPr>
                <w:rFonts w:cs="宋体" w:asciiTheme="minorEastAsia" w:hAnsiTheme="minorEastAsia" w:eastAsiaTheme="minorEastAsia"/>
                <w:b w:val="0"/>
                <w:bCs/>
                <w:kern w:val="2"/>
                <w:sz w:val="24"/>
                <w:szCs w:val="24"/>
                <w:highlight w:val="none"/>
              </w:rPr>
            </w:pPr>
          </w:p>
        </w:tc>
        <w:tc>
          <w:tcPr>
            <w:tcW w:w="874" w:type="pct"/>
            <w:vAlign w:val="center"/>
          </w:tcPr>
          <w:p w14:paraId="140D2923">
            <w:pPr>
              <w:spacing w:line="360" w:lineRule="auto"/>
              <w:rPr>
                <w:rFonts w:cs="宋体" w:asciiTheme="minorEastAsia" w:hAnsiTheme="minorEastAsia" w:eastAsiaTheme="minorEastAsia"/>
                <w:b w:val="0"/>
                <w:bCs/>
                <w:kern w:val="2"/>
                <w:sz w:val="24"/>
                <w:szCs w:val="24"/>
                <w:highlight w:val="none"/>
              </w:rPr>
            </w:pPr>
          </w:p>
        </w:tc>
        <w:tc>
          <w:tcPr>
            <w:tcW w:w="918" w:type="pct"/>
            <w:vAlign w:val="center"/>
          </w:tcPr>
          <w:p w14:paraId="6B5AA818">
            <w:pPr>
              <w:spacing w:line="360" w:lineRule="auto"/>
              <w:rPr>
                <w:rFonts w:cs="宋体" w:asciiTheme="minorEastAsia" w:hAnsiTheme="minorEastAsia" w:eastAsiaTheme="minorEastAsia"/>
                <w:b w:val="0"/>
                <w:bCs/>
                <w:kern w:val="2"/>
                <w:sz w:val="24"/>
                <w:szCs w:val="24"/>
                <w:highlight w:val="none"/>
              </w:rPr>
            </w:pPr>
          </w:p>
        </w:tc>
        <w:tc>
          <w:tcPr>
            <w:tcW w:w="1043" w:type="pct"/>
            <w:vAlign w:val="center"/>
          </w:tcPr>
          <w:p w14:paraId="2D006080">
            <w:pPr>
              <w:spacing w:line="360" w:lineRule="auto"/>
              <w:rPr>
                <w:rFonts w:cs="宋体" w:asciiTheme="minorEastAsia" w:hAnsiTheme="minorEastAsia" w:eastAsiaTheme="minorEastAsia"/>
                <w:b w:val="0"/>
                <w:bCs/>
                <w:kern w:val="2"/>
                <w:sz w:val="24"/>
                <w:szCs w:val="24"/>
                <w:highlight w:val="none"/>
              </w:rPr>
            </w:pPr>
          </w:p>
        </w:tc>
        <w:tc>
          <w:tcPr>
            <w:tcW w:w="636" w:type="pct"/>
            <w:vAlign w:val="center"/>
          </w:tcPr>
          <w:p w14:paraId="7D9248B4">
            <w:pPr>
              <w:spacing w:line="360" w:lineRule="auto"/>
              <w:rPr>
                <w:rFonts w:cs="宋体" w:asciiTheme="minorEastAsia" w:hAnsiTheme="minorEastAsia" w:eastAsiaTheme="minorEastAsia"/>
                <w:b w:val="0"/>
                <w:bCs/>
                <w:kern w:val="2"/>
                <w:sz w:val="24"/>
                <w:szCs w:val="24"/>
                <w:highlight w:val="none"/>
              </w:rPr>
            </w:pPr>
          </w:p>
        </w:tc>
      </w:tr>
      <w:tr w14:paraId="6E36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5BD87845">
            <w:pPr>
              <w:spacing w:line="360" w:lineRule="auto"/>
              <w:jc w:val="center"/>
              <w:rPr>
                <w:rFonts w:cs="宋体" w:asciiTheme="minorEastAsia" w:hAnsiTheme="minorEastAsia" w:eastAsiaTheme="minorEastAsia"/>
                <w:b w:val="0"/>
                <w:bCs/>
                <w:kern w:val="2"/>
                <w:sz w:val="24"/>
                <w:szCs w:val="24"/>
                <w:highlight w:val="none"/>
              </w:rPr>
            </w:pPr>
            <w:r>
              <w:rPr>
                <w:rFonts w:hint="eastAsia" w:cs="宋体" w:asciiTheme="minorEastAsia" w:hAnsiTheme="minorEastAsia" w:eastAsiaTheme="minorEastAsia"/>
                <w:b w:val="0"/>
                <w:bCs/>
                <w:kern w:val="2"/>
                <w:sz w:val="24"/>
                <w:szCs w:val="24"/>
                <w:highlight w:val="none"/>
                <w:lang w:val="en-US" w:eastAsia="zh-CN"/>
              </w:rPr>
              <w:t>项目负责人初审业绩（资格门槛业绩）</w:t>
            </w:r>
          </w:p>
        </w:tc>
      </w:tr>
      <w:tr w14:paraId="1D60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6482BAD2">
            <w:pPr>
              <w:spacing w:line="360" w:lineRule="auto"/>
              <w:jc w:val="center"/>
              <w:rPr>
                <w:rFonts w:hint="eastAsia" w:cs="宋体" w:asciiTheme="minorEastAsia" w:hAnsiTheme="minorEastAsia" w:eastAsiaTheme="minorEastAsia"/>
                <w:b w:val="0"/>
                <w:bCs/>
                <w:kern w:val="2"/>
                <w:sz w:val="24"/>
                <w:szCs w:val="24"/>
                <w:highlight w:val="none"/>
                <w:lang w:eastAsia="zh-CN"/>
              </w:rPr>
            </w:pPr>
            <w:r>
              <w:rPr>
                <w:rFonts w:hint="eastAsia" w:cs="宋体" w:asciiTheme="minorEastAsia" w:hAnsiTheme="minorEastAsia" w:eastAsiaTheme="minorEastAsia"/>
                <w:b w:val="0"/>
                <w:bCs/>
                <w:kern w:val="2"/>
                <w:sz w:val="24"/>
                <w:szCs w:val="24"/>
                <w:highlight w:val="none"/>
                <w:lang w:val="en-US" w:eastAsia="zh-CN"/>
              </w:rPr>
              <w:t>1</w:t>
            </w:r>
          </w:p>
        </w:tc>
        <w:tc>
          <w:tcPr>
            <w:tcW w:w="971" w:type="pct"/>
            <w:vAlign w:val="center"/>
          </w:tcPr>
          <w:p w14:paraId="49633B2B">
            <w:pPr>
              <w:spacing w:line="360" w:lineRule="auto"/>
              <w:rPr>
                <w:rFonts w:cs="宋体" w:asciiTheme="minorEastAsia" w:hAnsiTheme="minorEastAsia" w:eastAsiaTheme="minorEastAsia"/>
                <w:b w:val="0"/>
                <w:bCs/>
                <w:kern w:val="2"/>
                <w:sz w:val="24"/>
                <w:szCs w:val="24"/>
                <w:highlight w:val="none"/>
              </w:rPr>
            </w:pPr>
          </w:p>
        </w:tc>
        <w:tc>
          <w:tcPr>
            <w:tcW w:w="874" w:type="pct"/>
            <w:vAlign w:val="center"/>
          </w:tcPr>
          <w:p w14:paraId="4AE1602F">
            <w:pPr>
              <w:spacing w:line="360" w:lineRule="auto"/>
              <w:rPr>
                <w:rFonts w:cs="宋体" w:asciiTheme="minorEastAsia" w:hAnsiTheme="minorEastAsia" w:eastAsiaTheme="minorEastAsia"/>
                <w:b w:val="0"/>
                <w:bCs/>
                <w:kern w:val="2"/>
                <w:sz w:val="24"/>
                <w:szCs w:val="24"/>
                <w:highlight w:val="none"/>
              </w:rPr>
            </w:pPr>
          </w:p>
        </w:tc>
        <w:tc>
          <w:tcPr>
            <w:tcW w:w="918" w:type="pct"/>
            <w:vAlign w:val="center"/>
          </w:tcPr>
          <w:p w14:paraId="16EB68E1">
            <w:pPr>
              <w:spacing w:line="360" w:lineRule="auto"/>
              <w:rPr>
                <w:rFonts w:cs="宋体" w:asciiTheme="minorEastAsia" w:hAnsiTheme="minorEastAsia" w:eastAsiaTheme="minorEastAsia"/>
                <w:b w:val="0"/>
                <w:bCs/>
                <w:kern w:val="2"/>
                <w:sz w:val="24"/>
                <w:szCs w:val="24"/>
                <w:highlight w:val="none"/>
              </w:rPr>
            </w:pPr>
          </w:p>
        </w:tc>
        <w:tc>
          <w:tcPr>
            <w:tcW w:w="1043" w:type="pct"/>
            <w:vAlign w:val="center"/>
          </w:tcPr>
          <w:p w14:paraId="0FB0D9B8">
            <w:pPr>
              <w:spacing w:line="360" w:lineRule="auto"/>
              <w:rPr>
                <w:rFonts w:cs="宋体" w:asciiTheme="minorEastAsia" w:hAnsiTheme="minorEastAsia" w:eastAsiaTheme="minorEastAsia"/>
                <w:b w:val="0"/>
                <w:bCs/>
                <w:kern w:val="2"/>
                <w:sz w:val="24"/>
                <w:szCs w:val="24"/>
                <w:highlight w:val="none"/>
              </w:rPr>
            </w:pPr>
          </w:p>
        </w:tc>
        <w:tc>
          <w:tcPr>
            <w:tcW w:w="636" w:type="pct"/>
            <w:vAlign w:val="center"/>
          </w:tcPr>
          <w:p w14:paraId="09495BD6">
            <w:pPr>
              <w:spacing w:line="360" w:lineRule="auto"/>
              <w:rPr>
                <w:rFonts w:cs="宋体" w:asciiTheme="minorEastAsia" w:hAnsiTheme="minorEastAsia" w:eastAsiaTheme="minorEastAsia"/>
                <w:b w:val="0"/>
                <w:bCs/>
                <w:kern w:val="2"/>
                <w:sz w:val="24"/>
                <w:szCs w:val="24"/>
                <w:highlight w:val="none"/>
              </w:rPr>
            </w:pPr>
          </w:p>
        </w:tc>
      </w:tr>
      <w:tr w14:paraId="4B3C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33B32407">
            <w:pPr>
              <w:spacing w:line="360" w:lineRule="auto"/>
              <w:jc w:val="center"/>
              <w:rPr>
                <w:rFonts w:cs="宋体" w:asciiTheme="minorEastAsia" w:hAnsiTheme="minorEastAsia" w:eastAsiaTheme="minorEastAsia"/>
                <w:b w:val="0"/>
                <w:bCs/>
                <w:kern w:val="2"/>
                <w:sz w:val="24"/>
                <w:szCs w:val="24"/>
                <w:highlight w:val="none"/>
              </w:rPr>
            </w:pPr>
            <w:r>
              <w:rPr>
                <w:rFonts w:hint="eastAsia" w:cs="宋体" w:asciiTheme="minorEastAsia" w:hAnsiTheme="minorEastAsia" w:eastAsiaTheme="minorEastAsia"/>
                <w:b w:val="0"/>
                <w:bCs/>
                <w:kern w:val="2"/>
                <w:sz w:val="24"/>
                <w:szCs w:val="24"/>
                <w:highlight w:val="none"/>
                <w:lang w:val="en-US" w:eastAsia="zh-CN"/>
              </w:rPr>
              <w:t>供应商评审业绩（打分业绩）</w:t>
            </w:r>
          </w:p>
        </w:tc>
      </w:tr>
      <w:tr w14:paraId="10B5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0BE1EAA0">
            <w:pPr>
              <w:spacing w:line="360" w:lineRule="auto"/>
              <w:jc w:val="center"/>
              <w:rPr>
                <w:rFonts w:hint="eastAsia" w:cs="宋体" w:asciiTheme="minorEastAsia" w:hAnsiTheme="minorEastAsia" w:eastAsiaTheme="minorEastAsia"/>
                <w:b w:val="0"/>
                <w:bCs/>
                <w:kern w:val="2"/>
                <w:sz w:val="24"/>
                <w:szCs w:val="24"/>
                <w:highlight w:val="none"/>
                <w:lang w:eastAsia="zh-CN"/>
              </w:rPr>
            </w:pPr>
            <w:r>
              <w:rPr>
                <w:rFonts w:hint="eastAsia" w:cs="宋体" w:asciiTheme="minorEastAsia" w:hAnsiTheme="minorEastAsia" w:eastAsiaTheme="minorEastAsia"/>
                <w:b w:val="0"/>
                <w:bCs/>
                <w:kern w:val="2"/>
                <w:sz w:val="24"/>
                <w:szCs w:val="24"/>
                <w:highlight w:val="none"/>
                <w:lang w:val="en-US" w:eastAsia="zh-CN"/>
              </w:rPr>
              <w:t>1</w:t>
            </w:r>
          </w:p>
        </w:tc>
        <w:tc>
          <w:tcPr>
            <w:tcW w:w="971" w:type="pct"/>
            <w:vAlign w:val="center"/>
          </w:tcPr>
          <w:p w14:paraId="43520013">
            <w:pPr>
              <w:spacing w:line="360" w:lineRule="auto"/>
              <w:rPr>
                <w:rFonts w:cs="宋体" w:asciiTheme="minorEastAsia" w:hAnsiTheme="minorEastAsia" w:eastAsiaTheme="minorEastAsia"/>
                <w:b w:val="0"/>
                <w:bCs/>
                <w:kern w:val="2"/>
                <w:sz w:val="24"/>
                <w:szCs w:val="24"/>
                <w:highlight w:val="none"/>
              </w:rPr>
            </w:pPr>
          </w:p>
        </w:tc>
        <w:tc>
          <w:tcPr>
            <w:tcW w:w="874" w:type="pct"/>
            <w:vAlign w:val="center"/>
          </w:tcPr>
          <w:p w14:paraId="1DD734EA">
            <w:pPr>
              <w:spacing w:line="360" w:lineRule="auto"/>
              <w:rPr>
                <w:rFonts w:cs="宋体" w:asciiTheme="minorEastAsia" w:hAnsiTheme="minorEastAsia" w:eastAsiaTheme="minorEastAsia"/>
                <w:b w:val="0"/>
                <w:bCs/>
                <w:kern w:val="2"/>
                <w:sz w:val="24"/>
                <w:szCs w:val="24"/>
                <w:highlight w:val="none"/>
              </w:rPr>
            </w:pPr>
          </w:p>
        </w:tc>
        <w:tc>
          <w:tcPr>
            <w:tcW w:w="918" w:type="pct"/>
            <w:vAlign w:val="center"/>
          </w:tcPr>
          <w:p w14:paraId="386863C8">
            <w:pPr>
              <w:spacing w:line="360" w:lineRule="auto"/>
              <w:rPr>
                <w:rFonts w:cs="宋体" w:asciiTheme="minorEastAsia" w:hAnsiTheme="minorEastAsia" w:eastAsiaTheme="minorEastAsia"/>
                <w:b w:val="0"/>
                <w:bCs/>
                <w:kern w:val="2"/>
                <w:sz w:val="24"/>
                <w:szCs w:val="24"/>
                <w:highlight w:val="none"/>
              </w:rPr>
            </w:pPr>
          </w:p>
        </w:tc>
        <w:tc>
          <w:tcPr>
            <w:tcW w:w="1043" w:type="pct"/>
            <w:vAlign w:val="center"/>
          </w:tcPr>
          <w:p w14:paraId="6C0F9A03">
            <w:pPr>
              <w:spacing w:line="360" w:lineRule="auto"/>
              <w:rPr>
                <w:rFonts w:cs="宋体" w:asciiTheme="minorEastAsia" w:hAnsiTheme="minorEastAsia" w:eastAsiaTheme="minorEastAsia"/>
                <w:b w:val="0"/>
                <w:bCs/>
                <w:kern w:val="2"/>
                <w:sz w:val="24"/>
                <w:szCs w:val="24"/>
                <w:highlight w:val="none"/>
              </w:rPr>
            </w:pPr>
          </w:p>
        </w:tc>
        <w:tc>
          <w:tcPr>
            <w:tcW w:w="636" w:type="pct"/>
            <w:vAlign w:val="center"/>
          </w:tcPr>
          <w:p w14:paraId="2559E77F">
            <w:pPr>
              <w:spacing w:line="360" w:lineRule="auto"/>
              <w:rPr>
                <w:rFonts w:cs="宋体" w:asciiTheme="minorEastAsia" w:hAnsiTheme="minorEastAsia" w:eastAsiaTheme="minorEastAsia"/>
                <w:b w:val="0"/>
                <w:bCs/>
                <w:kern w:val="2"/>
                <w:sz w:val="24"/>
                <w:szCs w:val="24"/>
                <w:highlight w:val="none"/>
              </w:rPr>
            </w:pPr>
          </w:p>
        </w:tc>
      </w:tr>
      <w:tr w14:paraId="4B35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7" w:type="pct"/>
            <w:vAlign w:val="center"/>
          </w:tcPr>
          <w:p w14:paraId="1039D372">
            <w:pPr>
              <w:spacing w:line="360" w:lineRule="auto"/>
              <w:jc w:val="center"/>
              <w:rPr>
                <w:rFonts w:hint="eastAsia" w:cs="宋体" w:asciiTheme="minorEastAsia" w:hAnsiTheme="minorEastAsia" w:eastAsiaTheme="minorEastAsia"/>
                <w:b w:val="0"/>
                <w:bCs/>
                <w:kern w:val="2"/>
                <w:sz w:val="24"/>
                <w:szCs w:val="24"/>
                <w:highlight w:val="none"/>
                <w:lang w:eastAsia="zh-CN"/>
              </w:rPr>
            </w:pPr>
            <w:r>
              <w:rPr>
                <w:rFonts w:hint="eastAsia" w:cs="宋体" w:asciiTheme="minorEastAsia" w:hAnsiTheme="minorEastAsia" w:eastAsiaTheme="minorEastAsia"/>
                <w:b w:val="0"/>
                <w:bCs/>
                <w:kern w:val="2"/>
                <w:sz w:val="24"/>
                <w:szCs w:val="24"/>
                <w:highlight w:val="none"/>
                <w:lang w:val="en-US" w:eastAsia="zh-CN"/>
              </w:rPr>
              <w:t>2</w:t>
            </w:r>
          </w:p>
        </w:tc>
        <w:tc>
          <w:tcPr>
            <w:tcW w:w="971" w:type="pct"/>
            <w:vAlign w:val="center"/>
          </w:tcPr>
          <w:p w14:paraId="06BA9847">
            <w:pPr>
              <w:spacing w:line="360" w:lineRule="auto"/>
              <w:rPr>
                <w:rFonts w:cs="宋体" w:asciiTheme="minorEastAsia" w:hAnsiTheme="minorEastAsia" w:eastAsiaTheme="minorEastAsia"/>
                <w:b w:val="0"/>
                <w:bCs/>
                <w:kern w:val="2"/>
                <w:sz w:val="24"/>
                <w:szCs w:val="24"/>
                <w:highlight w:val="none"/>
              </w:rPr>
            </w:pPr>
          </w:p>
        </w:tc>
        <w:tc>
          <w:tcPr>
            <w:tcW w:w="874" w:type="pct"/>
            <w:vAlign w:val="center"/>
          </w:tcPr>
          <w:p w14:paraId="01261C20">
            <w:pPr>
              <w:spacing w:line="360" w:lineRule="auto"/>
              <w:rPr>
                <w:rFonts w:cs="宋体" w:asciiTheme="minorEastAsia" w:hAnsiTheme="minorEastAsia" w:eastAsiaTheme="minorEastAsia"/>
                <w:b w:val="0"/>
                <w:bCs/>
                <w:kern w:val="2"/>
                <w:sz w:val="24"/>
                <w:szCs w:val="24"/>
                <w:highlight w:val="none"/>
              </w:rPr>
            </w:pPr>
          </w:p>
        </w:tc>
        <w:tc>
          <w:tcPr>
            <w:tcW w:w="918" w:type="pct"/>
            <w:vAlign w:val="center"/>
          </w:tcPr>
          <w:p w14:paraId="3081C285">
            <w:pPr>
              <w:spacing w:line="360" w:lineRule="auto"/>
              <w:rPr>
                <w:rFonts w:cs="宋体" w:asciiTheme="minorEastAsia" w:hAnsiTheme="minorEastAsia" w:eastAsiaTheme="minorEastAsia"/>
                <w:b w:val="0"/>
                <w:bCs/>
                <w:kern w:val="2"/>
                <w:sz w:val="24"/>
                <w:szCs w:val="24"/>
                <w:highlight w:val="none"/>
              </w:rPr>
            </w:pPr>
          </w:p>
        </w:tc>
        <w:tc>
          <w:tcPr>
            <w:tcW w:w="1043" w:type="pct"/>
            <w:vAlign w:val="center"/>
          </w:tcPr>
          <w:p w14:paraId="5DDE6819">
            <w:pPr>
              <w:spacing w:line="360" w:lineRule="auto"/>
              <w:rPr>
                <w:rFonts w:cs="宋体" w:asciiTheme="minorEastAsia" w:hAnsiTheme="minorEastAsia" w:eastAsiaTheme="minorEastAsia"/>
                <w:b w:val="0"/>
                <w:bCs/>
                <w:kern w:val="2"/>
                <w:sz w:val="24"/>
                <w:szCs w:val="24"/>
                <w:highlight w:val="none"/>
              </w:rPr>
            </w:pPr>
          </w:p>
        </w:tc>
        <w:tc>
          <w:tcPr>
            <w:tcW w:w="636" w:type="pct"/>
            <w:vAlign w:val="center"/>
          </w:tcPr>
          <w:p w14:paraId="4FD03CA1">
            <w:pPr>
              <w:spacing w:line="360" w:lineRule="auto"/>
              <w:rPr>
                <w:rFonts w:cs="宋体" w:asciiTheme="minorEastAsia" w:hAnsiTheme="minorEastAsia" w:eastAsiaTheme="minorEastAsia"/>
                <w:b w:val="0"/>
                <w:bCs/>
                <w:kern w:val="2"/>
                <w:sz w:val="24"/>
                <w:szCs w:val="24"/>
                <w:highlight w:val="none"/>
              </w:rPr>
            </w:pPr>
          </w:p>
        </w:tc>
      </w:tr>
      <w:tr w14:paraId="1837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6"/>
            <w:vAlign w:val="center"/>
          </w:tcPr>
          <w:p w14:paraId="2BAAE38B">
            <w:pPr>
              <w:spacing w:line="360" w:lineRule="auto"/>
              <w:jc w:val="center"/>
              <w:rPr>
                <w:rFonts w:cs="宋体" w:asciiTheme="minorEastAsia" w:hAnsiTheme="minorEastAsia" w:eastAsiaTheme="minorEastAsia"/>
                <w:b w:val="0"/>
                <w:bCs/>
                <w:kern w:val="2"/>
                <w:sz w:val="24"/>
                <w:szCs w:val="24"/>
                <w:highlight w:val="none"/>
              </w:rPr>
            </w:pPr>
            <w:r>
              <w:rPr>
                <w:rFonts w:hint="eastAsia" w:cs="宋体" w:asciiTheme="minorEastAsia" w:hAnsiTheme="minorEastAsia" w:eastAsiaTheme="minorEastAsia"/>
                <w:b w:val="0"/>
                <w:bCs/>
                <w:kern w:val="2"/>
                <w:sz w:val="24"/>
                <w:szCs w:val="24"/>
                <w:highlight w:val="none"/>
                <w:lang w:val="en-US" w:eastAsia="zh-CN"/>
              </w:rPr>
              <w:t>项目负责人评审业绩（打分业绩）</w:t>
            </w:r>
          </w:p>
        </w:tc>
      </w:tr>
      <w:tr w14:paraId="135E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14699BAC">
            <w:pPr>
              <w:spacing w:line="360" w:lineRule="auto"/>
              <w:jc w:val="center"/>
              <w:rPr>
                <w:rFonts w:hint="default" w:cs="宋体" w:asciiTheme="minorEastAsia" w:hAnsiTheme="minorEastAsia" w:eastAsiaTheme="minorEastAsia"/>
                <w:b w:val="0"/>
                <w:bCs/>
                <w:kern w:val="2"/>
                <w:sz w:val="24"/>
                <w:szCs w:val="24"/>
                <w:highlight w:val="none"/>
                <w:lang w:val="en-US" w:eastAsia="zh-CN"/>
              </w:rPr>
            </w:pPr>
            <w:r>
              <w:rPr>
                <w:rFonts w:hint="eastAsia" w:cs="宋体" w:asciiTheme="minorEastAsia" w:hAnsiTheme="minorEastAsia" w:eastAsiaTheme="minorEastAsia"/>
                <w:b w:val="0"/>
                <w:bCs/>
                <w:kern w:val="2"/>
                <w:sz w:val="24"/>
                <w:szCs w:val="24"/>
                <w:highlight w:val="none"/>
                <w:lang w:val="en-US" w:eastAsia="zh-CN"/>
              </w:rPr>
              <w:t>1</w:t>
            </w:r>
          </w:p>
        </w:tc>
        <w:tc>
          <w:tcPr>
            <w:tcW w:w="971" w:type="pct"/>
            <w:vAlign w:val="center"/>
          </w:tcPr>
          <w:p w14:paraId="32404940">
            <w:pPr>
              <w:spacing w:line="360" w:lineRule="auto"/>
              <w:rPr>
                <w:rFonts w:cs="宋体" w:asciiTheme="minorEastAsia" w:hAnsiTheme="minorEastAsia" w:eastAsiaTheme="minorEastAsia"/>
                <w:b/>
                <w:kern w:val="2"/>
                <w:sz w:val="24"/>
                <w:szCs w:val="24"/>
                <w:highlight w:val="none"/>
              </w:rPr>
            </w:pPr>
          </w:p>
        </w:tc>
        <w:tc>
          <w:tcPr>
            <w:tcW w:w="874" w:type="pct"/>
            <w:vAlign w:val="center"/>
          </w:tcPr>
          <w:p w14:paraId="3F559886">
            <w:pPr>
              <w:spacing w:line="360" w:lineRule="auto"/>
              <w:rPr>
                <w:rFonts w:cs="宋体" w:asciiTheme="minorEastAsia" w:hAnsiTheme="minorEastAsia" w:eastAsiaTheme="minorEastAsia"/>
                <w:b/>
                <w:kern w:val="2"/>
                <w:sz w:val="24"/>
                <w:szCs w:val="24"/>
                <w:highlight w:val="none"/>
              </w:rPr>
            </w:pPr>
          </w:p>
        </w:tc>
        <w:tc>
          <w:tcPr>
            <w:tcW w:w="918" w:type="pct"/>
            <w:vAlign w:val="center"/>
          </w:tcPr>
          <w:p w14:paraId="5E9C7816">
            <w:pPr>
              <w:spacing w:line="360" w:lineRule="auto"/>
              <w:rPr>
                <w:rFonts w:cs="宋体" w:asciiTheme="minorEastAsia" w:hAnsiTheme="minorEastAsia" w:eastAsiaTheme="minorEastAsia"/>
                <w:b/>
                <w:kern w:val="2"/>
                <w:sz w:val="24"/>
                <w:szCs w:val="24"/>
                <w:highlight w:val="none"/>
              </w:rPr>
            </w:pPr>
          </w:p>
        </w:tc>
        <w:tc>
          <w:tcPr>
            <w:tcW w:w="1043" w:type="pct"/>
            <w:vAlign w:val="center"/>
          </w:tcPr>
          <w:p w14:paraId="06B6D83A">
            <w:pPr>
              <w:spacing w:line="360" w:lineRule="auto"/>
              <w:rPr>
                <w:rFonts w:cs="宋体" w:asciiTheme="minorEastAsia" w:hAnsiTheme="minorEastAsia" w:eastAsiaTheme="minorEastAsia"/>
                <w:b/>
                <w:kern w:val="2"/>
                <w:sz w:val="24"/>
                <w:szCs w:val="24"/>
                <w:highlight w:val="none"/>
              </w:rPr>
            </w:pPr>
          </w:p>
        </w:tc>
        <w:tc>
          <w:tcPr>
            <w:tcW w:w="636" w:type="pct"/>
            <w:vAlign w:val="center"/>
          </w:tcPr>
          <w:p w14:paraId="02EE78E3">
            <w:pPr>
              <w:spacing w:line="360" w:lineRule="auto"/>
              <w:rPr>
                <w:rFonts w:cs="宋体" w:asciiTheme="minorEastAsia" w:hAnsiTheme="minorEastAsia" w:eastAsiaTheme="minorEastAsia"/>
                <w:b/>
                <w:kern w:val="2"/>
                <w:sz w:val="24"/>
                <w:szCs w:val="24"/>
                <w:highlight w:val="none"/>
              </w:rPr>
            </w:pPr>
          </w:p>
        </w:tc>
      </w:tr>
      <w:tr w14:paraId="076D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7BF29EF8">
            <w:pPr>
              <w:spacing w:line="360" w:lineRule="auto"/>
              <w:jc w:val="center"/>
              <w:rPr>
                <w:rFonts w:hint="default" w:cs="宋体" w:asciiTheme="minorEastAsia" w:hAnsiTheme="minorEastAsia" w:eastAsiaTheme="minorEastAsia"/>
                <w:b w:val="0"/>
                <w:bCs/>
                <w:kern w:val="2"/>
                <w:sz w:val="24"/>
                <w:szCs w:val="24"/>
                <w:highlight w:val="none"/>
                <w:lang w:val="en-US" w:eastAsia="zh-CN"/>
              </w:rPr>
            </w:pPr>
            <w:r>
              <w:rPr>
                <w:rFonts w:hint="eastAsia" w:cs="宋体" w:asciiTheme="minorEastAsia" w:hAnsiTheme="minorEastAsia" w:eastAsiaTheme="minorEastAsia"/>
                <w:b w:val="0"/>
                <w:bCs/>
                <w:kern w:val="2"/>
                <w:sz w:val="24"/>
                <w:szCs w:val="24"/>
                <w:highlight w:val="none"/>
                <w:lang w:val="en-US" w:eastAsia="zh-CN"/>
              </w:rPr>
              <w:t>2</w:t>
            </w:r>
          </w:p>
        </w:tc>
        <w:tc>
          <w:tcPr>
            <w:tcW w:w="971" w:type="pct"/>
            <w:vAlign w:val="center"/>
          </w:tcPr>
          <w:p w14:paraId="0F46C0E3">
            <w:pPr>
              <w:spacing w:line="360" w:lineRule="auto"/>
              <w:rPr>
                <w:rFonts w:cs="宋体" w:asciiTheme="minorEastAsia" w:hAnsiTheme="minorEastAsia" w:eastAsiaTheme="minorEastAsia"/>
                <w:b/>
                <w:kern w:val="2"/>
                <w:sz w:val="24"/>
                <w:szCs w:val="24"/>
                <w:highlight w:val="none"/>
              </w:rPr>
            </w:pPr>
          </w:p>
        </w:tc>
        <w:tc>
          <w:tcPr>
            <w:tcW w:w="874" w:type="pct"/>
            <w:vAlign w:val="center"/>
          </w:tcPr>
          <w:p w14:paraId="5FAA955C">
            <w:pPr>
              <w:spacing w:line="360" w:lineRule="auto"/>
              <w:rPr>
                <w:rFonts w:cs="宋体" w:asciiTheme="minorEastAsia" w:hAnsiTheme="minorEastAsia" w:eastAsiaTheme="minorEastAsia"/>
                <w:b/>
                <w:kern w:val="2"/>
                <w:sz w:val="24"/>
                <w:szCs w:val="24"/>
                <w:highlight w:val="none"/>
              </w:rPr>
            </w:pPr>
          </w:p>
        </w:tc>
        <w:tc>
          <w:tcPr>
            <w:tcW w:w="918" w:type="pct"/>
            <w:vAlign w:val="center"/>
          </w:tcPr>
          <w:p w14:paraId="29778926">
            <w:pPr>
              <w:spacing w:line="360" w:lineRule="auto"/>
              <w:rPr>
                <w:rFonts w:cs="宋体" w:asciiTheme="minorEastAsia" w:hAnsiTheme="minorEastAsia" w:eastAsiaTheme="minorEastAsia"/>
                <w:b/>
                <w:kern w:val="2"/>
                <w:sz w:val="24"/>
                <w:szCs w:val="24"/>
                <w:highlight w:val="none"/>
              </w:rPr>
            </w:pPr>
          </w:p>
        </w:tc>
        <w:tc>
          <w:tcPr>
            <w:tcW w:w="1043" w:type="pct"/>
            <w:vAlign w:val="center"/>
          </w:tcPr>
          <w:p w14:paraId="3B0AC0F7">
            <w:pPr>
              <w:spacing w:line="360" w:lineRule="auto"/>
              <w:rPr>
                <w:rFonts w:cs="宋体" w:asciiTheme="minorEastAsia" w:hAnsiTheme="minorEastAsia" w:eastAsiaTheme="minorEastAsia"/>
                <w:b/>
                <w:kern w:val="2"/>
                <w:sz w:val="24"/>
                <w:szCs w:val="24"/>
                <w:highlight w:val="none"/>
              </w:rPr>
            </w:pPr>
          </w:p>
        </w:tc>
        <w:tc>
          <w:tcPr>
            <w:tcW w:w="636" w:type="pct"/>
            <w:vAlign w:val="center"/>
          </w:tcPr>
          <w:p w14:paraId="1D7397FD">
            <w:pPr>
              <w:spacing w:line="360" w:lineRule="auto"/>
              <w:rPr>
                <w:rFonts w:cs="宋体" w:asciiTheme="minorEastAsia" w:hAnsiTheme="minorEastAsia" w:eastAsiaTheme="minorEastAsia"/>
                <w:b/>
                <w:kern w:val="2"/>
                <w:sz w:val="24"/>
                <w:szCs w:val="24"/>
                <w:highlight w:val="none"/>
              </w:rPr>
            </w:pPr>
          </w:p>
        </w:tc>
      </w:tr>
      <w:tr w14:paraId="151B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3D54E1D5">
            <w:pPr>
              <w:spacing w:line="360" w:lineRule="auto"/>
              <w:jc w:val="center"/>
              <w:rPr>
                <w:rFonts w:hint="default" w:cs="宋体" w:asciiTheme="minorEastAsia" w:hAnsiTheme="minorEastAsia" w:eastAsiaTheme="minorEastAsia"/>
                <w:b w:val="0"/>
                <w:bCs/>
                <w:kern w:val="2"/>
                <w:sz w:val="24"/>
                <w:szCs w:val="24"/>
                <w:highlight w:val="none"/>
                <w:lang w:val="en-US" w:eastAsia="zh-CN"/>
              </w:rPr>
            </w:pPr>
            <w:r>
              <w:rPr>
                <w:rFonts w:hint="eastAsia" w:cs="宋体" w:asciiTheme="minorEastAsia" w:hAnsiTheme="minorEastAsia" w:eastAsiaTheme="minorEastAsia"/>
                <w:b w:val="0"/>
                <w:bCs/>
                <w:kern w:val="2"/>
                <w:sz w:val="24"/>
                <w:szCs w:val="24"/>
                <w:highlight w:val="none"/>
                <w:lang w:val="en-US" w:eastAsia="zh-CN"/>
              </w:rPr>
              <w:t>……</w:t>
            </w:r>
          </w:p>
        </w:tc>
        <w:tc>
          <w:tcPr>
            <w:tcW w:w="971" w:type="pct"/>
            <w:vAlign w:val="center"/>
          </w:tcPr>
          <w:p w14:paraId="11AFBABA">
            <w:pPr>
              <w:spacing w:line="360" w:lineRule="auto"/>
              <w:rPr>
                <w:rFonts w:cs="宋体" w:asciiTheme="minorEastAsia" w:hAnsiTheme="minorEastAsia" w:eastAsiaTheme="minorEastAsia"/>
                <w:b/>
                <w:kern w:val="2"/>
                <w:sz w:val="24"/>
                <w:szCs w:val="24"/>
                <w:highlight w:val="none"/>
              </w:rPr>
            </w:pPr>
          </w:p>
        </w:tc>
        <w:tc>
          <w:tcPr>
            <w:tcW w:w="874" w:type="pct"/>
            <w:vAlign w:val="center"/>
          </w:tcPr>
          <w:p w14:paraId="7966E7F0">
            <w:pPr>
              <w:spacing w:line="360" w:lineRule="auto"/>
              <w:rPr>
                <w:rFonts w:cs="宋体" w:asciiTheme="minorEastAsia" w:hAnsiTheme="minorEastAsia" w:eastAsiaTheme="minorEastAsia"/>
                <w:b/>
                <w:kern w:val="2"/>
                <w:sz w:val="24"/>
                <w:szCs w:val="24"/>
                <w:highlight w:val="none"/>
              </w:rPr>
            </w:pPr>
          </w:p>
        </w:tc>
        <w:tc>
          <w:tcPr>
            <w:tcW w:w="918" w:type="pct"/>
            <w:vAlign w:val="center"/>
          </w:tcPr>
          <w:p w14:paraId="3BD0DD90">
            <w:pPr>
              <w:spacing w:line="360" w:lineRule="auto"/>
              <w:rPr>
                <w:rFonts w:cs="宋体" w:asciiTheme="minorEastAsia" w:hAnsiTheme="minorEastAsia" w:eastAsiaTheme="minorEastAsia"/>
                <w:b/>
                <w:kern w:val="2"/>
                <w:sz w:val="24"/>
                <w:szCs w:val="24"/>
                <w:highlight w:val="none"/>
              </w:rPr>
            </w:pPr>
          </w:p>
        </w:tc>
        <w:tc>
          <w:tcPr>
            <w:tcW w:w="1043" w:type="pct"/>
            <w:vAlign w:val="center"/>
          </w:tcPr>
          <w:p w14:paraId="74C0BCD6">
            <w:pPr>
              <w:spacing w:line="360" w:lineRule="auto"/>
              <w:rPr>
                <w:rFonts w:cs="宋体" w:asciiTheme="minorEastAsia" w:hAnsiTheme="minorEastAsia" w:eastAsiaTheme="minorEastAsia"/>
                <w:b/>
                <w:kern w:val="2"/>
                <w:sz w:val="24"/>
                <w:szCs w:val="24"/>
                <w:highlight w:val="none"/>
              </w:rPr>
            </w:pPr>
          </w:p>
        </w:tc>
        <w:tc>
          <w:tcPr>
            <w:tcW w:w="636" w:type="pct"/>
            <w:vAlign w:val="center"/>
          </w:tcPr>
          <w:p w14:paraId="646E029C">
            <w:pPr>
              <w:spacing w:line="360" w:lineRule="auto"/>
              <w:rPr>
                <w:rFonts w:cs="宋体" w:asciiTheme="minorEastAsia" w:hAnsiTheme="minorEastAsia" w:eastAsiaTheme="minorEastAsia"/>
                <w:b/>
                <w:kern w:val="2"/>
                <w:sz w:val="24"/>
                <w:szCs w:val="24"/>
                <w:highlight w:val="none"/>
              </w:rPr>
            </w:pPr>
          </w:p>
        </w:tc>
      </w:tr>
    </w:tbl>
    <w:p w14:paraId="7E240A7F">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rPr>
        <w:t>备注：</w:t>
      </w:r>
    </w:p>
    <w:p w14:paraId="0E331F89">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rPr>
        <w:t>1、表中所列业绩应为</w:t>
      </w:r>
      <w:r>
        <w:rPr>
          <w:rFonts w:hint="eastAsia"/>
          <w:color w:val="auto"/>
          <w:sz w:val="24"/>
          <w:szCs w:val="18"/>
          <w:highlight w:val="none"/>
          <w:lang w:eastAsia="zh-CN"/>
        </w:rPr>
        <w:t>供应商</w:t>
      </w:r>
      <w:r>
        <w:rPr>
          <w:rFonts w:hint="eastAsia" w:cs="宋体"/>
          <w:color w:val="auto"/>
          <w:kern w:val="2"/>
          <w:sz w:val="24"/>
          <w:szCs w:val="24"/>
          <w:highlight w:val="none"/>
        </w:rPr>
        <w:t>满足本</w:t>
      </w:r>
      <w:r>
        <w:rPr>
          <w:rFonts w:hint="eastAsia" w:cs="宋体"/>
          <w:color w:val="auto"/>
          <w:kern w:val="2"/>
          <w:sz w:val="24"/>
          <w:szCs w:val="24"/>
          <w:highlight w:val="none"/>
          <w:lang w:eastAsia="zh-CN"/>
        </w:rPr>
        <w:t>比选</w:t>
      </w:r>
      <w:r>
        <w:rPr>
          <w:rFonts w:hint="eastAsia" w:cs="宋体"/>
          <w:color w:val="auto"/>
          <w:kern w:val="2"/>
          <w:sz w:val="24"/>
          <w:szCs w:val="24"/>
          <w:highlight w:val="none"/>
        </w:rPr>
        <w:t xml:space="preserve">文件要求的业绩； </w:t>
      </w:r>
    </w:p>
    <w:p w14:paraId="3EE50920">
      <w:pPr>
        <w:spacing w:line="360" w:lineRule="auto"/>
        <w:ind w:firstLine="480" w:firstLineChars="200"/>
        <w:rPr>
          <w:rFonts w:hint="eastAsia"/>
          <w:sz w:val="24"/>
          <w:szCs w:val="24"/>
          <w:highlight w:val="none"/>
          <w:lang w:val="en-US" w:eastAsia="zh-CN"/>
        </w:rPr>
      </w:pPr>
      <w:r>
        <w:rPr>
          <w:rFonts w:hint="eastAsia" w:cs="宋体"/>
          <w:color w:val="auto"/>
          <w:kern w:val="2"/>
          <w:sz w:val="24"/>
          <w:szCs w:val="24"/>
          <w:highlight w:val="none"/>
        </w:rPr>
        <w:t>2、成交人提供的以上业绩情况，如</w:t>
      </w:r>
      <w:r>
        <w:rPr>
          <w:rFonts w:hint="eastAsia" w:cs="宋体"/>
          <w:color w:val="auto"/>
          <w:kern w:val="2"/>
          <w:sz w:val="24"/>
          <w:szCs w:val="24"/>
          <w:highlight w:val="none"/>
          <w:lang w:eastAsia="zh-CN"/>
        </w:rPr>
        <w:t>比选</w:t>
      </w:r>
      <w:r>
        <w:rPr>
          <w:rFonts w:hint="eastAsia" w:cs="宋体"/>
          <w:color w:val="auto"/>
          <w:kern w:val="2"/>
          <w:sz w:val="24"/>
          <w:szCs w:val="24"/>
          <w:highlight w:val="none"/>
        </w:rPr>
        <w:t>文件《</w:t>
      </w:r>
      <w:r>
        <w:rPr>
          <w:rFonts w:hint="eastAsia"/>
          <w:color w:val="auto"/>
          <w:sz w:val="24"/>
          <w:szCs w:val="18"/>
          <w:highlight w:val="none"/>
          <w:lang w:eastAsia="zh-CN"/>
        </w:rPr>
        <w:t>供应商</w:t>
      </w:r>
      <w:r>
        <w:rPr>
          <w:rFonts w:hint="eastAsia" w:cs="宋体"/>
          <w:color w:val="auto"/>
          <w:kern w:val="2"/>
          <w:sz w:val="24"/>
          <w:szCs w:val="24"/>
          <w:highlight w:val="none"/>
        </w:rPr>
        <w:t>须知前附表》有约定的，将按约定随成交结果公告同时公告。</w:t>
      </w:r>
    </w:p>
    <w:p w14:paraId="208A18EB">
      <w:pPr>
        <w:keepNext/>
        <w:keepLines/>
        <w:pageBreakBefore w:val="0"/>
        <w:widowControl w:val="0"/>
        <w:numPr>
          <w:ilvl w:val="0"/>
          <w:numId w:val="6"/>
        </w:numPr>
        <w:kinsoku/>
        <w:wordWrap/>
        <w:overflowPunct/>
        <w:topLinePunct w:val="0"/>
        <w:autoSpaceDE/>
        <w:autoSpaceDN/>
        <w:bidi w:val="0"/>
        <w:adjustRightInd/>
        <w:snapToGrid/>
        <w:spacing w:line="360" w:lineRule="auto"/>
        <w:jc w:val="center"/>
        <w:textAlignment w:val="auto"/>
        <w:outlineLvl w:val="9"/>
        <w:rPr>
          <w:rFonts w:hint="eastAsia"/>
          <w:sz w:val="24"/>
          <w:szCs w:val="24"/>
          <w:highlight w:val="none"/>
          <w:lang w:val="en-US" w:eastAsia="zh-CN"/>
        </w:rPr>
      </w:pPr>
      <w:r>
        <w:rPr>
          <w:rFonts w:hint="eastAsia"/>
          <w:sz w:val="24"/>
          <w:szCs w:val="24"/>
          <w:highlight w:val="none"/>
          <w:lang w:val="en-US" w:eastAsia="zh-CN"/>
        </w:rPr>
        <w:t>业绩证明材料</w:t>
      </w:r>
    </w:p>
    <w:p w14:paraId="4703B580">
      <w:pPr>
        <w:keepNext/>
        <w:keepLines/>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asciiTheme="minorEastAsia" w:hAnsiTheme="minorEastAsia" w:eastAsiaTheme="minorEastAsia"/>
          <w:b/>
          <w:sz w:val="24"/>
          <w:highlight w:val="none"/>
        </w:rPr>
      </w:pPr>
      <w:r>
        <w:rPr>
          <w:rFonts w:hint="eastAsia"/>
          <w:sz w:val="24"/>
          <w:szCs w:val="24"/>
          <w:highlight w:val="none"/>
          <w:lang w:val="en-US" w:eastAsia="zh-CN"/>
        </w:rPr>
        <w:t>（建议与上述“（一）业绩表”填写的业绩一一对应）</w:t>
      </w:r>
      <w:r>
        <w:rPr>
          <w:rFonts w:asciiTheme="minorEastAsia" w:hAnsiTheme="minorEastAsia" w:eastAsiaTheme="minorEastAsia"/>
          <w:b/>
          <w:sz w:val="24"/>
          <w:highlight w:val="none"/>
        </w:rPr>
        <w:br w:type="page"/>
      </w:r>
    </w:p>
    <w:p w14:paraId="592BF12D">
      <w:pPr>
        <w:spacing w:line="360" w:lineRule="auto"/>
        <w:jc w:val="center"/>
        <w:outlineLvl w:val="2"/>
        <w:rPr>
          <w:rFonts w:hint="eastAsia" w:asciiTheme="minorEastAsia" w:hAnsiTheme="minorEastAsia" w:eastAsiaTheme="minorEastAsia"/>
          <w:b/>
          <w:sz w:val="24"/>
          <w:highlight w:val="none"/>
          <w:lang w:eastAsia="zh-CN"/>
        </w:rPr>
      </w:pPr>
      <w:r>
        <w:rPr>
          <w:rFonts w:hint="eastAsia" w:asciiTheme="minorEastAsia" w:hAnsiTheme="minorEastAsia" w:eastAsiaTheme="minorEastAsia"/>
          <w:b/>
          <w:sz w:val="24"/>
          <w:highlight w:val="none"/>
          <w:lang w:val="en-US" w:eastAsia="zh-CN"/>
        </w:rPr>
        <w:t>八</w:t>
      </w:r>
      <w:r>
        <w:rPr>
          <w:rFonts w:hint="eastAsia" w:asciiTheme="minorEastAsia" w:hAnsiTheme="minorEastAsia" w:eastAsiaTheme="minorEastAsia"/>
          <w:b/>
          <w:sz w:val="24"/>
          <w:highlight w:val="none"/>
        </w:rPr>
        <w:t>、联合</w:t>
      </w:r>
      <w:r>
        <w:rPr>
          <w:rFonts w:hint="eastAsia" w:asciiTheme="minorEastAsia" w:hAnsiTheme="minorEastAsia" w:eastAsiaTheme="minorEastAsia"/>
          <w:b/>
          <w:sz w:val="24"/>
          <w:highlight w:val="none"/>
          <w:lang w:val="en-US" w:eastAsia="zh-CN"/>
        </w:rPr>
        <w:t>体</w:t>
      </w:r>
      <w:r>
        <w:rPr>
          <w:rFonts w:hint="eastAsia" w:asciiTheme="minorEastAsia" w:hAnsiTheme="minorEastAsia" w:eastAsiaTheme="minorEastAsia"/>
          <w:b/>
          <w:sz w:val="24"/>
          <w:highlight w:val="none"/>
        </w:rPr>
        <w:t>协议</w:t>
      </w:r>
      <w:r>
        <w:rPr>
          <w:rFonts w:hint="eastAsia" w:asciiTheme="minorEastAsia" w:hAnsiTheme="minorEastAsia" w:eastAsiaTheme="minorEastAsia"/>
          <w:b/>
          <w:sz w:val="24"/>
          <w:highlight w:val="none"/>
          <w:lang w:eastAsia="zh-CN"/>
        </w:rPr>
        <w:t>（</w:t>
      </w:r>
      <w:r>
        <w:rPr>
          <w:rFonts w:hint="eastAsia" w:asciiTheme="minorEastAsia" w:hAnsiTheme="minorEastAsia" w:eastAsiaTheme="minorEastAsia"/>
          <w:b/>
          <w:sz w:val="24"/>
          <w:highlight w:val="none"/>
          <w:lang w:val="en-US" w:eastAsia="zh-CN"/>
        </w:rPr>
        <w:t>本项目不采用</w:t>
      </w:r>
      <w:r>
        <w:rPr>
          <w:rFonts w:hint="eastAsia" w:asciiTheme="minorEastAsia" w:hAnsiTheme="minorEastAsia" w:eastAsiaTheme="minorEastAsia"/>
          <w:b/>
          <w:sz w:val="24"/>
          <w:highlight w:val="none"/>
          <w:lang w:eastAsia="zh-CN"/>
        </w:rPr>
        <w:t>）</w:t>
      </w:r>
    </w:p>
    <w:p w14:paraId="0F4FC05E">
      <w:pPr>
        <w:pStyle w:val="17"/>
        <w:spacing w:line="360" w:lineRule="auto"/>
        <w:rPr>
          <w:rFonts w:ascii="宋体" w:hAnsi="宋体" w:eastAsia="宋体"/>
          <w:b w:val="0"/>
          <w:i/>
          <w:iCs w:val="0"/>
          <w:color w:val="FF0000"/>
          <w:sz w:val="24"/>
          <w:highlight w:val="none"/>
        </w:rPr>
      </w:pPr>
      <w:r>
        <w:rPr>
          <w:rFonts w:hint="eastAsia" w:ascii="宋体" w:hAnsi="宋体" w:eastAsia="宋体"/>
          <w:b w:val="0"/>
          <w:i/>
          <w:iCs w:val="0"/>
          <w:color w:val="FF0000"/>
          <w:sz w:val="24"/>
          <w:highlight w:val="none"/>
        </w:rPr>
        <w:t>（不允许联合体参加</w:t>
      </w:r>
      <w:r>
        <w:rPr>
          <w:rFonts w:hint="eastAsia" w:ascii="宋体" w:hAnsi="宋体" w:eastAsia="宋体"/>
          <w:b w:val="0"/>
          <w:i/>
          <w:iCs w:val="0"/>
          <w:color w:val="FF0000"/>
          <w:sz w:val="24"/>
          <w:highlight w:val="none"/>
          <w:lang w:eastAsia="zh-CN"/>
        </w:rPr>
        <w:t>比选</w:t>
      </w:r>
      <w:r>
        <w:rPr>
          <w:rFonts w:hint="eastAsia" w:ascii="宋体" w:hAnsi="宋体" w:eastAsia="宋体"/>
          <w:b w:val="0"/>
          <w:i/>
          <w:iCs w:val="0"/>
          <w:color w:val="FF0000"/>
          <w:sz w:val="24"/>
          <w:highlight w:val="none"/>
        </w:rPr>
        <w:t>或未组成联合体的，不需此件；允许联合体参加</w:t>
      </w:r>
      <w:r>
        <w:rPr>
          <w:rFonts w:hint="eastAsia" w:ascii="宋体" w:hAnsi="宋体" w:eastAsia="宋体"/>
          <w:b w:val="0"/>
          <w:i/>
          <w:iCs w:val="0"/>
          <w:color w:val="FF0000"/>
          <w:sz w:val="24"/>
          <w:highlight w:val="none"/>
          <w:lang w:eastAsia="zh-CN"/>
        </w:rPr>
        <w:t>比选</w:t>
      </w:r>
      <w:r>
        <w:rPr>
          <w:rFonts w:hint="eastAsia" w:ascii="宋体" w:hAnsi="宋体" w:eastAsia="宋体"/>
          <w:b w:val="0"/>
          <w:i/>
          <w:iCs w:val="0"/>
          <w:color w:val="FF0000"/>
          <w:sz w:val="24"/>
          <w:highlight w:val="none"/>
        </w:rPr>
        <w:t>且</w:t>
      </w:r>
      <w:r>
        <w:rPr>
          <w:rFonts w:hint="eastAsia" w:ascii="宋体" w:hAnsi="宋体" w:eastAsia="宋体"/>
          <w:b w:val="0"/>
          <w:i/>
          <w:iCs w:val="0"/>
          <w:color w:val="FF0000"/>
          <w:sz w:val="24"/>
          <w:highlight w:val="none"/>
          <w:lang w:eastAsia="zh-CN"/>
        </w:rPr>
        <w:t>供应商</w:t>
      </w:r>
      <w:r>
        <w:rPr>
          <w:rFonts w:hint="eastAsia" w:ascii="宋体" w:hAnsi="宋体" w:eastAsia="宋体"/>
          <w:b w:val="0"/>
          <w:i/>
          <w:iCs w:val="0"/>
          <w:color w:val="FF0000"/>
          <w:sz w:val="24"/>
          <w:highlight w:val="none"/>
        </w:rPr>
        <w:t>为联合体参加</w:t>
      </w:r>
      <w:r>
        <w:rPr>
          <w:rFonts w:hint="eastAsia" w:ascii="宋体" w:hAnsi="宋体" w:eastAsia="宋体"/>
          <w:b w:val="0"/>
          <w:i/>
          <w:iCs w:val="0"/>
          <w:color w:val="FF0000"/>
          <w:sz w:val="24"/>
          <w:highlight w:val="none"/>
          <w:lang w:eastAsia="zh-CN"/>
        </w:rPr>
        <w:t>比选</w:t>
      </w:r>
      <w:r>
        <w:rPr>
          <w:rFonts w:hint="eastAsia" w:ascii="宋体" w:hAnsi="宋体" w:eastAsia="宋体"/>
          <w:b w:val="0"/>
          <w:i/>
          <w:iCs w:val="0"/>
          <w:color w:val="FF0000"/>
          <w:sz w:val="24"/>
          <w:highlight w:val="none"/>
        </w:rPr>
        <w:t>的，请将此件加盖公章后制成扫描件上传）</w:t>
      </w:r>
    </w:p>
    <w:p w14:paraId="39153F6C">
      <w:pPr>
        <w:spacing w:line="360" w:lineRule="auto"/>
        <w:ind w:firstLine="435"/>
        <w:rPr>
          <w:rFonts w:asciiTheme="minorEastAsia" w:hAnsiTheme="minorEastAsia" w:eastAsiaTheme="minorEastAsia"/>
          <w:sz w:val="24"/>
          <w:highlight w:val="none"/>
        </w:rPr>
      </w:pPr>
    </w:p>
    <w:p w14:paraId="4B697012">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联合体成员一名称：</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6743A7A2">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联合体成员二名称：</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44801A38">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w:t>
      </w:r>
    </w:p>
    <w:p w14:paraId="311649C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上述各成员单位经过友好协商，自愿组成</w:t>
      </w:r>
      <w:r>
        <w:rPr>
          <w:rFonts w:asciiTheme="minorEastAsia" w:hAnsiTheme="minorEastAsia" w:eastAsiaTheme="minorEastAsia"/>
          <w:sz w:val="24"/>
          <w:highlight w:val="none"/>
        </w:rPr>
        <w:t>联合体，共同参加</w:t>
      </w:r>
      <w:r>
        <w:rPr>
          <w:rFonts w:hint="eastAsia" w:asciiTheme="minorEastAsia" w:hAnsiTheme="minorEastAsia" w:eastAsiaTheme="minorEastAsia"/>
          <w:sz w:val="24"/>
          <w:highlight w:val="none"/>
        </w:rPr>
        <w:t>本项目的</w:t>
      </w:r>
      <w:r>
        <w:rPr>
          <w:rFonts w:hint="eastAsia" w:asciiTheme="minorEastAsia" w:hAnsiTheme="minorEastAsia" w:eastAsiaTheme="minorEastAsia"/>
          <w:sz w:val="24"/>
          <w:highlight w:val="none"/>
          <w:lang w:eastAsia="zh-CN"/>
        </w:rPr>
        <w:t>比选</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现就联合体参加</w:t>
      </w:r>
      <w:r>
        <w:rPr>
          <w:rFonts w:hint="eastAsia" w:asciiTheme="minorEastAsia" w:hAnsiTheme="minorEastAsia" w:eastAsiaTheme="minorEastAsia"/>
          <w:sz w:val="24"/>
          <w:highlight w:val="none"/>
          <w:lang w:eastAsia="zh-CN"/>
        </w:rPr>
        <w:t>比选</w:t>
      </w:r>
      <w:r>
        <w:rPr>
          <w:rFonts w:asciiTheme="minorEastAsia" w:hAnsiTheme="minorEastAsia" w:eastAsiaTheme="minorEastAsia"/>
          <w:sz w:val="24"/>
          <w:highlight w:val="none"/>
        </w:rPr>
        <w:t>事宜订立如下协议：</w:t>
      </w:r>
    </w:p>
    <w:p w14:paraId="78305BD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（某成员单位名称）为联合体牵头人。</w:t>
      </w:r>
    </w:p>
    <w:p w14:paraId="4A0561E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在本项目</w:t>
      </w:r>
      <w:r>
        <w:rPr>
          <w:rFonts w:hint="eastAsia" w:asciiTheme="minorEastAsia" w:hAnsiTheme="minorEastAsia" w:eastAsiaTheme="minorEastAsia"/>
          <w:sz w:val="24"/>
          <w:highlight w:val="none"/>
          <w:lang w:eastAsia="zh-CN"/>
        </w:rPr>
        <w:t>比选</w:t>
      </w:r>
      <w:r>
        <w:rPr>
          <w:rFonts w:hint="eastAsia" w:asciiTheme="minorEastAsia" w:hAnsiTheme="minorEastAsia" w:eastAsiaTheme="minorEastAsia"/>
          <w:sz w:val="24"/>
          <w:highlight w:val="none"/>
        </w:rPr>
        <w:t>阶段，联合体牵头人负责</w:t>
      </w:r>
      <w:r>
        <w:rPr>
          <w:rFonts w:hint="eastAsia" w:asciiTheme="minorEastAsia" w:hAnsiTheme="minorEastAsia" w:eastAsiaTheme="minorEastAsia"/>
          <w:sz w:val="24"/>
          <w:highlight w:val="none"/>
          <w:lang w:eastAsia="zh-CN"/>
        </w:rPr>
        <w:t>比选</w:t>
      </w:r>
      <w:r>
        <w:rPr>
          <w:rFonts w:hint="eastAsia" w:asciiTheme="minorEastAsia" w:hAnsiTheme="minorEastAsia" w:eastAsiaTheme="minorEastAsia"/>
          <w:sz w:val="24"/>
          <w:highlight w:val="none"/>
        </w:rPr>
        <w:t>项目的一切组织、协调工作，并授权代理人以联合体的名义参加项目的</w:t>
      </w:r>
      <w:r>
        <w:rPr>
          <w:rFonts w:hint="eastAsia" w:asciiTheme="minorEastAsia" w:hAnsiTheme="minorEastAsia" w:eastAsiaTheme="minorEastAsia"/>
          <w:sz w:val="24"/>
          <w:highlight w:val="none"/>
          <w:lang w:eastAsia="zh-CN"/>
        </w:rPr>
        <w:t>比选</w:t>
      </w:r>
      <w:r>
        <w:rPr>
          <w:rFonts w:hint="eastAsia" w:asciiTheme="minorEastAsia" w:hAnsiTheme="minorEastAsia" w:eastAsiaTheme="minorEastAsia"/>
          <w:sz w:val="24"/>
          <w:highlight w:val="none"/>
        </w:rPr>
        <w:t>，代理人在</w:t>
      </w:r>
      <w:r>
        <w:rPr>
          <w:rFonts w:hint="eastAsia" w:asciiTheme="minorEastAsia" w:hAnsiTheme="minorEastAsia" w:eastAsiaTheme="minorEastAsia"/>
          <w:sz w:val="24"/>
          <w:highlight w:val="none"/>
          <w:lang w:eastAsia="zh-CN"/>
        </w:rPr>
        <w:t>比选</w:t>
      </w:r>
      <w:r>
        <w:rPr>
          <w:rFonts w:hint="eastAsia" w:asciiTheme="minorEastAsia" w:hAnsiTheme="minorEastAsia" w:eastAsiaTheme="minorEastAsia"/>
          <w:sz w:val="24"/>
          <w:highlight w:val="none"/>
        </w:rPr>
        <w:t>、合同签订过程中所签署的一切文件和处理与本次</w:t>
      </w:r>
      <w:r>
        <w:rPr>
          <w:rFonts w:hint="eastAsia" w:asciiTheme="minorEastAsia" w:hAnsiTheme="minorEastAsia" w:eastAsiaTheme="minorEastAsia"/>
          <w:sz w:val="24"/>
          <w:highlight w:val="none"/>
          <w:lang w:eastAsia="zh-CN"/>
        </w:rPr>
        <w:t>比选</w:t>
      </w:r>
      <w:r>
        <w:rPr>
          <w:rFonts w:hint="eastAsia" w:asciiTheme="minorEastAsia" w:hAnsiTheme="minorEastAsia" w:eastAsiaTheme="minorEastAsia"/>
          <w:sz w:val="24"/>
          <w:highlight w:val="none"/>
        </w:rPr>
        <w:t>有关的一切事务，联合体各方均予以承认并承担法律责任。联合体</w:t>
      </w:r>
      <w:r>
        <w:rPr>
          <w:rFonts w:hint="eastAsia" w:asciiTheme="minorEastAsia" w:hAnsiTheme="minorEastAsia" w:eastAsiaTheme="minorEastAsia"/>
          <w:sz w:val="24"/>
          <w:highlight w:val="none"/>
          <w:lang w:eastAsia="zh-CN"/>
        </w:rPr>
        <w:t>中标</w:t>
      </w:r>
      <w:r>
        <w:rPr>
          <w:rFonts w:hint="eastAsia" w:asciiTheme="minorEastAsia" w:hAnsiTheme="minorEastAsia" w:eastAsiaTheme="minorEastAsia"/>
          <w:sz w:val="24"/>
          <w:highlight w:val="none"/>
        </w:rPr>
        <w:t>后，联合体各方共同与</w:t>
      </w:r>
      <w:r>
        <w:rPr>
          <w:rFonts w:hint="eastAsia" w:asciiTheme="minorEastAsia" w:hAnsiTheme="minorEastAsia" w:eastAsiaTheme="minorEastAsia"/>
          <w:sz w:val="24"/>
          <w:highlight w:val="none"/>
          <w:lang w:eastAsia="zh-CN"/>
        </w:rPr>
        <w:t>业主单位</w:t>
      </w:r>
      <w:r>
        <w:rPr>
          <w:rFonts w:hint="eastAsia" w:asciiTheme="minorEastAsia" w:hAnsiTheme="minorEastAsia" w:eastAsiaTheme="minorEastAsia"/>
          <w:sz w:val="24"/>
          <w:highlight w:val="none"/>
        </w:rPr>
        <w:t>签订合同，就本项目对</w:t>
      </w:r>
      <w:r>
        <w:rPr>
          <w:rFonts w:hint="eastAsia" w:asciiTheme="minorEastAsia" w:hAnsiTheme="minorEastAsia" w:eastAsiaTheme="minorEastAsia"/>
          <w:sz w:val="24"/>
          <w:highlight w:val="none"/>
          <w:lang w:eastAsia="zh-CN"/>
        </w:rPr>
        <w:t>业主单位</w:t>
      </w:r>
      <w:r>
        <w:rPr>
          <w:rFonts w:hint="eastAsia" w:asciiTheme="minorEastAsia" w:hAnsiTheme="minorEastAsia" w:eastAsiaTheme="minorEastAsia"/>
          <w:sz w:val="24"/>
          <w:highlight w:val="none"/>
        </w:rPr>
        <w:t>承担连带责任。</w:t>
      </w:r>
    </w:p>
    <w:p w14:paraId="4DB8079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.联合体各成员单位内部的职责分工</w:t>
      </w:r>
      <w:r>
        <w:rPr>
          <w:rFonts w:hint="eastAsia" w:asciiTheme="minorEastAsia" w:hAnsiTheme="minorEastAsia" w:eastAsiaTheme="minorEastAsia"/>
          <w:sz w:val="24"/>
          <w:highlight w:val="none"/>
        </w:rPr>
        <w:t>及各方负责内容的合同金额占总合同金额的百分比</w:t>
      </w:r>
      <w:r>
        <w:rPr>
          <w:rFonts w:asciiTheme="minorEastAsia" w:hAnsiTheme="minorEastAsia" w:eastAsiaTheme="minorEastAsia"/>
          <w:sz w:val="24"/>
          <w:highlight w:val="none"/>
        </w:rPr>
        <w:t>如下：</w:t>
      </w:r>
    </w:p>
    <w:p w14:paraId="19575BC8">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联合体成员一名称：</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，承担</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工作，负责内容的合同金额占总合同金额的百分比：</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549B5C45">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联合体成员二名称：</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，承担</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工作，负责内容的合同金额占总合同金额的百分比：</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0D0D74D4">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w:t>
      </w:r>
    </w:p>
    <w:p w14:paraId="3D1EBD4D">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lang w:eastAsia="zh-CN"/>
        </w:rPr>
        <w:t>比选</w:t>
      </w:r>
      <w:r>
        <w:rPr>
          <w:rFonts w:asciiTheme="minorEastAsia" w:hAnsiTheme="minorEastAsia" w:eastAsiaTheme="minorEastAsia"/>
          <w:sz w:val="24"/>
          <w:highlight w:val="none"/>
        </w:rPr>
        <w:t>工作和联合体在</w:t>
      </w:r>
      <w:r>
        <w:rPr>
          <w:rFonts w:hint="eastAsia" w:asciiTheme="minorEastAsia" w:hAnsiTheme="minorEastAsia" w:eastAsiaTheme="minorEastAsia"/>
          <w:sz w:val="24"/>
          <w:highlight w:val="none"/>
          <w:lang w:eastAsia="zh-CN"/>
        </w:rPr>
        <w:t>中标</w:t>
      </w:r>
      <w:r>
        <w:rPr>
          <w:rFonts w:asciiTheme="minorEastAsia" w:hAnsiTheme="minorEastAsia" w:eastAsiaTheme="minorEastAsia"/>
          <w:sz w:val="24"/>
          <w:highlight w:val="none"/>
        </w:rPr>
        <w:t>后</w:t>
      </w:r>
      <w:r>
        <w:rPr>
          <w:rFonts w:hint="eastAsia" w:asciiTheme="minorEastAsia" w:hAnsiTheme="minorEastAsia" w:eastAsiaTheme="minorEastAsia"/>
          <w:sz w:val="24"/>
          <w:highlight w:val="none"/>
        </w:rPr>
        <w:t>项目</w:t>
      </w:r>
      <w:r>
        <w:rPr>
          <w:rFonts w:asciiTheme="minorEastAsia" w:hAnsiTheme="minorEastAsia" w:eastAsiaTheme="minorEastAsia"/>
          <w:sz w:val="24"/>
          <w:highlight w:val="none"/>
        </w:rPr>
        <w:t>实施过程中的有关费用按各自承担的工作量分摊。</w:t>
      </w:r>
    </w:p>
    <w:p w14:paraId="3C069ACB">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5．联合体</w:t>
      </w:r>
      <w:r>
        <w:rPr>
          <w:rFonts w:hint="eastAsia" w:asciiTheme="minorEastAsia" w:hAnsiTheme="minorEastAsia" w:eastAsiaTheme="minorEastAsia"/>
          <w:sz w:val="24"/>
          <w:highlight w:val="none"/>
          <w:lang w:eastAsia="zh-CN"/>
        </w:rPr>
        <w:t>中标</w:t>
      </w:r>
      <w:r>
        <w:rPr>
          <w:rFonts w:asciiTheme="minorEastAsia" w:hAnsiTheme="minorEastAsia" w:eastAsiaTheme="minorEastAsia"/>
          <w:sz w:val="24"/>
          <w:highlight w:val="none"/>
        </w:rPr>
        <w:t>后，本联合协议是合同的附件，对联合体各成员单位有合同约束力。</w:t>
      </w:r>
    </w:p>
    <w:p w14:paraId="2E12F17F">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6．本协议书自签署之日起生效，联合体未</w:t>
      </w:r>
      <w:r>
        <w:rPr>
          <w:rFonts w:hint="eastAsia" w:asciiTheme="minorEastAsia" w:hAnsiTheme="minorEastAsia" w:eastAsiaTheme="minorEastAsia"/>
          <w:sz w:val="24"/>
          <w:highlight w:val="none"/>
          <w:lang w:eastAsia="zh-CN"/>
        </w:rPr>
        <w:t>中标</w:t>
      </w:r>
      <w:r>
        <w:rPr>
          <w:rFonts w:asciiTheme="minorEastAsia" w:hAnsiTheme="minorEastAsia" w:eastAsiaTheme="minorEastAsia"/>
          <w:sz w:val="24"/>
          <w:highlight w:val="none"/>
        </w:rPr>
        <w:t>或者合同履行完毕后自动失效。</w:t>
      </w:r>
    </w:p>
    <w:p w14:paraId="6519199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联合体成员一：</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r>
        <w:rPr>
          <w:rFonts w:hint="eastAsia" w:cs="@仿宋_GB2312"/>
          <w:kern w:val="2"/>
          <w:sz w:val="24"/>
          <w:szCs w:val="24"/>
          <w:highlight w:val="none"/>
          <w:lang w:eastAsia="zh-CN"/>
        </w:rPr>
        <w:t>供应商</w:t>
      </w:r>
      <w:r>
        <w:rPr>
          <w:rFonts w:hint="eastAsia" w:cs="@仿宋_GB2312"/>
          <w:kern w:val="2"/>
          <w:sz w:val="24"/>
          <w:szCs w:val="24"/>
          <w:highlight w:val="none"/>
        </w:rPr>
        <w:t>电子签章</w:t>
      </w:r>
      <w:r>
        <w:rPr>
          <w:rFonts w:hint="eastAsia" w:cs="@仿宋_GB2312"/>
          <w:kern w:val="2"/>
          <w:sz w:val="24"/>
          <w:szCs w:val="24"/>
          <w:highlight w:val="none"/>
          <w:lang w:val="en-US" w:eastAsia="zh-CN"/>
        </w:rPr>
        <w:t>或公章</w:t>
      </w:r>
      <w:r>
        <w:rPr>
          <w:rFonts w:hint="eastAsia" w:asciiTheme="minorEastAsia" w:hAnsiTheme="minorEastAsia" w:eastAsiaTheme="minorEastAsia"/>
          <w:sz w:val="24"/>
          <w:highlight w:val="none"/>
        </w:rPr>
        <w:t>）</w:t>
      </w:r>
    </w:p>
    <w:p w14:paraId="2E2DACE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（签字或盖章）</w:t>
      </w:r>
    </w:p>
    <w:p w14:paraId="543C112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联合体成员二：</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r>
        <w:rPr>
          <w:rFonts w:hint="eastAsia" w:cs="@仿宋_GB2312"/>
          <w:kern w:val="2"/>
          <w:sz w:val="24"/>
          <w:szCs w:val="24"/>
          <w:highlight w:val="none"/>
          <w:lang w:eastAsia="zh-CN"/>
        </w:rPr>
        <w:t>供应商</w:t>
      </w:r>
      <w:r>
        <w:rPr>
          <w:rFonts w:hint="eastAsia" w:cs="@仿宋_GB2312"/>
          <w:kern w:val="2"/>
          <w:sz w:val="24"/>
          <w:szCs w:val="24"/>
          <w:highlight w:val="none"/>
        </w:rPr>
        <w:t>电子签章</w:t>
      </w:r>
      <w:r>
        <w:rPr>
          <w:rFonts w:hint="eastAsia" w:cs="@仿宋_GB2312"/>
          <w:kern w:val="2"/>
          <w:sz w:val="24"/>
          <w:szCs w:val="24"/>
          <w:highlight w:val="none"/>
          <w:lang w:val="en-US" w:eastAsia="zh-CN"/>
        </w:rPr>
        <w:t>或公章</w:t>
      </w:r>
      <w:r>
        <w:rPr>
          <w:rFonts w:hint="eastAsia" w:asciiTheme="minorEastAsia" w:hAnsiTheme="minorEastAsia" w:eastAsiaTheme="minorEastAsia"/>
          <w:sz w:val="24"/>
          <w:highlight w:val="none"/>
        </w:rPr>
        <w:t>）</w:t>
      </w:r>
    </w:p>
    <w:p w14:paraId="39DF31D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（签字或盖章）</w:t>
      </w:r>
    </w:p>
    <w:p w14:paraId="6D18F78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p w14:paraId="13DE269D">
      <w:pPr>
        <w:pStyle w:val="17"/>
        <w:spacing w:line="360" w:lineRule="auto"/>
        <w:rPr>
          <w:rFonts w:asciiTheme="minorEastAsia" w:hAnsiTheme="minorEastAsia" w:eastAsiaTheme="minorEastAsia"/>
          <w:sz w:val="24"/>
          <w:highlight w:val="none"/>
        </w:rPr>
      </w:pPr>
    </w:p>
    <w:p w14:paraId="4B83ADC5">
      <w:pPr>
        <w:spacing w:line="360" w:lineRule="auto"/>
        <w:ind w:right="480" w:firstLine="4680" w:firstLineChars="19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签订日期</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年</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w:t>
      </w:r>
    </w:p>
    <w:p w14:paraId="0AABA76B">
      <w:pPr>
        <w:spacing w:line="360" w:lineRule="auto"/>
        <w:ind w:right="480" w:firstLine="4680" w:firstLineChars="1950"/>
        <w:rPr>
          <w:rFonts w:asciiTheme="minorEastAsia" w:hAnsiTheme="minorEastAsia" w:eastAsiaTheme="minorEastAsia"/>
          <w:sz w:val="24"/>
          <w:highlight w:val="none"/>
        </w:rPr>
      </w:pPr>
    </w:p>
    <w:p w14:paraId="708CDB91">
      <w:pPr>
        <w:spacing w:line="360" w:lineRule="auto"/>
        <w:ind w:right="480" w:firstLine="5460" w:firstLineChars="1950"/>
        <w:rPr>
          <w:rFonts w:asciiTheme="minorEastAsia" w:hAnsiTheme="minorEastAsia" w:eastAsiaTheme="minorEastAsia"/>
          <w:sz w:val="28"/>
          <w:highlight w:val="none"/>
        </w:rPr>
      </w:pPr>
    </w:p>
    <w:p w14:paraId="47A40F8E">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6E3173F6">
      <w:pPr>
        <w:spacing w:line="360" w:lineRule="auto"/>
        <w:jc w:val="center"/>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lang w:val="en-US" w:eastAsia="zh-CN"/>
        </w:rPr>
        <w:t>九</w:t>
      </w:r>
      <w:r>
        <w:rPr>
          <w:rFonts w:hint="eastAsia" w:asciiTheme="minorEastAsia" w:hAnsiTheme="minorEastAsia" w:eastAsiaTheme="minorEastAsia"/>
          <w:b/>
          <w:sz w:val="24"/>
          <w:highlight w:val="none"/>
        </w:rPr>
        <w:t>、其他相关证明材料</w:t>
      </w:r>
    </w:p>
    <w:p w14:paraId="188C3F5F">
      <w:pPr>
        <w:spacing w:line="360" w:lineRule="auto"/>
        <w:jc w:val="center"/>
        <w:outlineLvl w:val="1"/>
        <w:rPr>
          <w:rFonts w:hint="eastAsia" w:ascii="宋体" w:hAnsi="宋体" w:eastAsia="宋体"/>
          <w:sz w:val="24"/>
          <w:szCs w:val="22"/>
          <w:highlight w:val="none"/>
          <w:lang w:eastAsia="zh-CN"/>
        </w:rPr>
      </w:pPr>
      <w:bookmarkStart w:id="50" w:name="_Toc29973"/>
      <w:bookmarkStart w:id="51" w:name="_Toc19685"/>
      <w:bookmarkStart w:id="52" w:name="_Toc17825"/>
      <w:r>
        <w:rPr>
          <w:rFonts w:hint="eastAsia"/>
          <w:sz w:val="24"/>
          <w:szCs w:val="22"/>
          <w:highlight w:val="none"/>
          <w:lang w:eastAsia="zh-CN"/>
        </w:rPr>
        <w:t>供应商</w:t>
      </w:r>
      <w:r>
        <w:rPr>
          <w:rFonts w:hint="eastAsia" w:ascii="宋体" w:hAnsi="宋体" w:eastAsia="宋体"/>
          <w:sz w:val="24"/>
          <w:szCs w:val="22"/>
          <w:highlight w:val="none"/>
          <w:lang w:eastAsia="zh-CN"/>
        </w:rPr>
        <w:t>按照第四章评审方法和标准放置的其他资料。</w:t>
      </w:r>
      <w:bookmarkEnd w:id="50"/>
      <w:bookmarkEnd w:id="51"/>
      <w:bookmarkEnd w:id="52"/>
    </w:p>
    <w:p w14:paraId="116D5697">
      <w:pPr>
        <w:rPr>
          <w:rFonts w:hint="eastAsia" w:ascii="宋体" w:hAnsi="宋体" w:eastAsia="宋体"/>
          <w:sz w:val="24"/>
          <w:szCs w:val="22"/>
          <w:highlight w:val="none"/>
          <w:lang w:eastAsia="zh-CN"/>
        </w:rPr>
      </w:pPr>
      <w:r>
        <w:rPr>
          <w:rFonts w:hint="eastAsia" w:ascii="宋体" w:hAnsi="宋体" w:eastAsia="宋体"/>
          <w:sz w:val="24"/>
          <w:szCs w:val="22"/>
          <w:highlight w:val="none"/>
          <w:lang w:eastAsia="zh-CN"/>
        </w:rPr>
        <w:br w:type="page"/>
      </w:r>
    </w:p>
    <w:p w14:paraId="2B2316A0">
      <w:pPr>
        <w:spacing w:line="360" w:lineRule="auto"/>
        <w:ind w:left="0" w:leftChars="0" w:firstLine="0" w:firstLineChars="0"/>
        <w:jc w:val="center"/>
        <w:rPr>
          <w:rFonts w:hint="eastAsia" w:cs="宋体"/>
          <w:b/>
          <w:bCs/>
          <w:color w:val="auto"/>
          <w:sz w:val="44"/>
          <w:szCs w:val="44"/>
          <w:highlight w:val="none"/>
        </w:rPr>
      </w:pPr>
      <w:r>
        <w:rPr>
          <w:rFonts w:hint="eastAsia" w:cs="宋体"/>
          <w:b/>
          <w:bCs/>
          <w:color w:val="auto"/>
          <w:sz w:val="44"/>
          <w:szCs w:val="44"/>
          <w:highlight w:val="none"/>
        </w:rPr>
        <w:t>附件：全流程电子招标采购具体要求</w:t>
      </w:r>
      <w:r>
        <w:rPr>
          <w:rStyle w:val="24"/>
          <w:rFonts w:hint="eastAsia" w:cs="宋体"/>
          <w:b/>
          <w:bCs/>
          <w:color w:val="auto"/>
          <w:sz w:val="44"/>
          <w:szCs w:val="44"/>
          <w:highlight w:val="none"/>
        </w:rPr>
        <w:footnoteReference w:id="0"/>
      </w:r>
    </w:p>
    <w:p w14:paraId="0901550E">
      <w:pPr>
        <w:spacing w:line="400" w:lineRule="exact"/>
        <w:ind w:firstLine="400" w:firstLineChars="200"/>
        <w:rPr>
          <w:rFonts w:hint="eastAsia" w:cs="宋体"/>
          <w:color w:val="auto"/>
          <w:szCs w:val="24"/>
          <w:highlight w:val="none"/>
        </w:rPr>
      </w:pPr>
      <w:r>
        <w:rPr>
          <w:rFonts w:hint="eastAsia" w:cs="宋体"/>
          <w:color w:val="auto"/>
          <w:szCs w:val="24"/>
          <w:highlight w:val="none"/>
        </w:rPr>
        <w:t>说明：当采用非招标方式进行全流程电子采购活动时，按照本规定执行，其中本要求“</w:t>
      </w:r>
      <w:r>
        <w:rPr>
          <w:rFonts w:hint="eastAsia" w:cs="宋体"/>
          <w:color w:val="auto"/>
          <w:szCs w:val="24"/>
          <w:highlight w:val="none"/>
          <w:lang w:eastAsia="zh-CN"/>
        </w:rPr>
        <w:t>供应商</w:t>
      </w:r>
      <w:r>
        <w:rPr>
          <w:rFonts w:hint="eastAsia" w:cs="宋体"/>
          <w:color w:val="auto"/>
          <w:szCs w:val="24"/>
          <w:highlight w:val="none"/>
        </w:rPr>
        <w:t>”按“</w:t>
      </w:r>
      <w:r>
        <w:rPr>
          <w:rFonts w:hint="eastAsia"/>
          <w:color w:val="auto"/>
          <w:szCs w:val="18"/>
          <w:highlight w:val="none"/>
          <w:lang w:val="en-US" w:eastAsia="zh-CN"/>
        </w:rPr>
        <w:t>供应商</w:t>
      </w:r>
      <w:r>
        <w:rPr>
          <w:rFonts w:hint="eastAsia" w:cs="宋体"/>
          <w:color w:val="auto"/>
          <w:szCs w:val="24"/>
          <w:highlight w:val="none"/>
        </w:rPr>
        <w:t>”理解，“</w:t>
      </w:r>
      <w:r>
        <w:rPr>
          <w:rFonts w:hint="eastAsia" w:cs="宋体"/>
          <w:color w:val="auto"/>
          <w:szCs w:val="24"/>
          <w:highlight w:val="none"/>
          <w:lang w:eastAsia="zh-CN"/>
        </w:rPr>
        <w:t>响应文件</w:t>
      </w:r>
      <w:r>
        <w:rPr>
          <w:rFonts w:hint="eastAsia" w:cs="宋体"/>
          <w:color w:val="auto"/>
          <w:szCs w:val="24"/>
          <w:highlight w:val="none"/>
        </w:rPr>
        <w:t>”按“</w:t>
      </w:r>
      <w:r>
        <w:rPr>
          <w:rFonts w:hint="eastAsia" w:cs="宋体"/>
          <w:color w:val="auto"/>
          <w:szCs w:val="24"/>
          <w:highlight w:val="none"/>
          <w:lang w:val="en-US" w:eastAsia="zh-CN"/>
        </w:rPr>
        <w:t>响应文件</w:t>
      </w:r>
      <w:r>
        <w:rPr>
          <w:rFonts w:hint="eastAsia" w:cs="宋体"/>
          <w:color w:val="auto"/>
          <w:szCs w:val="24"/>
          <w:highlight w:val="none"/>
        </w:rPr>
        <w:t>”理解，“</w:t>
      </w:r>
      <w:r>
        <w:rPr>
          <w:rFonts w:hint="eastAsia" w:cs="宋体"/>
          <w:color w:val="auto"/>
          <w:szCs w:val="24"/>
          <w:highlight w:val="none"/>
          <w:lang w:eastAsia="zh-CN"/>
        </w:rPr>
        <w:t>比选文件</w:t>
      </w:r>
      <w:r>
        <w:rPr>
          <w:rFonts w:hint="eastAsia" w:cs="宋体"/>
          <w:color w:val="auto"/>
          <w:szCs w:val="24"/>
          <w:highlight w:val="none"/>
        </w:rPr>
        <w:t>”按“采购文件”理解，“</w:t>
      </w:r>
      <w:r>
        <w:rPr>
          <w:rFonts w:hint="eastAsia" w:cs="宋体"/>
          <w:color w:val="auto"/>
          <w:szCs w:val="24"/>
          <w:highlight w:val="none"/>
          <w:lang w:eastAsia="zh-CN"/>
        </w:rPr>
        <w:t>响应文件</w:t>
      </w:r>
      <w:r>
        <w:rPr>
          <w:rFonts w:hint="eastAsia" w:cs="宋体"/>
          <w:color w:val="auto"/>
          <w:szCs w:val="24"/>
          <w:highlight w:val="none"/>
        </w:rPr>
        <w:t>递交截止时间”按“首次递交响应文件截止时间”理解，“开标”按“开启响应文件”理解，“</w:t>
      </w:r>
      <w:r>
        <w:rPr>
          <w:rFonts w:hint="eastAsia" w:cs="宋体"/>
          <w:color w:val="auto"/>
          <w:szCs w:val="24"/>
          <w:highlight w:val="none"/>
          <w:lang w:eastAsia="zh-CN"/>
        </w:rPr>
        <w:t>评审委员会</w:t>
      </w:r>
      <w:r>
        <w:rPr>
          <w:rFonts w:hint="eastAsia" w:cs="宋体"/>
          <w:color w:val="auto"/>
          <w:szCs w:val="24"/>
          <w:highlight w:val="none"/>
        </w:rPr>
        <w:t>”按“</w:t>
      </w:r>
      <w:r>
        <w:rPr>
          <w:rFonts w:hint="eastAsia" w:cs="宋体"/>
          <w:color w:val="auto"/>
          <w:szCs w:val="24"/>
          <w:highlight w:val="none"/>
          <w:lang w:eastAsia="zh-CN"/>
        </w:rPr>
        <w:t>比选小组</w:t>
      </w:r>
      <w:r>
        <w:rPr>
          <w:rFonts w:hint="eastAsia" w:cs="宋体"/>
          <w:color w:val="auto"/>
          <w:szCs w:val="24"/>
          <w:highlight w:val="none"/>
        </w:rPr>
        <w:t>”理解，“投标无效”按“响应文件无效”理解。</w:t>
      </w:r>
    </w:p>
    <w:p w14:paraId="0C9DBA0D">
      <w:pPr>
        <w:spacing w:line="400" w:lineRule="exact"/>
        <w:ind w:firstLine="400" w:firstLineChars="200"/>
        <w:rPr>
          <w:rFonts w:hint="eastAsia" w:cs="宋体"/>
          <w:color w:val="auto"/>
          <w:szCs w:val="24"/>
          <w:highlight w:val="none"/>
        </w:rPr>
      </w:pPr>
    </w:p>
    <w:p w14:paraId="7610B2AA">
      <w:pPr>
        <w:spacing w:line="400" w:lineRule="exact"/>
        <w:ind w:firstLine="400" w:firstLineChars="200"/>
        <w:rPr>
          <w:rFonts w:hint="eastAsia" w:cs="宋体"/>
          <w:color w:val="auto"/>
          <w:szCs w:val="24"/>
          <w:highlight w:val="none"/>
        </w:rPr>
      </w:pPr>
      <w:r>
        <w:rPr>
          <w:rFonts w:hint="eastAsia" w:cs="宋体"/>
          <w:color w:val="auto"/>
          <w:szCs w:val="24"/>
          <w:highlight w:val="none"/>
        </w:rPr>
        <w:t>一、</w:t>
      </w:r>
      <w:r>
        <w:rPr>
          <w:rFonts w:hint="eastAsia" w:cs="宋体"/>
          <w:color w:val="auto"/>
          <w:highlight w:val="none"/>
        </w:rPr>
        <w:t>CA</w:t>
      </w:r>
      <w:r>
        <w:rPr>
          <w:rFonts w:hint="eastAsia" w:cs="宋体"/>
          <w:color w:val="auto"/>
          <w:szCs w:val="24"/>
          <w:highlight w:val="none"/>
        </w:rPr>
        <w:t>证书办理和注意事项</w:t>
      </w:r>
    </w:p>
    <w:p w14:paraId="416E0CC4">
      <w:pPr>
        <w:spacing w:line="400" w:lineRule="exact"/>
        <w:ind w:firstLine="400" w:firstLineChars="200"/>
        <w:rPr>
          <w:rFonts w:hint="eastAsia" w:cs="宋体"/>
          <w:color w:val="auto"/>
          <w:highlight w:val="none"/>
        </w:rPr>
      </w:pPr>
      <w:r>
        <w:rPr>
          <w:rFonts w:hint="eastAsia" w:cs="宋体"/>
          <w:color w:val="auto"/>
          <w:szCs w:val="24"/>
          <w:highlight w:val="none"/>
        </w:rPr>
        <w:t>1.本项目采用全流程电子招标采购方式，</w:t>
      </w:r>
      <w:r>
        <w:rPr>
          <w:rFonts w:hint="eastAsia" w:cs="宋体"/>
          <w:color w:val="auto"/>
          <w:highlight w:val="none"/>
        </w:rPr>
        <w:t>潜在</w:t>
      </w:r>
      <w:r>
        <w:rPr>
          <w:rFonts w:hint="eastAsia"/>
          <w:color w:val="auto"/>
          <w:szCs w:val="18"/>
          <w:highlight w:val="none"/>
          <w:lang w:eastAsia="zh-CN"/>
        </w:rPr>
        <w:t>供应商</w:t>
      </w:r>
      <w:r>
        <w:rPr>
          <w:rFonts w:hint="eastAsia" w:cs="宋体"/>
          <w:color w:val="auto"/>
          <w:highlight w:val="none"/>
        </w:rPr>
        <w:t>应及时办理CA证书，用于对</w:t>
      </w:r>
      <w:r>
        <w:rPr>
          <w:rFonts w:hint="eastAsia" w:cs="宋体"/>
          <w:color w:val="auto"/>
          <w:highlight w:val="none"/>
          <w:lang w:eastAsia="zh-CN"/>
        </w:rPr>
        <w:t>响应文件</w:t>
      </w:r>
      <w:r>
        <w:rPr>
          <w:rFonts w:hint="eastAsia" w:cs="宋体"/>
          <w:color w:val="auto"/>
          <w:highlight w:val="none"/>
        </w:rPr>
        <w:t>进行电子签章及加、解密。</w:t>
      </w:r>
    </w:p>
    <w:p w14:paraId="51C83D82">
      <w:pPr>
        <w:spacing w:line="400" w:lineRule="exact"/>
        <w:ind w:firstLine="400" w:firstLineChars="200"/>
        <w:rPr>
          <w:rFonts w:hint="eastAsia" w:cs="宋体"/>
          <w:bCs/>
          <w:color w:val="auto"/>
          <w:highlight w:val="none"/>
        </w:rPr>
      </w:pPr>
      <w:r>
        <w:rPr>
          <w:rFonts w:hint="eastAsia" w:cs="宋体"/>
          <w:color w:val="auto"/>
          <w:szCs w:val="24"/>
          <w:highlight w:val="none"/>
        </w:rPr>
        <w:t>2.CA</w:t>
      </w:r>
      <w:r>
        <w:rPr>
          <w:rFonts w:hint="eastAsia" w:cs="宋体"/>
          <w:color w:val="auto"/>
          <w:highlight w:val="none"/>
        </w:rPr>
        <w:t>证书</w:t>
      </w:r>
      <w:r>
        <w:rPr>
          <w:rFonts w:hint="eastAsia" w:cs="宋体"/>
          <w:color w:val="auto"/>
          <w:szCs w:val="24"/>
          <w:highlight w:val="none"/>
        </w:rPr>
        <w:t>办理详见</w:t>
      </w:r>
      <w:r>
        <w:rPr>
          <w:rFonts w:hint="eastAsia" w:cs="宋体"/>
          <w:bCs/>
          <w:color w:val="auto"/>
          <w:highlight w:val="none"/>
        </w:rPr>
        <w:t>《优质采平台CA数字证书办理说明》：</w:t>
      </w:r>
    </w:p>
    <w:p w14:paraId="5F1D7AFF">
      <w:pPr>
        <w:spacing w:line="400" w:lineRule="exact"/>
        <w:rPr>
          <w:rFonts w:hint="eastAsia" w:cs="宋体"/>
          <w:b/>
          <w:bCs/>
          <w:color w:val="auto"/>
          <w:highlight w:val="none"/>
        </w:rPr>
      </w:pPr>
      <w:r>
        <w:rPr>
          <w:color w:val="auto"/>
          <w:highlight w:val="none"/>
        </w:rPr>
        <w:fldChar w:fldCharType="begin"/>
      </w:r>
      <w:r>
        <w:rPr>
          <w:color w:val="auto"/>
          <w:highlight w:val="none"/>
        </w:rPr>
        <w:instrText xml:space="preserve"> HYPERLINK "http://www.youzhicai.com/ActivityTopic/AdviceDetail/8f80a7ec-911f-4c4d-a123-f8849880f045" </w:instrText>
      </w:r>
      <w:r>
        <w:rPr>
          <w:color w:val="auto"/>
          <w:highlight w:val="none"/>
        </w:rPr>
        <w:fldChar w:fldCharType="separate"/>
      </w:r>
      <w:r>
        <w:rPr>
          <w:rStyle w:val="23"/>
          <w:rFonts w:hint="eastAsia" w:cs="宋体"/>
          <w:bCs/>
          <w:color w:val="auto"/>
          <w:highlight w:val="none"/>
        </w:rPr>
        <w:t>http://www.youzhicai.com/ActivityTopic/AdviceDetail/8f80a7ec-911f-4c4d-a123-f</w:t>
      </w:r>
      <w:bookmarkStart w:id="53" w:name="_Hlt105085547"/>
      <w:bookmarkStart w:id="54" w:name="_Hlt105085548"/>
      <w:r>
        <w:rPr>
          <w:rStyle w:val="23"/>
          <w:rFonts w:hint="eastAsia" w:cs="宋体"/>
          <w:bCs/>
          <w:color w:val="auto"/>
          <w:highlight w:val="none"/>
        </w:rPr>
        <w:t>8</w:t>
      </w:r>
      <w:bookmarkEnd w:id="53"/>
      <w:bookmarkEnd w:id="54"/>
      <w:r>
        <w:rPr>
          <w:rStyle w:val="23"/>
          <w:rFonts w:hint="eastAsia" w:cs="宋体"/>
          <w:bCs/>
          <w:color w:val="auto"/>
          <w:highlight w:val="none"/>
        </w:rPr>
        <w:t>849880f045</w:t>
      </w:r>
      <w:r>
        <w:rPr>
          <w:rStyle w:val="23"/>
          <w:rFonts w:hint="eastAsia" w:cs="宋体"/>
          <w:bCs/>
          <w:color w:val="auto"/>
          <w:highlight w:val="none"/>
        </w:rPr>
        <w:fldChar w:fldCharType="end"/>
      </w:r>
      <w:r>
        <w:rPr>
          <w:rFonts w:hint="eastAsia" w:cs="宋体"/>
          <w:bCs/>
          <w:color w:val="auto"/>
          <w:highlight w:val="none"/>
        </w:rPr>
        <w:t>。</w:t>
      </w:r>
    </w:p>
    <w:p w14:paraId="43210D83">
      <w:pPr>
        <w:spacing w:line="400" w:lineRule="exact"/>
        <w:ind w:firstLine="400" w:firstLineChars="200"/>
        <w:rPr>
          <w:rFonts w:hint="eastAsia" w:cs="宋体"/>
          <w:color w:val="auto"/>
          <w:highlight w:val="none"/>
        </w:rPr>
      </w:pPr>
      <w:r>
        <w:rPr>
          <w:rFonts w:hint="eastAsia" w:cs="宋体"/>
          <w:color w:val="auto"/>
          <w:szCs w:val="24"/>
          <w:highlight w:val="none"/>
        </w:rPr>
        <w:t>3.CA</w:t>
      </w:r>
      <w:r>
        <w:rPr>
          <w:rFonts w:hint="eastAsia" w:cs="宋体"/>
          <w:color w:val="auto"/>
          <w:highlight w:val="none"/>
        </w:rPr>
        <w:t>证书</w:t>
      </w:r>
      <w:r>
        <w:rPr>
          <w:rFonts w:hint="eastAsia" w:cs="宋体"/>
          <w:color w:val="auto"/>
          <w:szCs w:val="24"/>
          <w:highlight w:val="none"/>
        </w:rPr>
        <w:t>到期或即将到期，须在递交</w:t>
      </w:r>
      <w:r>
        <w:rPr>
          <w:rFonts w:hint="eastAsia" w:cs="宋体"/>
          <w:color w:val="auto"/>
          <w:szCs w:val="24"/>
          <w:highlight w:val="none"/>
          <w:lang w:eastAsia="zh-CN"/>
        </w:rPr>
        <w:t>响应文件</w:t>
      </w:r>
      <w:r>
        <w:rPr>
          <w:rFonts w:hint="eastAsia" w:cs="宋体"/>
          <w:color w:val="auto"/>
          <w:szCs w:val="24"/>
          <w:highlight w:val="none"/>
        </w:rPr>
        <w:t>前办理续期。</w:t>
      </w:r>
    </w:p>
    <w:p w14:paraId="05850996">
      <w:pPr>
        <w:spacing w:line="400" w:lineRule="exact"/>
        <w:ind w:firstLine="420"/>
        <w:rPr>
          <w:rFonts w:hint="eastAsia" w:cs="宋体"/>
          <w:color w:val="auto"/>
          <w:highlight w:val="none"/>
        </w:rPr>
      </w:pPr>
      <w:r>
        <w:rPr>
          <w:rFonts w:hint="eastAsia" w:cs="宋体"/>
          <w:color w:val="auto"/>
          <w:szCs w:val="24"/>
          <w:highlight w:val="none"/>
        </w:rPr>
        <w:t>4.CA锁</w:t>
      </w:r>
      <w:r>
        <w:rPr>
          <w:rFonts w:hint="eastAsia" w:cs="宋体"/>
          <w:color w:val="auto"/>
          <w:highlight w:val="none"/>
        </w:rPr>
        <w:t>遗失、损坏等无法使用，须在递交</w:t>
      </w:r>
      <w:r>
        <w:rPr>
          <w:rFonts w:hint="eastAsia" w:cs="宋体"/>
          <w:color w:val="auto"/>
          <w:highlight w:val="none"/>
          <w:lang w:eastAsia="zh-CN"/>
        </w:rPr>
        <w:t>响应文件</w:t>
      </w:r>
      <w:r>
        <w:rPr>
          <w:rFonts w:hint="eastAsia" w:cs="宋体"/>
          <w:color w:val="auto"/>
          <w:highlight w:val="none"/>
        </w:rPr>
        <w:t>前补办CA锁。</w:t>
      </w:r>
    </w:p>
    <w:p w14:paraId="3216D389">
      <w:pPr>
        <w:spacing w:line="400" w:lineRule="exact"/>
        <w:ind w:firstLine="420"/>
        <w:rPr>
          <w:rFonts w:hint="eastAsia" w:cs="宋体"/>
          <w:color w:val="auto"/>
          <w:highlight w:val="none"/>
        </w:rPr>
      </w:pPr>
      <w:r>
        <w:rPr>
          <w:rFonts w:hint="eastAsia" w:cs="宋体"/>
          <w:color w:val="auto"/>
          <w:szCs w:val="24"/>
          <w:highlight w:val="none"/>
        </w:rPr>
        <w:t>5.企业</w:t>
      </w:r>
      <w:r>
        <w:rPr>
          <w:rFonts w:hint="eastAsia" w:cs="宋体"/>
          <w:color w:val="auto"/>
          <w:highlight w:val="none"/>
        </w:rPr>
        <w:t>信息（包括但不限于企业名称和法定代表人信息）发生变更的，须在递交</w:t>
      </w:r>
      <w:r>
        <w:rPr>
          <w:rFonts w:hint="eastAsia" w:cs="宋体"/>
          <w:color w:val="auto"/>
          <w:highlight w:val="none"/>
          <w:lang w:eastAsia="zh-CN"/>
        </w:rPr>
        <w:t>响应文件</w:t>
      </w:r>
      <w:r>
        <w:rPr>
          <w:rFonts w:hint="eastAsia" w:cs="宋体"/>
          <w:color w:val="auto"/>
          <w:highlight w:val="none"/>
        </w:rPr>
        <w:t>前变更CA证书。</w:t>
      </w:r>
    </w:p>
    <w:p w14:paraId="4172C981">
      <w:pPr>
        <w:spacing w:line="400" w:lineRule="exact"/>
        <w:rPr>
          <w:rFonts w:hint="eastAsia" w:cs="宋体"/>
          <w:color w:val="auto"/>
          <w:szCs w:val="24"/>
          <w:highlight w:val="none"/>
        </w:rPr>
      </w:pPr>
      <w:r>
        <w:rPr>
          <w:rFonts w:hint="eastAsia" w:cs="宋体"/>
          <w:color w:val="auto"/>
          <w:szCs w:val="24"/>
          <w:highlight w:val="none"/>
        </w:rPr>
        <w:tab/>
      </w:r>
      <w:r>
        <w:rPr>
          <w:rFonts w:hint="eastAsia" w:cs="宋体"/>
          <w:color w:val="auto"/>
          <w:szCs w:val="24"/>
          <w:highlight w:val="none"/>
        </w:rPr>
        <w:t>6.</w:t>
      </w:r>
      <w:r>
        <w:rPr>
          <w:rFonts w:hint="eastAsia"/>
          <w:color w:val="auto"/>
          <w:szCs w:val="18"/>
          <w:highlight w:val="none"/>
        </w:rPr>
        <w:t xml:space="preserve"> </w:t>
      </w:r>
      <w:r>
        <w:rPr>
          <w:rFonts w:hint="eastAsia"/>
          <w:color w:val="auto"/>
          <w:szCs w:val="18"/>
          <w:highlight w:val="none"/>
          <w:lang w:eastAsia="zh-CN"/>
        </w:rPr>
        <w:t>供应商</w:t>
      </w:r>
      <w:r>
        <w:rPr>
          <w:rFonts w:hint="eastAsia" w:cs="宋体"/>
          <w:color w:val="auto"/>
          <w:szCs w:val="24"/>
          <w:highlight w:val="none"/>
        </w:rPr>
        <w:t>由于</w:t>
      </w:r>
      <w:r>
        <w:rPr>
          <w:rFonts w:hint="eastAsia" w:cs="宋体"/>
          <w:color w:val="auto"/>
          <w:highlight w:val="none"/>
        </w:rPr>
        <w:t>CA证书</w:t>
      </w:r>
      <w:r>
        <w:rPr>
          <w:rFonts w:hint="eastAsia" w:cs="宋体"/>
          <w:color w:val="auto"/>
          <w:szCs w:val="24"/>
          <w:highlight w:val="none"/>
        </w:rPr>
        <w:t>遗失、损坏、更换、续期、企业信息变更等情况导致</w:t>
      </w:r>
      <w:r>
        <w:rPr>
          <w:rFonts w:hint="eastAsia" w:cs="宋体"/>
          <w:color w:val="auto"/>
          <w:szCs w:val="24"/>
          <w:highlight w:val="none"/>
          <w:lang w:eastAsia="zh-CN"/>
        </w:rPr>
        <w:t>响应文件</w:t>
      </w:r>
      <w:r>
        <w:rPr>
          <w:rFonts w:hint="eastAsia" w:cs="宋体"/>
          <w:color w:val="auto"/>
          <w:szCs w:val="24"/>
          <w:highlight w:val="none"/>
        </w:rPr>
        <w:t>无法解密的，由</w:t>
      </w:r>
      <w:r>
        <w:rPr>
          <w:rFonts w:hint="eastAsia"/>
          <w:color w:val="auto"/>
          <w:szCs w:val="18"/>
          <w:highlight w:val="none"/>
          <w:lang w:eastAsia="zh-CN"/>
        </w:rPr>
        <w:t>供应商</w:t>
      </w:r>
      <w:r>
        <w:rPr>
          <w:rFonts w:hint="eastAsia" w:cs="宋体"/>
          <w:color w:val="auto"/>
          <w:szCs w:val="24"/>
          <w:highlight w:val="none"/>
        </w:rPr>
        <w:t>自行承担责任；</w:t>
      </w:r>
    </w:p>
    <w:p w14:paraId="5F616224">
      <w:pPr>
        <w:spacing w:line="400" w:lineRule="exact"/>
        <w:ind w:firstLine="400" w:firstLineChars="200"/>
        <w:rPr>
          <w:rFonts w:hint="eastAsia" w:cs="宋体"/>
          <w:color w:val="auto"/>
          <w:szCs w:val="24"/>
          <w:highlight w:val="none"/>
        </w:rPr>
      </w:pPr>
      <w:r>
        <w:rPr>
          <w:rFonts w:hint="eastAsia" w:cs="宋体"/>
          <w:color w:val="auto"/>
          <w:szCs w:val="24"/>
          <w:highlight w:val="none"/>
        </w:rPr>
        <w:t>7.加密和解密</w:t>
      </w:r>
      <w:r>
        <w:rPr>
          <w:rFonts w:hint="eastAsia" w:cs="宋体"/>
          <w:color w:val="auto"/>
          <w:szCs w:val="24"/>
          <w:highlight w:val="none"/>
          <w:lang w:eastAsia="zh-CN"/>
        </w:rPr>
        <w:t>响应文件</w:t>
      </w:r>
      <w:r>
        <w:rPr>
          <w:rFonts w:hint="eastAsia" w:cs="宋体"/>
          <w:color w:val="auto"/>
          <w:highlight w:val="none"/>
        </w:rPr>
        <w:t>必须使用同一个CA证书</w:t>
      </w:r>
      <w:r>
        <w:rPr>
          <w:rFonts w:hint="eastAsia" w:cs="宋体"/>
          <w:color w:val="auto"/>
          <w:szCs w:val="24"/>
          <w:highlight w:val="none"/>
        </w:rPr>
        <w:t>。</w:t>
      </w:r>
    </w:p>
    <w:p w14:paraId="7AF5A78D">
      <w:pPr>
        <w:spacing w:line="400" w:lineRule="exact"/>
        <w:ind w:firstLine="400" w:firstLineChars="200"/>
        <w:rPr>
          <w:rFonts w:hint="eastAsia" w:eastAsia="宋体" w:cs="宋体"/>
          <w:color w:val="auto"/>
          <w:szCs w:val="24"/>
          <w:highlight w:val="none"/>
          <w:lang w:eastAsia="zh-CN"/>
        </w:rPr>
      </w:pPr>
      <w:r>
        <w:rPr>
          <w:rFonts w:hint="eastAsia" w:cs="宋体"/>
          <w:color w:val="auto"/>
          <w:szCs w:val="24"/>
          <w:highlight w:val="none"/>
        </w:rPr>
        <w:t>二、制作、签章、加密、上传电子</w:t>
      </w:r>
      <w:r>
        <w:rPr>
          <w:rFonts w:hint="eastAsia" w:cs="宋体"/>
          <w:color w:val="auto"/>
          <w:szCs w:val="24"/>
          <w:highlight w:val="none"/>
          <w:lang w:eastAsia="zh-CN"/>
        </w:rPr>
        <w:t>响应文件</w:t>
      </w:r>
    </w:p>
    <w:p w14:paraId="6F559A1E">
      <w:pPr>
        <w:spacing w:line="400" w:lineRule="exact"/>
        <w:ind w:firstLine="400" w:firstLineChars="200"/>
        <w:rPr>
          <w:rStyle w:val="23"/>
          <w:rFonts w:hint="eastAsia" w:cs="宋体"/>
          <w:color w:val="auto"/>
          <w:highlight w:val="none"/>
        </w:rPr>
      </w:pPr>
      <w:r>
        <w:rPr>
          <w:rFonts w:hint="eastAsia" w:cs="宋体"/>
          <w:color w:val="auto"/>
          <w:szCs w:val="24"/>
          <w:highlight w:val="none"/>
        </w:rPr>
        <w:t>8.本项目采用全流程电子化招标采购方式，潜在</w:t>
      </w:r>
      <w:r>
        <w:rPr>
          <w:rFonts w:hint="eastAsia"/>
          <w:color w:val="auto"/>
          <w:szCs w:val="18"/>
          <w:highlight w:val="none"/>
          <w:lang w:eastAsia="zh-CN"/>
        </w:rPr>
        <w:t>供应商</w:t>
      </w:r>
      <w:r>
        <w:rPr>
          <w:rFonts w:hint="eastAsia" w:cs="宋体"/>
          <w:color w:val="auto"/>
          <w:highlight w:val="none"/>
        </w:rPr>
        <w:t>需使用</w:t>
      </w:r>
      <w:r>
        <w:rPr>
          <w:rFonts w:hint="eastAsia" w:cs="宋体"/>
          <w:color w:val="auto"/>
          <w:szCs w:val="24"/>
          <w:highlight w:val="none"/>
        </w:rPr>
        <w:t>“优质采投标工具客户端”（以下简称“投标工具”）制作</w:t>
      </w:r>
      <w:r>
        <w:rPr>
          <w:rFonts w:hint="eastAsia" w:cs="宋体"/>
          <w:color w:val="auto"/>
          <w:highlight w:val="none"/>
        </w:rPr>
        <w:t>电子</w:t>
      </w:r>
      <w:r>
        <w:rPr>
          <w:rFonts w:hint="eastAsia" w:cs="宋体"/>
          <w:color w:val="auto"/>
          <w:highlight w:val="none"/>
          <w:lang w:eastAsia="zh-CN"/>
        </w:rPr>
        <w:t>响应文件</w:t>
      </w:r>
      <w:r>
        <w:rPr>
          <w:rFonts w:hint="eastAsia" w:cs="宋体"/>
          <w:color w:val="auto"/>
          <w:highlight w:val="none"/>
        </w:rPr>
        <w:t>，</w:t>
      </w:r>
      <w:r>
        <w:rPr>
          <w:rFonts w:hint="eastAsia" w:cs="宋体"/>
          <w:color w:val="auto"/>
          <w:szCs w:val="24"/>
          <w:highlight w:val="none"/>
        </w:rPr>
        <w:t>投标工具及操作说明下载地址：</w:t>
      </w:r>
      <w:r>
        <w:rPr>
          <w:color w:val="auto"/>
          <w:highlight w:val="none"/>
        </w:rPr>
        <w:fldChar w:fldCharType="begin"/>
      </w:r>
      <w:r>
        <w:rPr>
          <w:color w:val="auto"/>
          <w:highlight w:val="none"/>
        </w:rPr>
        <w:instrText xml:space="preserve"> HYPERLINK "https://toolcdn.youzhicai.com/tools/BidderTools.zip" </w:instrText>
      </w:r>
      <w:r>
        <w:rPr>
          <w:color w:val="auto"/>
          <w:highlight w:val="none"/>
        </w:rPr>
        <w:fldChar w:fldCharType="separate"/>
      </w:r>
      <w:r>
        <w:rPr>
          <w:rStyle w:val="23"/>
          <w:rFonts w:hint="eastAsia" w:cs="宋体"/>
          <w:color w:val="auto"/>
          <w:highlight w:val="none"/>
        </w:rPr>
        <w:t>https://toolcdn.youzhicai.com/tools/BidderTools.zip</w:t>
      </w:r>
      <w:r>
        <w:rPr>
          <w:rStyle w:val="23"/>
          <w:rFonts w:hint="eastAsia" w:cs="宋体"/>
          <w:color w:val="auto"/>
          <w:highlight w:val="none"/>
        </w:rPr>
        <w:fldChar w:fldCharType="end"/>
      </w:r>
      <w:r>
        <w:rPr>
          <w:rStyle w:val="23"/>
          <w:rFonts w:hint="eastAsia" w:cs="宋体"/>
          <w:color w:val="auto"/>
          <w:highlight w:val="none"/>
        </w:rPr>
        <w:t>。</w:t>
      </w:r>
    </w:p>
    <w:p w14:paraId="3A539CB0">
      <w:pPr>
        <w:spacing w:line="400" w:lineRule="exact"/>
        <w:ind w:firstLine="400" w:firstLineChars="200"/>
        <w:rPr>
          <w:rStyle w:val="23"/>
          <w:rFonts w:hint="eastAsia" w:cs="宋体"/>
          <w:color w:val="auto"/>
          <w:highlight w:val="none"/>
          <w:u w:val="none"/>
        </w:rPr>
      </w:pPr>
      <w:r>
        <w:rPr>
          <w:rStyle w:val="23"/>
          <w:rFonts w:hint="eastAsia" w:cs="宋体"/>
          <w:color w:val="auto"/>
          <w:highlight w:val="none"/>
          <w:u w:val="none"/>
        </w:rPr>
        <w:tab/>
      </w:r>
      <w:r>
        <w:rPr>
          <w:rStyle w:val="23"/>
          <w:rFonts w:hint="eastAsia" w:cs="宋体"/>
          <w:color w:val="auto"/>
          <w:highlight w:val="none"/>
          <w:u w:val="none"/>
        </w:rPr>
        <w:t>8.1.投标工具建议在window7或windows10操作系统下使用；</w:t>
      </w:r>
    </w:p>
    <w:p w14:paraId="777B5EC2">
      <w:pPr>
        <w:spacing w:line="400" w:lineRule="exact"/>
        <w:ind w:firstLine="400" w:firstLineChars="200"/>
        <w:rPr>
          <w:rFonts w:hint="eastAsia" w:cs="宋体"/>
          <w:bCs/>
          <w:color w:val="auto"/>
          <w:sz w:val="18"/>
          <w:highlight w:val="none"/>
        </w:rPr>
      </w:pPr>
      <w:r>
        <w:rPr>
          <w:rStyle w:val="23"/>
          <w:rFonts w:hint="eastAsia" w:cs="宋体"/>
          <w:color w:val="auto"/>
          <w:highlight w:val="none"/>
          <w:u w:val="none"/>
        </w:rPr>
        <w:tab/>
      </w:r>
      <w:r>
        <w:rPr>
          <w:rStyle w:val="23"/>
          <w:rFonts w:hint="eastAsia" w:cs="宋体"/>
          <w:color w:val="auto"/>
          <w:highlight w:val="none"/>
          <w:u w:val="none"/>
        </w:rPr>
        <w:t>8.2.电子</w:t>
      </w:r>
      <w:r>
        <w:rPr>
          <w:rStyle w:val="23"/>
          <w:rFonts w:hint="eastAsia" w:cs="宋体"/>
          <w:color w:val="auto"/>
          <w:highlight w:val="none"/>
          <w:u w:val="none"/>
          <w:lang w:eastAsia="zh-CN"/>
        </w:rPr>
        <w:t>响应文件</w:t>
      </w:r>
      <w:r>
        <w:rPr>
          <w:rStyle w:val="23"/>
          <w:rFonts w:hint="eastAsia" w:cs="宋体"/>
          <w:color w:val="auto"/>
          <w:highlight w:val="none"/>
          <w:u w:val="none"/>
        </w:rPr>
        <w:t>编制建议使用</w:t>
      </w:r>
      <w:r>
        <w:rPr>
          <w:rFonts w:hint="eastAsia" w:cs="宋体"/>
          <w:color w:val="auto"/>
          <w:highlight w:val="none"/>
        </w:rPr>
        <w:t>office2010版本。</w:t>
      </w:r>
    </w:p>
    <w:p w14:paraId="1BD037CB">
      <w:pPr>
        <w:wordWrap w:val="0"/>
        <w:spacing w:line="400" w:lineRule="exact"/>
        <w:rPr>
          <w:rFonts w:hint="eastAsia" w:cs="宋体"/>
          <w:bCs/>
          <w:color w:val="auto"/>
          <w:highlight w:val="none"/>
          <w:u w:val="single"/>
        </w:rPr>
      </w:pPr>
      <w:r>
        <w:rPr>
          <w:rFonts w:hint="eastAsia" w:cs="宋体"/>
          <w:color w:val="auto"/>
          <w:szCs w:val="24"/>
          <w:highlight w:val="none"/>
        </w:rPr>
        <w:tab/>
      </w:r>
      <w:r>
        <w:rPr>
          <w:rFonts w:hint="eastAsia" w:cs="宋体"/>
          <w:color w:val="auto"/>
          <w:szCs w:val="24"/>
          <w:highlight w:val="none"/>
        </w:rPr>
        <w:t>9.</w:t>
      </w:r>
      <w:r>
        <w:rPr>
          <w:rFonts w:hint="eastAsia" w:cs="宋体"/>
          <w:color w:val="auto"/>
          <w:highlight w:val="none"/>
        </w:rPr>
        <w:t>潜在</w:t>
      </w:r>
      <w:r>
        <w:rPr>
          <w:rFonts w:hint="eastAsia"/>
          <w:color w:val="auto"/>
          <w:szCs w:val="18"/>
          <w:highlight w:val="none"/>
          <w:lang w:eastAsia="zh-CN"/>
        </w:rPr>
        <w:t>供应商</w:t>
      </w:r>
      <w:r>
        <w:rPr>
          <w:rFonts w:hint="eastAsia" w:cs="宋体"/>
          <w:color w:val="auto"/>
          <w:highlight w:val="none"/>
        </w:rPr>
        <w:t>制作电子</w:t>
      </w:r>
      <w:r>
        <w:rPr>
          <w:rFonts w:hint="eastAsia" w:cs="宋体"/>
          <w:color w:val="auto"/>
          <w:highlight w:val="none"/>
          <w:lang w:eastAsia="zh-CN"/>
        </w:rPr>
        <w:t>响应文件</w:t>
      </w:r>
      <w:r>
        <w:rPr>
          <w:rFonts w:hint="eastAsia" w:cs="宋体"/>
          <w:color w:val="auto"/>
          <w:highlight w:val="none"/>
        </w:rPr>
        <w:t>后，需在</w:t>
      </w:r>
      <w:r>
        <w:rPr>
          <w:rFonts w:hint="eastAsia" w:cs="宋体"/>
          <w:color w:val="auto"/>
          <w:szCs w:val="24"/>
          <w:highlight w:val="none"/>
        </w:rPr>
        <w:t>投标工具</w:t>
      </w:r>
      <w:r>
        <w:rPr>
          <w:rFonts w:hint="eastAsia" w:cs="宋体"/>
          <w:color w:val="auto"/>
          <w:highlight w:val="none"/>
        </w:rPr>
        <w:t>对电子</w:t>
      </w:r>
      <w:r>
        <w:rPr>
          <w:rFonts w:hint="eastAsia" w:cs="宋体"/>
          <w:color w:val="auto"/>
          <w:highlight w:val="none"/>
          <w:lang w:eastAsia="zh-CN"/>
        </w:rPr>
        <w:t>响应文件</w:t>
      </w:r>
      <w:r>
        <w:rPr>
          <w:rFonts w:hint="eastAsia" w:cs="宋体"/>
          <w:color w:val="auto"/>
          <w:highlight w:val="none"/>
        </w:rPr>
        <w:t>进行电子签章（项目有特殊说明的除外），并使用CA</w:t>
      </w:r>
      <w:r>
        <w:rPr>
          <w:rFonts w:hint="eastAsia" w:cs="宋体"/>
          <w:color w:val="auto"/>
          <w:szCs w:val="24"/>
          <w:highlight w:val="none"/>
        </w:rPr>
        <w:t>证书进行</w:t>
      </w:r>
      <w:r>
        <w:rPr>
          <w:rFonts w:hint="eastAsia" w:cs="宋体"/>
          <w:color w:val="auto"/>
          <w:highlight w:val="none"/>
        </w:rPr>
        <w:t>加密。在</w:t>
      </w:r>
      <w:r>
        <w:rPr>
          <w:rFonts w:hint="eastAsia" w:cs="宋体"/>
          <w:color w:val="auto"/>
          <w:szCs w:val="24"/>
          <w:highlight w:val="none"/>
        </w:rPr>
        <w:t>投标工具使用CA证书</w:t>
      </w:r>
      <w:r>
        <w:rPr>
          <w:rFonts w:hint="eastAsia" w:cs="宋体"/>
          <w:color w:val="auto"/>
          <w:highlight w:val="none"/>
        </w:rPr>
        <w:t>时需安装“优质采数字证书助手”</w:t>
      </w:r>
      <w:r>
        <w:rPr>
          <w:rFonts w:hint="eastAsia" w:cs="宋体"/>
          <w:color w:val="auto"/>
          <w:szCs w:val="24"/>
          <w:highlight w:val="none"/>
        </w:rPr>
        <w:t xml:space="preserve"> （即数字证书驱动）</w:t>
      </w:r>
      <w:r>
        <w:rPr>
          <w:rFonts w:hint="eastAsia" w:cs="宋体"/>
          <w:color w:val="auto"/>
          <w:highlight w:val="none"/>
        </w:rPr>
        <w:t>，下载地址：</w:t>
      </w:r>
      <w:r>
        <w:rPr>
          <w:color w:val="auto"/>
          <w:highlight w:val="none"/>
        </w:rPr>
        <w:fldChar w:fldCharType="begin"/>
      </w:r>
      <w:r>
        <w:rPr>
          <w:color w:val="auto"/>
          <w:highlight w:val="none"/>
        </w:rPr>
        <w:instrText xml:space="preserve"> HYPERLINK "https://toolcdn.youzhicai.com/ca.zip" </w:instrText>
      </w:r>
      <w:r>
        <w:rPr>
          <w:color w:val="auto"/>
          <w:highlight w:val="none"/>
        </w:rPr>
        <w:fldChar w:fldCharType="separate"/>
      </w:r>
      <w:r>
        <w:rPr>
          <w:rStyle w:val="23"/>
          <w:rFonts w:hint="eastAsia" w:cs="宋体"/>
          <w:color w:val="auto"/>
          <w:highlight w:val="none"/>
        </w:rPr>
        <w:t>https://toolcdn.youzhicai.com/ca.zip</w:t>
      </w:r>
      <w:r>
        <w:rPr>
          <w:rStyle w:val="23"/>
          <w:rFonts w:hint="eastAsia" w:cs="宋体"/>
          <w:color w:val="auto"/>
          <w:highlight w:val="none"/>
        </w:rPr>
        <w:fldChar w:fldCharType="end"/>
      </w:r>
      <w:r>
        <w:rPr>
          <w:rStyle w:val="23"/>
          <w:rFonts w:hint="eastAsia" w:cs="宋体"/>
          <w:color w:val="auto"/>
          <w:highlight w:val="none"/>
        </w:rPr>
        <w:t>。</w:t>
      </w:r>
    </w:p>
    <w:p w14:paraId="1516F337">
      <w:pPr>
        <w:wordWrap w:val="0"/>
        <w:spacing w:line="400" w:lineRule="exact"/>
        <w:rPr>
          <w:rFonts w:hint="eastAsia" w:cs="宋体"/>
          <w:color w:val="auto"/>
          <w:szCs w:val="24"/>
          <w:highlight w:val="none"/>
        </w:rPr>
      </w:pPr>
      <w:r>
        <w:rPr>
          <w:rFonts w:hint="eastAsia" w:cs="宋体"/>
          <w:color w:val="auto"/>
          <w:highlight w:val="none"/>
        </w:rPr>
        <w:tab/>
      </w:r>
      <w:r>
        <w:rPr>
          <w:rFonts w:hint="eastAsia" w:cs="宋体"/>
          <w:color w:val="auto"/>
          <w:szCs w:val="24"/>
          <w:highlight w:val="none"/>
        </w:rPr>
        <w:t>10.潜在</w:t>
      </w:r>
      <w:r>
        <w:rPr>
          <w:rFonts w:hint="eastAsia"/>
          <w:color w:val="auto"/>
          <w:szCs w:val="18"/>
          <w:highlight w:val="none"/>
          <w:lang w:eastAsia="zh-CN"/>
        </w:rPr>
        <w:t>供应商</w:t>
      </w:r>
      <w:r>
        <w:rPr>
          <w:rFonts w:hint="eastAsia" w:cs="宋体"/>
          <w:color w:val="auto"/>
          <w:szCs w:val="24"/>
          <w:highlight w:val="none"/>
        </w:rPr>
        <w:t>完成制作、签章、加密</w:t>
      </w:r>
      <w:r>
        <w:rPr>
          <w:rFonts w:hint="eastAsia" w:cs="宋体"/>
          <w:color w:val="auto"/>
          <w:szCs w:val="24"/>
          <w:highlight w:val="none"/>
          <w:lang w:eastAsia="zh-CN"/>
        </w:rPr>
        <w:t>响应文件</w:t>
      </w:r>
      <w:r>
        <w:rPr>
          <w:rFonts w:hint="eastAsia" w:cs="宋体"/>
          <w:color w:val="auto"/>
          <w:szCs w:val="24"/>
          <w:highlight w:val="none"/>
        </w:rPr>
        <w:t>后，需在</w:t>
      </w:r>
      <w:r>
        <w:rPr>
          <w:rFonts w:hint="eastAsia" w:cs="宋体"/>
          <w:color w:val="auto"/>
          <w:highlight w:val="none"/>
          <w:lang w:eastAsia="zh-CN"/>
        </w:rPr>
        <w:t>比选文件</w:t>
      </w:r>
      <w:r>
        <w:rPr>
          <w:rFonts w:hint="eastAsia" w:cs="宋体"/>
          <w:color w:val="auto"/>
          <w:highlight w:val="none"/>
        </w:rPr>
        <w:t>规定的投标截止时间前在</w:t>
      </w:r>
      <w:r>
        <w:rPr>
          <w:rFonts w:hint="eastAsia" w:cs="宋体"/>
          <w:color w:val="auto"/>
          <w:szCs w:val="24"/>
          <w:highlight w:val="none"/>
        </w:rPr>
        <w:t>投标工具</w:t>
      </w:r>
      <w:r>
        <w:rPr>
          <w:rFonts w:hint="eastAsia" w:cs="宋体"/>
          <w:color w:val="auto"/>
          <w:highlight w:val="none"/>
        </w:rPr>
        <w:t>完成上传。</w:t>
      </w:r>
      <w:r>
        <w:rPr>
          <w:rFonts w:hint="eastAsia" w:cs="宋体"/>
          <w:color w:val="auto"/>
          <w:szCs w:val="24"/>
          <w:highlight w:val="none"/>
        </w:rPr>
        <w:t>投标截止时间以优质采云采购平台（</w:t>
      </w:r>
      <w:r>
        <w:rPr>
          <w:rFonts w:cs="宋体"/>
          <w:color w:val="auto"/>
          <w:szCs w:val="24"/>
          <w:highlight w:val="none"/>
        </w:rPr>
        <w:t>http://www.youzhicai.com/</w:t>
      </w:r>
      <w:r>
        <w:rPr>
          <w:rFonts w:hint="eastAsia" w:cs="宋体"/>
          <w:color w:val="auto"/>
          <w:szCs w:val="24"/>
          <w:highlight w:val="none"/>
        </w:rPr>
        <w:t>）系统的时间为准，如未在投标截止时间前完成电子</w:t>
      </w:r>
      <w:r>
        <w:rPr>
          <w:rFonts w:hint="eastAsia" w:cs="宋体"/>
          <w:color w:val="auto"/>
          <w:szCs w:val="24"/>
          <w:highlight w:val="none"/>
          <w:lang w:eastAsia="zh-CN"/>
        </w:rPr>
        <w:t>响应文件</w:t>
      </w:r>
      <w:r>
        <w:rPr>
          <w:rFonts w:hint="eastAsia" w:cs="宋体"/>
          <w:color w:val="auto"/>
          <w:szCs w:val="24"/>
          <w:highlight w:val="none"/>
        </w:rPr>
        <w:t>上传，系统将自动关闭上传通道。潜在</w:t>
      </w:r>
      <w:r>
        <w:rPr>
          <w:rFonts w:hint="eastAsia"/>
          <w:color w:val="auto"/>
          <w:szCs w:val="18"/>
          <w:highlight w:val="none"/>
          <w:lang w:eastAsia="zh-CN"/>
        </w:rPr>
        <w:t>供应商</w:t>
      </w:r>
      <w:r>
        <w:rPr>
          <w:rFonts w:hint="eastAsia" w:cs="宋体"/>
          <w:color w:val="auto"/>
          <w:szCs w:val="24"/>
          <w:highlight w:val="none"/>
        </w:rPr>
        <w:t>未完成电子</w:t>
      </w:r>
      <w:r>
        <w:rPr>
          <w:rFonts w:hint="eastAsia" w:cs="宋体"/>
          <w:color w:val="auto"/>
          <w:szCs w:val="24"/>
          <w:highlight w:val="none"/>
          <w:lang w:eastAsia="zh-CN"/>
        </w:rPr>
        <w:t>响应文件</w:t>
      </w:r>
      <w:r>
        <w:rPr>
          <w:rFonts w:hint="eastAsia" w:cs="宋体"/>
          <w:color w:val="auto"/>
          <w:szCs w:val="24"/>
          <w:highlight w:val="none"/>
        </w:rPr>
        <w:t>上传的，视为没有递交</w:t>
      </w:r>
      <w:r>
        <w:rPr>
          <w:rFonts w:hint="eastAsia" w:cs="宋体"/>
          <w:color w:val="auto"/>
          <w:szCs w:val="24"/>
          <w:highlight w:val="none"/>
          <w:lang w:eastAsia="zh-CN"/>
        </w:rPr>
        <w:t>响应文件</w:t>
      </w:r>
      <w:r>
        <w:rPr>
          <w:rFonts w:hint="eastAsia" w:cs="宋体"/>
          <w:color w:val="auto"/>
          <w:szCs w:val="24"/>
          <w:highlight w:val="none"/>
        </w:rPr>
        <w:t>。</w:t>
      </w:r>
    </w:p>
    <w:p w14:paraId="2B1B3E90">
      <w:pPr>
        <w:wordWrap w:val="0"/>
        <w:spacing w:line="400" w:lineRule="exact"/>
        <w:ind w:firstLine="420"/>
        <w:rPr>
          <w:rFonts w:hint="eastAsia" w:cs="宋体"/>
          <w:color w:val="auto"/>
          <w:szCs w:val="24"/>
          <w:highlight w:val="none"/>
        </w:rPr>
      </w:pPr>
      <w:r>
        <w:rPr>
          <w:rFonts w:hint="eastAsia" w:cs="宋体"/>
          <w:color w:val="auto"/>
          <w:szCs w:val="24"/>
          <w:highlight w:val="none"/>
        </w:rPr>
        <w:t>11.潜在</w:t>
      </w:r>
      <w:r>
        <w:rPr>
          <w:rFonts w:hint="eastAsia"/>
          <w:color w:val="auto"/>
          <w:szCs w:val="18"/>
          <w:highlight w:val="none"/>
          <w:lang w:eastAsia="zh-CN"/>
        </w:rPr>
        <w:t>供应商</w:t>
      </w:r>
      <w:r>
        <w:rPr>
          <w:rFonts w:hint="eastAsia" w:cs="宋体"/>
          <w:color w:val="auto"/>
          <w:szCs w:val="24"/>
          <w:highlight w:val="none"/>
        </w:rPr>
        <w:t>在</w:t>
      </w:r>
      <w:r>
        <w:rPr>
          <w:rFonts w:hint="eastAsia" w:cs="宋体"/>
          <w:color w:val="auto"/>
          <w:szCs w:val="24"/>
          <w:highlight w:val="none"/>
          <w:lang w:eastAsia="zh-CN"/>
        </w:rPr>
        <w:t>响应文件</w:t>
      </w:r>
      <w:r>
        <w:rPr>
          <w:rFonts w:hint="eastAsia" w:cs="宋体"/>
          <w:color w:val="auto"/>
          <w:szCs w:val="24"/>
          <w:highlight w:val="none"/>
        </w:rPr>
        <w:t>递交截止时间前，可以对其所递交的电子</w:t>
      </w:r>
      <w:r>
        <w:rPr>
          <w:rFonts w:hint="eastAsia" w:cs="宋体"/>
          <w:color w:val="auto"/>
          <w:szCs w:val="24"/>
          <w:highlight w:val="none"/>
          <w:lang w:eastAsia="zh-CN"/>
        </w:rPr>
        <w:t>响应文件</w:t>
      </w:r>
      <w:r>
        <w:rPr>
          <w:rFonts w:hint="eastAsia" w:cs="宋体"/>
          <w:color w:val="auto"/>
          <w:szCs w:val="24"/>
          <w:highlight w:val="none"/>
        </w:rPr>
        <w:t>进行撤回，修改后重新上传。</w:t>
      </w:r>
    </w:p>
    <w:p w14:paraId="33286389">
      <w:pPr>
        <w:spacing w:line="400" w:lineRule="exact"/>
        <w:ind w:firstLine="400" w:firstLineChars="200"/>
        <w:rPr>
          <w:rFonts w:hint="eastAsia" w:cs="宋体"/>
          <w:color w:val="auto"/>
          <w:szCs w:val="24"/>
          <w:highlight w:val="none"/>
        </w:rPr>
      </w:pPr>
      <w:r>
        <w:rPr>
          <w:rFonts w:hint="eastAsia" w:cs="宋体"/>
          <w:color w:val="auto"/>
          <w:szCs w:val="24"/>
          <w:highlight w:val="none"/>
        </w:rPr>
        <w:t>12.潜在</w:t>
      </w:r>
      <w:r>
        <w:rPr>
          <w:rFonts w:hint="eastAsia"/>
          <w:color w:val="auto"/>
          <w:szCs w:val="18"/>
          <w:highlight w:val="none"/>
          <w:lang w:eastAsia="zh-CN"/>
        </w:rPr>
        <w:t>供应商</w:t>
      </w:r>
      <w:r>
        <w:rPr>
          <w:rFonts w:hint="eastAsia" w:cs="宋体"/>
          <w:color w:val="auto"/>
          <w:szCs w:val="24"/>
          <w:highlight w:val="none"/>
        </w:rPr>
        <w:t>在制作、签章、加密、上传电子</w:t>
      </w:r>
      <w:r>
        <w:rPr>
          <w:rFonts w:hint="eastAsia" w:cs="宋体"/>
          <w:color w:val="auto"/>
          <w:szCs w:val="24"/>
          <w:highlight w:val="none"/>
          <w:lang w:eastAsia="zh-CN"/>
        </w:rPr>
        <w:t>响应文件</w:t>
      </w:r>
      <w:r>
        <w:rPr>
          <w:rFonts w:hint="eastAsia" w:cs="宋体"/>
          <w:color w:val="auto"/>
          <w:szCs w:val="24"/>
          <w:highlight w:val="none"/>
        </w:rPr>
        <w:t>过程中，若存在技术操作问题，请及时联系优质采云采购平台客服人员，客服电话：400-0099-555，0551-62220164。</w:t>
      </w:r>
    </w:p>
    <w:p w14:paraId="28DE7101">
      <w:pPr>
        <w:spacing w:line="400" w:lineRule="exact"/>
        <w:ind w:firstLine="400" w:firstLineChars="200"/>
        <w:rPr>
          <w:rFonts w:hint="eastAsia" w:cs="宋体"/>
          <w:color w:val="auto"/>
          <w:szCs w:val="24"/>
          <w:highlight w:val="none"/>
        </w:rPr>
      </w:pPr>
      <w:r>
        <w:rPr>
          <w:rFonts w:hint="eastAsia" w:cs="宋体"/>
          <w:color w:val="auto"/>
          <w:szCs w:val="24"/>
          <w:highlight w:val="none"/>
        </w:rPr>
        <w:t>三、开标和解密</w:t>
      </w:r>
    </w:p>
    <w:p w14:paraId="6D7262D7">
      <w:pPr>
        <w:spacing w:line="400" w:lineRule="exact"/>
        <w:ind w:firstLine="400" w:firstLineChars="200"/>
        <w:rPr>
          <w:rFonts w:hint="eastAsia" w:cs="宋体"/>
          <w:color w:val="auto"/>
          <w:szCs w:val="24"/>
          <w:highlight w:val="none"/>
        </w:rPr>
      </w:pPr>
      <w:r>
        <w:rPr>
          <w:rFonts w:hint="eastAsia" w:cs="宋体"/>
          <w:color w:val="auto"/>
          <w:szCs w:val="24"/>
          <w:highlight w:val="none"/>
        </w:rPr>
        <w:t>13.</w:t>
      </w:r>
      <w:r>
        <w:rPr>
          <w:rFonts w:hint="eastAsia"/>
          <w:color w:val="auto"/>
          <w:szCs w:val="18"/>
          <w:highlight w:val="none"/>
          <w:lang w:eastAsia="zh-CN"/>
        </w:rPr>
        <w:t>业主单位</w:t>
      </w:r>
      <w:r>
        <w:rPr>
          <w:rFonts w:hint="eastAsia" w:cs="宋体"/>
          <w:color w:val="auto"/>
          <w:szCs w:val="24"/>
          <w:highlight w:val="none"/>
        </w:rPr>
        <w:t>或代理机构工作人员（以下简称工作人员）根据有关规定登录系统组织开标。</w:t>
      </w:r>
      <w:r>
        <w:rPr>
          <w:rFonts w:hint="eastAsia" w:cs="宋体"/>
          <w:color w:val="auto"/>
          <w:szCs w:val="24"/>
          <w:highlight w:val="none"/>
          <w:lang w:eastAsia="zh-CN"/>
        </w:rPr>
        <w:t>响应文件</w:t>
      </w:r>
      <w:r>
        <w:rPr>
          <w:rFonts w:hint="eastAsia" w:cs="宋体"/>
          <w:color w:val="auto"/>
          <w:szCs w:val="24"/>
          <w:highlight w:val="none"/>
        </w:rPr>
        <w:t>递交截止时间后由</w:t>
      </w:r>
      <w:r>
        <w:rPr>
          <w:rFonts w:hint="eastAsia"/>
          <w:color w:val="auto"/>
          <w:szCs w:val="18"/>
          <w:highlight w:val="none"/>
          <w:lang w:eastAsia="zh-CN"/>
        </w:rPr>
        <w:t>供应商</w:t>
      </w:r>
      <w:r>
        <w:rPr>
          <w:rFonts w:hint="eastAsia" w:cs="宋体"/>
          <w:color w:val="auto"/>
          <w:szCs w:val="24"/>
          <w:highlight w:val="none"/>
        </w:rPr>
        <w:t>使用</w:t>
      </w:r>
      <w:r>
        <w:rPr>
          <w:rFonts w:hint="eastAsia" w:cs="宋体"/>
          <w:color w:val="auto"/>
          <w:highlight w:val="none"/>
        </w:rPr>
        <w:t>CA证书</w:t>
      </w:r>
      <w:r>
        <w:rPr>
          <w:rFonts w:hint="eastAsia" w:cs="宋体"/>
          <w:color w:val="auto"/>
          <w:szCs w:val="24"/>
          <w:highlight w:val="none"/>
        </w:rPr>
        <w:t>解密</w:t>
      </w:r>
      <w:r>
        <w:rPr>
          <w:rFonts w:hint="eastAsia" w:cs="宋体"/>
          <w:color w:val="auto"/>
          <w:szCs w:val="24"/>
          <w:highlight w:val="none"/>
          <w:lang w:eastAsia="zh-CN"/>
        </w:rPr>
        <w:t>响应文件</w:t>
      </w:r>
      <w:r>
        <w:rPr>
          <w:rFonts w:hint="eastAsia" w:cs="宋体"/>
          <w:color w:val="auto"/>
          <w:szCs w:val="24"/>
          <w:highlight w:val="none"/>
        </w:rPr>
        <w:t>，工作人员导入已解密</w:t>
      </w:r>
      <w:r>
        <w:rPr>
          <w:rFonts w:hint="eastAsia" w:cs="宋体"/>
          <w:color w:val="auto"/>
          <w:szCs w:val="24"/>
          <w:highlight w:val="none"/>
          <w:lang w:eastAsia="zh-CN"/>
        </w:rPr>
        <w:t>响应文件</w:t>
      </w:r>
      <w:r>
        <w:rPr>
          <w:rFonts w:hint="eastAsia" w:cs="宋体"/>
          <w:color w:val="auto"/>
          <w:szCs w:val="24"/>
          <w:highlight w:val="none"/>
        </w:rPr>
        <w:t>并公布开标结果。</w:t>
      </w:r>
    </w:p>
    <w:p w14:paraId="03EEE97D">
      <w:pPr>
        <w:spacing w:line="400" w:lineRule="exact"/>
        <w:ind w:firstLine="400" w:firstLineChars="200"/>
        <w:rPr>
          <w:rFonts w:hint="eastAsia" w:cs="宋体"/>
          <w:color w:val="auto"/>
          <w:szCs w:val="24"/>
          <w:highlight w:val="none"/>
        </w:rPr>
      </w:pPr>
      <w:r>
        <w:rPr>
          <w:rFonts w:hint="eastAsia" w:cs="宋体"/>
          <w:color w:val="auto"/>
          <w:szCs w:val="24"/>
          <w:highlight w:val="none"/>
        </w:rPr>
        <w:t>14.</w:t>
      </w:r>
      <w:r>
        <w:rPr>
          <w:rFonts w:hint="eastAsia" w:cs="宋体"/>
          <w:color w:val="auto"/>
          <w:szCs w:val="24"/>
          <w:highlight w:val="none"/>
          <w:lang w:eastAsia="zh-CN"/>
        </w:rPr>
        <w:t>响应文件</w:t>
      </w:r>
      <w:r>
        <w:rPr>
          <w:rFonts w:hint="eastAsia" w:cs="宋体"/>
          <w:color w:val="auto"/>
          <w:szCs w:val="24"/>
          <w:highlight w:val="none"/>
        </w:rPr>
        <w:t>可远程解密，</w:t>
      </w:r>
      <w:r>
        <w:rPr>
          <w:rFonts w:hint="eastAsia"/>
          <w:color w:val="auto"/>
          <w:szCs w:val="18"/>
          <w:highlight w:val="none"/>
          <w:lang w:eastAsia="zh-CN"/>
        </w:rPr>
        <w:t>供应商</w:t>
      </w:r>
      <w:r>
        <w:rPr>
          <w:rFonts w:hint="eastAsia" w:cs="宋体"/>
          <w:color w:val="auto"/>
          <w:szCs w:val="24"/>
          <w:highlight w:val="none"/>
        </w:rPr>
        <w:t>无需到达开标现场。</w:t>
      </w:r>
      <w:r>
        <w:rPr>
          <w:rFonts w:hint="eastAsia" w:cs="宋体"/>
          <w:color w:val="auto"/>
          <w:szCs w:val="24"/>
          <w:highlight w:val="none"/>
          <w:lang w:eastAsia="zh-CN"/>
        </w:rPr>
        <w:t>比选文件</w:t>
      </w:r>
      <w:r>
        <w:rPr>
          <w:rFonts w:hint="eastAsia" w:cs="宋体"/>
          <w:color w:val="auto"/>
          <w:szCs w:val="24"/>
          <w:highlight w:val="none"/>
        </w:rPr>
        <w:t>“</w:t>
      </w:r>
      <w:r>
        <w:rPr>
          <w:rFonts w:hint="eastAsia"/>
          <w:color w:val="auto"/>
          <w:szCs w:val="18"/>
          <w:highlight w:val="none"/>
          <w:lang w:eastAsia="zh-CN"/>
        </w:rPr>
        <w:t>供应商</w:t>
      </w:r>
      <w:r>
        <w:rPr>
          <w:rFonts w:hint="eastAsia" w:cs="宋体"/>
          <w:color w:val="auto"/>
          <w:szCs w:val="24"/>
          <w:highlight w:val="none"/>
        </w:rPr>
        <w:t>须知”中另有规定的，从其规定。</w:t>
      </w:r>
    </w:p>
    <w:p w14:paraId="09D36830">
      <w:pPr>
        <w:spacing w:line="400" w:lineRule="exact"/>
        <w:ind w:firstLine="400" w:firstLineChars="200"/>
        <w:rPr>
          <w:rFonts w:hint="eastAsia" w:cs="宋体"/>
          <w:color w:val="auto"/>
          <w:szCs w:val="24"/>
          <w:highlight w:val="none"/>
        </w:rPr>
      </w:pPr>
      <w:r>
        <w:rPr>
          <w:rFonts w:hint="eastAsia" w:cs="宋体"/>
          <w:color w:val="auto"/>
          <w:szCs w:val="24"/>
          <w:highlight w:val="none"/>
        </w:rPr>
        <w:t>15.潜在</w:t>
      </w:r>
      <w:r>
        <w:rPr>
          <w:rFonts w:hint="eastAsia"/>
          <w:color w:val="auto"/>
          <w:szCs w:val="18"/>
          <w:highlight w:val="none"/>
          <w:lang w:eastAsia="zh-CN"/>
        </w:rPr>
        <w:t>供应商</w:t>
      </w:r>
      <w:r>
        <w:rPr>
          <w:rFonts w:hint="eastAsia" w:cs="宋体"/>
          <w:color w:val="auto"/>
          <w:szCs w:val="24"/>
          <w:highlight w:val="none"/>
        </w:rPr>
        <w:t>须按照</w:t>
      </w:r>
      <w:r>
        <w:rPr>
          <w:rFonts w:hint="eastAsia" w:cs="宋体"/>
          <w:color w:val="auto"/>
          <w:szCs w:val="24"/>
          <w:highlight w:val="none"/>
          <w:lang w:eastAsia="zh-CN"/>
        </w:rPr>
        <w:t>比选文件</w:t>
      </w:r>
      <w:r>
        <w:rPr>
          <w:rFonts w:hint="eastAsia" w:cs="宋体"/>
          <w:color w:val="auto"/>
          <w:szCs w:val="24"/>
          <w:highlight w:val="none"/>
        </w:rPr>
        <w:t>的要求在</w:t>
      </w:r>
      <w:r>
        <w:rPr>
          <w:rFonts w:hint="eastAsia" w:cs="宋体"/>
          <w:color w:val="auto"/>
          <w:szCs w:val="24"/>
          <w:highlight w:val="none"/>
          <w:lang w:eastAsia="zh-CN"/>
        </w:rPr>
        <w:t>响应文件</w:t>
      </w:r>
      <w:r>
        <w:rPr>
          <w:rFonts w:hint="eastAsia" w:cs="宋体"/>
          <w:color w:val="auto"/>
          <w:szCs w:val="24"/>
          <w:highlight w:val="none"/>
        </w:rPr>
        <w:t>递交截止时间前登录投标工具并保持在线，关注开标互动大厅消息直到项目评审结束。</w:t>
      </w:r>
    </w:p>
    <w:p w14:paraId="668636E1">
      <w:pPr>
        <w:spacing w:line="400" w:lineRule="exact"/>
        <w:ind w:firstLine="400" w:firstLineChars="200"/>
        <w:rPr>
          <w:rFonts w:hint="eastAsia" w:cs="宋体"/>
          <w:color w:val="auto"/>
          <w:szCs w:val="24"/>
          <w:highlight w:val="none"/>
        </w:rPr>
      </w:pPr>
      <w:r>
        <w:rPr>
          <w:rFonts w:hint="eastAsia" w:cs="宋体"/>
          <w:color w:val="auto"/>
          <w:szCs w:val="24"/>
          <w:highlight w:val="none"/>
        </w:rPr>
        <w:t>16.</w:t>
      </w:r>
      <w:r>
        <w:rPr>
          <w:rFonts w:hint="eastAsia" w:cs="宋体"/>
          <w:color w:val="auto"/>
          <w:szCs w:val="24"/>
          <w:highlight w:val="none"/>
          <w:lang w:eastAsia="zh-CN"/>
        </w:rPr>
        <w:t>响应文件</w:t>
      </w:r>
      <w:r>
        <w:rPr>
          <w:rFonts w:hint="eastAsia" w:cs="宋体"/>
          <w:color w:val="auto"/>
          <w:szCs w:val="24"/>
          <w:highlight w:val="none"/>
        </w:rPr>
        <w:t>解密时限为</w:t>
      </w:r>
      <w:r>
        <w:rPr>
          <w:rFonts w:hint="eastAsia" w:cs="宋体"/>
          <w:color w:val="auto"/>
          <w:szCs w:val="24"/>
          <w:highlight w:val="none"/>
          <w:lang w:eastAsia="zh-CN"/>
        </w:rPr>
        <w:t>响应文件</w:t>
      </w:r>
      <w:r>
        <w:rPr>
          <w:rFonts w:hint="eastAsia" w:cs="宋体"/>
          <w:color w:val="auto"/>
          <w:szCs w:val="24"/>
          <w:highlight w:val="none"/>
        </w:rPr>
        <w:t>递交截止时间后30分钟（</w:t>
      </w:r>
      <w:r>
        <w:rPr>
          <w:rFonts w:hint="eastAsia" w:cs="宋体"/>
          <w:color w:val="auto"/>
          <w:szCs w:val="24"/>
          <w:highlight w:val="none"/>
          <w:lang w:eastAsia="zh-CN"/>
        </w:rPr>
        <w:t>比选文件</w:t>
      </w:r>
      <w:r>
        <w:rPr>
          <w:rFonts w:hint="eastAsia" w:cs="宋体"/>
          <w:color w:val="auto"/>
          <w:szCs w:val="24"/>
          <w:highlight w:val="none"/>
        </w:rPr>
        <w:t>“</w:t>
      </w:r>
      <w:r>
        <w:rPr>
          <w:rFonts w:hint="eastAsia"/>
          <w:color w:val="auto"/>
          <w:szCs w:val="18"/>
          <w:highlight w:val="none"/>
          <w:lang w:eastAsia="zh-CN"/>
        </w:rPr>
        <w:t>供应商</w:t>
      </w:r>
      <w:r>
        <w:rPr>
          <w:rFonts w:hint="eastAsia" w:cs="宋体"/>
          <w:color w:val="auto"/>
          <w:szCs w:val="24"/>
          <w:highlight w:val="none"/>
        </w:rPr>
        <w:t>须知”中另有规定的，从其规定）。潜在</w:t>
      </w:r>
      <w:r>
        <w:rPr>
          <w:rFonts w:hint="eastAsia"/>
          <w:color w:val="auto"/>
          <w:szCs w:val="18"/>
          <w:highlight w:val="none"/>
          <w:lang w:eastAsia="zh-CN"/>
        </w:rPr>
        <w:t>供应商</w:t>
      </w:r>
      <w:r>
        <w:rPr>
          <w:rFonts w:hint="eastAsia" w:cs="宋体"/>
          <w:color w:val="auto"/>
          <w:szCs w:val="24"/>
          <w:highlight w:val="none"/>
        </w:rPr>
        <w:t>须在</w:t>
      </w:r>
      <w:r>
        <w:rPr>
          <w:rFonts w:hint="eastAsia" w:cs="宋体"/>
          <w:color w:val="auto"/>
          <w:szCs w:val="24"/>
          <w:highlight w:val="none"/>
          <w:lang w:eastAsia="zh-CN"/>
        </w:rPr>
        <w:t>响应文件</w:t>
      </w:r>
      <w:r>
        <w:rPr>
          <w:rFonts w:hint="eastAsia" w:cs="宋体"/>
          <w:color w:val="auto"/>
          <w:szCs w:val="24"/>
          <w:highlight w:val="none"/>
        </w:rPr>
        <w:t>解密时限内完成</w:t>
      </w:r>
      <w:r>
        <w:rPr>
          <w:rFonts w:hint="eastAsia" w:cs="宋体"/>
          <w:color w:val="auto"/>
          <w:szCs w:val="24"/>
          <w:highlight w:val="none"/>
          <w:lang w:eastAsia="zh-CN"/>
        </w:rPr>
        <w:t>响应文件</w:t>
      </w:r>
      <w:r>
        <w:rPr>
          <w:rFonts w:hint="eastAsia" w:cs="宋体"/>
          <w:color w:val="auto"/>
          <w:szCs w:val="24"/>
          <w:highlight w:val="none"/>
        </w:rPr>
        <w:t>解密，未能成功解密的视为放弃投标。</w:t>
      </w:r>
      <w:r>
        <w:rPr>
          <w:rFonts w:hint="eastAsia" w:cs="宋体"/>
          <w:color w:val="auto"/>
          <w:szCs w:val="24"/>
          <w:highlight w:val="none"/>
          <w:lang w:eastAsia="zh-CN"/>
        </w:rPr>
        <w:t>比选文件</w:t>
      </w:r>
      <w:r>
        <w:rPr>
          <w:rFonts w:hint="eastAsia" w:cs="宋体"/>
          <w:color w:val="auto"/>
          <w:szCs w:val="24"/>
          <w:highlight w:val="none"/>
        </w:rPr>
        <w:t>“</w:t>
      </w:r>
      <w:r>
        <w:rPr>
          <w:rFonts w:hint="eastAsia"/>
          <w:color w:val="auto"/>
          <w:szCs w:val="18"/>
          <w:highlight w:val="none"/>
          <w:lang w:eastAsia="zh-CN"/>
        </w:rPr>
        <w:t>供应商</w:t>
      </w:r>
      <w:r>
        <w:rPr>
          <w:rFonts w:hint="eastAsia" w:cs="宋体"/>
          <w:color w:val="auto"/>
          <w:szCs w:val="24"/>
          <w:highlight w:val="none"/>
        </w:rPr>
        <w:t>须知”中对</w:t>
      </w:r>
      <w:r>
        <w:rPr>
          <w:rFonts w:hint="eastAsia" w:cs="宋体"/>
          <w:color w:val="auto"/>
          <w:szCs w:val="24"/>
          <w:highlight w:val="none"/>
          <w:lang w:eastAsia="zh-CN"/>
        </w:rPr>
        <w:t>响应文件</w:t>
      </w:r>
      <w:r>
        <w:rPr>
          <w:rFonts w:hint="eastAsia" w:cs="宋体"/>
          <w:color w:val="auto"/>
          <w:szCs w:val="24"/>
          <w:highlight w:val="none"/>
        </w:rPr>
        <w:t>解密设有线下补救方案的，执行该补救方案。</w:t>
      </w:r>
    </w:p>
    <w:p w14:paraId="7327237D">
      <w:pPr>
        <w:spacing w:line="400" w:lineRule="exact"/>
        <w:ind w:firstLine="400" w:firstLineChars="200"/>
        <w:rPr>
          <w:rFonts w:hint="eastAsia" w:cs="宋体"/>
          <w:color w:val="auto"/>
          <w:szCs w:val="24"/>
          <w:highlight w:val="none"/>
        </w:rPr>
      </w:pPr>
      <w:r>
        <w:rPr>
          <w:rFonts w:hint="eastAsia" w:cs="宋体"/>
          <w:color w:val="auto"/>
          <w:szCs w:val="24"/>
          <w:highlight w:val="none"/>
        </w:rPr>
        <w:t>四、评标和询标</w:t>
      </w:r>
    </w:p>
    <w:p w14:paraId="197A1AA3">
      <w:pPr>
        <w:spacing w:line="400" w:lineRule="exact"/>
        <w:ind w:firstLine="400" w:firstLineChars="200"/>
        <w:rPr>
          <w:rFonts w:hint="eastAsia" w:cs="宋体"/>
          <w:color w:val="auto"/>
          <w:szCs w:val="24"/>
          <w:highlight w:val="none"/>
        </w:rPr>
      </w:pPr>
      <w:r>
        <w:rPr>
          <w:rFonts w:hint="eastAsia" w:cs="宋体"/>
          <w:color w:val="auto"/>
          <w:szCs w:val="24"/>
          <w:highlight w:val="none"/>
        </w:rPr>
        <w:t>17.</w:t>
      </w:r>
      <w:r>
        <w:rPr>
          <w:rFonts w:hint="eastAsia" w:cs="宋体"/>
          <w:color w:val="auto"/>
          <w:szCs w:val="24"/>
          <w:highlight w:val="none"/>
          <w:lang w:eastAsia="zh-CN"/>
        </w:rPr>
        <w:t>评审委员会</w:t>
      </w:r>
      <w:r>
        <w:rPr>
          <w:rFonts w:hint="eastAsia" w:cs="宋体"/>
          <w:color w:val="auto"/>
          <w:szCs w:val="24"/>
          <w:highlight w:val="none"/>
        </w:rPr>
        <w:t>通过优质采电子评标工具将需要澄清、说明或补正的内容以询标函的形式发送给</w:t>
      </w:r>
      <w:r>
        <w:rPr>
          <w:rFonts w:hint="eastAsia"/>
          <w:color w:val="auto"/>
          <w:szCs w:val="18"/>
          <w:highlight w:val="none"/>
          <w:lang w:eastAsia="zh-CN"/>
        </w:rPr>
        <w:t>供应商</w:t>
      </w:r>
      <w:r>
        <w:rPr>
          <w:rFonts w:hint="eastAsia" w:cs="宋体"/>
          <w:color w:val="auto"/>
          <w:szCs w:val="24"/>
          <w:highlight w:val="none"/>
        </w:rPr>
        <w:t>，</w:t>
      </w:r>
      <w:r>
        <w:rPr>
          <w:rFonts w:hint="eastAsia"/>
          <w:color w:val="auto"/>
          <w:szCs w:val="18"/>
          <w:highlight w:val="none"/>
          <w:lang w:eastAsia="zh-CN"/>
        </w:rPr>
        <w:t>供应商</w:t>
      </w:r>
      <w:r>
        <w:rPr>
          <w:rFonts w:hint="eastAsia" w:cs="宋体"/>
          <w:color w:val="auto"/>
          <w:szCs w:val="24"/>
          <w:highlight w:val="none"/>
        </w:rPr>
        <w:t>应登录投标工具并保持在线状态，以便及时接收</w:t>
      </w:r>
      <w:r>
        <w:rPr>
          <w:rFonts w:hint="eastAsia" w:cs="宋体"/>
          <w:color w:val="auto"/>
          <w:szCs w:val="24"/>
          <w:highlight w:val="none"/>
          <w:lang w:eastAsia="zh-CN"/>
        </w:rPr>
        <w:t>评审委员会</w:t>
      </w:r>
      <w:r>
        <w:rPr>
          <w:rFonts w:hint="eastAsia" w:cs="宋体"/>
          <w:color w:val="auto"/>
          <w:szCs w:val="24"/>
          <w:highlight w:val="none"/>
        </w:rPr>
        <w:t>可能发出的询标函，并在询标函载明的时间内回复，若</w:t>
      </w:r>
      <w:r>
        <w:rPr>
          <w:rFonts w:hint="eastAsia"/>
          <w:color w:val="auto"/>
          <w:szCs w:val="18"/>
          <w:highlight w:val="none"/>
          <w:lang w:eastAsia="zh-CN"/>
        </w:rPr>
        <w:t>供应商</w:t>
      </w:r>
      <w:r>
        <w:rPr>
          <w:rFonts w:hint="eastAsia" w:cs="宋体"/>
          <w:color w:val="auto"/>
          <w:szCs w:val="24"/>
          <w:highlight w:val="none"/>
        </w:rPr>
        <w:t>未及时回复，视为放弃澄清。</w:t>
      </w:r>
    </w:p>
    <w:p w14:paraId="79D0B474">
      <w:pPr>
        <w:spacing w:line="400" w:lineRule="exact"/>
        <w:ind w:firstLine="400" w:firstLineChars="200"/>
        <w:rPr>
          <w:rFonts w:hint="eastAsia" w:cs="宋体"/>
          <w:color w:val="auto"/>
          <w:highlight w:val="none"/>
        </w:rPr>
      </w:pPr>
      <w:r>
        <w:rPr>
          <w:rFonts w:hint="eastAsia" w:cs="宋体"/>
          <w:color w:val="auto"/>
          <w:highlight w:val="none"/>
        </w:rPr>
        <w:t>五、异常情形</w:t>
      </w:r>
    </w:p>
    <w:p w14:paraId="5E6FE98F">
      <w:pPr>
        <w:spacing w:line="400" w:lineRule="exact"/>
        <w:ind w:firstLine="400" w:firstLineChars="200"/>
        <w:rPr>
          <w:rFonts w:hint="eastAsia" w:cs="宋体"/>
          <w:color w:val="auto"/>
          <w:szCs w:val="24"/>
          <w:highlight w:val="none"/>
        </w:rPr>
      </w:pPr>
      <w:r>
        <w:rPr>
          <w:rFonts w:hint="eastAsia" w:cs="宋体"/>
          <w:color w:val="auto"/>
          <w:szCs w:val="24"/>
          <w:highlight w:val="none"/>
        </w:rPr>
        <w:t>18.出现下列情形导致电子交易系统无法正常运行，影响招投标过程的公平、公正和信息安全，经第三方机构认定后，各方当事人免责：</w:t>
      </w:r>
    </w:p>
    <w:p w14:paraId="3CD0C959">
      <w:pPr>
        <w:spacing w:line="400" w:lineRule="exact"/>
        <w:ind w:firstLine="400" w:firstLineChars="200"/>
        <w:rPr>
          <w:rFonts w:hint="eastAsia" w:cs="宋体"/>
          <w:color w:val="auto"/>
          <w:szCs w:val="24"/>
          <w:highlight w:val="none"/>
        </w:rPr>
      </w:pPr>
      <w:r>
        <w:rPr>
          <w:rFonts w:hint="eastAsia" w:cs="宋体"/>
          <w:color w:val="auto"/>
          <w:szCs w:val="24"/>
          <w:highlight w:val="none"/>
        </w:rPr>
        <w:t>（1）网络、服务器、数据库发生故障造成无法访问或使用的；</w:t>
      </w:r>
    </w:p>
    <w:p w14:paraId="008E3F4E">
      <w:pPr>
        <w:spacing w:line="400" w:lineRule="exact"/>
        <w:ind w:firstLine="400" w:firstLineChars="200"/>
        <w:rPr>
          <w:rFonts w:hint="eastAsia" w:cs="宋体"/>
          <w:color w:val="auto"/>
          <w:szCs w:val="24"/>
          <w:highlight w:val="none"/>
        </w:rPr>
      </w:pPr>
      <w:r>
        <w:rPr>
          <w:rFonts w:hint="eastAsia" w:cs="宋体"/>
          <w:color w:val="auto"/>
          <w:szCs w:val="24"/>
          <w:highlight w:val="none"/>
        </w:rPr>
        <w:t>（2）电力系统发生故障导致电子服务系统或电子交易系统无法运行；</w:t>
      </w:r>
    </w:p>
    <w:p w14:paraId="10555838">
      <w:pPr>
        <w:spacing w:line="400" w:lineRule="exact"/>
        <w:ind w:firstLine="400" w:firstLineChars="200"/>
        <w:rPr>
          <w:rFonts w:hint="eastAsia" w:cs="宋体"/>
          <w:color w:val="auto"/>
          <w:szCs w:val="24"/>
          <w:highlight w:val="none"/>
        </w:rPr>
      </w:pPr>
      <w:r>
        <w:rPr>
          <w:rFonts w:hint="eastAsia" w:cs="宋体"/>
          <w:color w:val="auto"/>
          <w:szCs w:val="24"/>
          <w:highlight w:val="none"/>
        </w:rPr>
        <w:t>（3）出现网络攻击、病毒入侵以及电子服务系统或电子交易系统安全漏洞导致无法正常提供服务的；</w:t>
      </w:r>
    </w:p>
    <w:p w14:paraId="39903FC8">
      <w:pPr>
        <w:spacing w:line="400" w:lineRule="exact"/>
        <w:ind w:firstLine="400" w:firstLineChars="200"/>
        <w:rPr>
          <w:rFonts w:hint="eastAsia" w:cs="宋体"/>
          <w:color w:val="auto"/>
          <w:szCs w:val="24"/>
          <w:highlight w:val="none"/>
        </w:rPr>
      </w:pPr>
      <w:r>
        <w:rPr>
          <w:rFonts w:hint="eastAsia" w:cs="宋体"/>
          <w:color w:val="auto"/>
          <w:szCs w:val="24"/>
          <w:highlight w:val="none"/>
        </w:rPr>
        <w:t>（4）其他无法保证招投标过程公平、公正和信息安全的情形。</w:t>
      </w:r>
    </w:p>
    <w:p w14:paraId="6930D89A">
      <w:pPr>
        <w:spacing w:line="400" w:lineRule="exact"/>
        <w:ind w:firstLine="400" w:firstLineChars="200"/>
        <w:rPr>
          <w:rFonts w:hint="eastAsia" w:cs="宋体"/>
          <w:color w:val="auto"/>
          <w:highlight w:val="none"/>
        </w:rPr>
      </w:pPr>
      <w:r>
        <w:rPr>
          <w:rFonts w:hint="eastAsia" w:cs="宋体"/>
          <w:color w:val="auto"/>
          <w:highlight w:val="none"/>
        </w:rPr>
        <w:t>六、异常情形处理</w:t>
      </w:r>
    </w:p>
    <w:p w14:paraId="71CEC3F9">
      <w:pPr>
        <w:spacing w:line="400" w:lineRule="exact"/>
        <w:ind w:firstLine="400" w:firstLineChars="200"/>
        <w:rPr>
          <w:rFonts w:hint="eastAsia" w:cs="宋体"/>
          <w:color w:val="auto"/>
          <w:highlight w:val="none"/>
        </w:rPr>
      </w:pPr>
      <w:r>
        <w:rPr>
          <w:rFonts w:hint="eastAsia" w:cs="宋体"/>
          <w:color w:val="auto"/>
          <w:highlight w:val="none"/>
        </w:rPr>
        <w:t>19.出现上述情形，优质采平台及时组织相关方查明原因，排除故障。若能保证在开标前恢复系统运行的，招投标程序继续进行；若导致开评标程序无法按时开展，但能在原开标时间后2小时内恢复系统运行的，招投标程序继续进行；若导致开评标程序无法按时开展，在原开标时间后2小时内无法恢复系统运行的，按以下程序操作：</w:t>
      </w:r>
    </w:p>
    <w:p w14:paraId="08206284">
      <w:pPr>
        <w:spacing w:line="400" w:lineRule="exact"/>
        <w:ind w:firstLine="400" w:firstLineChars="200"/>
        <w:rPr>
          <w:rFonts w:hint="eastAsia" w:cs="宋体"/>
          <w:color w:val="auto"/>
          <w:highlight w:val="none"/>
        </w:rPr>
      </w:pPr>
      <w:r>
        <w:rPr>
          <w:rFonts w:hint="eastAsia" w:cs="宋体"/>
          <w:color w:val="auto"/>
          <w:highlight w:val="none"/>
        </w:rPr>
        <w:t>（1）项目中止，中止期限由</w:t>
      </w:r>
      <w:r>
        <w:rPr>
          <w:rFonts w:hint="eastAsia"/>
          <w:color w:val="auto"/>
          <w:szCs w:val="18"/>
          <w:highlight w:val="none"/>
          <w:lang w:eastAsia="zh-CN"/>
        </w:rPr>
        <w:t>业主单位</w:t>
      </w:r>
      <w:r>
        <w:rPr>
          <w:rFonts w:hint="eastAsia" w:cs="宋体"/>
          <w:color w:val="auto"/>
          <w:highlight w:val="none"/>
        </w:rPr>
        <w:t>或代理机构根据项目具体情况确定。中止期限届满后中止情形尚未消除的，</w:t>
      </w:r>
      <w:r>
        <w:rPr>
          <w:rFonts w:hint="eastAsia"/>
          <w:color w:val="auto"/>
          <w:szCs w:val="18"/>
          <w:highlight w:val="none"/>
          <w:lang w:eastAsia="zh-CN"/>
        </w:rPr>
        <w:t>业主单位</w:t>
      </w:r>
      <w:r>
        <w:rPr>
          <w:rFonts w:hint="eastAsia" w:cs="宋体"/>
          <w:color w:val="auto"/>
          <w:highlight w:val="none"/>
        </w:rPr>
        <w:t>或代理机构可以根据实际情况决定延长中止期限。决定延长中止期限的，应向</w:t>
      </w:r>
      <w:r>
        <w:rPr>
          <w:rFonts w:hint="eastAsia"/>
          <w:color w:val="auto"/>
          <w:szCs w:val="18"/>
          <w:highlight w:val="none"/>
          <w:lang w:eastAsia="zh-CN"/>
        </w:rPr>
        <w:t>供应商</w:t>
      </w:r>
      <w:r>
        <w:rPr>
          <w:rFonts w:hint="eastAsia" w:cs="宋体"/>
          <w:color w:val="auto"/>
          <w:highlight w:val="none"/>
        </w:rPr>
        <w:t>发出延长中止期限通知，并发布公布。</w:t>
      </w:r>
    </w:p>
    <w:p w14:paraId="5FE6E7BE">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40"/>
        <w:jc w:val="both"/>
        <w:textAlignment w:val="auto"/>
        <w:rPr>
          <w:rFonts w:hint="eastAsia" w:ascii="宋体" w:hAnsi="宋体" w:eastAsia="宋体" w:cs="宋体"/>
          <w:color w:val="auto"/>
          <w:sz w:val="20"/>
          <w:szCs w:val="24"/>
          <w:highlight w:val="none"/>
          <w:lang w:val="en-US" w:eastAsia="zh-CN" w:bidi="ar-SA"/>
        </w:rPr>
      </w:pPr>
      <w:r>
        <w:rPr>
          <w:rFonts w:hint="eastAsia" w:ascii="宋体" w:hAnsi="宋体" w:eastAsia="宋体" w:cs="宋体"/>
          <w:color w:val="auto"/>
          <w:sz w:val="20"/>
          <w:szCs w:val="24"/>
          <w:highlight w:val="none"/>
          <w:lang w:val="en-US" w:eastAsia="zh-CN" w:bidi="ar-SA"/>
        </w:rPr>
        <w:t>（2）项目恢复，导致项目中止的情形消除后，业主单位或代理机构应当尽快恢复招投标程序，向供应商发出恢复交易通知，并发布公布；已发出延长中止期限通知的，按通知执行。</w:t>
      </w:r>
    </w:p>
    <w:p w14:paraId="014AAC2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p>
    <w:p w14:paraId="239505D4">
      <w:pPr>
        <w:pStyle w:val="19"/>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eastAsia="zh-CN"/>
        </w:rPr>
      </w:pPr>
    </w:p>
    <w:p w14:paraId="409312F2">
      <w:pPr>
        <w:bidi w:val="0"/>
        <w:rPr>
          <w:rFonts w:hint="eastAsia"/>
          <w:highlight w:val="none"/>
          <w:lang w:eastAsia="zh-CN"/>
        </w:rPr>
      </w:pPr>
    </w:p>
    <w:p w14:paraId="6EF0FF87">
      <w:pPr>
        <w:bidi w:val="0"/>
        <w:rPr>
          <w:rFonts w:hint="eastAsia"/>
          <w:highlight w:val="none"/>
          <w:lang w:eastAsia="zh-CN"/>
        </w:rPr>
      </w:pPr>
    </w:p>
    <w:p w14:paraId="2290AC0F">
      <w:pPr>
        <w:bidi w:val="0"/>
        <w:rPr>
          <w:rFonts w:hint="eastAsia"/>
          <w:highlight w:val="none"/>
          <w:lang w:eastAsia="zh-CN"/>
        </w:rPr>
      </w:pPr>
    </w:p>
    <w:p w14:paraId="1B7AB9B8">
      <w:pPr>
        <w:bidi w:val="0"/>
        <w:rPr>
          <w:rFonts w:hint="eastAsia"/>
          <w:highlight w:val="none"/>
          <w:lang w:eastAsia="zh-CN"/>
        </w:rPr>
      </w:pPr>
    </w:p>
    <w:p w14:paraId="411EBA37">
      <w:pPr>
        <w:bidi w:val="0"/>
        <w:rPr>
          <w:rFonts w:hint="eastAsia"/>
          <w:highlight w:val="none"/>
          <w:lang w:eastAsia="zh-CN"/>
        </w:rPr>
      </w:pPr>
    </w:p>
    <w:p w14:paraId="06C68F09">
      <w:pPr>
        <w:bidi w:val="0"/>
        <w:rPr>
          <w:rFonts w:hint="eastAsia"/>
          <w:highlight w:val="none"/>
          <w:lang w:eastAsia="zh-CN"/>
        </w:rPr>
      </w:pPr>
    </w:p>
    <w:p w14:paraId="0C336064">
      <w:pPr>
        <w:bidi w:val="0"/>
        <w:rPr>
          <w:rFonts w:hint="eastAsia"/>
          <w:highlight w:val="none"/>
          <w:lang w:eastAsia="zh-CN"/>
        </w:rPr>
      </w:pPr>
    </w:p>
    <w:p w14:paraId="171BEF77">
      <w:pPr>
        <w:bidi w:val="0"/>
        <w:rPr>
          <w:rFonts w:hint="eastAsia"/>
          <w:highlight w:val="none"/>
          <w:lang w:eastAsia="zh-CN"/>
        </w:rPr>
      </w:pPr>
    </w:p>
    <w:p w14:paraId="4FC44A87">
      <w:pPr>
        <w:bidi w:val="0"/>
        <w:rPr>
          <w:rFonts w:hint="eastAsia"/>
          <w:highlight w:val="none"/>
          <w:lang w:eastAsia="zh-CN"/>
        </w:rPr>
      </w:pPr>
    </w:p>
    <w:p w14:paraId="49C6425C">
      <w:pPr>
        <w:bidi w:val="0"/>
        <w:rPr>
          <w:rFonts w:hint="eastAsia"/>
          <w:highlight w:val="none"/>
          <w:lang w:eastAsia="zh-CN"/>
        </w:rPr>
      </w:pPr>
    </w:p>
    <w:p w14:paraId="45B14D32">
      <w:pPr>
        <w:bidi w:val="0"/>
        <w:rPr>
          <w:rFonts w:hint="eastAsia"/>
          <w:highlight w:val="none"/>
          <w:lang w:eastAsia="zh-CN"/>
        </w:rPr>
      </w:pPr>
    </w:p>
    <w:p w14:paraId="05EE3F47">
      <w:pPr>
        <w:bidi w:val="0"/>
        <w:rPr>
          <w:rFonts w:hint="eastAsia"/>
          <w:highlight w:val="none"/>
          <w:lang w:eastAsia="zh-CN"/>
        </w:rPr>
      </w:pPr>
    </w:p>
    <w:p w14:paraId="5E6BB329">
      <w:pPr>
        <w:bidi w:val="0"/>
        <w:rPr>
          <w:rFonts w:hint="eastAsia"/>
          <w:highlight w:val="none"/>
          <w:lang w:eastAsia="zh-CN"/>
        </w:rPr>
      </w:pPr>
    </w:p>
    <w:p w14:paraId="3E65BC62">
      <w:pPr>
        <w:bidi w:val="0"/>
        <w:rPr>
          <w:rFonts w:hint="eastAsia"/>
          <w:highlight w:val="none"/>
          <w:lang w:eastAsia="zh-CN"/>
        </w:rPr>
      </w:pPr>
    </w:p>
    <w:p w14:paraId="75F2B14D">
      <w:pPr>
        <w:bidi w:val="0"/>
        <w:rPr>
          <w:rFonts w:hint="eastAsia"/>
          <w:highlight w:val="none"/>
          <w:lang w:eastAsia="zh-CN"/>
        </w:rPr>
      </w:pPr>
    </w:p>
    <w:p w14:paraId="5FC63799">
      <w:pPr>
        <w:bidi w:val="0"/>
        <w:rPr>
          <w:rFonts w:hint="eastAsia"/>
          <w:highlight w:val="none"/>
          <w:lang w:eastAsia="zh-CN"/>
        </w:rPr>
      </w:pPr>
    </w:p>
    <w:p w14:paraId="4BADD332">
      <w:pPr>
        <w:bidi w:val="0"/>
        <w:rPr>
          <w:rFonts w:hint="eastAsia"/>
          <w:highlight w:val="none"/>
          <w:lang w:eastAsia="zh-CN"/>
        </w:rPr>
      </w:pPr>
    </w:p>
    <w:p w14:paraId="72A45170">
      <w:pPr>
        <w:tabs>
          <w:tab w:val="left" w:pos="6876"/>
        </w:tabs>
        <w:bidi w:val="0"/>
        <w:jc w:val="left"/>
        <w:rPr>
          <w:rFonts w:hint="eastAsia"/>
          <w:highlight w:val="none"/>
          <w:lang w:eastAsia="zh-CN"/>
        </w:rPr>
      </w:pPr>
      <w:r>
        <w:rPr>
          <w:rFonts w:hint="eastAsia"/>
          <w:highlight w:val="none"/>
          <w:lang w:eastAsia="zh-CN"/>
        </w:rPr>
        <w:tab/>
      </w:r>
    </w:p>
    <w:p w14:paraId="1A969BD3"/>
    <w:p w14:paraId="2FB8225F"/>
    <w:p w14:paraId="1A59C496"/>
    <w:p w14:paraId="4B361B2D"/>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F0ACE">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D67D6">
                          <w:pPr>
                            <w:pStyle w:val="11"/>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4D67D6">
                    <w:pPr>
                      <w:pStyle w:val="11"/>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5BBC0">
    <w:pPr>
      <w:pStyle w:val="11"/>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DA441">
                          <w:pPr>
                            <w:pStyle w:val="11"/>
                            <w:rPr>
                              <w:rFonts w:ascii="宋体" w:hAnsi="宋体" w:eastAsia="宋体"/>
                              <w:sz w:val="28"/>
                            </w:rPr>
                          </w:pP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rPr>
                            <w:t>3</w:t>
                          </w:r>
                          <w:r>
                            <w:rPr>
                              <w:rFonts w:ascii="宋体" w:hAnsi="宋体" w:eastAsia="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8DDA441">
                    <w:pPr>
                      <w:pStyle w:val="11"/>
                      <w:rPr>
                        <w:rFonts w:ascii="宋体" w:hAnsi="宋体" w:eastAsia="宋体"/>
                        <w:sz w:val="28"/>
                      </w:rPr>
                    </w:pP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rPr>
                      <w:t>3</w:t>
                    </w:r>
                    <w:r>
                      <w:rPr>
                        <w:rFonts w:ascii="宋体" w:hAnsi="宋体" w:eastAsia="宋体"/>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1B17540">
      <w:pPr>
        <w:pStyle w:val="14"/>
      </w:pPr>
      <w:r>
        <w:rPr>
          <w:rStyle w:val="24"/>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0319C">
    <w:pPr>
      <w:pStyle w:val="12"/>
      <w:jc w:val="left"/>
      <w:rPr>
        <w:rFonts w:hint="default" w:eastAsiaTheme="minorEastAsia"/>
        <w:lang w:val="en-US" w:eastAsia="zh-CN"/>
      </w:rPr>
    </w:pPr>
    <w:r>
      <w:rPr>
        <w:rFonts w:hint="eastAsia" w:asciiTheme="minorEastAsia" w:hAnsiTheme="minorEastAsia" w:eastAsiaTheme="minorEastAsia"/>
        <w:lang w:eastAsia="zh-CN"/>
      </w:rPr>
      <w:t>比选</w:t>
    </w:r>
    <w:r>
      <w:rPr>
        <w:rFonts w:hint="eastAsia" w:asciiTheme="minorEastAsia" w:hAnsiTheme="minorEastAsia" w:eastAsiaTheme="minorEastAsia"/>
        <w:lang w:val="en-US" w:eastAsia="zh-CN"/>
      </w:rPr>
      <w:t>文件示范文本</w:t>
    </w:r>
    <w:r>
      <w:rPr>
        <w:rFonts w:hint="eastAsia" w:asciiTheme="minorEastAsia" w:hAnsiTheme="minorEastAsia" w:eastAsiaTheme="minorEastAsia"/>
      </w:rPr>
      <w:t>—</w:t>
    </w:r>
    <w:r>
      <w:rPr>
        <w:rFonts w:hint="eastAsia" w:asciiTheme="minorEastAsia" w:hAnsiTheme="minorEastAsia" w:eastAsiaTheme="minorEastAsia"/>
        <w:lang w:val="en-US" w:eastAsia="zh-CN"/>
      </w:rPr>
      <w:t>服务2026.1.4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33DDE">
    <w:pPr>
      <w:pStyle w:val="12"/>
      <w:jc w:val="left"/>
      <w:rPr>
        <w:rFonts w:hint="default" w:eastAsiaTheme="minorEastAsia"/>
        <w:lang w:val="en-US" w:eastAsia="zh-CN"/>
      </w:rPr>
    </w:pPr>
    <w:r>
      <w:rPr>
        <w:rFonts w:hint="eastAsia" w:asciiTheme="minorEastAsia" w:hAnsiTheme="minorEastAsia" w:eastAsiaTheme="minorEastAsia"/>
        <w:lang w:eastAsia="zh-CN"/>
      </w:rPr>
      <w:t>比选</w:t>
    </w:r>
    <w:r>
      <w:rPr>
        <w:rFonts w:hint="eastAsia" w:asciiTheme="minorEastAsia" w:hAnsiTheme="minorEastAsia" w:eastAsiaTheme="minorEastAsia"/>
        <w:lang w:val="en-US" w:eastAsia="zh-CN"/>
      </w:rPr>
      <w:t>文件示范文本</w:t>
    </w:r>
    <w:r>
      <w:rPr>
        <w:rFonts w:hint="eastAsia" w:asciiTheme="minorEastAsia" w:hAnsiTheme="minorEastAsia" w:eastAsiaTheme="minorEastAsia"/>
      </w:rPr>
      <w:t>—</w:t>
    </w:r>
    <w:r>
      <w:rPr>
        <w:rFonts w:hint="eastAsia" w:asciiTheme="minorEastAsia" w:hAnsiTheme="minorEastAsia" w:eastAsiaTheme="minorEastAsia"/>
        <w:lang w:val="en-US" w:eastAsia="zh-CN"/>
      </w:rPr>
      <w:t>服务2026.1.4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E240C"/>
    <w:multiLevelType w:val="singleLevel"/>
    <w:tmpl w:val="831E240C"/>
    <w:lvl w:ilvl="0" w:tentative="0">
      <w:start w:val="5"/>
      <w:numFmt w:val="chineseCounting"/>
      <w:suff w:val="space"/>
      <w:lvlText w:val="第%1章"/>
      <w:lvlJc w:val="left"/>
      <w:rPr>
        <w:rFonts w:hint="eastAsia"/>
      </w:rPr>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F71D34CA"/>
    <w:multiLevelType w:val="singleLevel"/>
    <w:tmpl w:val="F71D34CA"/>
    <w:lvl w:ilvl="0" w:tentative="0">
      <w:start w:val="1"/>
      <w:numFmt w:val="chineseCounting"/>
      <w:suff w:val="space"/>
      <w:lvlText w:val="第%1章"/>
      <w:lvlJc w:val="left"/>
      <w:rPr>
        <w:rFonts w:hint="eastAsia"/>
      </w:rPr>
    </w:lvl>
  </w:abstractNum>
  <w:abstractNum w:abstractNumId="3">
    <w:nsid w:val="11D2E0E7"/>
    <w:multiLevelType w:val="singleLevel"/>
    <w:tmpl w:val="11D2E0E7"/>
    <w:lvl w:ilvl="0" w:tentative="0">
      <w:start w:val="2"/>
      <w:numFmt w:val="decimal"/>
      <w:lvlText w:val="%1."/>
      <w:lvlJc w:val="left"/>
      <w:pPr>
        <w:tabs>
          <w:tab w:val="left" w:pos="312"/>
        </w:tabs>
      </w:pPr>
    </w:lvl>
  </w:abstractNum>
  <w:abstractNum w:abstractNumId="4">
    <w:nsid w:val="2F661886"/>
    <w:multiLevelType w:val="multilevel"/>
    <w:tmpl w:val="2F66188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A992C36"/>
    <w:multiLevelType w:val="singleLevel"/>
    <w:tmpl w:val="6A992C36"/>
    <w:lvl w:ilvl="0" w:tentative="0">
      <w:start w:val="1"/>
      <w:numFmt w:val="decimal"/>
      <w:lvlText w:val="%1."/>
      <w:lvlJc w:val="left"/>
      <w:pPr>
        <w:tabs>
          <w:tab w:val="left" w:pos="312"/>
        </w:tabs>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E910A3"/>
    <w:rsid w:val="27835AF9"/>
    <w:rsid w:val="4DE910A3"/>
    <w:rsid w:val="612976A8"/>
    <w:rsid w:val="6B693FC6"/>
    <w:rsid w:val="7C936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22">
    <w:name w:val="Default Paragraph Font"/>
    <w:semiHidden/>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hAnsi="Times New Roman" w:cs="Times New Roman"/>
      <w:sz w:val="24"/>
    </w:rPr>
  </w:style>
  <w:style w:type="paragraph" w:styleId="5">
    <w:name w:val="toc 7"/>
    <w:basedOn w:val="1"/>
    <w:next w:val="1"/>
    <w:unhideWhenUsed/>
    <w:qFormat/>
    <w:uiPriority w:val="39"/>
    <w:pPr>
      <w:ind w:left="1260"/>
      <w:jc w:val="left"/>
    </w:pPr>
    <w:rPr>
      <w:rFonts w:ascii="Calibri" w:hAnsi="Calibri" w:cs="Calibri"/>
      <w:kern w:val="2"/>
      <w:sz w:val="18"/>
      <w:szCs w:val="18"/>
    </w:rPr>
  </w:style>
  <w:style w:type="paragraph" w:styleId="6">
    <w:name w:val="annotation text"/>
    <w:basedOn w:val="1"/>
    <w:qFormat/>
    <w:uiPriority w:val="0"/>
    <w:pPr>
      <w:jc w:val="left"/>
    </w:pPr>
    <w:rPr>
      <w:rFonts w:ascii="Arial" w:hAnsi="Arial" w:eastAsia="黑体" w:cs="Arial"/>
    </w:rPr>
  </w:style>
  <w:style w:type="paragraph" w:styleId="7">
    <w:name w:val="Body Text"/>
    <w:basedOn w:val="1"/>
    <w:next w:val="1"/>
    <w:qFormat/>
    <w:uiPriority w:val="0"/>
    <w:pPr>
      <w:spacing w:after="120"/>
    </w:pPr>
    <w:rPr>
      <w:rFonts w:ascii="@微软简标宋" w:hAnsi="@微软简标宋" w:eastAsia="@微软简标宋" w:cs="@微软简标宋"/>
      <w:szCs w:val="24"/>
      <w:lang w:val="zh-CN"/>
    </w:rPr>
  </w:style>
  <w:style w:type="paragraph" w:styleId="8">
    <w:name w:val="Body Text Indent"/>
    <w:basedOn w:val="1"/>
    <w:next w:val="9"/>
    <w:unhideWhenUsed/>
    <w:qFormat/>
    <w:uiPriority w:val="0"/>
    <w:pPr>
      <w:spacing w:after="120"/>
      <w:ind w:left="420" w:leftChars="200"/>
    </w:pPr>
    <w:rPr>
      <w:rFonts w:asciiTheme="minorHAnsi" w:hAnsiTheme="minorHAnsi"/>
      <w:kern w:val="2"/>
      <w:sz w:val="21"/>
      <w:szCs w:val="22"/>
    </w:rPr>
  </w:style>
  <w:style w:type="paragraph" w:styleId="9">
    <w:name w:val="envelope return"/>
    <w:basedOn w:val="1"/>
    <w:qFormat/>
    <w:uiPriority w:val="0"/>
  </w:style>
  <w:style w:type="paragraph" w:styleId="10">
    <w:name w:val="Plain Text"/>
    <w:basedOn w:val="1"/>
    <w:qFormat/>
    <w:uiPriority w:val="0"/>
    <w:rPr>
      <w:rFonts w:hAnsi="Courier New" w:eastAsiaTheme="minorEastAsia"/>
      <w:szCs w:val="22"/>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76" w:lineRule="auto"/>
      <w:jc w:val="left"/>
    </w:pPr>
    <w:rPr>
      <w:rFonts w:asciiTheme="minorHAnsi" w:hAnsiTheme="minorHAnsi" w:eastAsiaTheme="minorEastAsia"/>
      <w:sz w:val="22"/>
      <w:szCs w:val="22"/>
    </w:rPr>
  </w:style>
  <w:style w:type="paragraph" w:styleId="14">
    <w:name w:val="footnote text"/>
    <w:basedOn w:val="1"/>
    <w:unhideWhenUsed/>
    <w:qFormat/>
    <w:uiPriority w:val="0"/>
    <w:pPr>
      <w:snapToGrid w:val="0"/>
      <w:jc w:val="left"/>
    </w:pPr>
    <w:rPr>
      <w:rFonts w:ascii="Times New Roman" w:hAnsi="Times New Roman" w:cs="Times New Roman"/>
      <w:kern w:val="2"/>
      <w:sz w:val="18"/>
      <w:szCs w:val="18"/>
      <w:lang w:val="zh-CN"/>
    </w:rPr>
  </w:style>
  <w:style w:type="paragraph" w:styleId="15">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16">
    <w:name w:val="Normal (Web)"/>
    <w:basedOn w:val="1"/>
    <w:next w:val="1"/>
    <w:qFormat/>
    <w:uiPriority w:val="0"/>
    <w:pPr>
      <w:widowControl/>
      <w:spacing w:before="100" w:beforeAutospacing="1" w:after="100" w:afterAutospacing="1"/>
      <w:jc w:val="left"/>
    </w:pPr>
    <w:rPr>
      <w:rFonts w:cs="宋体"/>
      <w:color w:val="0066CC"/>
      <w:sz w:val="24"/>
      <w:szCs w:val="24"/>
    </w:rPr>
  </w:style>
  <w:style w:type="paragraph" w:styleId="17">
    <w:name w:val="index 1"/>
    <w:basedOn w:val="1"/>
    <w:next w:val="1"/>
    <w:qFormat/>
    <w:uiPriority w:val="0"/>
    <w:pPr>
      <w:jc w:val="center"/>
    </w:pPr>
    <w:rPr>
      <w:rFonts w:ascii="Arial" w:hAnsi="Arial" w:eastAsia="Arial" w:cs="Arial"/>
      <w:b/>
      <w:bCs/>
      <w:sz w:val="28"/>
    </w:rPr>
  </w:style>
  <w:style w:type="paragraph" w:styleId="18">
    <w:name w:val="Body Text First Indent"/>
    <w:basedOn w:val="1"/>
    <w:next w:val="1"/>
    <w:unhideWhenUsed/>
    <w:qFormat/>
    <w:uiPriority w:val="99"/>
    <w:pPr>
      <w:ind w:firstLine="420" w:firstLineChars="100"/>
    </w:pPr>
  </w:style>
  <w:style w:type="paragraph" w:styleId="19">
    <w:name w:val="Body Text First Indent 2"/>
    <w:basedOn w:val="8"/>
    <w:next w:val="1"/>
    <w:unhideWhenUsed/>
    <w:qFormat/>
    <w:uiPriority w:val="0"/>
    <w:pPr>
      <w:ind w:firstLine="420"/>
    </w:pPr>
    <w:rPr>
      <w:rFonts w:ascii="Calibri" w:hAnsi="Calibri"/>
      <w:szCs w:val="22"/>
    </w:rPr>
  </w:style>
  <w:style w:type="table" w:styleId="21">
    <w:name w:val="Table Grid"/>
    <w:basedOn w:val="2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basedOn w:val="22"/>
    <w:unhideWhenUsed/>
    <w:qFormat/>
    <w:uiPriority w:val="99"/>
    <w:rPr>
      <w:color w:val="0026E5" w:themeColor="hyperlink"/>
      <w:u w:val="single"/>
      <w14:textFill>
        <w14:solidFill>
          <w14:schemeClr w14:val="hlink"/>
        </w14:solidFill>
      </w14:textFill>
    </w:rPr>
  </w:style>
  <w:style w:type="character" w:styleId="24">
    <w:name w:val="footnote reference"/>
    <w:unhideWhenUsed/>
    <w:qFormat/>
    <w:uiPriority w:val="0"/>
    <w:rPr>
      <w:vertAlign w:val="superscript"/>
    </w:rPr>
  </w:style>
  <w:style w:type="paragraph" w:customStyle="1" w:styleId="25">
    <w:name w:val="正文（缩进）"/>
    <w:basedOn w:val="1"/>
    <w:autoRedefine/>
    <w:qFormat/>
    <w:uiPriority w:val="0"/>
    <w:pPr>
      <w:widowControl/>
      <w:spacing w:before="156" w:after="156"/>
      <w:ind w:firstLine="480" w:firstLineChars="200"/>
      <w:jc w:val="left"/>
    </w:pPr>
    <w:rPr>
      <w:sz w:val="24"/>
      <w:szCs w:val="24"/>
    </w:rPr>
  </w:style>
  <w:style w:type="paragraph" w:customStyle="1" w:styleId="26">
    <w:name w:val="xl31"/>
    <w:basedOn w:val="1"/>
    <w:autoRedefine/>
    <w:qFormat/>
    <w:uiPriority w:val="0"/>
    <w:pPr>
      <w:widowControl/>
      <w:spacing w:before="100" w:beforeAutospacing="1" w:after="100" w:afterAutospacing="1"/>
      <w:jc w:val="center"/>
    </w:pPr>
    <w:rPr>
      <w:b/>
      <w:bCs/>
      <w:sz w:val="28"/>
      <w:szCs w:val="28"/>
    </w:rPr>
  </w:style>
  <w:style w:type="paragraph" w:customStyle="1" w:styleId="27">
    <w:name w:val="D&amp;L"/>
    <w:basedOn w:val="12"/>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28">
    <w:name w:val="普通 (Web)"/>
    <w:basedOn w:val="1"/>
    <w:autoRedefine/>
    <w:qFormat/>
    <w:uiPriority w:val="0"/>
    <w:pPr>
      <w:widowControl/>
      <w:spacing w:before="100" w:beforeAutospacing="1" w:after="100" w:afterAutospacing="1"/>
      <w:jc w:val="left"/>
    </w:pPr>
    <w:rPr>
      <w:rFonts w:cs="Times New Roman"/>
      <w:sz w:val="24"/>
      <w:szCs w:val="24"/>
    </w:rPr>
  </w:style>
  <w:style w:type="paragraph" w:customStyle="1" w:styleId="29">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Table Paragraph"/>
    <w:basedOn w:val="1"/>
    <w:qFormat/>
    <w:uiPriority w:val="1"/>
  </w:style>
  <w:style w:type="character" w:customStyle="1" w:styleId="31">
    <w:name w:val="font51"/>
    <w:basedOn w:val="22"/>
    <w:qFormat/>
    <w:uiPriority w:val="0"/>
    <w:rPr>
      <w:rFonts w:hint="eastAsia" w:ascii="宋体" w:hAnsi="宋体" w:eastAsia="宋体" w:cs="宋体"/>
      <w:color w:val="000000"/>
      <w:sz w:val="18"/>
      <w:szCs w:val="18"/>
      <w:u w:val="none"/>
    </w:rPr>
  </w:style>
  <w:style w:type="character" w:customStyle="1" w:styleId="32">
    <w:name w:val="font71"/>
    <w:basedOn w:val="22"/>
    <w:qFormat/>
    <w:uiPriority w:val="0"/>
    <w:rPr>
      <w:rFonts w:ascii="宋体" w:hAnsi="宋体" w:eastAsia="宋体" w:cs="宋体"/>
      <w:color w:val="000000"/>
      <w:sz w:val="18"/>
      <w:szCs w:val="18"/>
      <w:u w:val="none"/>
    </w:rPr>
  </w:style>
  <w:style w:type="character" w:customStyle="1" w:styleId="33">
    <w:name w:val="font01"/>
    <w:basedOn w:val="22"/>
    <w:qFormat/>
    <w:uiPriority w:val="0"/>
    <w:rPr>
      <w:rFonts w:hint="eastAsia" w:ascii="宋体" w:hAnsi="宋体" w:eastAsia="宋体" w:cs="宋体"/>
      <w:color w:val="000000"/>
      <w:sz w:val="24"/>
      <w:szCs w:val="24"/>
      <w:u w:val="none"/>
    </w:rPr>
  </w:style>
  <w:style w:type="paragraph" w:styleId="34">
    <w:name w:val="List Paragraph"/>
    <w:basedOn w:val="1"/>
    <w:autoRedefine/>
    <w:qFormat/>
    <w:uiPriority w:val="34"/>
    <w:pPr>
      <w:ind w:firstLine="420" w:firstLineChars="200"/>
    </w:pPr>
  </w:style>
  <w:style w:type="paragraph" w:customStyle="1" w:styleId="35">
    <w:name w:val="Table Text"/>
    <w:basedOn w:val="1"/>
    <w:semiHidden/>
    <w:qFormat/>
    <w:uiPriority w:val="0"/>
    <w:rPr>
      <w:rFonts w:ascii="宋体" w:hAnsi="宋体" w:cs="宋体"/>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3965</Words>
  <Characters>4485</Characters>
  <Lines>0</Lines>
  <Paragraphs>0</Paragraphs>
  <TotalTime>0</TotalTime>
  <ScaleCrop>false</ScaleCrop>
  <LinksUpToDate>false</LinksUpToDate>
  <CharactersWithSpaces>4595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2026-04-15T08:15:00Z</dcterms:created>
  <dc:creator>唐晶晶</dc:creator>
  <cp:lastModifiedBy>唐晶晶</cp:lastModifiedBy>
  <dcterms:modified xsi:type="dcterms:W3CDTF">2026-04-16T07:44:10Z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5D75740B0B7D46CDA5FDC44EA24F1197_11</vt:lpwstr>
  </property>
  <property fmtid="{D5CDD505-2E9C-101B-9397-08002B2CF9AE}" pid="4" name="KSOTemplateDocerSaveRecord">
    <vt:lpwstr>eyJoZGlkIjoiNGNlMGMwZDBhYWZhOTllNjljOGQ4MzE3OWEwNDRhMWMiLCJ1c2VySWQiOiIxNTY2MDI5NTY5In0=</vt:lpwstr>
  </property>
</Properties>
</file>