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EB14A1">
      <w:pPr>
        <w:jc w:val="center"/>
        <w:rPr>
          <w:rFonts w:ascii="宋体" w:hAnsi="宋体" w:eastAsia="宋体" w:cs="宋体"/>
          <w:b/>
          <w:bCs/>
          <w:sz w:val="32"/>
          <w:szCs w:val="32"/>
        </w:rPr>
      </w:pPr>
      <w:r>
        <w:rPr>
          <w:rFonts w:ascii="宋体" w:hAnsi="宋体" w:eastAsia="宋体" w:cs="宋体"/>
          <w:b/>
          <w:bCs/>
          <w:sz w:val="32"/>
          <w:szCs w:val="32"/>
        </w:rPr>
        <w:t>成交候选人信息表</w:t>
      </w:r>
    </w:p>
    <w:tbl>
      <w:tblPr>
        <w:tblStyle w:val="3"/>
        <w:tblW w:w="837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81"/>
        <w:gridCol w:w="5790"/>
      </w:tblGrid>
      <w:tr w14:paraId="4ECFEB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042" w:hRule="atLeast"/>
        </w:trPr>
        <w:tc>
          <w:tcPr>
            <w:tcW w:w="8371" w:type="dxa"/>
            <w:gridSpan w:val="2"/>
            <w:vAlign w:val="center"/>
          </w:tcPr>
          <w:p w14:paraId="676615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宋体" w:hAnsi="宋体" w:eastAsia="宋体" w:cs="宋体"/>
                <w:b/>
                <w:bCs/>
                <w:sz w:val="32"/>
                <w:szCs w:val="32"/>
                <w:vertAlign w:val="baseline"/>
              </w:rPr>
            </w:pPr>
            <w:r>
              <w:rPr>
                <w:rFonts w:ascii="宋体" w:hAnsi="宋体" w:eastAsia="宋体" w:cs="宋体"/>
                <w:b/>
                <w:bCs/>
                <w:sz w:val="24"/>
                <w:szCs w:val="24"/>
              </w:rPr>
              <w:t>成交候选人名称：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安徽省社家健康养老产业集团有限公司</w:t>
            </w:r>
          </w:p>
        </w:tc>
      </w:tr>
      <w:tr w14:paraId="4BD9E6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6" w:hRule="atLeast"/>
        </w:trPr>
        <w:tc>
          <w:tcPr>
            <w:tcW w:w="2581" w:type="dxa"/>
            <w:vAlign w:val="center"/>
          </w:tcPr>
          <w:p w14:paraId="593F93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宋体" w:hAnsi="宋体" w:eastAsia="宋体" w:cs="宋体"/>
                <w:b/>
                <w:bCs/>
                <w:sz w:val="32"/>
                <w:szCs w:val="32"/>
                <w:vertAlign w:val="baseline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供应商响应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磋商</w:t>
            </w:r>
            <w:r>
              <w:rPr>
                <w:rFonts w:ascii="宋体" w:hAnsi="宋体" w:eastAsia="宋体" w:cs="宋体"/>
                <w:sz w:val="24"/>
                <w:szCs w:val="24"/>
              </w:rPr>
              <w:t>文件要求的资格能力条件</w:t>
            </w:r>
          </w:p>
        </w:tc>
        <w:tc>
          <w:tcPr>
            <w:tcW w:w="5790" w:type="dxa"/>
            <w:vAlign w:val="center"/>
          </w:tcPr>
          <w:p w14:paraId="579CBC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宋体" w:hAnsi="宋体" w:eastAsia="宋体" w:cs="宋体"/>
                <w:b/>
                <w:bCs/>
                <w:sz w:val="32"/>
                <w:szCs w:val="32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独立承担民事责任的能力</w:t>
            </w:r>
          </w:p>
        </w:tc>
      </w:tr>
      <w:tr w14:paraId="4F5597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4" w:hRule="atLeast"/>
        </w:trPr>
        <w:tc>
          <w:tcPr>
            <w:tcW w:w="2581" w:type="dxa"/>
            <w:vAlign w:val="center"/>
          </w:tcPr>
          <w:p w14:paraId="410227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宋体" w:hAnsi="宋体" w:eastAsia="宋体" w:cs="宋体"/>
                <w:b/>
                <w:bCs/>
                <w:sz w:val="32"/>
                <w:szCs w:val="32"/>
                <w:vertAlign w:val="baseline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通过评审的得分业绩</w:t>
            </w:r>
          </w:p>
        </w:tc>
        <w:tc>
          <w:tcPr>
            <w:tcW w:w="5790" w:type="dxa"/>
            <w:vAlign w:val="center"/>
          </w:tcPr>
          <w:p w14:paraId="023705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1.</w:t>
            </w: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瑶海区政府购买居家养老项目</w:t>
            </w:r>
          </w:p>
          <w:p w14:paraId="0470E3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2.庐阳区民政局购买居家养老服务项目</w:t>
            </w:r>
          </w:p>
        </w:tc>
      </w:tr>
      <w:tr w14:paraId="25908B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6" w:hRule="atLeast"/>
        </w:trPr>
        <w:tc>
          <w:tcPr>
            <w:tcW w:w="2581" w:type="dxa"/>
            <w:vAlign w:val="center"/>
          </w:tcPr>
          <w:p w14:paraId="4F567A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宋体" w:hAnsi="宋体" w:eastAsia="宋体" w:cs="宋体"/>
                <w:b/>
                <w:bCs/>
                <w:sz w:val="32"/>
                <w:szCs w:val="32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磋商</w:t>
            </w:r>
            <w:r>
              <w:rPr>
                <w:rFonts w:ascii="宋体" w:hAnsi="宋体" w:eastAsia="宋体" w:cs="宋体"/>
                <w:sz w:val="24"/>
                <w:szCs w:val="24"/>
              </w:rPr>
              <w:t>保证金及电子交易服务费缴纳形式</w:t>
            </w:r>
          </w:p>
        </w:tc>
        <w:tc>
          <w:tcPr>
            <w:tcW w:w="5790" w:type="dxa"/>
            <w:vAlign w:val="center"/>
          </w:tcPr>
          <w:p w14:paraId="3592D1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银行转账</w:t>
            </w:r>
          </w:p>
        </w:tc>
      </w:tr>
    </w:tbl>
    <w:p w14:paraId="1D014882">
      <w:pPr>
        <w:rPr>
          <w:rFonts w:ascii="宋体" w:hAnsi="宋体" w:eastAsia="宋体" w:cs="宋体"/>
          <w:b/>
          <w:bCs/>
          <w:sz w:val="32"/>
          <w:szCs w:val="32"/>
        </w:rPr>
      </w:pPr>
      <w:r>
        <w:rPr>
          <w:rFonts w:ascii="宋体" w:hAnsi="宋体" w:eastAsia="宋体" w:cs="宋体"/>
          <w:b/>
          <w:bCs/>
          <w:sz w:val="32"/>
          <w:szCs w:val="32"/>
        </w:rPr>
        <w:br w:type="page"/>
      </w:r>
    </w:p>
    <w:p w14:paraId="42EC71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z w:val="40"/>
          <w:szCs w:val="40"/>
          <w:lang w:val="en-US" w:eastAsia="zh-CN"/>
        </w:rPr>
        <w:t>评审情况一览表</w:t>
      </w:r>
    </w:p>
    <w:p w14:paraId="31CC83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仿宋" w:hAnsi="仿宋" w:eastAsia="仿宋" w:cs="仿宋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sz w:val="24"/>
          <w:szCs w:val="24"/>
        </w:rPr>
        <w:t>项目名称：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花岗镇政府购买残疾人托养服务工作</w:t>
      </w:r>
    </w:p>
    <w:p w14:paraId="119316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仿宋" w:hAnsi="仿宋" w:eastAsia="仿宋" w:cs="仿宋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sz w:val="24"/>
          <w:szCs w:val="24"/>
        </w:rPr>
        <w:t>项目编号：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2026PHBN407</w:t>
      </w:r>
    </w:p>
    <w:tbl>
      <w:tblPr>
        <w:tblStyle w:val="3"/>
        <w:tblW w:w="888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91"/>
        <w:gridCol w:w="1480"/>
        <w:gridCol w:w="1520"/>
        <w:gridCol w:w="1690"/>
      </w:tblGrid>
      <w:tr w14:paraId="618C85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91" w:type="dxa"/>
            <w:vAlign w:val="center"/>
          </w:tcPr>
          <w:p w14:paraId="2644F62D"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  <w:t>供应商</w:t>
            </w:r>
          </w:p>
        </w:tc>
        <w:tc>
          <w:tcPr>
            <w:tcW w:w="1480" w:type="dxa"/>
            <w:vAlign w:val="center"/>
          </w:tcPr>
          <w:p w14:paraId="5DDDFAC5"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  <w:t>报价（元）</w:t>
            </w:r>
          </w:p>
        </w:tc>
        <w:tc>
          <w:tcPr>
            <w:tcW w:w="1520" w:type="dxa"/>
            <w:vAlign w:val="center"/>
          </w:tcPr>
          <w:p w14:paraId="07E2F8F6"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  <w:t>总得分</w:t>
            </w:r>
          </w:p>
        </w:tc>
        <w:tc>
          <w:tcPr>
            <w:tcW w:w="1690" w:type="dxa"/>
            <w:vAlign w:val="center"/>
          </w:tcPr>
          <w:p w14:paraId="772AB8FA"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  <w:t>备注</w:t>
            </w:r>
          </w:p>
        </w:tc>
      </w:tr>
      <w:tr w14:paraId="39AC7B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4" w:hRule="atLeast"/>
        </w:trPr>
        <w:tc>
          <w:tcPr>
            <w:tcW w:w="4191" w:type="dxa"/>
            <w:vAlign w:val="center"/>
          </w:tcPr>
          <w:p w14:paraId="227AB9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安徽省社家健康养老产业集团有限公司</w:t>
            </w:r>
          </w:p>
        </w:tc>
        <w:tc>
          <w:tcPr>
            <w:tcW w:w="1480" w:type="dxa"/>
            <w:vAlign w:val="center"/>
          </w:tcPr>
          <w:p w14:paraId="16467B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bookmarkStart w:id="0" w:name="_GoBack"/>
            <w:bookmarkEnd w:id="0"/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520" w:type="dxa"/>
            <w:vAlign w:val="center"/>
          </w:tcPr>
          <w:p w14:paraId="4EBD99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90.33</w:t>
            </w:r>
          </w:p>
        </w:tc>
        <w:tc>
          <w:tcPr>
            <w:tcW w:w="1690" w:type="dxa"/>
            <w:vAlign w:val="center"/>
          </w:tcPr>
          <w:p w14:paraId="30ADD5F3"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成交候选人</w:t>
            </w:r>
          </w:p>
        </w:tc>
      </w:tr>
      <w:tr w14:paraId="7891FD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4" w:hRule="atLeast"/>
        </w:trPr>
        <w:tc>
          <w:tcPr>
            <w:tcW w:w="4191" w:type="dxa"/>
            <w:vAlign w:val="center"/>
          </w:tcPr>
          <w:p w14:paraId="2CDFE4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合肥市民欣社会工作服务中心</w:t>
            </w:r>
          </w:p>
        </w:tc>
        <w:tc>
          <w:tcPr>
            <w:tcW w:w="1480" w:type="dxa"/>
            <w:vAlign w:val="center"/>
          </w:tcPr>
          <w:p w14:paraId="5AEA47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520" w:type="dxa"/>
            <w:vAlign w:val="center"/>
          </w:tcPr>
          <w:p w14:paraId="1FAAE0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88</w:t>
            </w:r>
          </w:p>
        </w:tc>
        <w:tc>
          <w:tcPr>
            <w:tcW w:w="1690" w:type="dxa"/>
            <w:vAlign w:val="center"/>
          </w:tcPr>
          <w:p w14:paraId="348E1A50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0E5CA9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91" w:type="dxa"/>
            <w:vAlign w:val="center"/>
          </w:tcPr>
          <w:p w14:paraId="3E144E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安徽海源怡生活服务有限公司</w:t>
            </w:r>
          </w:p>
        </w:tc>
        <w:tc>
          <w:tcPr>
            <w:tcW w:w="1480" w:type="dxa"/>
            <w:vAlign w:val="center"/>
          </w:tcPr>
          <w:p w14:paraId="261229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520" w:type="dxa"/>
            <w:vAlign w:val="center"/>
          </w:tcPr>
          <w:p w14:paraId="1D4215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84.67</w:t>
            </w:r>
          </w:p>
        </w:tc>
        <w:tc>
          <w:tcPr>
            <w:tcW w:w="1690" w:type="dxa"/>
            <w:vAlign w:val="center"/>
          </w:tcPr>
          <w:p w14:paraId="2B935159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69F75E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91" w:type="dxa"/>
            <w:vAlign w:val="center"/>
          </w:tcPr>
          <w:p w14:paraId="2436E4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安徽思进教育培训有限公司</w:t>
            </w:r>
          </w:p>
        </w:tc>
        <w:tc>
          <w:tcPr>
            <w:tcW w:w="1480" w:type="dxa"/>
            <w:vAlign w:val="center"/>
          </w:tcPr>
          <w:p w14:paraId="50A231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520" w:type="dxa"/>
            <w:vAlign w:val="center"/>
          </w:tcPr>
          <w:p w14:paraId="7F7FF8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80</w:t>
            </w:r>
          </w:p>
        </w:tc>
        <w:tc>
          <w:tcPr>
            <w:tcW w:w="1690" w:type="dxa"/>
            <w:vAlign w:val="center"/>
          </w:tcPr>
          <w:p w14:paraId="3E695A7B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</w:p>
        </w:tc>
      </w:tr>
    </w:tbl>
    <w:p w14:paraId="4FC3EDA3">
      <w:pPr>
        <w:jc w:val="left"/>
        <w:rPr>
          <w:rFonts w:hint="eastAsia" w:ascii="仿宋" w:hAnsi="仿宋" w:eastAsia="仿宋" w:cs="仿宋"/>
          <w:sz w:val="24"/>
          <w:szCs w:val="24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C8A15C9"/>
    <w:rsid w:val="0E9D60B2"/>
    <w:rsid w:val="11187D87"/>
    <w:rsid w:val="297C3C21"/>
    <w:rsid w:val="34F7125E"/>
    <w:rsid w:val="35B35962"/>
    <w:rsid w:val="444E7125"/>
    <w:rsid w:val="59336615"/>
    <w:rsid w:val="7C282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126</Words>
  <Characters>136</Characters>
  <Lines>0</Lines>
  <Paragraphs>0</Paragraphs>
  <TotalTime>3</TotalTime>
  <ScaleCrop>false</ScaleCrop>
  <LinksUpToDate>false</LinksUpToDate>
  <CharactersWithSpaces>136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2026-08-14T01:32:00Z</dcterms:created>
  <dc:creator>Administrator</dc:creator>
  <cp:lastModifiedBy>小太阳</cp:lastModifiedBy>
  <dcterms:modified xsi:type="dcterms:W3CDTF">2026-08-14T06:40:33Z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eyJoZGlkIjoiMTMyYzE0OWY0N2I0NjcxMjBlZDQ0NjZiNDJkODUwM2YiLCJ1c2VySWQiOiIyNjIxNzI0OTQifQ==</vt:lpwstr>
  </property>
  <property fmtid="{D5CDD505-2E9C-101B-9397-08002B2CF9AE}" pid="4" name="ICV">
    <vt:lpwstr>1C0A94630A804825B4ABB397EC1E74BD_12</vt:lpwstr>
  </property>
</Properties>
</file>