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CAEA6">
      <w:pPr>
        <w:spacing w:line="576" w:lineRule="exact"/>
        <w:jc w:val="center"/>
        <w:outlineLvl w:val="1"/>
        <w:rPr>
          <w:rFonts w:hint="eastAsia"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成交</w:t>
      </w:r>
      <w:r>
        <w:rPr>
          <w:rFonts w:hint="eastAsia" w:ascii="宋体" w:hAnsi="宋体"/>
          <w:b/>
          <w:sz w:val="28"/>
          <w:szCs w:val="36"/>
        </w:rPr>
        <w:t>候选人信息表</w:t>
      </w:r>
    </w:p>
    <w:tbl>
      <w:tblPr>
        <w:tblStyle w:val="6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6544"/>
      </w:tblGrid>
      <w:tr w14:paraId="1B85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789" w:type="dxa"/>
            <w:gridSpan w:val="2"/>
            <w:noWrap w:val="0"/>
            <w:vAlign w:val="center"/>
          </w:tcPr>
          <w:p w14:paraId="02636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  <w:u w:val="none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u w:val="none"/>
              </w:rPr>
              <w:t>候选人：</w:t>
            </w: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  <w:u w:val="none"/>
                <w:lang w:eastAsia="zh-CN"/>
              </w:rPr>
              <w:t>合肥信服物业管理有限公司</w:t>
            </w:r>
          </w:p>
        </w:tc>
      </w:tr>
      <w:tr w14:paraId="05DC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245" w:type="dxa"/>
            <w:noWrap w:val="0"/>
            <w:vAlign w:val="center"/>
          </w:tcPr>
          <w:p w14:paraId="4747B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要求的资格能力条件</w:t>
            </w:r>
          </w:p>
        </w:tc>
        <w:tc>
          <w:tcPr>
            <w:tcW w:w="6544" w:type="dxa"/>
            <w:noWrap/>
            <w:vAlign w:val="center"/>
          </w:tcPr>
          <w:p w14:paraId="069DB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</w:t>
            </w:r>
          </w:p>
        </w:tc>
      </w:tr>
      <w:tr w14:paraId="74E20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245" w:type="dxa"/>
            <w:noWrap w:val="0"/>
            <w:vAlign w:val="center"/>
          </w:tcPr>
          <w:p w14:paraId="23B5E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/>
              </w:rPr>
              <w:t>服务期限</w:t>
            </w:r>
          </w:p>
        </w:tc>
        <w:tc>
          <w:tcPr>
            <w:tcW w:w="6544" w:type="dxa"/>
            <w:noWrap/>
            <w:vAlign w:val="center"/>
          </w:tcPr>
          <w:p w14:paraId="30D92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</w:t>
            </w:r>
          </w:p>
          <w:p w14:paraId="0EE20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（如公示正文与此不一致，以此为准）</w:t>
            </w:r>
          </w:p>
        </w:tc>
      </w:tr>
      <w:tr w14:paraId="67AB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2245" w:type="dxa"/>
            <w:noWrap w:val="0"/>
            <w:vAlign w:val="center"/>
          </w:tcPr>
          <w:p w14:paraId="6C18A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通过评审的得分业绩</w:t>
            </w:r>
          </w:p>
        </w:tc>
        <w:tc>
          <w:tcPr>
            <w:tcW w:w="6544" w:type="dxa"/>
            <w:noWrap/>
            <w:vAlign w:val="center"/>
          </w:tcPr>
          <w:p w14:paraId="4DEFB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1.肥西县桃花镇人民政府物业服务；</w:t>
            </w:r>
          </w:p>
          <w:p w14:paraId="1CB9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u w:val="none"/>
                <w:lang w:val="en-US" w:eastAsia="zh-CN" w:bidi="ar-SA"/>
              </w:rPr>
              <w:t>2.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 w:bidi="ar-SA"/>
              </w:rPr>
              <w:t>肥光办公区办公场所物业服务；</w:t>
            </w:r>
          </w:p>
          <w:p w14:paraId="5A47F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宋体" w:hAnsi="宋体" w:cs="宋体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 w:bidi="ar-SA"/>
              </w:rPr>
              <w:t>3.肥西县交通运输局办公场所物业服务。</w:t>
            </w:r>
          </w:p>
        </w:tc>
      </w:tr>
      <w:tr w14:paraId="34851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245" w:type="dxa"/>
            <w:noWrap w:val="0"/>
            <w:vAlign w:val="center"/>
          </w:tcPr>
          <w:p w14:paraId="2233B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保证金及电子交易服务费用缴纳形式</w:t>
            </w:r>
          </w:p>
        </w:tc>
        <w:tc>
          <w:tcPr>
            <w:tcW w:w="6544" w:type="dxa"/>
            <w:noWrap/>
            <w:vAlign w:val="center"/>
          </w:tcPr>
          <w:p w14:paraId="0A7E7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银行转账</w:t>
            </w:r>
          </w:p>
        </w:tc>
      </w:tr>
    </w:tbl>
    <w:p w14:paraId="0E2EBBC3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16B64E2E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09B76531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5C7E26C3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2983DAED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582A7B9C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4CE0D352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29914466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3998818A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7416235C">
      <w:pPr>
        <w:jc w:val="center"/>
        <w:outlineLvl w:val="0"/>
        <w:rPr>
          <w:rFonts w:hint="eastAsia" w:ascii="宋体" w:hAnsi="宋体"/>
          <w:bCs/>
          <w:sz w:val="30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评标情况一览</w:t>
      </w:r>
    </w:p>
    <w:tbl>
      <w:tblPr>
        <w:tblStyle w:val="6"/>
        <w:tblW w:w="9064" w:type="dxa"/>
        <w:tblInd w:w="-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3662"/>
        <w:gridCol w:w="1669"/>
        <w:gridCol w:w="1851"/>
        <w:gridCol w:w="1078"/>
      </w:tblGrid>
      <w:tr w14:paraId="0768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9064" w:type="dxa"/>
            <w:gridSpan w:val="5"/>
            <w:tcBorders>
              <w:tl2br w:val="nil"/>
              <w:tr2bl w:val="nil"/>
            </w:tcBorders>
            <w:noWrap/>
            <w:vAlign w:val="top"/>
          </w:tcPr>
          <w:p w14:paraId="5441EFA0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项目名称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：肥西县桃花镇人民政府机关办公区物业服务采购项目</w:t>
            </w:r>
          </w:p>
          <w:p w14:paraId="46506A10">
            <w:pPr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项目编号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：2026GSFN0004</w:t>
            </w:r>
          </w:p>
        </w:tc>
      </w:tr>
      <w:tr w14:paraId="2B68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04" w:type="dxa"/>
            <w:tcBorders>
              <w:tl2br w:val="nil"/>
              <w:tr2bl w:val="nil"/>
            </w:tcBorders>
            <w:noWrap w:val="0"/>
            <w:vAlign w:val="center"/>
          </w:tcPr>
          <w:p w14:paraId="54CBF889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662" w:type="dxa"/>
            <w:tcBorders>
              <w:tl2br w:val="nil"/>
              <w:tr2bl w:val="nil"/>
            </w:tcBorders>
            <w:noWrap/>
            <w:vAlign w:val="center"/>
          </w:tcPr>
          <w:p w14:paraId="603F7650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 w14:paraId="7F3CD45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0EB77127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初审</w:t>
            </w:r>
          </w:p>
          <w:p w14:paraId="4A908D4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通过/不通过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54056B2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总得分</w:t>
            </w:r>
          </w:p>
        </w:tc>
      </w:tr>
      <w:tr w14:paraId="6E39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04" w:type="dxa"/>
            <w:tcBorders>
              <w:tl2br w:val="nil"/>
              <w:tr2bl w:val="nil"/>
            </w:tcBorders>
            <w:noWrap w:val="0"/>
            <w:vAlign w:val="center"/>
          </w:tcPr>
          <w:p w14:paraId="5D174CFB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62" w:type="dxa"/>
            <w:tcBorders>
              <w:tl2br w:val="nil"/>
              <w:tr2bl w:val="nil"/>
            </w:tcBorders>
            <w:noWrap/>
            <w:vAlign w:val="center"/>
          </w:tcPr>
          <w:p w14:paraId="53EB0C29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合肥信服物业管理有限公司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 w14:paraId="102C0E2F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489918.56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6E89F1C9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74C53D80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90.00</w:t>
            </w:r>
          </w:p>
        </w:tc>
      </w:tr>
      <w:tr w14:paraId="5E715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04" w:type="dxa"/>
            <w:tcBorders>
              <w:tl2br w:val="nil"/>
              <w:tr2bl w:val="nil"/>
            </w:tcBorders>
            <w:noWrap w:val="0"/>
            <w:vAlign w:val="center"/>
          </w:tcPr>
          <w:p w14:paraId="227D6C1B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62" w:type="dxa"/>
            <w:tcBorders>
              <w:tl2br w:val="nil"/>
              <w:tr2bl w:val="nil"/>
            </w:tcBorders>
            <w:noWrap/>
            <w:vAlign w:val="center"/>
          </w:tcPr>
          <w:p w14:paraId="4D151FD0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安徽鸿耀城市运营服务有限公司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 w14:paraId="503C3CD4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489918.56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5B7AE968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4CC57ED1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75.33</w:t>
            </w:r>
          </w:p>
        </w:tc>
      </w:tr>
      <w:tr w14:paraId="3C8F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04" w:type="dxa"/>
            <w:tcBorders>
              <w:tl2br w:val="nil"/>
              <w:tr2bl w:val="nil"/>
            </w:tcBorders>
            <w:noWrap w:val="0"/>
            <w:vAlign w:val="center"/>
          </w:tcPr>
          <w:p w14:paraId="15A9E240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62" w:type="dxa"/>
            <w:tcBorders>
              <w:tl2br w:val="nil"/>
              <w:tr2bl w:val="nil"/>
            </w:tcBorders>
            <w:noWrap/>
            <w:vAlign w:val="center"/>
          </w:tcPr>
          <w:p w14:paraId="705429BB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合肥滨湖城市运营管理集团有限公司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 w14:paraId="5494500E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496000.00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7D01F4C6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37028CF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64.55</w:t>
            </w:r>
          </w:p>
        </w:tc>
      </w:tr>
      <w:tr w14:paraId="603AA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04" w:type="dxa"/>
            <w:tcBorders>
              <w:tl2br w:val="nil"/>
              <w:tr2bl w:val="nil"/>
            </w:tcBorders>
            <w:noWrap w:val="0"/>
            <w:vAlign w:val="center"/>
          </w:tcPr>
          <w:p w14:paraId="3640DAFC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662" w:type="dxa"/>
            <w:tcBorders>
              <w:tl2br w:val="nil"/>
              <w:tr2bl w:val="nil"/>
            </w:tcBorders>
            <w:noWrap/>
            <w:vAlign w:val="center"/>
          </w:tcPr>
          <w:p w14:paraId="76247F59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安徽交控物业服务有限公司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 w14:paraId="39838478">
            <w:pPr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493000.00</w:t>
            </w:r>
            <w:bookmarkStart w:id="0" w:name="_GoBack"/>
            <w:bookmarkEnd w:id="0"/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46C5A315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26B4A3A0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50.94</w:t>
            </w:r>
          </w:p>
        </w:tc>
      </w:tr>
    </w:tbl>
    <w:p w14:paraId="3EAD1D8C"/>
    <w:p w14:paraId="31C074A6"/>
    <w:p w14:paraId="6323106F"/>
    <w:p w14:paraId="59DFE71C"/>
    <w:sectPr>
      <w:headerReference r:id="rId3" w:type="default"/>
      <w:footerReference r:id="rId4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5A0B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B95C3">
    <w:pPr>
      <w:pStyle w:val="5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B50AC"/>
    <w:rsid w:val="6AEB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2026-09-18T07:17:00Z</dcterms:created>
  <dc:creator>唐晶晶</dc:creator>
  <cp:lastModifiedBy>唐晶晶</cp:lastModifiedBy>
  <dcterms:modified xsi:type="dcterms:W3CDTF">2026-09-18T08:27:26Z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11AE3D3827164844AF0B898D94DB6130_11</vt:lpwstr>
  </property>
  <property fmtid="{D5CDD505-2E9C-101B-9397-08002B2CF9AE}" pid="4" name="KSOTemplateDocerSaveRecord">
    <vt:lpwstr>eyJoZGlkIjoiNTgxYWNjZjRhMjJmNDkxOTdhNjg0NDVhM2M1ZTBiYWQiLCJ1c2VySWQiOiIxNTY2MDI5NTY5In0=</vt:lpwstr>
  </property>
</Properties>
</file>