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8E05A">
      <w:pPr>
        <w:tabs>
          <w:tab w:val="left" w:pos="315"/>
          <w:tab w:val="left" w:pos="8820"/>
        </w:tabs>
        <w:spacing w:before="240" w:beforeLines="100" w:after="120" w:afterLines="50" w:line="500" w:lineRule="exact"/>
        <w:ind w:right="254" w:rightChars="127"/>
        <w:jc w:val="center"/>
        <w:rPr>
          <w:b/>
          <w:bCs/>
          <w:color w:val="auto"/>
          <w:sz w:val="52"/>
          <w:szCs w:val="52"/>
          <w:highlight w:val="none"/>
        </w:rPr>
      </w:pPr>
    </w:p>
    <w:p w14:paraId="16ADD3C2">
      <w:pPr>
        <w:tabs>
          <w:tab w:val="left" w:pos="315"/>
          <w:tab w:val="left" w:pos="8820"/>
        </w:tabs>
        <w:spacing w:before="240" w:beforeLines="100" w:after="120" w:afterLines="50" w:line="500" w:lineRule="exact"/>
        <w:ind w:right="254" w:rightChars="127"/>
        <w:jc w:val="center"/>
        <w:rPr>
          <w:rFonts w:hint="eastAsia" w:eastAsia="宋体"/>
          <w:b/>
          <w:bCs/>
          <w:color w:val="auto"/>
          <w:sz w:val="52"/>
          <w:szCs w:val="52"/>
          <w:highlight w:val="none"/>
          <w:lang w:eastAsia="zh-CN"/>
        </w:rPr>
      </w:pPr>
      <w:bookmarkStart w:id="0" w:name="_Hlk9544796"/>
      <w:r>
        <w:rPr>
          <w:rFonts w:hint="eastAsia"/>
          <w:b/>
          <w:bCs/>
          <w:color w:val="auto"/>
          <w:sz w:val="52"/>
          <w:szCs w:val="52"/>
          <w:highlight w:val="none"/>
          <w:lang w:eastAsia="zh-CN"/>
        </w:rPr>
        <w:t>丰乐镇神灵沟、肖小河、姚湾河推流器安装和运维项目</w:t>
      </w:r>
    </w:p>
    <w:p w14:paraId="1E9F01DA">
      <w:pPr>
        <w:tabs>
          <w:tab w:val="left" w:pos="315"/>
          <w:tab w:val="left" w:pos="8820"/>
        </w:tabs>
        <w:spacing w:before="240" w:beforeLines="100" w:after="120" w:afterLines="50" w:line="500" w:lineRule="exact"/>
        <w:ind w:right="254" w:rightChars="127"/>
        <w:jc w:val="center"/>
        <w:rPr>
          <w:b/>
          <w:bCs/>
          <w:color w:val="auto"/>
          <w:sz w:val="52"/>
          <w:szCs w:val="52"/>
          <w:highlight w:val="none"/>
        </w:rPr>
      </w:pPr>
      <w:r>
        <w:rPr>
          <w:rFonts w:hint="eastAsia"/>
          <w:b/>
          <w:bCs/>
          <w:color w:val="auto"/>
          <w:sz w:val="44"/>
          <w:szCs w:val="44"/>
          <w:highlight w:val="none"/>
        </w:rPr>
        <w:t>（项目编号：</w:t>
      </w:r>
      <w:r>
        <w:rPr>
          <w:rFonts w:hint="eastAsia"/>
          <w:b/>
          <w:bCs/>
          <w:color w:val="auto"/>
          <w:sz w:val="44"/>
          <w:szCs w:val="44"/>
          <w:highlight w:val="none"/>
          <w:lang w:eastAsia="zh-CN"/>
        </w:rPr>
        <w:t>2026PHGN234</w:t>
      </w:r>
      <w:r>
        <w:rPr>
          <w:rFonts w:hint="eastAsia"/>
          <w:b/>
          <w:bCs/>
          <w:color w:val="auto"/>
          <w:sz w:val="44"/>
          <w:szCs w:val="44"/>
          <w:highlight w:val="none"/>
        </w:rPr>
        <w:t>）</w:t>
      </w:r>
    </w:p>
    <w:bookmarkEnd w:id="0"/>
    <w:p w14:paraId="2D14321A">
      <w:pPr>
        <w:tabs>
          <w:tab w:val="left" w:pos="315"/>
          <w:tab w:val="left" w:pos="8820"/>
        </w:tabs>
        <w:spacing w:before="240" w:beforeLines="100" w:after="120" w:afterLines="50" w:line="500" w:lineRule="exact"/>
        <w:ind w:right="254" w:rightChars="127"/>
        <w:jc w:val="center"/>
        <w:rPr>
          <w:bCs/>
          <w:color w:val="auto"/>
          <w:sz w:val="44"/>
          <w:szCs w:val="44"/>
          <w:highlight w:val="none"/>
        </w:rPr>
      </w:pPr>
    </w:p>
    <w:p w14:paraId="5885F199">
      <w:pPr>
        <w:tabs>
          <w:tab w:val="left" w:pos="315"/>
          <w:tab w:val="left" w:pos="8820"/>
        </w:tabs>
        <w:spacing w:before="240" w:beforeLines="100" w:after="120" w:afterLines="50" w:line="500" w:lineRule="exact"/>
        <w:ind w:right="254" w:rightChars="127"/>
        <w:jc w:val="center"/>
        <w:rPr>
          <w:bCs/>
          <w:color w:val="auto"/>
          <w:sz w:val="44"/>
          <w:szCs w:val="44"/>
          <w:highlight w:val="none"/>
        </w:rPr>
      </w:pPr>
    </w:p>
    <w:p w14:paraId="5878B991">
      <w:pPr>
        <w:tabs>
          <w:tab w:val="left" w:pos="315"/>
          <w:tab w:val="left" w:pos="8820"/>
        </w:tabs>
        <w:spacing w:before="240" w:beforeLines="100" w:after="120" w:afterLines="50" w:line="500" w:lineRule="exact"/>
        <w:ind w:right="254" w:rightChars="127"/>
        <w:jc w:val="center"/>
        <w:rPr>
          <w:bCs/>
          <w:color w:val="auto"/>
          <w:sz w:val="44"/>
          <w:szCs w:val="44"/>
          <w:highlight w:val="none"/>
        </w:rPr>
      </w:pPr>
    </w:p>
    <w:p w14:paraId="2B2091A2">
      <w:pPr>
        <w:keepNext w:val="0"/>
        <w:keepLines w:val="0"/>
        <w:pageBreakBefore w:val="0"/>
        <w:widowControl w:val="0"/>
        <w:tabs>
          <w:tab w:val="left" w:pos="315"/>
          <w:tab w:val="left" w:pos="8820"/>
        </w:tabs>
        <w:kinsoku/>
        <w:wordWrap/>
        <w:overflowPunct/>
        <w:topLinePunct w:val="0"/>
        <w:autoSpaceDE/>
        <w:autoSpaceDN/>
        <w:bidi w:val="0"/>
        <w:adjustRightInd/>
        <w:snapToGrid/>
        <w:spacing w:before="240" w:beforeLines="100" w:after="120" w:afterLines="50" w:line="240" w:lineRule="auto"/>
        <w:ind w:right="254" w:rightChars="127"/>
        <w:jc w:val="center"/>
        <w:textAlignment w:val="auto"/>
        <w:rPr>
          <w:rFonts w:hint="eastAsia" w:eastAsia="宋体"/>
          <w:b/>
          <w:bCs/>
          <w:color w:val="auto"/>
          <w:sz w:val="44"/>
          <w:szCs w:val="44"/>
          <w:highlight w:val="none"/>
          <w:lang w:eastAsia="zh-CN"/>
        </w:rPr>
      </w:pPr>
      <w:r>
        <w:rPr>
          <w:rFonts w:hint="eastAsia" w:ascii="方正小标宋简体" w:hAnsi="方正小标宋简体" w:eastAsia="方正小标宋简体" w:cs="方正小标宋简体"/>
          <w:b w:val="0"/>
          <w:bCs w:val="0"/>
          <w:color w:val="auto"/>
          <w:sz w:val="100"/>
          <w:szCs w:val="44"/>
          <w:highlight w:val="none"/>
          <w:lang w:eastAsia="zh-CN"/>
        </w:rPr>
        <w:t>交易文件</w:t>
      </w:r>
    </w:p>
    <w:p w14:paraId="5BAF4367">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15BC2047">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36275A4F">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5B427C62">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6C1DE7A2">
      <w:pPr>
        <w:tabs>
          <w:tab w:val="left" w:pos="2410"/>
        </w:tabs>
        <w:autoSpaceDE w:val="0"/>
        <w:autoSpaceDN w:val="0"/>
        <w:adjustRightInd w:val="0"/>
        <w:snapToGrid w:val="0"/>
        <w:spacing w:line="360" w:lineRule="auto"/>
        <w:rPr>
          <w:b/>
          <w:color w:val="auto"/>
          <w:spacing w:val="20"/>
          <w:sz w:val="32"/>
          <w:szCs w:val="32"/>
          <w:highlight w:val="none"/>
        </w:rPr>
      </w:pPr>
    </w:p>
    <w:p w14:paraId="7E17711E">
      <w:pPr>
        <w:tabs>
          <w:tab w:val="left" w:pos="2410"/>
        </w:tabs>
        <w:autoSpaceDE w:val="0"/>
        <w:autoSpaceDN w:val="0"/>
        <w:adjustRightInd w:val="0"/>
        <w:snapToGrid w:val="0"/>
        <w:spacing w:line="360" w:lineRule="auto"/>
        <w:rPr>
          <w:rFonts w:hint="eastAsia" w:eastAsia="宋体"/>
          <w:b/>
          <w:color w:val="auto"/>
          <w:spacing w:val="20"/>
          <w:sz w:val="32"/>
          <w:szCs w:val="32"/>
          <w:highlight w:val="none"/>
          <w:lang w:eastAsia="zh-CN"/>
        </w:rPr>
      </w:pPr>
      <w:r>
        <w:rPr>
          <w:rFonts w:hint="eastAsia"/>
          <w:b/>
          <w:color w:val="auto"/>
          <w:spacing w:val="20"/>
          <w:sz w:val="32"/>
          <w:szCs w:val="32"/>
          <w:highlight w:val="none"/>
          <w:lang w:eastAsia="zh-CN"/>
        </w:rPr>
        <w:t>项目单位</w:t>
      </w:r>
      <w:r>
        <w:rPr>
          <w:rFonts w:hint="eastAsia"/>
          <w:b/>
          <w:color w:val="auto"/>
          <w:spacing w:val="20"/>
          <w:sz w:val="32"/>
          <w:szCs w:val="32"/>
          <w:highlight w:val="none"/>
        </w:rPr>
        <w:t>：</w:t>
      </w:r>
      <w:r>
        <w:rPr>
          <w:rFonts w:hint="eastAsia"/>
          <w:b/>
          <w:color w:val="auto"/>
          <w:spacing w:val="20"/>
          <w:sz w:val="32"/>
          <w:szCs w:val="32"/>
          <w:highlight w:val="none"/>
          <w:u w:val="single"/>
          <w:lang w:eastAsia="zh-CN"/>
        </w:rPr>
        <w:t>肥西县丰乐镇人民政府</w:t>
      </w:r>
    </w:p>
    <w:p w14:paraId="6C697087">
      <w:pPr>
        <w:tabs>
          <w:tab w:val="left" w:pos="2410"/>
        </w:tabs>
        <w:autoSpaceDE w:val="0"/>
        <w:autoSpaceDN w:val="0"/>
        <w:adjustRightInd w:val="0"/>
        <w:snapToGrid w:val="0"/>
        <w:spacing w:line="360" w:lineRule="auto"/>
        <w:rPr>
          <w:rFonts w:hint="eastAsia" w:eastAsia="宋体"/>
          <w:b/>
          <w:color w:val="auto"/>
          <w:spacing w:val="20"/>
          <w:sz w:val="32"/>
          <w:szCs w:val="32"/>
          <w:highlight w:val="none"/>
          <w:lang w:eastAsia="zh-CN"/>
        </w:rPr>
      </w:pPr>
      <w:r>
        <w:rPr>
          <w:rFonts w:hint="eastAsia"/>
          <w:b/>
          <w:color w:val="auto"/>
          <w:spacing w:val="20"/>
          <w:sz w:val="32"/>
          <w:szCs w:val="32"/>
          <w:highlight w:val="none"/>
        </w:rPr>
        <w:t>代理机构：</w:t>
      </w:r>
      <w:r>
        <w:rPr>
          <w:rFonts w:hint="eastAsia"/>
          <w:b/>
          <w:color w:val="auto"/>
          <w:spacing w:val="20"/>
          <w:sz w:val="32"/>
          <w:szCs w:val="32"/>
          <w:highlight w:val="none"/>
          <w:u w:val="single"/>
          <w:lang w:eastAsia="zh-CN"/>
        </w:rPr>
        <w:t>肥西县公共资源交易有限责任公司</w:t>
      </w:r>
    </w:p>
    <w:p w14:paraId="4241B49F">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24D20706">
      <w:pPr>
        <w:tabs>
          <w:tab w:val="left" w:pos="2410"/>
        </w:tabs>
        <w:autoSpaceDE w:val="0"/>
        <w:autoSpaceDN w:val="0"/>
        <w:adjustRightInd w:val="0"/>
        <w:snapToGrid w:val="0"/>
        <w:spacing w:line="360" w:lineRule="auto"/>
        <w:jc w:val="center"/>
        <w:rPr>
          <w:b/>
          <w:color w:val="auto"/>
          <w:sz w:val="36"/>
          <w:highlight w:val="none"/>
        </w:rPr>
      </w:pPr>
    </w:p>
    <w:p w14:paraId="3E7C5661">
      <w:pPr>
        <w:tabs>
          <w:tab w:val="left" w:pos="2410"/>
        </w:tabs>
        <w:autoSpaceDE w:val="0"/>
        <w:autoSpaceDN w:val="0"/>
        <w:adjustRightInd w:val="0"/>
        <w:snapToGrid w:val="0"/>
        <w:spacing w:line="360" w:lineRule="auto"/>
        <w:jc w:val="center"/>
        <w:rPr>
          <w:b/>
          <w:color w:val="auto"/>
          <w:sz w:val="36"/>
          <w:highlight w:val="none"/>
        </w:rPr>
      </w:pPr>
      <w:r>
        <w:rPr>
          <w:rFonts w:hint="eastAsia"/>
          <w:b/>
          <w:color w:val="auto"/>
          <w:sz w:val="36"/>
          <w:highlight w:val="none"/>
        </w:rPr>
        <w:t>日期：</w:t>
      </w:r>
      <w:r>
        <w:rPr>
          <w:rFonts w:hint="eastAsia"/>
          <w:b/>
          <w:color w:val="auto"/>
          <w:sz w:val="36"/>
          <w:highlight w:val="none"/>
          <w:u w:val="single"/>
          <w:lang w:val="en-US" w:eastAsia="zh-CN"/>
        </w:rPr>
        <w:t>2026</w:t>
      </w:r>
      <w:r>
        <w:rPr>
          <w:rFonts w:hint="eastAsia"/>
          <w:b/>
          <w:color w:val="auto"/>
          <w:sz w:val="36"/>
          <w:highlight w:val="none"/>
        </w:rPr>
        <w:t>年</w:t>
      </w:r>
      <w:r>
        <w:rPr>
          <w:rFonts w:hint="eastAsia"/>
          <w:b/>
          <w:color w:val="auto"/>
          <w:sz w:val="36"/>
          <w:highlight w:val="none"/>
          <w:u w:val="single"/>
          <w:lang w:val="en-US" w:eastAsia="zh-CN"/>
        </w:rPr>
        <w:t>5</w:t>
      </w:r>
      <w:r>
        <w:rPr>
          <w:rFonts w:hint="eastAsia"/>
          <w:b/>
          <w:color w:val="auto"/>
          <w:sz w:val="36"/>
          <w:highlight w:val="none"/>
        </w:rPr>
        <w:t>月</w:t>
      </w:r>
      <w:r>
        <w:rPr>
          <w:b/>
          <w:color w:val="auto"/>
          <w:sz w:val="36"/>
          <w:highlight w:val="none"/>
        </w:rPr>
        <w:br w:type="page"/>
      </w:r>
    </w:p>
    <w:p w14:paraId="40D62378">
      <w:pPr>
        <w:tabs>
          <w:tab w:val="left" w:pos="2410"/>
        </w:tabs>
        <w:autoSpaceDE w:val="0"/>
        <w:autoSpaceDN w:val="0"/>
        <w:adjustRightInd w:val="0"/>
        <w:snapToGrid w:val="0"/>
        <w:spacing w:line="360" w:lineRule="auto"/>
        <w:jc w:val="center"/>
        <w:rPr>
          <w:b/>
          <w:color w:val="auto"/>
          <w:sz w:val="28"/>
          <w:highlight w:val="none"/>
        </w:rPr>
      </w:pPr>
      <w:r>
        <w:rPr>
          <w:rFonts w:hint="eastAsia"/>
          <w:b/>
          <w:color w:val="auto"/>
          <w:sz w:val="28"/>
          <w:highlight w:val="none"/>
        </w:rPr>
        <w:t>目  录</w:t>
      </w:r>
    </w:p>
    <w:sdt>
      <w:sdtPr>
        <w:rPr>
          <w:rFonts w:ascii="宋体" w:hAnsi="宋体" w:eastAsia="宋体" w:cstheme="minorBidi"/>
          <w:color w:val="auto"/>
          <w:sz w:val="21"/>
          <w:highlight w:val="none"/>
          <w:lang w:val="en-US" w:eastAsia="zh-CN" w:bidi="ar-SA"/>
        </w:rPr>
        <w:id w:val="147465352"/>
        <w15:color w:val="DBDBDB"/>
        <w:docPartObj>
          <w:docPartGallery w:val="Table of Contents"/>
          <w:docPartUnique/>
        </w:docPartObj>
      </w:sdtPr>
      <w:sdtEndPr>
        <w:rPr>
          <w:rFonts w:asciiTheme="minorEastAsia" w:hAnsiTheme="minorEastAsia" w:eastAsiaTheme="minorEastAsia" w:cstheme="minorBidi"/>
          <w:color w:val="auto"/>
          <w:sz w:val="21"/>
          <w:highlight w:val="none"/>
          <w:lang w:val="en-US" w:eastAsia="zh-CN" w:bidi="ar-SA"/>
        </w:rPr>
      </w:sdtEndPr>
      <w:sdtContent>
        <w:p w14:paraId="17A0F927">
          <w:pPr>
            <w:spacing w:before="0" w:beforeLines="0" w:after="0" w:afterLines="0" w:line="240" w:lineRule="auto"/>
            <w:ind w:left="0" w:leftChars="0" w:right="0" w:rightChars="0" w:firstLine="0" w:firstLineChars="0"/>
            <w:jc w:val="center"/>
            <w:rPr>
              <w:color w:val="auto"/>
              <w:highlight w:val="none"/>
            </w:rPr>
          </w:pPr>
        </w:p>
        <w:p w14:paraId="6F8EAEE4">
          <w:pPr>
            <w:pStyle w:val="35"/>
            <w:tabs>
              <w:tab w:val="right" w:leader="dot" w:pos="8299"/>
            </w:tabs>
            <w:rPr>
              <w:color w:val="auto"/>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color w:val="auto"/>
              <w:highlight w:val="none"/>
            </w:rPr>
            <w:fldChar w:fldCharType="begin"/>
          </w:r>
          <w:r>
            <w:rPr>
              <w:color w:val="auto"/>
              <w:highlight w:val="none"/>
            </w:rPr>
            <w:instrText xml:space="preserve"> HYPERLINK \l _Toc18103 </w:instrText>
          </w:r>
          <w:r>
            <w:rPr>
              <w:color w:val="auto"/>
              <w:highlight w:val="none"/>
            </w:rPr>
            <w:fldChar w:fldCharType="separate"/>
          </w:r>
          <w:r>
            <w:rPr>
              <w:rFonts w:hint="eastAsia" w:asciiTheme="minorEastAsia" w:hAnsiTheme="minorEastAsia" w:eastAsiaTheme="minorEastAsia"/>
              <w:color w:val="auto"/>
              <w:highlight w:val="none"/>
            </w:rPr>
            <w:t xml:space="preserve">第一章 </w:t>
          </w:r>
          <w:r>
            <w:rPr>
              <w:rFonts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lang w:eastAsia="zh-CN"/>
            </w:rPr>
            <w:t>交易公告</w:t>
          </w:r>
          <w:r>
            <w:rPr>
              <w:color w:val="auto"/>
              <w:highlight w:val="none"/>
            </w:rPr>
            <w:tab/>
          </w:r>
          <w:r>
            <w:rPr>
              <w:color w:val="auto"/>
              <w:highlight w:val="none"/>
            </w:rPr>
            <w:fldChar w:fldCharType="begin"/>
          </w:r>
          <w:r>
            <w:rPr>
              <w:color w:val="auto"/>
              <w:highlight w:val="none"/>
            </w:rPr>
            <w:instrText xml:space="preserve"> PAGEREF _Toc18103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2ED61985">
          <w:pPr>
            <w:pStyle w:val="35"/>
            <w:tabs>
              <w:tab w:val="right" w:leader="dot" w:pos="8299"/>
            </w:tabs>
            <w:rPr>
              <w:color w:val="auto"/>
              <w:highlight w:val="none"/>
            </w:rPr>
          </w:pPr>
          <w:r>
            <w:rPr>
              <w:color w:val="auto"/>
              <w:highlight w:val="none"/>
            </w:rPr>
            <w:fldChar w:fldCharType="begin"/>
          </w:r>
          <w:r>
            <w:rPr>
              <w:color w:val="auto"/>
              <w:highlight w:val="none"/>
            </w:rPr>
            <w:instrText xml:space="preserve"> HYPERLINK \l _Toc15375 </w:instrText>
          </w:r>
          <w:r>
            <w:rPr>
              <w:color w:val="auto"/>
              <w:highlight w:val="none"/>
            </w:rPr>
            <w:fldChar w:fldCharType="separate"/>
          </w:r>
          <w:r>
            <w:rPr>
              <w:rFonts w:hint="eastAsia" w:asciiTheme="minorEastAsia" w:hAnsiTheme="minorEastAsia" w:eastAsiaTheme="minorEastAsia"/>
              <w:color w:val="auto"/>
              <w:highlight w:val="none"/>
            </w:rPr>
            <w:t>第二章</w:t>
          </w:r>
          <w:r>
            <w:rPr>
              <w:rFonts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lang w:eastAsia="zh-CN"/>
            </w:rPr>
            <w:t>竞争主体</w:t>
          </w:r>
          <w:r>
            <w:rPr>
              <w:rFonts w:asciiTheme="minorEastAsia" w:hAnsiTheme="minorEastAsia" w:eastAsiaTheme="minorEastAsia"/>
              <w:color w:val="auto"/>
              <w:highlight w:val="none"/>
            </w:rPr>
            <w:t>须知</w:t>
          </w:r>
          <w:r>
            <w:rPr>
              <w:color w:val="auto"/>
              <w:highlight w:val="none"/>
            </w:rPr>
            <w:tab/>
          </w:r>
          <w:r>
            <w:rPr>
              <w:color w:val="auto"/>
              <w:highlight w:val="none"/>
            </w:rPr>
            <w:fldChar w:fldCharType="begin"/>
          </w:r>
          <w:r>
            <w:rPr>
              <w:color w:val="auto"/>
              <w:highlight w:val="none"/>
            </w:rPr>
            <w:instrText xml:space="preserve"> PAGEREF _Toc15375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3FFBE0D6">
          <w:pPr>
            <w:pStyle w:val="35"/>
            <w:tabs>
              <w:tab w:val="right" w:leader="dot" w:pos="8299"/>
            </w:tabs>
            <w:rPr>
              <w:color w:val="auto"/>
              <w:highlight w:val="none"/>
            </w:rPr>
          </w:pPr>
          <w:r>
            <w:rPr>
              <w:color w:val="auto"/>
              <w:highlight w:val="none"/>
            </w:rPr>
            <w:fldChar w:fldCharType="begin"/>
          </w:r>
          <w:r>
            <w:rPr>
              <w:color w:val="auto"/>
              <w:highlight w:val="none"/>
            </w:rPr>
            <w:instrText xml:space="preserve"> HYPERLINK \l _Toc5855 </w:instrText>
          </w:r>
          <w:r>
            <w:rPr>
              <w:color w:val="auto"/>
              <w:highlight w:val="none"/>
            </w:rPr>
            <w:fldChar w:fldCharType="separate"/>
          </w:r>
          <w:r>
            <w:rPr>
              <w:rFonts w:hint="eastAsia" w:asciiTheme="minorEastAsia" w:hAnsiTheme="minorEastAsia" w:eastAsiaTheme="minorEastAsia"/>
              <w:color w:val="auto"/>
              <w:highlight w:val="none"/>
            </w:rPr>
            <w:t>第三章  采购需求</w:t>
          </w:r>
          <w:r>
            <w:rPr>
              <w:color w:val="auto"/>
              <w:highlight w:val="none"/>
            </w:rPr>
            <w:tab/>
          </w:r>
          <w:r>
            <w:rPr>
              <w:color w:val="auto"/>
              <w:highlight w:val="none"/>
            </w:rPr>
            <w:fldChar w:fldCharType="begin"/>
          </w:r>
          <w:r>
            <w:rPr>
              <w:color w:val="auto"/>
              <w:highlight w:val="none"/>
            </w:rPr>
            <w:instrText xml:space="preserve"> PAGEREF _Toc5855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0FECFA72">
          <w:pPr>
            <w:pStyle w:val="35"/>
            <w:tabs>
              <w:tab w:val="right" w:leader="dot" w:pos="8299"/>
            </w:tabs>
            <w:rPr>
              <w:color w:val="auto"/>
              <w:highlight w:val="none"/>
            </w:rPr>
          </w:pPr>
          <w:r>
            <w:rPr>
              <w:color w:val="auto"/>
              <w:highlight w:val="none"/>
            </w:rPr>
            <w:fldChar w:fldCharType="begin"/>
          </w:r>
          <w:r>
            <w:rPr>
              <w:color w:val="auto"/>
              <w:highlight w:val="none"/>
            </w:rPr>
            <w:instrText xml:space="preserve"> HYPERLINK \l _Toc19857 </w:instrText>
          </w:r>
          <w:r>
            <w:rPr>
              <w:color w:val="auto"/>
              <w:highlight w:val="none"/>
            </w:rPr>
            <w:fldChar w:fldCharType="separate"/>
          </w:r>
          <w:r>
            <w:rPr>
              <w:rFonts w:hint="eastAsia" w:asciiTheme="minorEastAsia" w:hAnsiTheme="minorEastAsia" w:eastAsiaTheme="minorEastAsia"/>
              <w:color w:val="auto"/>
              <w:highlight w:val="none"/>
            </w:rPr>
            <w:t>第四章  评审方法和标准</w:t>
          </w:r>
          <w:r>
            <w:rPr>
              <w:rFonts w:hint="eastAsia" w:asciiTheme="minorEastAsia" w:hAnsiTheme="minorEastAsia" w:eastAsiaTheme="minorEastAsia"/>
              <w:color w:val="auto"/>
              <w:highlight w:val="none"/>
              <w:lang w:eastAsia="zh-CN"/>
            </w:rPr>
            <w:t>（磋商）</w:t>
          </w:r>
          <w:r>
            <w:rPr>
              <w:color w:val="auto"/>
              <w:highlight w:val="none"/>
            </w:rPr>
            <w:tab/>
          </w:r>
          <w:r>
            <w:rPr>
              <w:color w:val="auto"/>
              <w:highlight w:val="none"/>
            </w:rPr>
            <w:fldChar w:fldCharType="begin"/>
          </w:r>
          <w:r>
            <w:rPr>
              <w:color w:val="auto"/>
              <w:highlight w:val="none"/>
            </w:rPr>
            <w:instrText xml:space="preserve"> PAGEREF _Toc19857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7A9CDD7D">
          <w:pPr>
            <w:pStyle w:val="35"/>
            <w:tabs>
              <w:tab w:val="right" w:leader="dot" w:pos="8299"/>
            </w:tabs>
            <w:rPr>
              <w:color w:val="auto"/>
              <w:highlight w:val="none"/>
            </w:rPr>
          </w:pPr>
          <w:r>
            <w:rPr>
              <w:color w:val="auto"/>
              <w:highlight w:val="none"/>
            </w:rPr>
            <w:fldChar w:fldCharType="begin"/>
          </w:r>
          <w:r>
            <w:rPr>
              <w:color w:val="auto"/>
              <w:highlight w:val="none"/>
            </w:rPr>
            <w:instrText xml:space="preserve"> HYPERLINK \l _Toc11528 </w:instrText>
          </w:r>
          <w:r>
            <w:rPr>
              <w:color w:val="auto"/>
              <w:highlight w:val="none"/>
            </w:rPr>
            <w:fldChar w:fldCharType="separate"/>
          </w:r>
          <w:r>
            <w:rPr>
              <w:rFonts w:hint="eastAsia" w:asciiTheme="minorEastAsia" w:hAnsiTheme="minorEastAsia" w:eastAsiaTheme="minorEastAsia"/>
              <w:color w:val="auto"/>
              <w:highlight w:val="none"/>
            </w:rPr>
            <w:t>第</w:t>
          </w:r>
          <w:r>
            <w:rPr>
              <w:rFonts w:hint="eastAsia" w:asciiTheme="minorEastAsia" w:hAnsiTheme="minorEastAsia" w:eastAsiaTheme="minorEastAsia"/>
              <w:color w:val="auto"/>
              <w:highlight w:val="none"/>
              <w:lang w:eastAsia="zh-CN"/>
            </w:rPr>
            <w:t>五</w:t>
          </w:r>
          <w:r>
            <w:rPr>
              <w:rFonts w:hint="eastAsia" w:asciiTheme="minorEastAsia" w:hAnsiTheme="minorEastAsia" w:eastAsiaTheme="minorEastAsia"/>
              <w:color w:val="auto"/>
              <w:highlight w:val="none"/>
            </w:rPr>
            <w:t>章  响应文件格式</w:t>
          </w:r>
          <w:r>
            <w:rPr>
              <w:color w:val="auto"/>
              <w:highlight w:val="none"/>
            </w:rPr>
            <w:tab/>
          </w:r>
          <w:r>
            <w:rPr>
              <w:color w:val="auto"/>
              <w:highlight w:val="none"/>
            </w:rPr>
            <w:fldChar w:fldCharType="begin"/>
          </w:r>
          <w:r>
            <w:rPr>
              <w:color w:val="auto"/>
              <w:highlight w:val="none"/>
            </w:rPr>
            <w:instrText xml:space="preserve"> PAGEREF _Toc11528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0697120A">
          <w:pPr>
            <w:rPr>
              <w:color w:val="auto"/>
              <w:highlight w:val="none"/>
            </w:rPr>
          </w:pPr>
          <w:r>
            <w:rPr>
              <w:color w:val="auto"/>
              <w:highlight w:val="none"/>
            </w:rPr>
            <w:fldChar w:fldCharType="end"/>
          </w:r>
        </w:p>
        <w:p w14:paraId="1B9577C1">
          <w:pPr>
            <w:spacing w:line="360" w:lineRule="auto"/>
            <w:jc w:val="both"/>
            <w:rPr>
              <w:rFonts w:asciiTheme="minorEastAsia" w:hAnsiTheme="minorEastAsia" w:eastAsiaTheme="minorEastAsia" w:cstheme="minorBidi"/>
              <w:color w:val="auto"/>
              <w:highlight w:val="none"/>
              <w:lang w:val="en-US" w:eastAsia="zh-CN" w:bidi="ar-SA"/>
            </w:rPr>
          </w:pPr>
        </w:p>
      </w:sdtContent>
    </w:sdt>
    <w:p w14:paraId="00C877E2">
      <w:pPr>
        <w:pStyle w:val="53"/>
        <w:rPr>
          <w:color w:val="auto"/>
          <w:highlight w:val="none"/>
        </w:rPr>
        <w:sectPr>
          <w:headerReference r:id="rId3" w:type="default"/>
          <w:footerReference r:id="rId4" w:type="default"/>
          <w:pgSz w:w="11905" w:h="16838"/>
          <w:pgMar w:top="1440" w:right="1803" w:bottom="1440" w:left="1803" w:header="510" w:footer="884" w:gutter="0"/>
          <w:cols w:space="0" w:num="1"/>
          <w:rtlGutter w:val="0"/>
          <w:docGrid w:linePitch="462" w:charSpace="0"/>
        </w:sectPr>
      </w:pPr>
    </w:p>
    <w:p w14:paraId="4509B4D5">
      <w:pPr>
        <w:spacing w:line="360" w:lineRule="auto"/>
        <w:jc w:val="center"/>
        <w:outlineLvl w:val="0"/>
        <w:rPr>
          <w:rFonts w:asciiTheme="minorEastAsia" w:hAnsiTheme="minorEastAsia" w:eastAsiaTheme="minorEastAsia"/>
          <w:b/>
          <w:color w:val="auto"/>
          <w:sz w:val="28"/>
          <w:highlight w:val="none"/>
        </w:rPr>
      </w:pPr>
      <w:bookmarkStart w:id="1" w:name="_Toc60608825"/>
      <w:bookmarkStart w:id="2" w:name="_Toc18103"/>
      <w:bookmarkStart w:id="3" w:name="_Toc4079"/>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lang w:eastAsia="zh-CN"/>
        </w:rPr>
        <w:t>交易公告</w:t>
      </w:r>
      <w:bookmarkEnd w:id="1"/>
      <w:bookmarkEnd w:id="2"/>
      <w:bookmarkEnd w:id="3"/>
    </w:p>
    <w:p w14:paraId="62CC8694">
      <w:pPr>
        <w:keepNext w:val="0"/>
        <w:keepLines w:val="0"/>
        <w:pageBreakBefore w:val="0"/>
        <w:widowControl w:val="0"/>
        <w:kinsoku/>
        <w:wordWrap/>
        <w:overflowPunct/>
        <w:topLinePunct w:val="0"/>
        <w:bidi w:val="0"/>
        <w:spacing w:line="360" w:lineRule="auto"/>
        <w:ind w:firstLine="435"/>
        <w:textAlignment w:val="auto"/>
        <w:outlineLvl w:val="1"/>
        <w:rPr>
          <w:rFonts w:hint="eastAsia" w:eastAsia="宋体"/>
          <w:b/>
          <w:bCs/>
          <w:color w:val="auto"/>
          <w:sz w:val="24"/>
          <w:szCs w:val="18"/>
          <w:highlight w:val="none"/>
          <w:lang w:eastAsia="zh-CN"/>
        </w:rPr>
      </w:pPr>
      <w:r>
        <w:rPr>
          <w:rFonts w:hint="eastAsia"/>
          <w:b/>
          <w:bCs/>
          <w:color w:val="auto"/>
          <w:sz w:val="24"/>
          <w:szCs w:val="18"/>
          <w:highlight w:val="none"/>
        </w:rPr>
        <w:t>一、项目</w:t>
      </w:r>
      <w:r>
        <w:rPr>
          <w:rFonts w:hint="eastAsia"/>
          <w:b/>
          <w:bCs/>
          <w:color w:val="auto"/>
          <w:sz w:val="24"/>
          <w:szCs w:val="18"/>
          <w:highlight w:val="none"/>
          <w:lang w:eastAsia="zh-CN"/>
        </w:rPr>
        <w:t>基本情况</w:t>
      </w:r>
    </w:p>
    <w:p w14:paraId="35E307DA">
      <w:pPr>
        <w:keepNext w:val="0"/>
        <w:keepLines w:val="0"/>
        <w:pageBreakBefore w:val="0"/>
        <w:widowControl w:val="0"/>
        <w:kinsoku/>
        <w:wordWrap/>
        <w:overflowPunct/>
        <w:topLinePunct w:val="0"/>
        <w:bidi w:val="0"/>
        <w:spacing w:line="360" w:lineRule="auto"/>
        <w:ind w:firstLine="435"/>
        <w:textAlignment w:val="auto"/>
        <w:rPr>
          <w:rFonts w:hint="default" w:asciiTheme="minorEastAsia" w:hAnsiTheme="minorEastAsia" w:eastAsiaTheme="minorEastAsia"/>
          <w:color w:val="auto"/>
          <w:sz w:val="24"/>
          <w:szCs w:val="18"/>
          <w:highlight w:val="none"/>
          <w:u w:val="none"/>
          <w:lang w:val="en-US" w:eastAsia="zh-CN"/>
        </w:rPr>
      </w:pPr>
      <w:r>
        <w:rPr>
          <w:rFonts w:hint="eastAsia" w:asciiTheme="minorEastAsia" w:hAnsiTheme="minorEastAsia" w:eastAsiaTheme="minorEastAsia"/>
          <w:color w:val="auto"/>
          <w:sz w:val="24"/>
          <w:szCs w:val="18"/>
          <w:highlight w:val="none"/>
          <w:u w:val="none"/>
          <w:lang w:val="en-US" w:eastAsia="zh-CN"/>
        </w:rPr>
        <w:t>1.</w:t>
      </w:r>
      <w:r>
        <w:rPr>
          <w:rFonts w:hint="eastAsia" w:asciiTheme="minorEastAsia" w:hAnsiTheme="minorEastAsia" w:eastAsiaTheme="minorEastAsia"/>
          <w:color w:val="auto"/>
          <w:sz w:val="24"/>
          <w:szCs w:val="18"/>
          <w:highlight w:val="none"/>
          <w:u w:val="none"/>
        </w:rPr>
        <w:t>项目编号：</w:t>
      </w:r>
      <w:r>
        <w:rPr>
          <w:rFonts w:hint="eastAsia" w:asciiTheme="minorEastAsia" w:hAnsiTheme="minorEastAsia" w:eastAsiaTheme="minorEastAsia"/>
          <w:color w:val="auto"/>
          <w:sz w:val="24"/>
          <w:szCs w:val="18"/>
          <w:highlight w:val="none"/>
          <w:u w:val="none"/>
          <w:lang w:val="en-US" w:eastAsia="zh-CN"/>
        </w:rPr>
        <w:t>2026PHGN234</w:t>
      </w:r>
    </w:p>
    <w:p w14:paraId="2EA43385">
      <w:pPr>
        <w:keepNext w:val="0"/>
        <w:keepLines w:val="0"/>
        <w:pageBreakBefore w:val="0"/>
        <w:widowControl w:val="0"/>
        <w:kinsoku/>
        <w:wordWrap/>
        <w:overflowPunct/>
        <w:topLinePunct w:val="0"/>
        <w:bidi w:val="0"/>
        <w:spacing w:line="360" w:lineRule="auto"/>
        <w:ind w:firstLine="435"/>
        <w:textAlignment w:val="auto"/>
        <w:rPr>
          <w:rFonts w:hint="default" w:asciiTheme="minorEastAsia" w:hAnsiTheme="minorEastAsia" w:eastAsiaTheme="minorEastAsia"/>
          <w:color w:val="auto"/>
          <w:sz w:val="24"/>
          <w:szCs w:val="18"/>
          <w:highlight w:val="none"/>
          <w:u w:val="none"/>
          <w:lang w:val="en-US" w:eastAsia="zh-CN"/>
        </w:rPr>
      </w:pPr>
      <w:r>
        <w:rPr>
          <w:rFonts w:hint="eastAsia" w:asciiTheme="minorEastAsia" w:hAnsiTheme="minorEastAsia" w:eastAsiaTheme="minorEastAsia"/>
          <w:color w:val="auto"/>
          <w:sz w:val="24"/>
          <w:szCs w:val="18"/>
          <w:highlight w:val="none"/>
          <w:u w:val="none"/>
          <w:lang w:val="en-US" w:eastAsia="zh-CN"/>
        </w:rPr>
        <w:t>2.</w:t>
      </w:r>
      <w:r>
        <w:rPr>
          <w:rFonts w:hint="eastAsia" w:asciiTheme="minorEastAsia" w:hAnsiTheme="minorEastAsia" w:eastAsiaTheme="minorEastAsia"/>
          <w:color w:val="auto"/>
          <w:sz w:val="24"/>
          <w:highlight w:val="none"/>
          <w:u w:val="none"/>
        </w:rPr>
        <w:t>项目</w:t>
      </w:r>
      <w:r>
        <w:rPr>
          <w:rFonts w:hint="eastAsia" w:asciiTheme="minorEastAsia" w:hAnsiTheme="minorEastAsia" w:eastAsiaTheme="minorEastAsia"/>
          <w:color w:val="auto"/>
          <w:sz w:val="24"/>
          <w:szCs w:val="18"/>
          <w:highlight w:val="none"/>
          <w:u w:val="none"/>
        </w:rPr>
        <w:t>名称：</w:t>
      </w:r>
      <w:r>
        <w:rPr>
          <w:rFonts w:hint="eastAsia" w:asciiTheme="minorEastAsia" w:hAnsiTheme="minorEastAsia" w:eastAsiaTheme="minorEastAsia"/>
          <w:color w:val="auto"/>
          <w:sz w:val="24"/>
          <w:szCs w:val="18"/>
          <w:highlight w:val="none"/>
          <w:u w:val="none"/>
          <w:lang w:val="en-US" w:eastAsia="zh-CN"/>
        </w:rPr>
        <w:t>丰乐镇神灵沟、肖小河、姚湾河推流器安装和运维项目</w:t>
      </w:r>
    </w:p>
    <w:p w14:paraId="5C8FF015">
      <w:pPr>
        <w:keepNext w:val="0"/>
        <w:keepLines w:val="0"/>
        <w:pageBreakBefore w:val="0"/>
        <w:widowControl w:val="0"/>
        <w:kinsoku/>
        <w:wordWrap/>
        <w:overflowPunct/>
        <w:topLinePunct w:val="0"/>
        <w:autoSpaceDE w:val="0"/>
        <w:autoSpaceDN w:val="0"/>
        <w:bidi w:val="0"/>
        <w:adjustRightInd w:val="0"/>
        <w:spacing w:line="360" w:lineRule="auto"/>
        <w:ind w:firstLine="436" w:firstLineChars="182"/>
        <w:jc w:val="left"/>
        <w:textAlignment w:val="auto"/>
        <w:rPr>
          <w:rFonts w:hint="default" w:asciiTheme="minorEastAsia" w:hAnsiTheme="minorEastAsia" w:eastAsiaTheme="minorEastAsia"/>
          <w:color w:val="auto"/>
          <w:sz w:val="24"/>
          <w:szCs w:val="18"/>
          <w:highlight w:val="none"/>
          <w:u w:val="none"/>
          <w:lang w:val="en-US"/>
        </w:rPr>
      </w:pPr>
      <w:r>
        <w:rPr>
          <w:rFonts w:hint="eastAsia" w:asciiTheme="minorEastAsia" w:hAnsiTheme="minorEastAsia" w:eastAsiaTheme="minorEastAsia"/>
          <w:color w:val="auto"/>
          <w:sz w:val="24"/>
          <w:szCs w:val="18"/>
          <w:highlight w:val="none"/>
          <w:u w:val="none"/>
          <w:lang w:val="en-US" w:eastAsia="zh-CN"/>
        </w:rPr>
        <w:t>3.</w:t>
      </w:r>
      <w:r>
        <w:rPr>
          <w:rFonts w:hint="eastAsia" w:asciiTheme="minorEastAsia" w:hAnsiTheme="minorEastAsia" w:eastAsiaTheme="minorEastAsia"/>
          <w:color w:val="auto"/>
          <w:sz w:val="24"/>
          <w:szCs w:val="18"/>
          <w:highlight w:val="none"/>
          <w:u w:val="none"/>
        </w:rPr>
        <w:t>项目地点：</w:t>
      </w:r>
      <w:r>
        <w:rPr>
          <w:rFonts w:hint="eastAsia" w:asciiTheme="minorEastAsia" w:hAnsiTheme="minorEastAsia" w:eastAsiaTheme="minorEastAsia"/>
          <w:color w:val="auto"/>
          <w:sz w:val="24"/>
          <w:szCs w:val="18"/>
          <w:highlight w:val="none"/>
          <w:u w:val="none"/>
          <w:lang w:val="en-US" w:eastAsia="zh-CN"/>
        </w:rPr>
        <w:t>肥西县</w:t>
      </w:r>
    </w:p>
    <w:p w14:paraId="37A61FB3">
      <w:pPr>
        <w:autoSpaceDE w:val="0"/>
        <w:autoSpaceDN w:val="0"/>
        <w:adjustRightInd w:val="0"/>
        <w:spacing w:line="360" w:lineRule="auto"/>
        <w:ind w:firstLine="436" w:firstLineChars="182"/>
        <w:jc w:val="both"/>
        <w:rPr>
          <w:rFonts w:hint="default" w:asciiTheme="minorEastAsia" w:hAnsiTheme="minorEastAsia" w:eastAsiaTheme="minorEastAsia"/>
          <w:color w:val="auto"/>
          <w:sz w:val="24"/>
          <w:szCs w:val="18"/>
          <w:highlight w:val="none"/>
          <w:u w:val="none"/>
          <w:lang w:val="en-US" w:eastAsia="zh-CN"/>
        </w:rPr>
      </w:pPr>
      <w:r>
        <w:rPr>
          <w:rFonts w:hint="eastAsia" w:asciiTheme="minorEastAsia" w:hAnsiTheme="minorEastAsia" w:eastAsiaTheme="minorEastAsia"/>
          <w:color w:val="auto"/>
          <w:sz w:val="24"/>
          <w:szCs w:val="18"/>
          <w:highlight w:val="none"/>
          <w:u w:val="none"/>
          <w:lang w:val="en-US" w:eastAsia="zh-CN"/>
        </w:rPr>
        <w:t>4.</w:t>
      </w:r>
      <w:r>
        <w:rPr>
          <w:rFonts w:hint="eastAsia" w:asciiTheme="minorEastAsia" w:hAnsiTheme="minorEastAsia" w:eastAsiaTheme="minorEastAsia"/>
          <w:color w:val="auto"/>
          <w:sz w:val="24"/>
          <w:szCs w:val="18"/>
          <w:highlight w:val="none"/>
          <w:u w:val="none"/>
        </w:rPr>
        <w:t>项目</w:t>
      </w:r>
      <w:r>
        <w:rPr>
          <w:rFonts w:hint="eastAsia" w:asciiTheme="minorEastAsia" w:hAnsiTheme="minorEastAsia" w:eastAsiaTheme="minorEastAsia"/>
          <w:color w:val="auto"/>
          <w:sz w:val="24"/>
          <w:szCs w:val="18"/>
          <w:highlight w:val="none"/>
          <w:u w:val="none"/>
          <w:lang w:val="en-US" w:eastAsia="zh-CN"/>
        </w:rPr>
        <w:t>概况</w:t>
      </w:r>
      <w:r>
        <w:rPr>
          <w:rFonts w:hint="eastAsia" w:asciiTheme="minorEastAsia" w:hAnsiTheme="minorEastAsia" w:eastAsiaTheme="minorEastAsia"/>
          <w:color w:val="auto"/>
          <w:sz w:val="24"/>
          <w:szCs w:val="18"/>
          <w:highlight w:val="none"/>
          <w:u w:val="none"/>
        </w:rPr>
        <w:t>：</w:t>
      </w:r>
      <w:r>
        <w:rPr>
          <w:rFonts w:hint="eastAsia"/>
          <w:color w:val="auto"/>
          <w:sz w:val="24"/>
          <w:szCs w:val="18"/>
          <w:highlight w:val="none"/>
          <w:u w:val="none"/>
          <w:lang w:val="en-US" w:eastAsia="zh-CN"/>
        </w:rPr>
        <w:t>在丰乐镇境内三条河流共安装18台推流器并进行运维</w:t>
      </w:r>
      <w:r>
        <w:rPr>
          <w:rFonts w:hint="eastAsia" w:eastAsiaTheme="majorEastAsia"/>
          <w:color w:val="auto"/>
          <w:sz w:val="24"/>
          <w:szCs w:val="18"/>
          <w:highlight w:val="none"/>
          <w:lang w:val="en-US" w:eastAsia="zh-CN"/>
        </w:rPr>
        <w:t>，详见磋商文件。</w:t>
      </w:r>
    </w:p>
    <w:p w14:paraId="5FF7C229">
      <w:pPr>
        <w:keepNext w:val="0"/>
        <w:keepLines w:val="0"/>
        <w:pageBreakBefore w:val="0"/>
        <w:widowControl w:val="0"/>
        <w:kinsoku/>
        <w:wordWrap/>
        <w:overflowPunct/>
        <w:topLinePunct w:val="0"/>
        <w:bidi w:val="0"/>
        <w:spacing w:line="360" w:lineRule="auto"/>
        <w:ind w:firstLine="435"/>
        <w:textAlignment w:val="auto"/>
        <w:rPr>
          <w:rFonts w:hint="default" w:asciiTheme="minorEastAsia" w:hAnsiTheme="minorEastAsia" w:eastAsiaTheme="minorEastAsia"/>
          <w:color w:val="auto"/>
          <w:sz w:val="24"/>
          <w:szCs w:val="18"/>
          <w:highlight w:val="none"/>
          <w:u w:val="none"/>
          <w:lang w:val="en-US" w:eastAsia="zh-CN"/>
        </w:rPr>
      </w:pPr>
      <w:r>
        <w:rPr>
          <w:rFonts w:hint="eastAsia" w:asciiTheme="minorEastAsia" w:hAnsiTheme="minorEastAsia" w:eastAsiaTheme="minorEastAsia"/>
          <w:color w:val="auto"/>
          <w:sz w:val="24"/>
          <w:szCs w:val="18"/>
          <w:highlight w:val="none"/>
          <w:u w:val="none"/>
          <w:lang w:val="en-US" w:eastAsia="zh-CN"/>
        </w:rPr>
        <w:t>5.</w:t>
      </w:r>
      <w:r>
        <w:rPr>
          <w:rFonts w:hint="eastAsia" w:asciiTheme="minorEastAsia" w:hAnsiTheme="minorEastAsia" w:eastAsiaTheme="minorEastAsia"/>
          <w:color w:val="auto"/>
          <w:sz w:val="24"/>
          <w:highlight w:val="none"/>
          <w:u w:val="none"/>
        </w:rPr>
        <w:t>资金来源</w:t>
      </w:r>
      <w:r>
        <w:rPr>
          <w:rFonts w:hint="eastAsia" w:asciiTheme="minorEastAsia" w:hAnsiTheme="minorEastAsia" w:eastAsiaTheme="minorEastAsia"/>
          <w:color w:val="auto"/>
          <w:sz w:val="24"/>
          <w:szCs w:val="18"/>
          <w:highlight w:val="none"/>
          <w:u w:val="none"/>
        </w:rPr>
        <w:t>：</w:t>
      </w:r>
      <w:r>
        <w:rPr>
          <w:rFonts w:hint="eastAsia" w:asciiTheme="majorEastAsia" w:hAnsiTheme="majorEastAsia" w:eastAsiaTheme="majorEastAsia" w:cstheme="majorEastAsia"/>
          <w:color w:val="auto"/>
          <w:sz w:val="24"/>
          <w:szCs w:val="24"/>
          <w:highlight w:val="none"/>
          <w:u w:val="none"/>
          <w:lang w:eastAsia="zh-CN"/>
        </w:rPr>
        <w:t>财政资金</w:t>
      </w:r>
    </w:p>
    <w:p w14:paraId="47893443">
      <w:pPr>
        <w:keepNext w:val="0"/>
        <w:keepLines w:val="0"/>
        <w:pageBreakBefore w:val="0"/>
        <w:widowControl w:val="0"/>
        <w:kinsoku/>
        <w:wordWrap/>
        <w:overflowPunct/>
        <w:topLinePunct w:val="0"/>
        <w:bidi w:val="0"/>
        <w:spacing w:line="360" w:lineRule="auto"/>
        <w:ind w:firstLine="435"/>
        <w:textAlignment w:val="auto"/>
        <w:rPr>
          <w:rFonts w:hint="default" w:asciiTheme="minorEastAsia" w:hAnsiTheme="minorEastAsia" w:eastAsiaTheme="minorEastAsia"/>
          <w:color w:val="auto"/>
          <w:sz w:val="24"/>
          <w:szCs w:val="18"/>
          <w:highlight w:val="none"/>
          <w:u w:val="none"/>
          <w:lang w:val="en-US" w:eastAsia="zh-CN"/>
        </w:rPr>
      </w:pPr>
      <w:r>
        <w:rPr>
          <w:rFonts w:hint="eastAsia" w:asciiTheme="minorEastAsia" w:hAnsiTheme="minorEastAsia" w:eastAsiaTheme="minorEastAsia"/>
          <w:color w:val="auto"/>
          <w:sz w:val="24"/>
          <w:szCs w:val="18"/>
          <w:highlight w:val="none"/>
          <w:u w:val="none"/>
          <w:lang w:val="en-US" w:eastAsia="zh-CN"/>
        </w:rPr>
        <w:t>6.</w:t>
      </w:r>
      <w:r>
        <w:rPr>
          <w:rFonts w:hint="eastAsia" w:asciiTheme="minorEastAsia" w:hAnsiTheme="minorEastAsia" w:eastAsiaTheme="minorEastAsia"/>
          <w:color w:val="auto"/>
          <w:sz w:val="24"/>
          <w:szCs w:val="18"/>
          <w:highlight w:val="none"/>
          <w:u w:val="none"/>
        </w:rPr>
        <w:t>项目预算：</w:t>
      </w:r>
      <w:r>
        <w:rPr>
          <w:rFonts w:hint="eastAsia" w:asciiTheme="minorEastAsia" w:hAnsiTheme="minorEastAsia" w:eastAsiaTheme="minorEastAsia"/>
          <w:color w:val="auto"/>
          <w:sz w:val="24"/>
          <w:szCs w:val="18"/>
          <w:highlight w:val="none"/>
          <w:u w:val="none"/>
          <w:lang w:val="en-US" w:eastAsia="zh-CN"/>
        </w:rPr>
        <w:t>18.91066万元</w:t>
      </w:r>
    </w:p>
    <w:p w14:paraId="5C96FB38">
      <w:pPr>
        <w:keepNext w:val="0"/>
        <w:keepLines w:val="0"/>
        <w:pageBreakBefore w:val="0"/>
        <w:widowControl w:val="0"/>
        <w:kinsoku/>
        <w:wordWrap/>
        <w:overflowPunct/>
        <w:topLinePunct w:val="0"/>
        <w:autoSpaceDE w:val="0"/>
        <w:autoSpaceDN w:val="0"/>
        <w:bidi w:val="0"/>
        <w:adjustRightInd w:val="0"/>
        <w:spacing w:line="360" w:lineRule="auto"/>
        <w:ind w:firstLine="436" w:firstLineChars="182"/>
        <w:jc w:val="left"/>
        <w:textAlignment w:val="auto"/>
        <w:rPr>
          <w:rFonts w:hint="eastAsia" w:asciiTheme="majorEastAsia" w:hAnsiTheme="majorEastAsia" w:eastAsiaTheme="majorEastAsia" w:cstheme="majorEastAsia"/>
          <w:color w:val="auto"/>
          <w:sz w:val="24"/>
          <w:szCs w:val="24"/>
          <w:highlight w:val="none"/>
          <w:u w:val="none"/>
        </w:rPr>
      </w:pPr>
      <w:r>
        <w:rPr>
          <w:rFonts w:hint="eastAsia" w:asciiTheme="majorEastAsia" w:hAnsiTheme="majorEastAsia" w:eastAsiaTheme="majorEastAsia" w:cstheme="majorEastAsia"/>
          <w:color w:val="auto"/>
          <w:sz w:val="24"/>
          <w:szCs w:val="24"/>
          <w:highlight w:val="none"/>
          <w:u w:val="none"/>
          <w:lang w:val="en-US" w:eastAsia="zh-CN"/>
        </w:rPr>
        <w:t>7.交易类型</w:t>
      </w:r>
      <w:r>
        <w:rPr>
          <w:rFonts w:hint="eastAsia" w:asciiTheme="majorEastAsia" w:hAnsiTheme="majorEastAsia" w:eastAsiaTheme="majorEastAsia" w:cstheme="majorEastAsia"/>
          <w:color w:val="auto"/>
          <w:sz w:val="24"/>
          <w:szCs w:val="24"/>
          <w:highlight w:val="none"/>
          <w:u w:val="none"/>
        </w:rPr>
        <w:t>：</w:t>
      </w:r>
      <w:r>
        <w:rPr>
          <w:rFonts w:hint="eastAsia" w:asciiTheme="majorEastAsia" w:hAnsiTheme="majorEastAsia" w:eastAsiaTheme="majorEastAsia" w:cstheme="majorEastAsia"/>
          <w:color w:val="auto"/>
          <w:sz w:val="24"/>
          <w:szCs w:val="24"/>
          <w:highlight w:val="none"/>
          <w:u w:val="none"/>
          <w:lang w:val="en-US" w:eastAsia="zh-CN"/>
        </w:rPr>
        <w:t>工程</w:t>
      </w:r>
      <w:r>
        <w:rPr>
          <w:rFonts w:hint="eastAsia" w:asciiTheme="majorEastAsia" w:hAnsiTheme="majorEastAsia" w:eastAsiaTheme="majorEastAsia" w:cstheme="majorEastAsia"/>
          <w:color w:val="auto"/>
          <w:sz w:val="24"/>
          <w:szCs w:val="24"/>
          <w:highlight w:val="none"/>
          <w:u w:val="none"/>
          <w:lang w:eastAsia="zh-CN"/>
        </w:rPr>
        <w:t>类</w:t>
      </w:r>
    </w:p>
    <w:p w14:paraId="6B9A50AD">
      <w:pPr>
        <w:keepNext w:val="0"/>
        <w:keepLines w:val="0"/>
        <w:pageBreakBefore w:val="0"/>
        <w:widowControl w:val="0"/>
        <w:kinsoku/>
        <w:wordWrap/>
        <w:overflowPunct/>
        <w:topLinePunct w:val="0"/>
        <w:autoSpaceDE w:val="0"/>
        <w:autoSpaceDN w:val="0"/>
        <w:bidi w:val="0"/>
        <w:adjustRightInd w:val="0"/>
        <w:spacing w:line="360" w:lineRule="auto"/>
        <w:ind w:firstLine="436" w:firstLineChars="182"/>
        <w:jc w:val="left"/>
        <w:textAlignment w:val="auto"/>
        <w:rPr>
          <w:rFonts w:hint="default" w:asciiTheme="majorEastAsia" w:hAnsiTheme="majorEastAsia" w:eastAsiaTheme="majorEastAsia" w:cstheme="majorEastAsia"/>
          <w:color w:val="auto"/>
          <w:sz w:val="24"/>
          <w:szCs w:val="24"/>
          <w:highlight w:val="none"/>
          <w:u w:val="none"/>
          <w:lang w:val="en-US" w:eastAsia="zh-CN"/>
        </w:rPr>
      </w:pPr>
      <w:r>
        <w:rPr>
          <w:rFonts w:hint="eastAsia" w:asciiTheme="majorEastAsia" w:hAnsiTheme="majorEastAsia" w:eastAsiaTheme="majorEastAsia" w:cstheme="majorEastAsia"/>
          <w:color w:val="auto"/>
          <w:sz w:val="24"/>
          <w:szCs w:val="24"/>
          <w:highlight w:val="none"/>
          <w:u w:val="none"/>
          <w:lang w:val="en-US" w:eastAsia="zh-CN"/>
        </w:rPr>
        <w:t>8.</w:t>
      </w:r>
      <w:r>
        <w:rPr>
          <w:rFonts w:hint="eastAsia" w:asciiTheme="majorEastAsia" w:hAnsiTheme="majorEastAsia" w:eastAsiaTheme="majorEastAsia" w:cstheme="majorEastAsia"/>
          <w:color w:val="auto"/>
          <w:sz w:val="24"/>
          <w:szCs w:val="24"/>
          <w:highlight w:val="none"/>
          <w:u w:val="none"/>
        </w:rPr>
        <w:t>项目类别：</w:t>
      </w:r>
      <w:r>
        <w:rPr>
          <w:rFonts w:hint="eastAsia" w:asciiTheme="majorEastAsia" w:hAnsiTheme="majorEastAsia" w:eastAsiaTheme="majorEastAsia" w:cstheme="majorEastAsia"/>
          <w:color w:val="auto"/>
          <w:sz w:val="24"/>
          <w:szCs w:val="24"/>
          <w:highlight w:val="none"/>
          <w:u w:val="none"/>
          <w:lang w:val="en-US" w:eastAsia="zh-CN"/>
        </w:rPr>
        <w:t>工程施工</w:t>
      </w:r>
      <w:bookmarkStart w:id="31" w:name="_GoBack"/>
      <w:bookmarkEnd w:id="31"/>
    </w:p>
    <w:p w14:paraId="4BE4A1C6">
      <w:pPr>
        <w:keepNext w:val="0"/>
        <w:keepLines w:val="0"/>
        <w:pageBreakBefore w:val="0"/>
        <w:widowControl w:val="0"/>
        <w:kinsoku/>
        <w:wordWrap/>
        <w:overflowPunct/>
        <w:topLinePunct w:val="0"/>
        <w:autoSpaceDE w:val="0"/>
        <w:autoSpaceDN w:val="0"/>
        <w:bidi w:val="0"/>
        <w:adjustRightInd w:val="0"/>
        <w:spacing w:line="360" w:lineRule="auto"/>
        <w:ind w:firstLine="436" w:firstLineChars="182"/>
        <w:jc w:val="left"/>
        <w:textAlignment w:val="auto"/>
        <w:rPr>
          <w:rFonts w:hint="default" w:asciiTheme="minorEastAsia" w:hAnsiTheme="minorEastAsia" w:eastAsiaTheme="minorEastAsia"/>
          <w:color w:val="auto"/>
          <w:sz w:val="24"/>
          <w:szCs w:val="18"/>
          <w:highlight w:val="none"/>
          <w:u w:val="none"/>
          <w:lang w:val="en-US" w:eastAsia="zh-CN"/>
        </w:rPr>
      </w:pPr>
      <w:r>
        <w:rPr>
          <w:rFonts w:hint="eastAsia" w:asciiTheme="minorEastAsia" w:hAnsiTheme="minorEastAsia" w:eastAsiaTheme="minorEastAsia"/>
          <w:color w:val="auto"/>
          <w:sz w:val="24"/>
          <w:szCs w:val="18"/>
          <w:highlight w:val="none"/>
          <w:u w:val="none"/>
          <w:lang w:val="en-US" w:eastAsia="zh-CN"/>
        </w:rPr>
        <w:t>9.交易方式：</w:t>
      </w:r>
      <w:r>
        <w:rPr>
          <w:rFonts w:hint="eastAsia" w:asciiTheme="majorEastAsia" w:hAnsiTheme="majorEastAsia" w:eastAsiaTheme="majorEastAsia" w:cstheme="majorEastAsia"/>
          <w:color w:val="auto"/>
          <w:sz w:val="24"/>
          <w:szCs w:val="24"/>
          <w:highlight w:val="none"/>
          <w:u w:val="none"/>
          <w:lang w:eastAsia="zh-CN"/>
        </w:rPr>
        <w:t>磋商</w:t>
      </w:r>
    </w:p>
    <w:p w14:paraId="66BCE443">
      <w:pPr>
        <w:keepNext w:val="0"/>
        <w:keepLines w:val="0"/>
        <w:pageBreakBefore w:val="0"/>
        <w:widowControl w:val="0"/>
        <w:kinsoku/>
        <w:wordWrap/>
        <w:overflowPunct/>
        <w:topLinePunct w:val="0"/>
        <w:autoSpaceDE w:val="0"/>
        <w:autoSpaceDN w:val="0"/>
        <w:bidi w:val="0"/>
        <w:adjustRightInd w:val="0"/>
        <w:spacing w:line="360" w:lineRule="auto"/>
        <w:ind w:firstLine="436" w:firstLineChars="182"/>
        <w:jc w:val="left"/>
        <w:textAlignment w:val="auto"/>
        <w:rPr>
          <w:rFonts w:hint="default" w:asciiTheme="minorEastAsia" w:hAnsiTheme="minorEastAsia" w:eastAsiaTheme="minorEastAsia"/>
          <w:color w:val="auto"/>
          <w:sz w:val="24"/>
          <w:szCs w:val="18"/>
          <w:highlight w:val="none"/>
          <w:u w:val="none"/>
          <w:lang w:val="en-US" w:eastAsia="zh-CN"/>
        </w:rPr>
      </w:pPr>
      <w:r>
        <w:rPr>
          <w:rFonts w:hint="eastAsia" w:asciiTheme="minorEastAsia" w:hAnsiTheme="minorEastAsia" w:eastAsiaTheme="minorEastAsia"/>
          <w:color w:val="auto"/>
          <w:sz w:val="24"/>
          <w:szCs w:val="18"/>
          <w:highlight w:val="none"/>
          <w:u w:val="none"/>
          <w:lang w:val="en-US" w:eastAsia="zh-CN"/>
        </w:rPr>
        <w:t>10.报价方式：</w:t>
      </w:r>
      <w:r>
        <w:rPr>
          <w:rFonts w:hint="eastAsia" w:asciiTheme="majorEastAsia" w:hAnsiTheme="majorEastAsia" w:eastAsiaTheme="majorEastAsia" w:cstheme="majorEastAsia"/>
          <w:color w:val="auto"/>
          <w:sz w:val="24"/>
          <w:szCs w:val="24"/>
          <w:highlight w:val="none"/>
          <w:u w:val="none"/>
          <w:lang w:eastAsia="zh-CN"/>
        </w:rPr>
        <w:t>总价</w:t>
      </w:r>
      <w:r>
        <w:rPr>
          <w:rFonts w:hint="eastAsia" w:asciiTheme="majorEastAsia" w:hAnsiTheme="majorEastAsia" w:eastAsiaTheme="majorEastAsia" w:cstheme="majorEastAsia"/>
          <w:color w:val="auto"/>
          <w:sz w:val="24"/>
          <w:szCs w:val="24"/>
          <w:highlight w:val="none"/>
          <w:u w:val="none"/>
          <w:lang w:val="en-US" w:eastAsia="zh-CN"/>
        </w:rPr>
        <w:t>报价</w:t>
      </w:r>
    </w:p>
    <w:p w14:paraId="4A747F0D">
      <w:pPr>
        <w:keepNext w:val="0"/>
        <w:keepLines w:val="0"/>
        <w:pageBreakBefore w:val="0"/>
        <w:widowControl w:val="0"/>
        <w:kinsoku/>
        <w:wordWrap/>
        <w:overflowPunct/>
        <w:topLinePunct w:val="0"/>
        <w:autoSpaceDE w:val="0"/>
        <w:autoSpaceDN w:val="0"/>
        <w:bidi w:val="0"/>
        <w:adjustRightInd w:val="0"/>
        <w:spacing w:line="360" w:lineRule="auto"/>
        <w:ind w:firstLine="436" w:firstLineChars="182"/>
        <w:jc w:val="left"/>
        <w:textAlignment w:val="auto"/>
        <w:rPr>
          <w:rFonts w:hint="default" w:asciiTheme="minorEastAsia" w:hAnsiTheme="minorEastAsia" w:eastAsiaTheme="minorEastAsia"/>
          <w:color w:val="auto"/>
          <w:sz w:val="24"/>
          <w:szCs w:val="18"/>
          <w:highlight w:val="none"/>
          <w:u w:val="none"/>
          <w:lang w:val="en-US" w:eastAsia="zh-CN"/>
        </w:rPr>
      </w:pPr>
      <w:r>
        <w:rPr>
          <w:rFonts w:hint="eastAsia" w:asciiTheme="minorEastAsia" w:hAnsiTheme="minorEastAsia" w:eastAsiaTheme="minorEastAsia"/>
          <w:color w:val="auto"/>
          <w:sz w:val="24"/>
          <w:szCs w:val="18"/>
          <w:highlight w:val="none"/>
          <w:u w:val="none"/>
          <w:lang w:val="en-US" w:eastAsia="zh-CN"/>
        </w:rPr>
        <w:t>11.合同履行期限：自合同签订之日起10个工作日内</w:t>
      </w:r>
    </w:p>
    <w:p w14:paraId="16AF3414">
      <w:pPr>
        <w:keepNext w:val="0"/>
        <w:keepLines w:val="0"/>
        <w:pageBreakBefore w:val="0"/>
        <w:widowControl w:val="0"/>
        <w:kinsoku/>
        <w:wordWrap/>
        <w:overflowPunct/>
        <w:topLinePunct w:val="0"/>
        <w:bidi w:val="0"/>
        <w:spacing w:line="360" w:lineRule="auto"/>
        <w:ind w:firstLine="435"/>
        <w:textAlignment w:val="auto"/>
        <w:rPr>
          <w:rFonts w:hint="eastAsia" w:asciiTheme="minorEastAsia" w:hAnsiTheme="minorEastAsia" w:eastAsiaTheme="minorEastAsia"/>
          <w:b/>
          <w:bCs/>
          <w:color w:val="auto"/>
          <w:sz w:val="24"/>
          <w:szCs w:val="18"/>
          <w:highlight w:val="none"/>
          <w:u w:val="none"/>
          <w:lang w:eastAsia="zh-CN"/>
        </w:rPr>
      </w:pPr>
      <w:r>
        <w:rPr>
          <w:rFonts w:hint="eastAsia" w:asciiTheme="minorEastAsia" w:hAnsiTheme="minorEastAsia" w:eastAsiaTheme="minorEastAsia"/>
          <w:b/>
          <w:bCs/>
          <w:color w:val="auto"/>
          <w:sz w:val="24"/>
          <w:szCs w:val="18"/>
          <w:highlight w:val="none"/>
          <w:u w:val="none"/>
          <w:lang w:val="en-US" w:eastAsia="zh-CN"/>
        </w:rPr>
        <w:t>二、</w:t>
      </w:r>
      <w:r>
        <w:rPr>
          <w:rFonts w:hint="eastAsia" w:asciiTheme="minorEastAsia" w:hAnsiTheme="minorEastAsia" w:eastAsiaTheme="minorEastAsia"/>
          <w:b/>
          <w:bCs/>
          <w:color w:val="auto"/>
          <w:sz w:val="24"/>
          <w:szCs w:val="18"/>
          <w:highlight w:val="none"/>
          <w:u w:val="none"/>
          <w:lang w:eastAsia="zh-CN"/>
        </w:rPr>
        <w:t>竞争主体</w:t>
      </w:r>
      <w:r>
        <w:rPr>
          <w:rFonts w:hint="eastAsia" w:asciiTheme="minorEastAsia" w:hAnsiTheme="minorEastAsia" w:eastAsiaTheme="minorEastAsia"/>
          <w:b/>
          <w:bCs/>
          <w:color w:val="auto"/>
          <w:sz w:val="24"/>
          <w:szCs w:val="18"/>
          <w:highlight w:val="none"/>
          <w:u w:val="none"/>
        </w:rPr>
        <w:t>资格</w:t>
      </w:r>
      <w:r>
        <w:rPr>
          <w:rFonts w:hint="eastAsia" w:asciiTheme="minorEastAsia" w:hAnsiTheme="minorEastAsia" w:eastAsiaTheme="minorEastAsia"/>
          <w:b/>
          <w:bCs/>
          <w:color w:val="auto"/>
          <w:sz w:val="24"/>
          <w:szCs w:val="18"/>
          <w:highlight w:val="none"/>
          <w:u w:val="none"/>
          <w:lang w:eastAsia="zh-CN"/>
        </w:rPr>
        <w:t>要求</w:t>
      </w:r>
    </w:p>
    <w:p w14:paraId="4E3869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u w:val="none"/>
        </w:rPr>
      </w:pPr>
      <w:r>
        <w:rPr>
          <w:rFonts w:hint="eastAsia" w:asciiTheme="majorEastAsia" w:hAnsiTheme="majorEastAsia" w:eastAsiaTheme="majorEastAsia" w:cstheme="majorEastAsia"/>
          <w:color w:val="auto"/>
          <w:sz w:val="24"/>
          <w:szCs w:val="24"/>
          <w:highlight w:val="none"/>
          <w:u w:val="none"/>
          <w:lang w:val="en-US" w:eastAsia="zh-CN"/>
        </w:rPr>
        <w:t>（一）</w:t>
      </w:r>
      <w:r>
        <w:rPr>
          <w:rFonts w:hint="eastAsia" w:asciiTheme="majorEastAsia" w:hAnsiTheme="majorEastAsia" w:eastAsiaTheme="majorEastAsia" w:cstheme="majorEastAsia"/>
          <w:color w:val="auto"/>
          <w:sz w:val="24"/>
          <w:szCs w:val="24"/>
          <w:highlight w:val="none"/>
          <w:u w:val="none"/>
          <w:lang w:eastAsia="zh-CN"/>
        </w:rPr>
        <w:t>竞争主体</w:t>
      </w:r>
      <w:r>
        <w:rPr>
          <w:rFonts w:hint="eastAsia" w:asciiTheme="majorEastAsia" w:hAnsiTheme="majorEastAsia" w:eastAsiaTheme="majorEastAsia" w:cstheme="majorEastAsia"/>
          <w:color w:val="auto"/>
          <w:sz w:val="24"/>
          <w:szCs w:val="24"/>
          <w:highlight w:val="none"/>
          <w:u w:val="none"/>
        </w:rPr>
        <w:t>具有独立承担民事责任的能力；</w:t>
      </w:r>
    </w:p>
    <w:p w14:paraId="0520DB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b/>
          <w:bCs/>
          <w:i/>
          <w:iCs/>
          <w:color w:val="auto"/>
          <w:sz w:val="24"/>
          <w:szCs w:val="24"/>
          <w:highlight w:val="none"/>
          <w:u w:val="none"/>
          <w:lang w:eastAsia="zh-CN"/>
        </w:rPr>
      </w:pPr>
      <w:r>
        <w:rPr>
          <w:rFonts w:hint="eastAsia" w:asciiTheme="majorEastAsia" w:hAnsiTheme="majorEastAsia" w:eastAsiaTheme="majorEastAsia" w:cstheme="majorEastAsia"/>
          <w:color w:val="auto"/>
          <w:sz w:val="24"/>
          <w:szCs w:val="24"/>
          <w:highlight w:val="none"/>
          <w:u w:val="none"/>
          <w:lang w:val="en-US" w:eastAsia="zh-CN"/>
        </w:rPr>
        <w:t>（二）</w:t>
      </w:r>
      <w:r>
        <w:rPr>
          <w:rFonts w:hint="eastAsia" w:asciiTheme="majorEastAsia" w:hAnsiTheme="majorEastAsia" w:eastAsiaTheme="majorEastAsia" w:cstheme="majorEastAsia"/>
          <w:color w:val="auto"/>
          <w:sz w:val="24"/>
          <w:szCs w:val="24"/>
          <w:highlight w:val="none"/>
          <w:u w:val="none"/>
          <w:lang w:eastAsia="zh-CN"/>
        </w:rPr>
        <w:t>竞争主体资质要求：</w:t>
      </w:r>
    </w:p>
    <w:p w14:paraId="16282C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u w:val="none"/>
          <w:lang w:val="en-US" w:eastAsia="zh-CN"/>
        </w:rPr>
      </w:pPr>
      <w:r>
        <w:rPr>
          <w:rFonts w:hint="eastAsia" w:asciiTheme="majorEastAsia" w:hAnsiTheme="majorEastAsia" w:eastAsiaTheme="majorEastAsia" w:cstheme="majorEastAsia"/>
          <w:color w:val="auto"/>
          <w:sz w:val="24"/>
          <w:szCs w:val="24"/>
          <w:highlight w:val="none"/>
          <w:u w:val="none"/>
          <w:lang w:val="en-US" w:eastAsia="zh-CN"/>
        </w:rPr>
        <w:t>1.</w:t>
      </w:r>
      <w:r>
        <w:rPr>
          <w:rFonts w:hint="eastAsia" w:asciiTheme="majorEastAsia" w:hAnsiTheme="majorEastAsia" w:eastAsiaTheme="majorEastAsia" w:cstheme="majorEastAsia"/>
          <w:color w:val="auto"/>
          <w:sz w:val="24"/>
          <w:szCs w:val="24"/>
          <w:highlight w:val="none"/>
          <w:u w:val="none"/>
          <w:lang w:eastAsia="zh-CN"/>
        </w:rPr>
        <w:t>竞争主体资质要求</w:t>
      </w:r>
      <w:r>
        <w:rPr>
          <w:rFonts w:hint="eastAsia" w:asciiTheme="majorEastAsia" w:hAnsiTheme="majorEastAsia" w:eastAsiaTheme="majorEastAsia" w:cstheme="majorEastAsia"/>
          <w:color w:val="auto"/>
          <w:sz w:val="24"/>
          <w:szCs w:val="24"/>
          <w:highlight w:val="none"/>
          <w:u w:val="none"/>
        </w:rPr>
        <w:t>：</w:t>
      </w:r>
      <w:r>
        <w:rPr>
          <w:rFonts w:hint="eastAsia" w:asciiTheme="minorEastAsia" w:hAnsiTheme="minorEastAsia" w:eastAsiaTheme="minorEastAsia"/>
          <w:color w:val="auto"/>
          <w:sz w:val="24"/>
          <w:szCs w:val="18"/>
          <w:highlight w:val="none"/>
          <w:u w:val="none"/>
          <w:lang w:val="en-US" w:eastAsia="zh-CN"/>
        </w:rPr>
        <w:t>无。</w:t>
      </w:r>
    </w:p>
    <w:p w14:paraId="77D565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szCs w:val="18"/>
          <w:highlight w:val="none"/>
          <w:u w:val="none"/>
          <w:lang w:val="en-US" w:eastAsia="zh-CN"/>
        </w:rPr>
      </w:pPr>
      <w:r>
        <w:rPr>
          <w:rFonts w:hint="eastAsia" w:asciiTheme="majorEastAsia" w:hAnsiTheme="majorEastAsia" w:eastAsiaTheme="majorEastAsia" w:cstheme="majorEastAsia"/>
          <w:color w:val="auto"/>
          <w:sz w:val="24"/>
          <w:szCs w:val="24"/>
          <w:highlight w:val="none"/>
          <w:u w:val="none"/>
          <w:lang w:val="en-US" w:eastAsia="zh-CN"/>
        </w:rPr>
        <w:t>2.</w:t>
      </w:r>
      <w:r>
        <w:rPr>
          <w:rFonts w:hint="eastAsia" w:asciiTheme="majorEastAsia" w:hAnsiTheme="majorEastAsia" w:eastAsiaTheme="majorEastAsia" w:cstheme="majorEastAsia"/>
          <w:color w:val="auto"/>
          <w:sz w:val="24"/>
          <w:szCs w:val="24"/>
          <w:highlight w:val="none"/>
          <w:u w:val="none"/>
          <w:lang w:eastAsia="zh-CN"/>
        </w:rPr>
        <w:t>竞争主体</w:t>
      </w:r>
      <w:r>
        <w:rPr>
          <w:rFonts w:hint="eastAsia" w:asciiTheme="majorEastAsia" w:hAnsiTheme="majorEastAsia" w:eastAsiaTheme="majorEastAsia" w:cstheme="majorEastAsia"/>
          <w:color w:val="auto"/>
          <w:sz w:val="24"/>
          <w:szCs w:val="24"/>
          <w:highlight w:val="none"/>
          <w:u w:val="none"/>
        </w:rPr>
        <w:t>业绩要求：</w:t>
      </w:r>
      <w:r>
        <w:rPr>
          <w:rFonts w:hint="eastAsia" w:asciiTheme="minorEastAsia" w:hAnsiTheme="minorEastAsia" w:eastAsiaTheme="minorEastAsia"/>
          <w:color w:val="auto"/>
          <w:sz w:val="24"/>
          <w:szCs w:val="18"/>
          <w:highlight w:val="none"/>
          <w:u w:val="none"/>
          <w:lang w:val="en-US" w:eastAsia="zh-CN"/>
        </w:rPr>
        <w:t>自2021年1月1日以来（以合同签订时间为准），具有类似项目业绩。</w:t>
      </w:r>
    </w:p>
    <w:p w14:paraId="45A0E5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ajorEastAsia" w:hAnsiTheme="majorEastAsia" w:eastAsiaTheme="majorEastAsia" w:cstheme="majorEastAsia"/>
          <w:color w:val="auto"/>
          <w:sz w:val="24"/>
          <w:szCs w:val="24"/>
          <w:highlight w:val="none"/>
          <w:u w:val="none"/>
          <w:lang w:val="en-US" w:eastAsia="zh-CN"/>
        </w:rPr>
      </w:pPr>
      <w:r>
        <w:rPr>
          <w:rFonts w:hint="eastAsia" w:asciiTheme="majorEastAsia" w:hAnsiTheme="majorEastAsia" w:eastAsiaTheme="majorEastAsia" w:cstheme="majorEastAsia"/>
          <w:color w:val="auto"/>
          <w:sz w:val="24"/>
          <w:szCs w:val="24"/>
          <w:highlight w:val="none"/>
          <w:u w:val="none"/>
          <w:lang w:val="en-US" w:eastAsia="zh-CN"/>
        </w:rPr>
        <w:t>3.项目负责人资格要求：</w:t>
      </w:r>
      <w:r>
        <w:rPr>
          <w:rFonts w:hint="eastAsia" w:asciiTheme="minorEastAsia" w:hAnsiTheme="minorEastAsia" w:eastAsiaTheme="minorEastAsia"/>
          <w:color w:val="auto"/>
          <w:sz w:val="24"/>
          <w:szCs w:val="18"/>
          <w:highlight w:val="none"/>
          <w:u w:val="none"/>
          <w:lang w:val="en-US" w:eastAsia="zh-CN"/>
        </w:rPr>
        <w:t>无</w:t>
      </w:r>
    </w:p>
    <w:p w14:paraId="2F5EAA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trike w:val="0"/>
          <w:dstrike w:val="0"/>
          <w:color w:val="auto"/>
          <w:sz w:val="24"/>
          <w:szCs w:val="24"/>
          <w:highlight w:val="none"/>
          <w:u w:val="none"/>
          <w:lang w:val="en-US" w:eastAsia="zh-CN"/>
        </w:rPr>
      </w:pPr>
      <w:r>
        <w:rPr>
          <w:rFonts w:hint="eastAsia" w:asciiTheme="majorEastAsia" w:hAnsiTheme="majorEastAsia" w:eastAsiaTheme="majorEastAsia" w:cstheme="majorEastAsia"/>
          <w:color w:val="auto"/>
          <w:sz w:val="24"/>
          <w:szCs w:val="24"/>
          <w:highlight w:val="none"/>
          <w:u w:val="none"/>
          <w:lang w:val="en-US" w:eastAsia="zh-CN"/>
        </w:rPr>
        <w:t>4.</w:t>
      </w:r>
      <w:r>
        <w:rPr>
          <w:rFonts w:hint="eastAsia" w:asciiTheme="majorEastAsia" w:hAnsiTheme="majorEastAsia" w:eastAsiaTheme="majorEastAsia" w:cstheme="majorEastAsia"/>
          <w:color w:val="auto"/>
          <w:sz w:val="24"/>
          <w:szCs w:val="24"/>
          <w:highlight w:val="none"/>
          <w:u w:val="none"/>
          <w:lang w:eastAsia="zh-CN"/>
        </w:rPr>
        <w:t>其他</w:t>
      </w:r>
      <w:r>
        <w:rPr>
          <w:rFonts w:hint="eastAsia" w:asciiTheme="majorEastAsia" w:hAnsiTheme="majorEastAsia" w:eastAsiaTheme="majorEastAsia" w:cstheme="majorEastAsia"/>
          <w:color w:val="auto"/>
          <w:sz w:val="24"/>
          <w:szCs w:val="24"/>
          <w:highlight w:val="none"/>
          <w:u w:val="none"/>
        </w:rPr>
        <w:t>要求：</w:t>
      </w:r>
      <w:r>
        <w:rPr>
          <w:rFonts w:hint="eastAsia" w:asciiTheme="minorEastAsia" w:hAnsiTheme="minorEastAsia" w:eastAsiaTheme="minorEastAsia"/>
          <w:color w:val="auto"/>
          <w:sz w:val="24"/>
          <w:szCs w:val="18"/>
          <w:highlight w:val="none"/>
          <w:u w:val="none"/>
          <w:lang w:val="en-US" w:eastAsia="zh-CN"/>
        </w:rPr>
        <w:t>无</w:t>
      </w:r>
    </w:p>
    <w:p w14:paraId="00B499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b/>
          <w:bCs/>
          <w:i/>
          <w:iCs/>
          <w:strike w:val="0"/>
          <w:dstrike w:val="0"/>
          <w:color w:val="auto"/>
          <w:sz w:val="24"/>
          <w:szCs w:val="24"/>
          <w:highlight w:val="none"/>
          <w:u w:val="none"/>
        </w:rPr>
      </w:pPr>
      <w:r>
        <w:rPr>
          <w:rFonts w:hint="eastAsia" w:asciiTheme="majorEastAsia" w:hAnsiTheme="majorEastAsia" w:eastAsiaTheme="majorEastAsia" w:cstheme="majorEastAsia"/>
          <w:strike w:val="0"/>
          <w:dstrike w:val="0"/>
          <w:color w:val="auto"/>
          <w:sz w:val="24"/>
          <w:szCs w:val="24"/>
          <w:highlight w:val="none"/>
          <w:u w:val="none"/>
          <w:lang w:val="en-US" w:eastAsia="zh-CN"/>
        </w:rPr>
        <w:t>（三）竞争主体不得存在以下不良信用记录情形之一</w:t>
      </w:r>
      <w:r>
        <w:rPr>
          <w:rFonts w:hint="eastAsia" w:asciiTheme="majorEastAsia" w:hAnsiTheme="majorEastAsia" w:eastAsiaTheme="majorEastAsia" w:cstheme="majorEastAsia"/>
          <w:b/>
          <w:bCs/>
          <w:i/>
          <w:iCs/>
          <w:strike w:val="0"/>
          <w:dstrike w:val="0"/>
          <w:color w:val="auto"/>
          <w:sz w:val="24"/>
          <w:szCs w:val="24"/>
          <w:highlight w:val="none"/>
          <w:u w:val="none"/>
        </w:rPr>
        <w:t>：</w:t>
      </w:r>
    </w:p>
    <w:p w14:paraId="4D73A39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trike w:val="0"/>
          <w:dstrike w:val="0"/>
          <w:color w:val="auto"/>
          <w:sz w:val="24"/>
          <w:szCs w:val="24"/>
          <w:highlight w:val="none"/>
          <w:u w:val="none"/>
          <w:lang w:eastAsia="zh-CN"/>
        </w:rPr>
      </w:pPr>
      <w:r>
        <w:rPr>
          <w:rFonts w:hint="eastAsia" w:asciiTheme="majorEastAsia" w:hAnsiTheme="majorEastAsia" w:eastAsiaTheme="majorEastAsia" w:cstheme="majorEastAsia"/>
          <w:strike w:val="0"/>
          <w:dstrike w:val="0"/>
          <w:color w:val="auto"/>
          <w:sz w:val="24"/>
          <w:szCs w:val="24"/>
          <w:highlight w:val="none"/>
          <w:u w:val="none"/>
          <w:lang w:eastAsia="zh-CN"/>
        </w:rPr>
        <w:t>1.被责令停产停业，暂扣或者吊销许可证，暂扣或者吊销执照；</w:t>
      </w:r>
    </w:p>
    <w:p w14:paraId="2941780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trike w:val="0"/>
          <w:dstrike w:val="0"/>
          <w:color w:val="auto"/>
          <w:sz w:val="24"/>
          <w:szCs w:val="24"/>
          <w:highlight w:val="none"/>
          <w:u w:val="none"/>
          <w:lang w:eastAsia="zh-CN"/>
        </w:rPr>
      </w:pPr>
      <w:r>
        <w:rPr>
          <w:rFonts w:hint="eastAsia" w:asciiTheme="majorEastAsia" w:hAnsiTheme="majorEastAsia" w:eastAsiaTheme="majorEastAsia" w:cstheme="majorEastAsia"/>
          <w:strike w:val="0"/>
          <w:dstrike w:val="0"/>
          <w:color w:val="auto"/>
          <w:sz w:val="24"/>
          <w:szCs w:val="24"/>
          <w:highlight w:val="none"/>
          <w:u w:val="none"/>
          <w:lang w:eastAsia="zh-CN"/>
        </w:rPr>
        <w:t>2.进入清算程序，或被宣告破产，或其他丧失履约能力的情形；</w:t>
      </w:r>
    </w:p>
    <w:p w14:paraId="4BED70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trike w:val="0"/>
          <w:dstrike w:val="0"/>
          <w:color w:val="auto"/>
          <w:sz w:val="24"/>
          <w:szCs w:val="24"/>
          <w:highlight w:val="none"/>
          <w:u w:val="none"/>
          <w:lang w:eastAsia="zh-CN"/>
        </w:rPr>
      </w:pPr>
      <w:r>
        <w:rPr>
          <w:rFonts w:hint="eastAsia" w:asciiTheme="majorEastAsia" w:hAnsiTheme="majorEastAsia" w:eastAsiaTheme="majorEastAsia" w:cstheme="majorEastAsia"/>
          <w:strike w:val="0"/>
          <w:dstrike w:val="0"/>
          <w:color w:val="auto"/>
          <w:sz w:val="24"/>
          <w:szCs w:val="24"/>
          <w:highlight w:val="none"/>
          <w:u w:val="none"/>
          <w:lang w:eastAsia="zh-CN"/>
        </w:rPr>
        <w:t>3.在国家企业信用信息公示系统（www.gsxt.gov.cn）中被列入严重违法失信企业名单；</w:t>
      </w:r>
    </w:p>
    <w:p w14:paraId="59CCBA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trike w:val="0"/>
          <w:dstrike w:val="0"/>
          <w:color w:val="auto"/>
          <w:sz w:val="24"/>
          <w:szCs w:val="24"/>
          <w:highlight w:val="none"/>
          <w:u w:val="none"/>
          <w:lang w:eastAsia="zh-CN"/>
        </w:rPr>
      </w:pPr>
      <w:r>
        <w:rPr>
          <w:rFonts w:hint="eastAsia" w:asciiTheme="majorEastAsia" w:hAnsiTheme="majorEastAsia" w:eastAsiaTheme="majorEastAsia" w:cstheme="majorEastAsia"/>
          <w:strike w:val="0"/>
          <w:dstrike w:val="0"/>
          <w:color w:val="auto"/>
          <w:sz w:val="24"/>
          <w:szCs w:val="24"/>
          <w:highlight w:val="none"/>
          <w:u w:val="none"/>
          <w:lang w:eastAsia="zh-CN"/>
        </w:rPr>
        <w:t>4.在“信用中国”网站（www.creditchina.gov.cn）中被列入失信被执行人名单；</w:t>
      </w:r>
    </w:p>
    <w:p w14:paraId="1189465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trike w:val="0"/>
          <w:dstrike w:val="0"/>
          <w:color w:val="auto"/>
          <w:sz w:val="24"/>
          <w:szCs w:val="24"/>
          <w:highlight w:val="none"/>
          <w:u w:val="none"/>
          <w:lang w:eastAsia="zh-CN"/>
        </w:rPr>
      </w:pPr>
      <w:r>
        <w:rPr>
          <w:rFonts w:hint="eastAsia" w:asciiTheme="majorEastAsia" w:hAnsiTheme="majorEastAsia" w:eastAsiaTheme="majorEastAsia" w:cstheme="majorEastAsia"/>
          <w:strike w:val="0"/>
          <w:dstrike w:val="0"/>
          <w:color w:val="auto"/>
          <w:sz w:val="24"/>
          <w:szCs w:val="24"/>
          <w:highlight w:val="none"/>
          <w:u w:val="none"/>
          <w:lang w:eastAsia="zh-CN"/>
        </w:rPr>
        <w:t>5.在“信用中国”网站（www.creditchina.gov.cn）中被列入重大税收违法案件当事人名单；</w:t>
      </w:r>
    </w:p>
    <w:p w14:paraId="5C01621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trike w:val="0"/>
          <w:dstrike w:val="0"/>
          <w:color w:val="auto"/>
          <w:sz w:val="24"/>
          <w:szCs w:val="24"/>
          <w:highlight w:val="none"/>
          <w:u w:val="none"/>
          <w:lang w:eastAsia="zh-CN"/>
        </w:rPr>
      </w:pPr>
      <w:r>
        <w:rPr>
          <w:rFonts w:hint="eastAsia" w:asciiTheme="majorEastAsia" w:hAnsiTheme="majorEastAsia" w:eastAsiaTheme="majorEastAsia" w:cstheme="majorEastAsia"/>
          <w:strike w:val="0"/>
          <w:dstrike w:val="0"/>
          <w:color w:val="auto"/>
          <w:sz w:val="24"/>
          <w:szCs w:val="24"/>
          <w:highlight w:val="none"/>
          <w:u w:val="none"/>
          <w:lang w:eastAsia="zh-CN"/>
        </w:rPr>
        <w:t>6.在“信用中国”网站（www.creditchina.gov.cn）中被列入拖欠农民工工资失信联合惩戒对象名单；</w:t>
      </w:r>
    </w:p>
    <w:p w14:paraId="275BB2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trike w:val="0"/>
          <w:dstrike w:val="0"/>
          <w:color w:val="auto"/>
          <w:sz w:val="24"/>
          <w:szCs w:val="24"/>
          <w:highlight w:val="none"/>
          <w:u w:val="none"/>
          <w:lang w:eastAsia="zh-CN"/>
        </w:rPr>
      </w:pPr>
      <w:r>
        <w:rPr>
          <w:rFonts w:hint="eastAsia" w:asciiTheme="majorEastAsia" w:hAnsiTheme="majorEastAsia" w:eastAsiaTheme="majorEastAsia" w:cstheme="majorEastAsia"/>
          <w:strike w:val="0"/>
          <w:dstrike w:val="0"/>
          <w:color w:val="auto"/>
          <w:sz w:val="24"/>
          <w:szCs w:val="24"/>
          <w:highlight w:val="none"/>
          <w:u w:val="none"/>
          <w:lang w:eastAsia="zh-CN"/>
        </w:rPr>
        <w:t>7.在“中国政府采购网”（www.ccgp.gov.cn）中被列入政府采购严重违法失信行为记录名单；</w:t>
      </w:r>
    </w:p>
    <w:p w14:paraId="42848F5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trike w:val="0"/>
          <w:dstrike w:val="0"/>
          <w:color w:val="auto"/>
          <w:sz w:val="24"/>
          <w:szCs w:val="24"/>
          <w:highlight w:val="none"/>
          <w:u w:val="none"/>
          <w:lang w:eastAsia="zh-CN"/>
        </w:rPr>
      </w:pPr>
      <w:r>
        <w:rPr>
          <w:rFonts w:hint="eastAsia" w:asciiTheme="majorEastAsia" w:hAnsiTheme="majorEastAsia" w:eastAsiaTheme="majorEastAsia" w:cstheme="majorEastAsia"/>
          <w:strike w:val="0"/>
          <w:dstrike w:val="0"/>
          <w:color w:val="auto"/>
          <w:sz w:val="24"/>
          <w:szCs w:val="24"/>
          <w:highlight w:val="none"/>
          <w:u w:val="none"/>
          <w:lang w:eastAsia="zh-CN"/>
        </w:rPr>
        <w:t>8.在近三年内竞争主体或其法定代表人（单位负责人）有行贿犯罪行为的。</w:t>
      </w:r>
    </w:p>
    <w:p w14:paraId="48F384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trike w:val="0"/>
          <w:dstrike w:val="0"/>
          <w:color w:val="auto"/>
          <w:sz w:val="24"/>
          <w:szCs w:val="24"/>
          <w:highlight w:val="none"/>
          <w:u w:val="none"/>
          <w:lang w:val="en-US" w:eastAsia="zh-CN"/>
        </w:rPr>
      </w:pPr>
      <w:r>
        <w:rPr>
          <w:rFonts w:hint="eastAsia" w:asciiTheme="majorEastAsia" w:hAnsiTheme="majorEastAsia" w:eastAsiaTheme="majorEastAsia" w:cstheme="majorEastAsia"/>
          <w:strike w:val="0"/>
          <w:dstrike w:val="0"/>
          <w:color w:val="auto"/>
          <w:sz w:val="24"/>
          <w:szCs w:val="24"/>
          <w:highlight w:val="none"/>
          <w:u w:val="none"/>
          <w:lang w:val="en-US" w:eastAsia="zh-CN"/>
        </w:rPr>
        <w:t>注：以上提供无不良信用记录承诺函（格式后附）。</w:t>
      </w:r>
    </w:p>
    <w:p w14:paraId="253647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trike w:val="0"/>
          <w:dstrike w:val="0"/>
          <w:color w:val="auto"/>
          <w:sz w:val="24"/>
          <w:szCs w:val="24"/>
          <w:highlight w:val="none"/>
          <w:u w:val="none"/>
          <w:lang w:val="en-US" w:eastAsia="zh-CN"/>
        </w:rPr>
      </w:pPr>
      <w:r>
        <w:rPr>
          <w:rFonts w:hint="eastAsia" w:asciiTheme="majorEastAsia" w:hAnsiTheme="majorEastAsia" w:eastAsiaTheme="majorEastAsia" w:cstheme="majorEastAsia"/>
          <w:color w:val="auto"/>
          <w:sz w:val="24"/>
          <w:szCs w:val="24"/>
          <w:highlight w:val="none"/>
          <w:u w:val="none"/>
          <w:lang w:val="en-US" w:eastAsia="zh-CN"/>
        </w:rPr>
        <w:t>（四）</w:t>
      </w:r>
      <w:r>
        <w:rPr>
          <w:rFonts w:hint="eastAsia" w:asciiTheme="majorEastAsia" w:hAnsiTheme="majorEastAsia" w:eastAsiaTheme="majorEastAsia" w:cstheme="majorEastAsia"/>
          <w:color w:val="auto"/>
          <w:sz w:val="24"/>
          <w:szCs w:val="24"/>
          <w:highlight w:val="none"/>
          <w:u w:val="none"/>
        </w:rPr>
        <w:t>本</w:t>
      </w:r>
      <w:r>
        <w:rPr>
          <w:rFonts w:hint="eastAsia" w:asciiTheme="majorEastAsia" w:hAnsiTheme="majorEastAsia" w:eastAsiaTheme="majorEastAsia" w:cstheme="majorEastAsia"/>
          <w:color w:val="auto"/>
          <w:sz w:val="24"/>
          <w:szCs w:val="24"/>
          <w:highlight w:val="none"/>
          <w:u w:val="none"/>
          <w:lang w:eastAsia="zh-CN"/>
        </w:rPr>
        <w:t>项目</w:t>
      </w:r>
      <w:r>
        <w:rPr>
          <w:rFonts w:hint="eastAsia" w:asciiTheme="majorEastAsia" w:hAnsiTheme="majorEastAsia" w:eastAsiaTheme="majorEastAsia" w:cstheme="majorEastAsia"/>
          <w:color w:val="auto"/>
          <w:sz w:val="24"/>
          <w:szCs w:val="24"/>
          <w:highlight w:val="none"/>
          <w:u w:val="none"/>
          <w:lang w:val="en-US" w:eastAsia="zh-CN"/>
        </w:rPr>
        <w:t>不</w:t>
      </w:r>
      <w:r>
        <w:rPr>
          <w:rFonts w:hint="eastAsia" w:asciiTheme="majorEastAsia" w:hAnsiTheme="majorEastAsia" w:eastAsiaTheme="majorEastAsia" w:cstheme="majorEastAsia"/>
          <w:color w:val="auto"/>
          <w:sz w:val="24"/>
          <w:szCs w:val="24"/>
          <w:highlight w:val="none"/>
          <w:u w:val="none"/>
          <w:lang w:eastAsia="zh-CN"/>
        </w:rPr>
        <w:t>接受联</w:t>
      </w:r>
      <w:r>
        <w:rPr>
          <w:rFonts w:hint="eastAsia" w:asciiTheme="majorEastAsia" w:hAnsiTheme="majorEastAsia" w:eastAsiaTheme="majorEastAsia" w:cstheme="majorEastAsia"/>
          <w:color w:val="auto"/>
          <w:sz w:val="24"/>
          <w:szCs w:val="24"/>
          <w:highlight w:val="none"/>
          <w:u w:val="none"/>
        </w:rPr>
        <w:t>合体。</w:t>
      </w:r>
    </w:p>
    <w:p w14:paraId="6F776A88">
      <w:pPr>
        <w:keepNext w:val="0"/>
        <w:keepLines w:val="0"/>
        <w:pageBreakBefore w:val="0"/>
        <w:widowControl w:val="0"/>
        <w:kinsoku/>
        <w:wordWrap/>
        <w:overflowPunct/>
        <w:topLinePunct w:val="0"/>
        <w:bidi w:val="0"/>
        <w:spacing w:line="360" w:lineRule="auto"/>
        <w:ind w:firstLine="435"/>
        <w:textAlignment w:val="auto"/>
        <w:rPr>
          <w:rFonts w:asciiTheme="minorEastAsia" w:hAnsiTheme="minorEastAsia" w:eastAsiaTheme="minorEastAsia"/>
          <w:b/>
          <w:bCs/>
          <w:color w:val="auto"/>
          <w:sz w:val="24"/>
          <w:szCs w:val="18"/>
          <w:highlight w:val="none"/>
          <w:u w:val="none"/>
        </w:rPr>
      </w:pPr>
      <w:r>
        <w:rPr>
          <w:rFonts w:hint="eastAsia" w:asciiTheme="minorEastAsia" w:hAnsiTheme="minorEastAsia" w:eastAsiaTheme="minorEastAsia"/>
          <w:b/>
          <w:bCs/>
          <w:color w:val="auto"/>
          <w:sz w:val="24"/>
          <w:szCs w:val="18"/>
          <w:highlight w:val="none"/>
          <w:u w:val="none"/>
          <w:lang w:val="en-US" w:eastAsia="zh-CN"/>
        </w:rPr>
        <w:t>三、</w:t>
      </w:r>
      <w:r>
        <w:rPr>
          <w:rFonts w:hint="eastAsia" w:asciiTheme="minorEastAsia" w:hAnsiTheme="minorEastAsia" w:eastAsiaTheme="minorEastAsia"/>
          <w:b/>
          <w:bCs/>
          <w:color w:val="auto"/>
          <w:sz w:val="24"/>
          <w:szCs w:val="18"/>
          <w:highlight w:val="none"/>
          <w:u w:val="none"/>
          <w:lang w:eastAsia="zh-CN"/>
        </w:rPr>
        <w:t>交易文件</w:t>
      </w:r>
      <w:r>
        <w:rPr>
          <w:rFonts w:hint="eastAsia" w:asciiTheme="minorEastAsia" w:hAnsiTheme="minorEastAsia" w:eastAsiaTheme="minorEastAsia"/>
          <w:b/>
          <w:bCs/>
          <w:color w:val="auto"/>
          <w:sz w:val="24"/>
          <w:szCs w:val="18"/>
          <w:highlight w:val="none"/>
          <w:u w:val="none"/>
        </w:rPr>
        <w:t>获取</w:t>
      </w:r>
    </w:p>
    <w:p w14:paraId="745319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u w:val="none"/>
        </w:rPr>
      </w:pPr>
      <w:r>
        <w:rPr>
          <w:rFonts w:hint="eastAsia" w:asciiTheme="majorEastAsia" w:hAnsiTheme="majorEastAsia" w:eastAsiaTheme="majorEastAsia" w:cstheme="majorEastAsia"/>
          <w:color w:val="auto"/>
          <w:sz w:val="24"/>
          <w:szCs w:val="24"/>
          <w:highlight w:val="none"/>
          <w:u w:val="none"/>
          <w:lang w:val="en-US" w:eastAsia="zh-CN"/>
        </w:rPr>
        <w:t>1.</w:t>
      </w:r>
      <w:r>
        <w:rPr>
          <w:rFonts w:hint="eastAsia" w:asciiTheme="majorEastAsia" w:hAnsiTheme="majorEastAsia" w:eastAsiaTheme="majorEastAsia" w:cstheme="majorEastAsia"/>
          <w:color w:val="auto"/>
          <w:sz w:val="24"/>
          <w:szCs w:val="24"/>
          <w:highlight w:val="none"/>
          <w:u w:val="none"/>
        </w:rPr>
        <w:t>获取时间：</w:t>
      </w:r>
      <w:r>
        <w:rPr>
          <w:rFonts w:hint="eastAsia" w:asciiTheme="majorEastAsia" w:hAnsiTheme="majorEastAsia" w:eastAsiaTheme="majorEastAsia" w:cstheme="majorEastAsia"/>
          <w:color w:val="auto"/>
          <w:sz w:val="24"/>
          <w:szCs w:val="24"/>
          <w:highlight w:val="none"/>
          <w:u w:val="none"/>
          <w:lang w:val="en-US" w:eastAsia="zh-CN"/>
        </w:rPr>
        <w:t>2026</w:t>
      </w:r>
      <w:r>
        <w:rPr>
          <w:rFonts w:hint="eastAsia" w:asciiTheme="majorEastAsia" w:hAnsiTheme="majorEastAsia" w:eastAsiaTheme="majorEastAsia" w:cstheme="majorEastAsia"/>
          <w:color w:val="auto"/>
          <w:sz w:val="24"/>
          <w:szCs w:val="24"/>
          <w:highlight w:val="none"/>
          <w:u w:val="none"/>
        </w:rPr>
        <w:t>年</w:t>
      </w:r>
      <w:r>
        <w:rPr>
          <w:rFonts w:hint="eastAsia" w:asciiTheme="majorEastAsia" w:hAnsiTheme="majorEastAsia" w:eastAsiaTheme="majorEastAsia" w:cstheme="majorEastAsia"/>
          <w:color w:val="auto"/>
          <w:sz w:val="24"/>
          <w:szCs w:val="24"/>
          <w:highlight w:val="none"/>
          <w:u w:val="none"/>
          <w:lang w:val="en-US" w:eastAsia="zh-CN"/>
        </w:rPr>
        <w:t>5</w:t>
      </w:r>
      <w:r>
        <w:rPr>
          <w:rFonts w:hint="eastAsia" w:asciiTheme="majorEastAsia" w:hAnsiTheme="majorEastAsia" w:eastAsiaTheme="majorEastAsia" w:cstheme="majorEastAsia"/>
          <w:color w:val="auto"/>
          <w:sz w:val="24"/>
          <w:szCs w:val="24"/>
          <w:highlight w:val="none"/>
          <w:u w:val="none"/>
        </w:rPr>
        <w:t>月</w:t>
      </w:r>
      <w:r>
        <w:rPr>
          <w:rFonts w:hint="eastAsia" w:asciiTheme="majorEastAsia" w:hAnsiTheme="majorEastAsia" w:eastAsiaTheme="majorEastAsia" w:cstheme="majorEastAsia"/>
          <w:color w:val="auto"/>
          <w:sz w:val="24"/>
          <w:szCs w:val="24"/>
          <w:highlight w:val="none"/>
          <w:u w:val="none"/>
          <w:lang w:val="en-US" w:eastAsia="zh-CN"/>
        </w:rPr>
        <w:t>28</w:t>
      </w:r>
      <w:r>
        <w:rPr>
          <w:rFonts w:hint="eastAsia" w:asciiTheme="majorEastAsia" w:hAnsiTheme="majorEastAsia" w:eastAsiaTheme="majorEastAsia" w:cstheme="majorEastAsia"/>
          <w:color w:val="auto"/>
          <w:sz w:val="24"/>
          <w:szCs w:val="24"/>
          <w:highlight w:val="none"/>
          <w:u w:val="none"/>
        </w:rPr>
        <w:t>日至</w:t>
      </w:r>
      <w:r>
        <w:rPr>
          <w:rFonts w:hint="eastAsia" w:asciiTheme="majorEastAsia" w:hAnsiTheme="majorEastAsia" w:eastAsiaTheme="majorEastAsia" w:cstheme="majorEastAsia"/>
          <w:color w:val="auto"/>
          <w:sz w:val="24"/>
          <w:szCs w:val="24"/>
          <w:highlight w:val="none"/>
          <w:u w:val="none"/>
          <w:lang w:val="en-US" w:eastAsia="zh-CN"/>
        </w:rPr>
        <w:t>2026</w:t>
      </w:r>
      <w:r>
        <w:rPr>
          <w:rFonts w:hint="eastAsia" w:asciiTheme="majorEastAsia" w:hAnsiTheme="majorEastAsia" w:eastAsiaTheme="majorEastAsia" w:cstheme="majorEastAsia"/>
          <w:color w:val="auto"/>
          <w:sz w:val="24"/>
          <w:szCs w:val="24"/>
          <w:highlight w:val="none"/>
          <w:u w:val="none"/>
        </w:rPr>
        <w:t>年</w:t>
      </w:r>
      <w:r>
        <w:rPr>
          <w:rFonts w:hint="eastAsia" w:asciiTheme="majorEastAsia" w:hAnsiTheme="majorEastAsia" w:eastAsiaTheme="majorEastAsia" w:cstheme="majorEastAsia"/>
          <w:color w:val="auto"/>
          <w:sz w:val="24"/>
          <w:szCs w:val="24"/>
          <w:highlight w:val="none"/>
          <w:u w:val="none"/>
          <w:lang w:val="en-US" w:eastAsia="zh-CN"/>
        </w:rPr>
        <w:t>6</w:t>
      </w:r>
      <w:r>
        <w:rPr>
          <w:rFonts w:hint="eastAsia" w:asciiTheme="majorEastAsia" w:hAnsiTheme="majorEastAsia" w:eastAsiaTheme="majorEastAsia" w:cstheme="majorEastAsia"/>
          <w:color w:val="auto"/>
          <w:sz w:val="24"/>
          <w:szCs w:val="24"/>
          <w:highlight w:val="none"/>
          <w:u w:val="none"/>
        </w:rPr>
        <w:t>月</w:t>
      </w:r>
      <w:r>
        <w:rPr>
          <w:rFonts w:hint="eastAsia" w:asciiTheme="majorEastAsia" w:hAnsiTheme="majorEastAsia" w:eastAsiaTheme="majorEastAsia" w:cstheme="majorEastAsia"/>
          <w:color w:val="auto"/>
          <w:sz w:val="24"/>
          <w:szCs w:val="24"/>
          <w:highlight w:val="none"/>
          <w:u w:val="none"/>
          <w:lang w:val="en-US" w:eastAsia="zh-CN"/>
        </w:rPr>
        <w:t>3</w:t>
      </w:r>
      <w:r>
        <w:rPr>
          <w:rFonts w:hint="eastAsia" w:asciiTheme="majorEastAsia" w:hAnsiTheme="majorEastAsia" w:eastAsiaTheme="majorEastAsia" w:cstheme="majorEastAsia"/>
          <w:color w:val="auto"/>
          <w:sz w:val="24"/>
          <w:szCs w:val="24"/>
          <w:highlight w:val="none"/>
          <w:u w:val="none"/>
        </w:rPr>
        <w:t>日，每天</w:t>
      </w:r>
      <w:r>
        <w:rPr>
          <w:rFonts w:hint="eastAsia" w:asciiTheme="majorEastAsia" w:hAnsiTheme="majorEastAsia" w:eastAsiaTheme="majorEastAsia" w:cstheme="majorEastAsia"/>
          <w:color w:val="auto"/>
          <w:sz w:val="24"/>
          <w:szCs w:val="24"/>
          <w:highlight w:val="none"/>
          <w:u w:val="none"/>
          <w:lang w:eastAsia="zh-CN"/>
        </w:rPr>
        <w:t>上午</w:t>
      </w:r>
      <w:r>
        <w:rPr>
          <w:rFonts w:hint="eastAsia" w:asciiTheme="majorEastAsia" w:hAnsiTheme="majorEastAsia" w:eastAsiaTheme="majorEastAsia" w:cstheme="majorEastAsia"/>
          <w:color w:val="auto"/>
          <w:sz w:val="24"/>
          <w:szCs w:val="24"/>
          <w:highlight w:val="none"/>
          <w:u w:val="none"/>
          <w:lang w:val="en-US" w:eastAsia="zh-CN"/>
        </w:rPr>
        <w:t>8</w:t>
      </w:r>
      <w:r>
        <w:rPr>
          <w:rFonts w:hint="eastAsia" w:asciiTheme="majorEastAsia" w:hAnsiTheme="majorEastAsia" w:eastAsiaTheme="majorEastAsia" w:cstheme="majorEastAsia"/>
          <w:color w:val="auto"/>
          <w:sz w:val="24"/>
          <w:szCs w:val="24"/>
          <w:highlight w:val="none"/>
          <w:u w:val="none"/>
        </w:rPr>
        <w:t>:00至12:00，下午1</w:t>
      </w:r>
      <w:r>
        <w:rPr>
          <w:rFonts w:hint="eastAsia" w:asciiTheme="majorEastAsia" w:hAnsiTheme="majorEastAsia" w:eastAsiaTheme="majorEastAsia" w:cstheme="majorEastAsia"/>
          <w:color w:val="auto"/>
          <w:sz w:val="24"/>
          <w:szCs w:val="24"/>
          <w:highlight w:val="none"/>
          <w:u w:val="none"/>
          <w:lang w:val="en-US" w:eastAsia="zh-CN"/>
        </w:rPr>
        <w:t>4</w:t>
      </w:r>
      <w:r>
        <w:rPr>
          <w:rFonts w:hint="eastAsia" w:asciiTheme="majorEastAsia" w:hAnsiTheme="majorEastAsia" w:eastAsiaTheme="majorEastAsia" w:cstheme="majorEastAsia"/>
          <w:color w:val="auto"/>
          <w:sz w:val="24"/>
          <w:szCs w:val="24"/>
          <w:highlight w:val="none"/>
          <w:u w:val="none"/>
        </w:rPr>
        <w:t>:</w:t>
      </w:r>
      <w:r>
        <w:rPr>
          <w:rFonts w:hint="eastAsia" w:asciiTheme="majorEastAsia" w:hAnsiTheme="majorEastAsia" w:eastAsiaTheme="majorEastAsia" w:cstheme="majorEastAsia"/>
          <w:color w:val="auto"/>
          <w:sz w:val="24"/>
          <w:szCs w:val="24"/>
          <w:highlight w:val="none"/>
          <w:u w:val="none"/>
          <w:lang w:val="en-US" w:eastAsia="zh-CN"/>
        </w:rPr>
        <w:t>3</w:t>
      </w:r>
      <w:r>
        <w:rPr>
          <w:rFonts w:hint="eastAsia" w:asciiTheme="majorEastAsia" w:hAnsiTheme="majorEastAsia" w:eastAsiaTheme="majorEastAsia" w:cstheme="majorEastAsia"/>
          <w:color w:val="auto"/>
          <w:sz w:val="24"/>
          <w:szCs w:val="24"/>
          <w:highlight w:val="none"/>
          <w:u w:val="none"/>
        </w:rPr>
        <w:t>0至17:30（北京时间，法定节假日除外）。</w:t>
      </w:r>
    </w:p>
    <w:p w14:paraId="619E81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ajorEastAsia" w:hAnsiTheme="majorEastAsia" w:eastAsiaTheme="majorEastAsia" w:cstheme="majorEastAsia"/>
          <w:color w:val="auto"/>
          <w:sz w:val="24"/>
          <w:szCs w:val="24"/>
          <w:highlight w:val="none"/>
          <w:u w:val="none"/>
          <w:lang w:val="en-US" w:eastAsia="zh-CN"/>
        </w:rPr>
      </w:pPr>
      <w:r>
        <w:rPr>
          <w:rFonts w:hint="eastAsia" w:asciiTheme="majorEastAsia" w:hAnsiTheme="majorEastAsia" w:eastAsiaTheme="majorEastAsia" w:cstheme="majorEastAsia"/>
          <w:color w:val="auto"/>
          <w:sz w:val="24"/>
          <w:szCs w:val="24"/>
          <w:highlight w:val="none"/>
          <w:u w:val="none"/>
          <w:lang w:val="en-US" w:eastAsia="zh-CN"/>
        </w:rPr>
        <w:t>2.获取地点：自主采购平台—本项目交易公告附件</w:t>
      </w:r>
    </w:p>
    <w:p w14:paraId="2E9835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u w:val="none"/>
          <w:lang w:eastAsia="zh-CN"/>
        </w:rPr>
      </w:pPr>
      <w:r>
        <w:rPr>
          <w:rFonts w:hint="eastAsia" w:asciiTheme="majorEastAsia" w:hAnsiTheme="majorEastAsia" w:eastAsiaTheme="majorEastAsia" w:cstheme="majorEastAsia"/>
          <w:color w:val="auto"/>
          <w:sz w:val="24"/>
          <w:szCs w:val="24"/>
          <w:highlight w:val="none"/>
          <w:u w:val="none"/>
          <w:lang w:val="en-US" w:eastAsia="zh-CN"/>
        </w:rPr>
        <w:t>3.</w:t>
      </w:r>
      <w:r>
        <w:rPr>
          <w:rFonts w:hint="eastAsia" w:asciiTheme="majorEastAsia" w:hAnsiTheme="majorEastAsia" w:eastAsiaTheme="majorEastAsia" w:cstheme="majorEastAsia"/>
          <w:color w:val="auto"/>
          <w:sz w:val="24"/>
          <w:szCs w:val="24"/>
          <w:highlight w:val="none"/>
          <w:u w:val="none"/>
        </w:rPr>
        <w:t>获取方式：</w:t>
      </w:r>
      <w:r>
        <w:rPr>
          <w:rFonts w:hint="eastAsia" w:asciiTheme="majorEastAsia" w:hAnsiTheme="majorEastAsia" w:eastAsiaTheme="majorEastAsia" w:cstheme="majorEastAsia"/>
          <w:color w:val="auto"/>
          <w:sz w:val="24"/>
          <w:szCs w:val="24"/>
          <w:highlight w:val="none"/>
          <w:u w:val="none"/>
          <w:lang w:eastAsia="zh-CN"/>
        </w:rPr>
        <w:t>自行下载</w:t>
      </w:r>
    </w:p>
    <w:p w14:paraId="699D73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u w:val="none"/>
          <w:lang w:eastAsia="zh-CN"/>
        </w:rPr>
      </w:pPr>
      <w:r>
        <w:rPr>
          <w:rFonts w:hint="eastAsia" w:asciiTheme="majorEastAsia" w:hAnsiTheme="majorEastAsia" w:eastAsiaTheme="majorEastAsia" w:cstheme="majorEastAsia"/>
          <w:color w:val="auto"/>
          <w:sz w:val="24"/>
          <w:szCs w:val="24"/>
          <w:highlight w:val="none"/>
          <w:u w:val="none"/>
          <w:lang w:val="en-US" w:eastAsia="zh-CN"/>
        </w:rPr>
        <w:t>4.</w:t>
      </w:r>
      <w:r>
        <w:rPr>
          <w:rFonts w:hint="eastAsia" w:asciiTheme="majorEastAsia" w:hAnsiTheme="majorEastAsia" w:eastAsiaTheme="majorEastAsia" w:cstheme="majorEastAsia"/>
          <w:color w:val="auto"/>
          <w:sz w:val="24"/>
          <w:szCs w:val="24"/>
          <w:highlight w:val="none"/>
          <w:u w:val="none"/>
          <w:lang w:eastAsia="zh-CN"/>
        </w:rPr>
        <w:t>售价</w:t>
      </w:r>
      <w:r>
        <w:rPr>
          <w:rFonts w:hint="eastAsia" w:asciiTheme="majorEastAsia" w:hAnsiTheme="majorEastAsia" w:eastAsiaTheme="majorEastAsia" w:cstheme="majorEastAsia"/>
          <w:color w:val="auto"/>
          <w:sz w:val="24"/>
          <w:szCs w:val="24"/>
          <w:highlight w:val="none"/>
          <w:u w:val="none"/>
        </w:rPr>
        <w:t>：</w:t>
      </w:r>
      <w:r>
        <w:rPr>
          <w:rFonts w:hint="eastAsia" w:asciiTheme="majorEastAsia" w:hAnsiTheme="majorEastAsia" w:eastAsiaTheme="majorEastAsia" w:cstheme="majorEastAsia"/>
          <w:color w:val="auto"/>
          <w:sz w:val="24"/>
          <w:szCs w:val="24"/>
          <w:highlight w:val="none"/>
          <w:u w:val="none"/>
          <w:lang w:eastAsia="zh-CN"/>
        </w:rPr>
        <w:t>免费</w:t>
      </w:r>
    </w:p>
    <w:p w14:paraId="361B7E33">
      <w:pPr>
        <w:keepNext w:val="0"/>
        <w:keepLines w:val="0"/>
        <w:pageBreakBefore w:val="0"/>
        <w:widowControl w:val="0"/>
        <w:kinsoku/>
        <w:wordWrap/>
        <w:overflowPunct/>
        <w:topLinePunct w:val="0"/>
        <w:bidi w:val="0"/>
        <w:spacing w:line="360" w:lineRule="auto"/>
        <w:ind w:firstLine="435"/>
        <w:textAlignment w:val="auto"/>
        <w:rPr>
          <w:rFonts w:asciiTheme="minorEastAsia" w:hAnsiTheme="minorEastAsia" w:eastAsiaTheme="minorEastAsia"/>
          <w:b/>
          <w:bCs/>
          <w:color w:val="auto"/>
          <w:sz w:val="24"/>
          <w:szCs w:val="18"/>
          <w:highlight w:val="none"/>
          <w:u w:val="none"/>
        </w:rPr>
      </w:pPr>
      <w:r>
        <w:rPr>
          <w:rFonts w:hint="eastAsia" w:asciiTheme="minorEastAsia" w:hAnsiTheme="minorEastAsia" w:eastAsiaTheme="minorEastAsia"/>
          <w:b/>
          <w:bCs/>
          <w:color w:val="auto"/>
          <w:sz w:val="24"/>
          <w:szCs w:val="18"/>
          <w:highlight w:val="none"/>
          <w:u w:val="none"/>
          <w:lang w:val="en-US" w:eastAsia="zh-CN"/>
        </w:rPr>
        <w:t>四、</w:t>
      </w:r>
      <w:r>
        <w:rPr>
          <w:rFonts w:hint="eastAsia" w:asciiTheme="minorEastAsia" w:hAnsiTheme="minorEastAsia" w:eastAsiaTheme="minorEastAsia"/>
          <w:b/>
          <w:bCs/>
          <w:color w:val="auto"/>
          <w:sz w:val="24"/>
          <w:szCs w:val="18"/>
          <w:highlight w:val="none"/>
          <w:u w:val="none"/>
          <w:lang w:eastAsia="zh-CN"/>
        </w:rPr>
        <w:t>响应文件</w:t>
      </w:r>
      <w:r>
        <w:rPr>
          <w:rFonts w:hint="eastAsia" w:asciiTheme="minorEastAsia" w:hAnsiTheme="minorEastAsia" w:eastAsiaTheme="minorEastAsia"/>
          <w:b/>
          <w:bCs/>
          <w:color w:val="auto"/>
          <w:sz w:val="24"/>
          <w:szCs w:val="18"/>
          <w:highlight w:val="none"/>
          <w:u w:val="none"/>
        </w:rPr>
        <w:t>提交</w:t>
      </w:r>
    </w:p>
    <w:p w14:paraId="5583CC72">
      <w:pPr>
        <w:keepNext w:val="0"/>
        <w:keepLines w:val="0"/>
        <w:pageBreakBefore w:val="0"/>
        <w:widowControl w:val="0"/>
        <w:kinsoku/>
        <w:wordWrap/>
        <w:overflowPunct/>
        <w:topLinePunct w:val="0"/>
        <w:bidi w:val="0"/>
        <w:spacing w:line="360" w:lineRule="auto"/>
        <w:ind w:firstLine="435"/>
        <w:textAlignment w:val="auto"/>
        <w:rPr>
          <w:rFonts w:hint="eastAsia" w:asciiTheme="minorEastAsia" w:hAnsiTheme="minorEastAsia" w:eastAsiaTheme="minorEastAsia"/>
          <w:color w:val="auto"/>
          <w:sz w:val="24"/>
          <w:szCs w:val="18"/>
          <w:highlight w:val="none"/>
          <w:u w:val="none"/>
        </w:rPr>
      </w:pPr>
      <w:r>
        <w:rPr>
          <w:rFonts w:hint="eastAsia" w:asciiTheme="minorEastAsia" w:hAnsiTheme="minorEastAsia" w:eastAsiaTheme="minorEastAsia"/>
          <w:color w:val="auto"/>
          <w:sz w:val="24"/>
          <w:szCs w:val="18"/>
          <w:highlight w:val="none"/>
          <w:u w:val="none"/>
          <w:lang w:val="en-US" w:eastAsia="zh-CN"/>
        </w:rPr>
        <w:t>1.</w:t>
      </w:r>
      <w:r>
        <w:rPr>
          <w:rFonts w:hint="eastAsia" w:asciiTheme="minorEastAsia" w:hAnsiTheme="minorEastAsia" w:eastAsiaTheme="minorEastAsia"/>
          <w:color w:val="auto"/>
          <w:sz w:val="24"/>
          <w:szCs w:val="18"/>
          <w:highlight w:val="none"/>
          <w:u w:val="none"/>
        </w:rPr>
        <w:t>截止时间：</w:t>
      </w:r>
      <w:r>
        <w:rPr>
          <w:rFonts w:hint="eastAsia" w:asciiTheme="majorEastAsia" w:hAnsiTheme="majorEastAsia" w:eastAsiaTheme="majorEastAsia" w:cstheme="majorEastAsia"/>
          <w:color w:val="auto"/>
          <w:sz w:val="24"/>
          <w:szCs w:val="24"/>
          <w:highlight w:val="none"/>
          <w:u w:val="none"/>
          <w:lang w:val="en-US" w:eastAsia="zh-CN"/>
        </w:rPr>
        <w:t>2026</w:t>
      </w:r>
      <w:r>
        <w:rPr>
          <w:rFonts w:hint="eastAsia" w:asciiTheme="majorEastAsia" w:hAnsiTheme="majorEastAsia" w:eastAsiaTheme="majorEastAsia" w:cstheme="majorEastAsia"/>
          <w:color w:val="auto"/>
          <w:sz w:val="24"/>
          <w:szCs w:val="24"/>
          <w:highlight w:val="none"/>
          <w:u w:val="none"/>
        </w:rPr>
        <w:t>年</w:t>
      </w:r>
      <w:r>
        <w:rPr>
          <w:rFonts w:hint="eastAsia" w:asciiTheme="majorEastAsia" w:hAnsiTheme="majorEastAsia" w:eastAsiaTheme="majorEastAsia" w:cstheme="majorEastAsia"/>
          <w:color w:val="auto"/>
          <w:sz w:val="24"/>
          <w:szCs w:val="24"/>
          <w:highlight w:val="none"/>
          <w:u w:val="none"/>
          <w:lang w:val="en-US" w:eastAsia="zh-CN"/>
        </w:rPr>
        <w:t>6</w:t>
      </w:r>
      <w:r>
        <w:rPr>
          <w:rFonts w:hint="eastAsia" w:asciiTheme="majorEastAsia" w:hAnsiTheme="majorEastAsia" w:eastAsiaTheme="majorEastAsia" w:cstheme="majorEastAsia"/>
          <w:color w:val="auto"/>
          <w:sz w:val="24"/>
          <w:szCs w:val="24"/>
          <w:highlight w:val="none"/>
          <w:u w:val="none"/>
        </w:rPr>
        <w:t>月</w:t>
      </w:r>
      <w:r>
        <w:rPr>
          <w:rFonts w:hint="eastAsia" w:asciiTheme="majorEastAsia" w:hAnsiTheme="majorEastAsia" w:eastAsiaTheme="majorEastAsia" w:cstheme="majorEastAsia"/>
          <w:color w:val="auto"/>
          <w:sz w:val="24"/>
          <w:szCs w:val="24"/>
          <w:highlight w:val="none"/>
          <w:u w:val="none"/>
          <w:lang w:val="en-US" w:eastAsia="zh-CN"/>
        </w:rPr>
        <w:t>4</w:t>
      </w:r>
      <w:r>
        <w:rPr>
          <w:rFonts w:hint="eastAsia" w:asciiTheme="majorEastAsia" w:hAnsiTheme="majorEastAsia" w:eastAsiaTheme="majorEastAsia" w:cstheme="majorEastAsia"/>
          <w:color w:val="auto"/>
          <w:sz w:val="24"/>
          <w:szCs w:val="24"/>
          <w:highlight w:val="none"/>
          <w:u w:val="none"/>
        </w:rPr>
        <w:t>日</w:t>
      </w:r>
      <w:r>
        <w:rPr>
          <w:rFonts w:hint="eastAsia" w:asciiTheme="minorEastAsia" w:hAnsiTheme="minorEastAsia" w:eastAsiaTheme="minorEastAsia"/>
          <w:color w:val="auto"/>
          <w:sz w:val="24"/>
          <w:szCs w:val="18"/>
          <w:highlight w:val="none"/>
          <w:u w:val="none"/>
          <w:lang w:val="en-US" w:eastAsia="zh-CN"/>
        </w:rPr>
        <w:t>09</w:t>
      </w:r>
      <w:r>
        <w:rPr>
          <w:rFonts w:hint="eastAsia" w:asciiTheme="minorEastAsia" w:hAnsiTheme="minorEastAsia" w:eastAsiaTheme="minorEastAsia"/>
          <w:color w:val="auto"/>
          <w:sz w:val="24"/>
          <w:szCs w:val="18"/>
          <w:highlight w:val="none"/>
          <w:u w:val="none"/>
        </w:rPr>
        <w:t>点</w:t>
      </w:r>
      <w:r>
        <w:rPr>
          <w:rFonts w:hint="eastAsia" w:asciiTheme="minorEastAsia" w:hAnsiTheme="minorEastAsia" w:eastAsiaTheme="minorEastAsia"/>
          <w:color w:val="auto"/>
          <w:sz w:val="24"/>
          <w:szCs w:val="18"/>
          <w:highlight w:val="none"/>
          <w:u w:val="none"/>
          <w:lang w:val="en-US" w:eastAsia="zh-CN"/>
        </w:rPr>
        <w:t>00</w:t>
      </w:r>
      <w:r>
        <w:rPr>
          <w:rFonts w:hint="eastAsia" w:asciiTheme="minorEastAsia" w:hAnsiTheme="minorEastAsia" w:eastAsiaTheme="minorEastAsia"/>
          <w:color w:val="auto"/>
          <w:sz w:val="24"/>
          <w:szCs w:val="18"/>
          <w:highlight w:val="none"/>
          <w:u w:val="none"/>
        </w:rPr>
        <w:t>分</w:t>
      </w:r>
      <w:r>
        <w:rPr>
          <w:rFonts w:hint="eastAsia" w:asciiTheme="minorEastAsia" w:hAnsiTheme="minorEastAsia" w:eastAsiaTheme="minorEastAsia"/>
          <w:color w:val="auto"/>
          <w:sz w:val="24"/>
          <w:szCs w:val="18"/>
          <w:highlight w:val="none"/>
          <w:u w:val="none"/>
          <w:lang w:val="en-US" w:eastAsia="zh-CN"/>
        </w:rPr>
        <w:t>00</w:t>
      </w:r>
      <w:r>
        <w:rPr>
          <w:rFonts w:hint="eastAsia" w:asciiTheme="minorEastAsia" w:hAnsiTheme="minorEastAsia" w:eastAsiaTheme="minorEastAsia"/>
          <w:color w:val="auto"/>
          <w:sz w:val="24"/>
          <w:szCs w:val="18"/>
          <w:highlight w:val="none"/>
          <w:u w:val="none"/>
          <w:lang w:eastAsia="zh-CN"/>
        </w:rPr>
        <w:t>秒</w:t>
      </w:r>
      <w:r>
        <w:rPr>
          <w:rFonts w:hint="eastAsia" w:asciiTheme="minorEastAsia" w:hAnsiTheme="minorEastAsia" w:eastAsiaTheme="minorEastAsia"/>
          <w:color w:val="auto"/>
          <w:sz w:val="24"/>
          <w:szCs w:val="18"/>
          <w:highlight w:val="none"/>
          <w:u w:val="none"/>
        </w:rPr>
        <w:t>（北京时间）</w:t>
      </w:r>
    </w:p>
    <w:p w14:paraId="2BEF35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ajorEastAsia" w:hAnsiTheme="majorEastAsia" w:eastAsiaTheme="majorEastAsia" w:cstheme="majorEastAsia"/>
          <w:color w:val="auto"/>
          <w:sz w:val="24"/>
          <w:szCs w:val="24"/>
          <w:highlight w:val="none"/>
          <w:u w:val="none"/>
          <w:lang w:val="en-US" w:eastAsia="zh-CN"/>
        </w:rPr>
      </w:pPr>
      <w:r>
        <w:rPr>
          <w:rFonts w:hint="eastAsia" w:asciiTheme="minorEastAsia" w:hAnsiTheme="minorEastAsia" w:eastAsiaTheme="minorEastAsia"/>
          <w:color w:val="auto"/>
          <w:sz w:val="24"/>
          <w:szCs w:val="18"/>
          <w:highlight w:val="none"/>
          <w:u w:val="none"/>
          <w:lang w:val="en-US" w:eastAsia="zh-CN"/>
        </w:rPr>
        <w:t>2.</w:t>
      </w:r>
      <w:r>
        <w:rPr>
          <w:rFonts w:hint="eastAsia" w:asciiTheme="minorEastAsia" w:hAnsiTheme="minorEastAsia" w:eastAsiaTheme="minorEastAsia"/>
          <w:color w:val="auto"/>
          <w:sz w:val="24"/>
          <w:szCs w:val="18"/>
          <w:highlight w:val="none"/>
          <w:u w:val="none"/>
          <w:lang w:eastAsia="zh-CN"/>
        </w:rPr>
        <w:t>提交</w:t>
      </w:r>
      <w:r>
        <w:rPr>
          <w:rFonts w:hint="eastAsia" w:asciiTheme="minorEastAsia" w:hAnsiTheme="minorEastAsia" w:eastAsiaTheme="minorEastAsia"/>
          <w:color w:val="auto"/>
          <w:sz w:val="24"/>
          <w:szCs w:val="18"/>
          <w:highlight w:val="none"/>
          <w:u w:val="none"/>
        </w:rPr>
        <w:t>地点：</w:t>
      </w:r>
      <w:r>
        <w:rPr>
          <w:rFonts w:hint="eastAsia" w:asciiTheme="majorEastAsia" w:hAnsiTheme="majorEastAsia" w:eastAsiaTheme="majorEastAsia" w:cstheme="majorEastAsia"/>
          <w:color w:val="auto"/>
          <w:sz w:val="24"/>
          <w:szCs w:val="24"/>
          <w:highlight w:val="none"/>
          <w:u w:val="none"/>
          <w:lang w:val="en-US" w:eastAsia="zh-CN"/>
        </w:rPr>
        <w:t>在线提交（自主采购平台——本项目交易公告下方“参与竞争”）</w:t>
      </w:r>
    </w:p>
    <w:p w14:paraId="1B0A9BFB">
      <w:pPr>
        <w:keepNext w:val="0"/>
        <w:keepLines w:val="0"/>
        <w:pageBreakBefore w:val="0"/>
        <w:widowControl w:val="0"/>
        <w:kinsoku/>
        <w:wordWrap/>
        <w:overflowPunct/>
        <w:topLinePunct w:val="0"/>
        <w:bidi w:val="0"/>
        <w:spacing w:line="360" w:lineRule="auto"/>
        <w:ind w:firstLine="435"/>
        <w:textAlignment w:val="auto"/>
        <w:rPr>
          <w:rFonts w:asciiTheme="minorEastAsia" w:hAnsiTheme="minorEastAsia" w:eastAsiaTheme="minorEastAsia"/>
          <w:b/>
          <w:bCs/>
          <w:color w:val="auto"/>
          <w:sz w:val="24"/>
          <w:szCs w:val="18"/>
          <w:highlight w:val="none"/>
          <w:u w:val="none"/>
        </w:rPr>
      </w:pPr>
      <w:r>
        <w:rPr>
          <w:rFonts w:hint="eastAsia" w:asciiTheme="minorEastAsia" w:hAnsiTheme="minorEastAsia" w:eastAsiaTheme="minorEastAsia"/>
          <w:b/>
          <w:bCs/>
          <w:color w:val="auto"/>
          <w:sz w:val="24"/>
          <w:szCs w:val="18"/>
          <w:highlight w:val="none"/>
          <w:u w:val="none"/>
          <w:lang w:val="en-US" w:eastAsia="zh-CN"/>
        </w:rPr>
        <w:t>五、</w:t>
      </w:r>
      <w:r>
        <w:rPr>
          <w:rFonts w:hint="eastAsia" w:asciiTheme="minorEastAsia" w:hAnsiTheme="minorEastAsia" w:eastAsiaTheme="minorEastAsia"/>
          <w:b/>
          <w:bCs/>
          <w:color w:val="auto"/>
          <w:sz w:val="24"/>
          <w:szCs w:val="18"/>
          <w:highlight w:val="none"/>
          <w:u w:val="none"/>
          <w:lang w:eastAsia="zh-CN"/>
        </w:rPr>
        <w:t>响应文件开启</w:t>
      </w:r>
      <w:r>
        <w:rPr>
          <w:rFonts w:hint="eastAsia" w:asciiTheme="minorEastAsia" w:hAnsiTheme="minorEastAsia" w:eastAsiaTheme="minorEastAsia"/>
          <w:b/>
          <w:bCs/>
          <w:color w:val="auto"/>
          <w:sz w:val="24"/>
          <w:szCs w:val="18"/>
          <w:highlight w:val="none"/>
          <w:u w:val="none"/>
        </w:rPr>
        <w:t>时间及地点</w:t>
      </w:r>
    </w:p>
    <w:p w14:paraId="17C83F34">
      <w:pPr>
        <w:keepNext w:val="0"/>
        <w:keepLines w:val="0"/>
        <w:pageBreakBefore w:val="0"/>
        <w:widowControl w:val="0"/>
        <w:kinsoku/>
        <w:wordWrap/>
        <w:overflowPunct/>
        <w:topLinePunct w:val="0"/>
        <w:bidi w:val="0"/>
        <w:spacing w:line="360" w:lineRule="auto"/>
        <w:ind w:firstLine="435"/>
        <w:textAlignment w:val="auto"/>
        <w:rPr>
          <w:rFonts w:hint="eastAsia" w:asciiTheme="minorEastAsia" w:hAnsiTheme="minorEastAsia" w:eastAsiaTheme="minorEastAsia"/>
          <w:color w:val="auto"/>
          <w:sz w:val="24"/>
          <w:szCs w:val="18"/>
          <w:highlight w:val="none"/>
          <w:u w:val="none"/>
        </w:rPr>
      </w:pPr>
      <w:r>
        <w:rPr>
          <w:rFonts w:hint="eastAsia" w:asciiTheme="minorEastAsia" w:hAnsiTheme="minorEastAsia" w:eastAsiaTheme="minorEastAsia"/>
          <w:color w:val="auto"/>
          <w:sz w:val="24"/>
          <w:szCs w:val="18"/>
          <w:highlight w:val="none"/>
          <w:u w:val="none"/>
          <w:lang w:val="en-US" w:eastAsia="zh-CN"/>
        </w:rPr>
        <w:t>1.</w:t>
      </w:r>
      <w:r>
        <w:rPr>
          <w:rFonts w:hint="eastAsia" w:asciiTheme="minorEastAsia" w:hAnsiTheme="minorEastAsia" w:eastAsiaTheme="minorEastAsia"/>
          <w:color w:val="auto"/>
          <w:sz w:val="24"/>
          <w:szCs w:val="18"/>
          <w:highlight w:val="none"/>
          <w:u w:val="none"/>
          <w:lang w:eastAsia="zh-CN"/>
        </w:rPr>
        <w:t>开启</w:t>
      </w:r>
      <w:r>
        <w:rPr>
          <w:rFonts w:hint="eastAsia" w:asciiTheme="minorEastAsia" w:hAnsiTheme="minorEastAsia" w:eastAsiaTheme="minorEastAsia"/>
          <w:color w:val="auto"/>
          <w:sz w:val="24"/>
          <w:szCs w:val="18"/>
          <w:highlight w:val="none"/>
          <w:u w:val="none"/>
        </w:rPr>
        <w:t>时间：</w:t>
      </w:r>
      <w:r>
        <w:rPr>
          <w:rFonts w:hint="eastAsia" w:asciiTheme="minorEastAsia" w:hAnsiTheme="minorEastAsia" w:eastAsiaTheme="minorEastAsia"/>
          <w:color w:val="auto"/>
          <w:sz w:val="24"/>
          <w:szCs w:val="18"/>
          <w:highlight w:val="none"/>
          <w:u w:val="none"/>
          <w:lang w:val="en-US" w:eastAsia="zh-CN"/>
        </w:rPr>
        <w:t>同响应文件提交截止时间</w:t>
      </w:r>
    </w:p>
    <w:p w14:paraId="6B20FF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inorEastAsia" w:cstheme="majorEastAsia"/>
          <w:color w:val="auto"/>
          <w:sz w:val="24"/>
          <w:szCs w:val="24"/>
          <w:highlight w:val="none"/>
          <w:u w:val="none"/>
          <w:lang w:val="en-US" w:eastAsia="zh-CN"/>
        </w:rPr>
      </w:pPr>
      <w:r>
        <w:rPr>
          <w:rFonts w:hint="eastAsia" w:asciiTheme="minorEastAsia" w:hAnsiTheme="minorEastAsia" w:eastAsiaTheme="minorEastAsia"/>
          <w:color w:val="auto"/>
          <w:sz w:val="24"/>
          <w:szCs w:val="18"/>
          <w:highlight w:val="none"/>
          <w:u w:val="none"/>
          <w:lang w:val="en-US" w:eastAsia="zh-CN"/>
        </w:rPr>
        <w:t>2.</w:t>
      </w:r>
      <w:r>
        <w:rPr>
          <w:rFonts w:hint="eastAsia" w:asciiTheme="minorEastAsia" w:hAnsiTheme="minorEastAsia" w:eastAsiaTheme="minorEastAsia"/>
          <w:color w:val="auto"/>
          <w:sz w:val="24"/>
          <w:szCs w:val="18"/>
          <w:highlight w:val="none"/>
          <w:u w:val="none"/>
          <w:lang w:eastAsia="zh-CN"/>
        </w:rPr>
        <w:t>开启</w:t>
      </w:r>
      <w:r>
        <w:rPr>
          <w:rFonts w:hint="eastAsia" w:asciiTheme="minorEastAsia" w:hAnsiTheme="minorEastAsia" w:eastAsiaTheme="minorEastAsia"/>
          <w:color w:val="auto"/>
          <w:sz w:val="24"/>
          <w:szCs w:val="18"/>
          <w:highlight w:val="none"/>
          <w:u w:val="none"/>
        </w:rPr>
        <w:t>地点：</w:t>
      </w:r>
      <w:r>
        <w:rPr>
          <w:rFonts w:hint="eastAsia" w:asciiTheme="majorEastAsia" w:hAnsiTheme="majorEastAsia" w:eastAsiaTheme="majorEastAsia" w:cstheme="majorEastAsia"/>
          <w:color w:val="auto"/>
          <w:sz w:val="24"/>
          <w:szCs w:val="24"/>
          <w:highlight w:val="none"/>
          <w:u w:val="none"/>
          <w:lang w:val="en-US" w:eastAsia="zh-CN"/>
        </w:rPr>
        <w:t>自主采购平台</w:t>
      </w:r>
    </w:p>
    <w:p w14:paraId="7F865EED">
      <w:pPr>
        <w:keepNext w:val="0"/>
        <w:keepLines w:val="0"/>
        <w:pageBreakBefore w:val="0"/>
        <w:widowControl w:val="0"/>
        <w:kinsoku/>
        <w:wordWrap/>
        <w:overflowPunct/>
        <w:topLinePunct w:val="0"/>
        <w:bidi w:val="0"/>
        <w:spacing w:line="360" w:lineRule="auto"/>
        <w:ind w:firstLine="435"/>
        <w:textAlignment w:val="auto"/>
        <w:rPr>
          <w:rFonts w:hint="eastAsia" w:asciiTheme="minorEastAsia" w:hAnsiTheme="minorEastAsia" w:eastAsiaTheme="minorEastAsia"/>
          <w:color w:val="auto"/>
          <w:sz w:val="24"/>
          <w:szCs w:val="18"/>
          <w:highlight w:val="none"/>
          <w:u w:val="none"/>
          <w:lang w:val="en-US" w:eastAsia="zh-CN"/>
        </w:rPr>
      </w:pPr>
      <w:r>
        <w:rPr>
          <w:rFonts w:hint="eastAsia" w:asciiTheme="majorEastAsia" w:hAnsiTheme="majorEastAsia" w:eastAsiaTheme="majorEastAsia" w:cstheme="majorEastAsia"/>
          <w:b/>
          <w:bCs/>
          <w:color w:val="auto"/>
          <w:sz w:val="24"/>
          <w:szCs w:val="24"/>
          <w:highlight w:val="none"/>
          <w:u w:val="none"/>
          <w:lang w:val="en-US" w:eastAsia="zh-CN"/>
        </w:rPr>
        <w:t>六、</w:t>
      </w:r>
      <w:r>
        <w:rPr>
          <w:rFonts w:hint="eastAsia" w:asciiTheme="minorEastAsia" w:hAnsiTheme="minorEastAsia" w:eastAsiaTheme="minorEastAsia"/>
          <w:b/>
          <w:color w:val="auto"/>
          <w:sz w:val="24"/>
          <w:szCs w:val="18"/>
          <w:highlight w:val="none"/>
          <w:u w:val="none"/>
          <w:lang w:val="en-US" w:eastAsia="zh-CN"/>
        </w:rPr>
        <w:t>其他补充事宜</w:t>
      </w:r>
    </w:p>
    <w:p w14:paraId="22DCE6E7">
      <w:pPr>
        <w:keepNext w:val="0"/>
        <w:keepLines w:val="0"/>
        <w:pageBreakBefore w:val="0"/>
        <w:widowControl w:val="0"/>
        <w:kinsoku/>
        <w:wordWrap/>
        <w:overflowPunct/>
        <w:topLinePunct w:val="0"/>
        <w:bidi w:val="0"/>
        <w:spacing w:line="360" w:lineRule="auto"/>
        <w:ind w:firstLine="435"/>
        <w:textAlignment w:val="auto"/>
        <w:rPr>
          <w:rFonts w:hint="default" w:asciiTheme="minorEastAsia" w:hAnsiTheme="minorEastAsia" w:eastAsiaTheme="minorEastAsia"/>
          <w:color w:val="auto"/>
          <w:sz w:val="24"/>
          <w:szCs w:val="18"/>
          <w:highlight w:val="none"/>
          <w:u w:val="none"/>
          <w:lang w:val="en-US" w:eastAsia="zh-CN"/>
        </w:rPr>
      </w:pPr>
      <w:r>
        <w:rPr>
          <w:rFonts w:hint="eastAsia" w:asciiTheme="minorEastAsia" w:hAnsiTheme="minorEastAsia" w:eastAsiaTheme="minorEastAsia"/>
          <w:color w:val="auto"/>
          <w:sz w:val="24"/>
          <w:szCs w:val="18"/>
          <w:highlight w:val="none"/>
          <w:u w:val="none"/>
          <w:lang w:val="en-US" w:eastAsia="zh-CN"/>
        </w:rPr>
        <w:t>无。</w:t>
      </w:r>
    </w:p>
    <w:p w14:paraId="4E066201">
      <w:pPr>
        <w:keepNext w:val="0"/>
        <w:keepLines w:val="0"/>
        <w:pageBreakBefore w:val="0"/>
        <w:widowControl w:val="0"/>
        <w:kinsoku/>
        <w:wordWrap/>
        <w:overflowPunct/>
        <w:topLinePunct w:val="0"/>
        <w:bidi w:val="0"/>
        <w:spacing w:line="360" w:lineRule="auto"/>
        <w:ind w:firstLine="435"/>
        <w:textAlignment w:val="auto"/>
        <w:rPr>
          <w:rFonts w:asciiTheme="minorEastAsia" w:hAnsiTheme="minorEastAsia" w:eastAsiaTheme="minorEastAsia"/>
          <w:b/>
          <w:bCs/>
          <w:color w:val="auto"/>
          <w:sz w:val="24"/>
          <w:szCs w:val="18"/>
          <w:highlight w:val="none"/>
          <w:u w:val="none"/>
        </w:rPr>
      </w:pPr>
      <w:r>
        <w:rPr>
          <w:rFonts w:hint="eastAsia" w:asciiTheme="minorEastAsia" w:hAnsiTheme="minorEastAsia" w:eastAsiaTheme="minorEastAsia"/>
          <w:b/>
          <w:color w:val="auto"/>
          <w:sz w:val="24"/>
          <w:szCs w:val="18"/>
          <w:highlight w:val="none"/>
          <w:u w:val="none"/>
          <w:lang w:val="en-US" w:eastAsia="zh-CN"/>
        </w:rPr>
        <w:t>七、凡对本次交易提出询问，请按以下方式联系</w:t>
      </w:r>
    </w:p>
    <w:p w14:paraId="5A8596DE">
      <w:pPr>
        <w:keepNext w:val="0"/>
        <w:keepLines w:val="0"/>
        <w:pageBreakBefore w:val="0"/>
        <w:widowControl w:val="0"/>
        <w:kinsoku/>
        <w:wordWrap/>
        <w:overflowPunct/>
        <w:topLinePunct w:val="0"/>
        <w:bidi w:val="0"/>
        <w:spacing w:line="360" w:lineRule="auto"/>
        <w:ind w:firstLine="435"/>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val="en-US" w:eastAsia="zh-CN"/>
        </w:rPr>
        <w:t>1.项目单位信息</w:t>
      </w:r>
    </w:p>
    <w:p w14:paraId="5A2C1C8D">
      <w:pPr>
        <w:keepNext w:val="0"/>
        <w:keepLines w:val="0"/>
        <w:pageBreakBefore w:val="0"/>
        <w:widowControl w:val="0"/>
        <w:kinsoku/>
        <w:wordWrap/>
        <w:overflowPunct/>
        <w:topLinePunct w:val="0"/>
        <w:bidi w:val="0"/>
        <w:spacing w:line="360" w:lineRule="auto"/>
        <w:ind w:firstLine="435"/>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eastAsia="zh-CN"/>
        </w:rPr>
        <w:t>项目单位</w:t>
      </w:r>
      <w:r>
        <w:rPr>
          <w:rFonts w:hint="eastAsia" w:ascii="宋体" w:hAnsi="宋体" w:eastAsia="宋体" w:cs="宋体"/>
          <w:color w:val="auto"/>
          <w:sz w:val="24"/>
          <w:szCs w:val="24"/>
          <w:highlight w:val="none"/>
          <w:u w:val="none"/>
        </w:rPr>
        <w:t>：</w:t>
      </w:r>
      <w:r>
        <w:rPr>
          <w:rFonts w:hint="eastAsia" w:cs="宋体"/>
          <w:color w:val="auto"/>
          <w:sz w:val="24"/>
          <w:szCs w:val="24"/>
          <w:highlight w:val="none"/>
          <w:u w:val="none"/>
          <w:lang w:eastAsia="zh-CN"/>
        </w:rPr>
        <w:t>肥西县丰乐镇人民政府</w:t>
      </w:r>
    </w:p>
    <w:p w14:paraId="4AF4F01C">
      <w:pPr>
        <w:spacing w:line="360" w:lineRule="auto"/>
        <w:ind w:firstLine="435"/>
        <w:outlineLvl w:val="2"/>
        <w:rPr>
          <w:rFonts w:hint="eastAsia"/>
          <w:color w:val="auto"/>
          <w:sz w:val="24"/>
          <w:szCs w:val="18"/>
          <w:highlight w:val="none"/>
        </w:rPr>
      </w:pPr>
      <w:r>
        <w:rPr>
          <w:rFonts w:hint="eastAsia"/>
          <w:color w:val="auto"/>
          <w:sz w:val="24"/>
          <w:szCs w:val="18"/>
          <w:highlight w:val="none"/>
        </w:rPr>
        <w:t>地  址：</w:t>
      </w:r>
      <w:r>
        <w:rPr>
          <w:rFonts w:hint="eastAsia"/>
          <w:sz w:val="24"/>
          <w:szCs w:val="24"/>
          <w:highlight w:val="none"/>
        </w:rPr>
        <w:t>肥西县丰乐大道与X038交叉路口西北</w:t>
      </w:r>
    </w:p>
    <w:p w14:paraId="0930CA84">
      <w:pPr>
        <w:spacing w:line="360" w:lineRule="auto"/>
        <w:ind w:firstLine="435"/>
        <w:outlineLvl w:val="2"/>
        <w:rPr>
          <w:rFonts w:hint="eastAsia"/>
          <w:color w:val="auto"/>
          <w:sz w:val="24"/>
          <w:szCs w:val="18"/>
          <w:highlight w:val="none"/>
        </w:rPr>
      </w:pPr>
      <w:r>
        <w:rPr>
          <w:rFonts w:hint="eastAsia"/>
          <w:color w:val="auto"/>
          <w:sz w:val="24"/>
          <w:szCs w:val="18"/>
          <w:highlight w:val="none"/>
        </w:rPr>
        <w:t>联系人：</w:t>
      </w:r>
      <w:r>
        <w:rPr>
          <w:rFonts w:hint="eastAsia"/>
          <w:color w:val="auto"/>
          <w:sz w:val="24"/>
          <w:szCs w:val="18"/>
          <w:highlight w:val="none"/>
          <w:lang w:val="en-US" w:eastAsia="zh-CN"/>
        </w:rPr>
        <w:t>卢工</w:t>
      </w:r>
      <w:r>
        <w:rPr>
          <w:rFonts w:hint="eastAsia"/>
          <w:color w:val="auto"/>
          <w:sz w:val="24"/>
          <w:szCs w:val="18"/>
          <w:highlight w:val="none"/>
        </w:rPr>
        <w:t xml:space="preserve">   </w:t>
      </w:r>
    </w:p>
    <w:p w14:paraId="1BC83780">
      <w:pPr>
        <w:spacing w:line="360" w:lineRule="auto"/>
        <w:ind w:firstLine="435"/>
        <w:outlineLvl w:val="2"/>
        <w:rPr>
          <w:rFonts w:hint="eastAsia"/>
          <w:color w:val="auto"/>
          <w:sz w:val="24"/>
          <w:szCs w:val="18"/>
          <w:highlight w:val="none"/>
        </w:rPr>
      </w:pPr>
      <w:r>
        <w:rPr>
          <w:rFonts w:hint="eastAsia"/>
          <w:color w:val="auto"/>
          <w:sz w:val="24"/>
          <w:szCs w:val="18"/>
          <w:highlight w:val="none"/>
        </w:rPr>
        <w:t>电  话：18155151931</w:t>
      </w:r>
    </w:p>
    <w:p w14:paraId="3C575FD1">
      <w:pPr>
        <w:keepNext w:val="0"/>
        <w:keepLines w:val="0"/>
        <w:pageBreakBefore w:val="0"/>
        <w:widowControl w:val="0"/>
        <w:kinsoku/>
        <w:wordWrap/>
        <w:overflowPunct/>
        <w:topLinePunct w:val="0"/>
        <w:bidi w:val="0"/>
        <w:spacing w:line="360" w:lineRule="auto"/>
        <w:ind w:firstLine="435"/>
        <w:textAlignment w:val="auto"/>
        <w:rPr>
          <w:rFonts w:hint="eastAsia" w:ascii="宋体" w:hAnsi="宋体" w:eastAsia="宋体" w:cs="宋体"/>
          <w:b/>
          <w:color w:val="auto"/>
          <w:sz w:val="24"/>
          <w:szCs w:val="24"/>
          <w:highlight w:val="none"/>
          <w:u w:val="none"/>
          <w:lang w:eastAsia="zh-CN"/>
        </w:rPr>
      </w:pPr>
      <w:r>
        <w:rPr>
          <w:rFonts w:hint="eastAsia" w:ascii="宋体" w:hAnsi="宋体" w:eastAsia="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lang w:eastAsia="zh-CN"/>
        </w:rPr>
        <w:t>代理机构</w:t>
      </w:r>
    </w:p>
    <w:p w14:paraId="56757708">
      <w:pPr>
        <w:keepNext w:val="0"/>
        <w:keepLines w:val="0"/>
        <w:pageBreakBefore w:val="0"/>
        <w:widowControl w:val="0"/>
        <w:kinsoku/>
        <w:wordWrap/>
        <w:overflowPunct/>
        <w:topLinePunct w:val="0"/>
        <w:bidi w:val="0"/>
        <w:spacing w:line="360" w:lineRule="auto"/>
        <w:ind w:firstLine="435"/>
        <w:textAlignment w:val="auto"/>
        <w:rPr>
          <w:rFonts w:hint="eastAsia"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u w:val="none"/>
          <w:lang w:eastAsia="zh-CN"/>
        </w:rPr>
        <w:t>代理机构</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eastAsia="zh-CN"/>
        </w:rPr>
        <w:t>肥西县公共资源交易有限责任公司</w:t>
      </w:r>
    </w:p>
    <w:p w14:paraId="15E6379D">
      <w:pPr>
        <w:keepNext w:val="0"/>
        <w:keepLines w:val="0"/>
        <w:pageBreakBefore w:val="0"/>
        <w:widowControl w:val="0"/>
        <w:kinsoku/>
        <w:wordWrap/>
        <w:overflowPunct/>
        <w:topLinePunct w:val="0"/>
        <w:bidi w:val="0"/>
        <w:spacing w:line="360" w:lineRule="auto"/>
        <w:ind w:firstLine="435"/>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地址：</w:t>
      </w:r>
      <w:r>
        <w:rPr>
          <w:rFonts w:hint="eastAsia" w:ascii="宋体" w:hAnsi="宋体" w:eastAsia="宋体" w:cs="宋体"/>
          <w:color w:val="auto"/>
          <w:sz w:val="24"/>
          <w:szCs w:val="24"/>
          <w:highlight w:val="none"/>
          <w:u w:val="none"/>
          <w:lang w:val="en-US" w:eastAsia="zh-CN"/>
        </w:rPr>
        <w:t>肥西县上派镇紫石路与佛光路交叉口肥光办公区3号楼2楼</w:t>
      </w:r>
    </w:p>
    <w:p w14:paraId="06F5AF03">
      <w:pPr>
        <w:keepNext w:val="0"/>
        <w:keepLines w:val="0"/>
        <w:pageBreakBefore w:val="0"/>
        <w:widowControl w:val="0"/>
        <w:kinsoku/>
        <w:wordWrap/>
        <w:overflowPunct/>
        <w:topLinePunct w:val="0"/>
        <w:bidi w:val="0"/>
        <w:spacing w:line="360" w:lineRule="auto"/>
        <w:ind w:firstLine="435"/>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联系人：</w:t>
      </w:r>
      <w:r>
        <w:rPr>
          <w:rFonts w:hint="eastAsia" w:cs="宋体"/>
          <w:color w:val="auto"/>
          <w:sz w:val="24"/>
          <w:szCs w:val="24"/>
          <w:highlight w:val="none"/>
          <w:u w:val="none"/>
          <w:lang w:val="en-US" w:eastAsia="zh-CN"/>
        </w:rPr>
        <w:t>龚</w:t>
      </w:r>
      <w:r>
        <w:rPr>
          <w:rFonts w:hint="eastAsia" w:ascii="宋体" w:hAnsi="宋体" w:eastAsia="宋体" w:cs="宋体"/>
          <w:color w:val="auto"/>
          <w:sz w:val="24"/>
          <w:szCs w:val="24"/>
          <w:highlight w:val="none"/>
          <w:u w:val="none"/>
          <w:lang w:val="en-US" w:eastAsia="zh-CN"/>
        </w:rPr>
        <w:t>工</w:t>
      </w:r>
    </w:p>
    <w:p w14:paraId="7A6140F0">
      <w:pPr>
        <w:keepNext w:val="0"/>
        <w:keepLines w:val="0"/>
        <w:pageBreakBefore w:val="0"/>
        <w:widowControl w:val="0"/>
        <w:kinsoku/>
        <w:wordWrap/>
        <w:overflowPunct/>
        <w:topLinePunct w:val="0"/>
        <w:bidi w:val="0"/>
        <w:spacing w:line="360" w:lineRule="auto"/>
        <w:ind w:firstLine="435"/>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eastAsia="zh-CN"/>
        </w:rPr>
        <w:t>联系</w:t>
      </w:r>
      <w:r>
        <w:rPr>
          <w:rFonts w:hint="eastAsia" w:ascii="宋体" w:hAnsi="宋体" w:eastAsia="宋体" w:cs="宋体"/>
          <w:color w:val="auto"/>
          <w:sz w:val="24"/>
          <w:szCs w:val="24"/>
          <w:highlight w:val="none"/>
          <w:u w:val="none"/>
        </w:rPr>
        <w:t>电话：</w:t>
      </w:r>
      <w:r>
        <w:rPr>
          <w:rFonts w:hint="eastAsia" w:ascii="宋体" w:hAnsi="宋体" w:eastAsia="宋体" w:cs="宋体"/>
          <w:color w:val="auto"/>
          <w:sz w:val="24"/>
          <w:szCs w:val="24"/>
          <w:highlight w:val="none"/>
          <w:u w:val="none"/>
          <w:lang w:val="en-US" w:eastAsia="zh-CN"/>
        </w:rPr>
        <w:t>0551-688250</w:t>
      </w:r>
      <w:r>
        <w:rPr>
          <w:rFonts w:hint="eastAsia" w:cs="宋体"/>
          <w:color w:val="auto"/>
          <w:sz w:val="24"/>
          <w:szCs w:val="24"/>
          <w:highlight w:val="none"/>
          <w:u w:val="none"/>
          <w:lang w:val="en-US" w:eastAsia="zh-CN"/>
        </w:rPr>
        <w:t>8</w:t>
      </w:r>
      <w:r>
        <w:rPr>
          <w:rFonts w:hint="eastAsia" w:ascii="宋体" w:hAnsi="宋体" w:eastAsia="宋体" w:cs="宋体"/>
          <w:color w:val="auto"/>
          <w:sz w:val="24"/>
          <w:szCs w:val="24"/>
          <w:highlight w:val="none"/>
          <w:u w:val="none"/>
          <w:lang w:val="en-US" w:eastAsia="zh-CN"/>
        </w:rPr>
        <w:t>7</w:t>
      </w:r>
    </w:p>
    <w:p w14:paraId="413048C1">
      <w:pPr>
        <w:keepNext w:val="0"/>
        <w:keepLines w:val="0"/>
        <w:pageBreakBefore w:val="0"/>
        <w:widowControl w:val="0"/>
        <w:kinsoku/>
        <w:wordWrap/>
        <w:overflowPunct/>
        <w:topLinePunct w:val="0"/>
        <w:bidi w:val="0"/>
        <w:spacing w:line="360" w:lineRule="auto"/>
        <w:ind w:firstLine="435"/>
        <w:textAlignment w:val="auto"/>
        <w:rPr>
          <w:rFonts w:hint="eastAsia" w:ascii="宋体" w:hAnsi="宋体" w:eastAsia="宋体" w:cs="宋体"/>
          <w:b/>
          <w:color w:val="auto"/>
          <w:sz w:val="24"/>
          <w:szCs w:val="24"/>
          <w:highlight w:val="none"/>
          <w:u w:val="none"/>
        </w:rPr>
      </w:pPr>
      <w:r>
        <w:rPr>
          <w:rFonts w:hint="eastAsia" w:ascii="宋体" w:hAnsi="宋体" w:eastAsia="宋体" w:cs="宋体"/>
          <w:b/>
          <w:color w:val="auto"/>
          <w:sz w:val="24"/>
          <w:szCs w:val="24"/>
          <w:highlight w:val="none"/>
          <w:u w:val="none"/>
          <w:lang w:val="en-US" w:eastAsia="zh-CN"/>
        </w:rPr>
        <w:t>八、监督机构</w:t>
      </w:r>
    </w:p>
    <w:p w14:paraId="4817EC09">
      <w:pPr>
        <w:spacing w:line="360" w:lineRule="auto"/>
        <w:ind w:firstLine="435"/>
        <w:outlineLvl w:val="1"/>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监督管理部门：</w:t>
      </w:r>
      <w:r>
        <w:rPr>
          <w:rFonts w:hint="eastAsia"/>
          <w:color w:val="auto"/>
          <w:sz w:val="24"/>
          <w:szCs w:val="18"/>
          <w:highlight w:val="none"/>
          <w:lang w:eastAsia="zh-CN"/>
        </w:rPr>
        <w:t>肥西县丰乐镇人民政府</w:t>
      </w:r>
    </w:p>
    <w:p w14:paraId="5A1A0839">
      <w:pPr>
        <w:spacing w:line="360" w:lineRule="auto"/>
        <w:ind w:firstLine="435"/>
        <w:outlineLvl w:val="2"/>
        <w:rPr>
          <w:rFonts w:hint="eastAsia"/>
          <w:color w:val="auto"/>
          <w:sz w:val="24"/>
          <w:szCs w:val="18"/>
          <w:highlight w:val="none"/>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地  址：</w:t>
      </w:r>
      <w:r>
        <w:rPr>
          <w:rFonts w:hint="eastAsia"/>
          <w:sz w:val="24"/>
          <w:szCs w:val="24"/>
          <w:highlight w:val="none"/>
        </w:rPr>
        <w:t>肥西县丰乐大道与X038交叉路口西北</w:t>
      </w:r>
    </w:p>
    <w:p w14:paraId="374B2392">
      <w:pPr>
        <w:spacing w:line="360" w:lineRule="auto"/>
        <w:ind w:firstLine="435"/>
        <w:outlineLvl w:val="1"/>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电  话：</w:t>
      </w:r>
      <w:r>
        <w:rPr>
          <w:rFonts w:hint="eastAsia"/>
          <w:color w:val="auto"/>
          <w:sz w:val="24"/>
          <w:szCs w:val="18"/>
          <w:highlight w:val="none"/>
        </w:rPr>
        <w:t>18155151931</w:t>
      </w:r>
    </w:p>
    <w:p w14:paraId="28DEE871">
      <w:pPr>
        <w:keepNext w:val="0"/>
        <w:keepLines w:val="0"/>
        <w:pageBreakBefore w:val="0"/>
        <w:widowControl w:val="0"/>
        <w:kinsoku/>
        <w:wordWrap/>
        <w:overflowPunct/>
        <w:topLinePunct w:val="0"/>
        <w:bidi w:val="0"/>
        <w:spacing w:line="360" w:lineRule="auto"/>
        <w:ind w:firstLine="435"/>
        <w:textAlignment w:val="auto"/>
        <w:rPr>
          <w:rFonts w:hint="eastAsia" w:asciiTheme="minorEastAsia" w:hAnsiTheme="minorEastAsia" w:eastAsiaTheme="minorEastAsia"/>
          <w:color w:val="auto"/>
          <w:sz w:val="24"/>
          <w:szCs w:val="18"/>
          <w:highlight w:val="none"/>
          <w:u w:val="none"/>
          <w:lang w:val="en-US" w:eastAsia="zh-CN"/>
        </w:rPr>
      </w:pPr>
      <w:r>
        <w:rPr>
          <w:rFonts w:hint="eastAsia" w:asciiTheme="minorEastAsia" w:hAnsiTheme="minorEastAsia" w:eastAsiaTheme="minorEastAsia"/>
          <w:b/>
          <w:color w:val="auto"/>
          <w:sz w:val="24"/>
          <w:szCs w:val="18"/>
          <w:highlight w:val="none"/>
          <w:u w:val="none"/>
          <w:lang w:val="en-US" w:eastAsia="zh-CN"/>
        </w:rPr>
        <w:t>九、附件</w:t>
      </w:r>
    </w:p>
    <w:p w14:paraId="540C8BD5">
      <w:pPr>
        <w:keepNext w:val="0"/>
        <w:keepLines w:val="0"/>
        <w:pageBreakBefore w:val="0"/>
        <w:widowControl w:val="0"/>
        <w:kinsoku/>
        <w:wordWrap/>
        <w:overflowPunct/>
        <w:topLinePunct w:val="0"/>
        <w:bidi w:val="0"/>
        <w:spacing w:line="360" w:lineRule="auto"/>
        <w:ind w:firstLine="435"/>
        <w:textAlignment w:val="auto"/>
        <w:rPr>
          <w:rFonts w:hint="default" w:asciiTheme="minorEastAsia" w:hAnsiTheme="minorEastAsia" w:eastAsiaTheme="minorEastAsia"/>
          <w:color w:val="auto"/>
          <w:sz w:val="24"/>
          <w:szCs w:val="18"/>
          <w:highlight w:val="none"/>
          <w:u w:val="none"/>
          <w:lang w:val="en-US" w:eastAsia="zh-CN"/>
        </w:rPr>
      </w:pPr>
      <w:r>
        <w:rPr>
          <w:rFonts w:hint="eastAsia" w:asciiTheme="minorEastAsia" w:hAnsiTheme="minorEastAsia" w:eastAsiaTheme="minorEastAsia"/>
          <w:color w:val="auto"/>
          <w:sz w:val="24"/>
          <w:szCs w:val="18"/>
          <w:highlight w:val="none"/>
          <w:u w:val="none"/>
          <w:lang w:val="en-US" w:eastAsia="zh-CN"/>
        </w:rPr>
        <w:t>交易文件。</w:t>
      </w:r>
    </w:p>
    <w:p w14:paraId="568C135A">
      <w:pPr>
        <w:keepNext w:val="0"/>
        <w:keepLines w:val="0"/>
        <w:pageBreakBefore w:val="0"/>
        <w:widowControl w:val="0"/>
        <w:kinsoku/>
        <w:wordWrap/>
        <w:overflowPunct/>
        <w:topLinePunct w:val="0"/>
        <w:bidi w:val="0"/>
        <w:spacing w:line="360" w:lineRule="auto"/>
        <w:ind w:firstLine="435"/>
        <w:textAlignment w:val="auto"/>
        <w:rPr>
          <w:rFonts w:asciiTheme="minorEastAsia" w:hAnsiTheme="minorEastAsia" w:eastAsiaTheme="minorEastAsia"/>
          <w:color w:val="auto"/>
          <w:sz w:val="24"/>
          <w:szCs w:val="18"/>
          <w:highlight w:val="none"/>
        </w:rPr>
      </w:pPr>
    </w:p>
    <w:p w14:paraId="2F3F851E">
      <w:pPr>
        <w:keepNext w:val="0"/>
        <w:keepLines w:val="0"/>
        <w:pageBreakBefore w:val="0"/>
        <w:widowControl w:val="0"/>
        <w:kinsoku/>
        <w:wordWrap/>
        <w:overflowPunct/>
        <w:topLinePunct w:val="0"/>
        <w:bidi w:val="0"/>
        <w:spacing w:line="360" w:lineRule="auto"/>
        <w:ind w:firstLine="435"/>
        <w:textAlignment w:val="auto"/>
        <w:rPr>
          <w:rFonts w:asciiTheme="minorEastAsia" w:hAnsiTheme="minorEastAsia" w:eastAsiaTheme="minorEastAsia"/>
          <w:color w:val="auto"/>
          <w:sz w:val="24"/>
          <w:szCs w:val="18"/>
          <w:highlight w:val="none"/>
        </w:rPr>
      </w:pPr>
    </w:p>
    <w:p w14:paraId="336D55BF">
      <w:pPr>
        <w:keepNext w:val="0"/>
        <w:keepLines w:val="0"/>
        <w:pageBreakBefore w:val="0"/>
        <w:widowControl w:val="0"/>
        <w:kinsoku/>
        <w:wordWrap/>
        <w:overflowPunct/>
        <w:topLinePunct w:val="0"/>
        <w:bidi w:val="0"/>
        <w:spacing w:line="360" w:lineRule="auto"/>
        <w:ind w:firstLine="435"/>
        <w:textAlignment w:val="auto"/>
        <w:rPr>
          <w:rFonts w:asciiTheme="minorEastAsia" w:hAnsiTheme="minorEastAsia" w:eastAsiaTheme="minorEastAsia"/>
          <w:color w:val="auto"/>
          <w:sz w:val="24"/>
          <w:szCs w:val="18"/>
          <w:highlight w:val="none"/>
        </w:rPr>
      </w:pPr>
    </w:p>
    <w:p w14:paraId="3BA716AC">
      <w:pPr>
        <w:keepNext w:val="0"/>
        <w:keepLines w:val="0"/>
        <w:pageBreakBefore w:val="0"/>
        <w:widowControl w:val="0"/>
        <w:kinsoku/>
        <w:wordWrap/>
        <w:overflowPunct/>
        <w:topLinePunct w:val="0"/>
        <w:bidi w:val="0"/>
        <w:spacing w:line="360" w:lineRule="auto"/>
        <w:ind w:firstLine="435"/>
        <w:textAlignment w:val="auto"/>
        <w:rPr>
          <w:rFonts w:asciiTheme="minorEastAsia" w:hAnsiTheme="minorEastAsia" w:eastAsiaTheme="minorEastAsia"/>
          <w:color w:val="auto"/>
          <w:sz w:val="24"/>
          <w:szCs w:val="18"/>
          <w:highlight w:val="none"/>
        </w:rPr>
      </w:pPr>
    </w:p>
    <w:p w14:paraId="283EA9B4">
      <w:pPr>
        <w:keepNext w:val="0"/>
        <w:keepLines w:val="0"/>
        <w:pageBreakBefore w:val="0"/>
        <w:widowControl w:val="0"/>
        <w:kinsoku/>
        <w:wordWrap/>
        <w:overflowPunct/>
        <w:topLinePunct w:val="0"/>
        <w:bidi w:val="0"/>
        <w:spacing w:line="360" w:lineRule="auto"/>
        <w:ind w:firstLine="435"/>
        <w:textAlignment w:val="auto"/>
        <w:rPr>
          <w:rFonts w:asciiTheme="minorEastAsia" w:hAnsiTheme="minorEastAsia" w:eastAsiaTheme="minorEastAsia"/>
          <w:color w:val="auto"/>
          <w:sz w:val="24"/>
          <w:szCs w:val="18"/>
          <w:highlight w:val="none"/>
        </w:rPr>
      </w:pPr>
    </w:p>
    <w:p w14:paraId="2FF6BBB7">
      <w:pPr>
        <w:keepNext w:val="0"/>
        <w:keepLines w:val="0"/>
        <w:pageBreakBefore w:val="0"/>
        <w:widowControl w:val="0"/>
        <w:kinsoku/>
        <w:wordWrap/>
        <w:overflowPunct/>
        <w:topLinePunct w:val="0"/>
        <w:bidi w:val="0"/>
        <w:spacing w:line="360" w:lineRule="auto"/>
        <w:ind w:firstLine="435"/>
        <w:textAlignment w:val="auto"/>
        <w:rPr>
          <w:rFonts w:asciiTheme="minorEastAsia" w:hAnsiTheme="minorEastAsia" w:eastAsiaTheme="minorEastAsia"/>
          <w:color w:val="auto"/>
          <w:sz w:val="24"/>
          <w:szCs w:val="18"/>
          <w:highlight w:val="none"/>
        </w:rPr>
      </w:pPr>
    </w:p>
    <w:p w14:paraId="771036EA">
      <w:pPr>
        <w:keepNext w:val="0"/>
        <w:keepLines w:val="0"/>
        <w:pageBreakBefore w:val="0"/>
        <w:widowControl w:val="0"/>
        <w:kinsoku/>
        <w:wordWrap/>
        <w:overflowPunct/>
        <w:topLinePunct w:val="0"/>
        <w:bidi w:val="0"/>
        <w:spacing w:line="360" w:lineRule="auto"/>
        <w:ind w:firstLine="435"/>
        <w:textAlignment w:val="auto"/>
        <w:rPr>
          <w:rFonts w:asciiTheme="minorEastAsia" w:hAnsiTheme="minorEastAsia" w:eastAsiaTheme="minorEastAsia"/>
          <w:color w:val="auto"/>
          <w:sz w:val="24"/>
          <w:szCs w:val="18"/>
          <w:highlight w:val="none"/>
        </w:rPr>
      </w:pPr>
    </w:p>
    <w:p w14:paraId="775A4B6C">
      <w:pPr>
        <w:keepNext w:val="0"/>
        <w:keepLines w:val="0"/>
        <w:pageBreakBefore w:val="0"/>
        <w:widowControl w:val="0"/>
        <w:kinsoku/>
        <w:wordWrap/>
        <w:overflowPunct/>
        <w:topLinePunct w:val="0"/>
        <w:bidi w:val="0"/>
        <w:spacing w:line="360" w:lineRule="auto"/>
        <w:ind w:firstLine="435"/>
        <w:textAlignment w:val="auto"/>
        <w:rPr>
          <w:rFonts w:asciiTheme="minorEastAsia" w:hAnsiTheme="minorEastAsia" w:eastAsiaTheme="minorEastAsia"/>
          <w:color w:val="auto"/>
          <w:sz w:val="24"/>
          <w:szCs w:val="18"/>
          <w:highlight w:val="none"/>
        </w:rPr>
      </w:pPr>
    </w:p>
    <w:p w14:paraId="2A5BDF67">
      <w:pPr>
        <w:keepNext w:val="0"/>
        <w:keepLines w:val="0"/>
        <w:pageBreakBefore w:val="0"/>
        <w:widowControl w:val="0"/>
        <w:kinsoku/>
        <w:wordWrap/>
        <w:overflowPunct/>
        <w:topLinePunct w:val="0"/>
        <w:bidi w:val="0"/>
        <w:spacing w:line="360" w:lineRule="auto"/>
        <w:ind w:firstLine="435"/>
        <w:textAlignment w:val="auto"/>
        <w:rPr>
          <w:rFonts w:asciiTheme="minorEastAsia" w:hAnsiTheme="minorEastAsia" w:eastAsiaTheme="minorEastAsia"/>
          <w:color w:val="auto"/>
          <w:sz w:val="24"/>
          <w:szCs w:val="18"/>
          <w:highlight w:val="none"/>
        </w:rPr>
      </w:pPr>
    </w:p>
    <w:p w14:paraId="7F0FDFB5">
      <w:pPr>
        <w:keepNext w:val="0"/>
        <w:keepLines w:val="0"/>
        <w:pageBreakBefore w:val="0"/>
        <w:widowControl w:val="0"/>
        <w:kinsoku/>
        <w:wordWrap/>
        <w:overflowPunct/>
        <w:topLinePunct w:val="0"/>
        <w:bidi w:val="0"/>
        <w:spacing w:line="360" w:lineRule="auto"/>
        <w:ind w:firstLine="435"/>
        <w:textAlignment w:val="auto"/>
        <w:rPr>
          <w:rFonts w:asciiTheme="minorEastAsia" w:hAnsiTheme="minorEastAsia" w:eastAsiaTheme="minorEastAsia"/>
          <w:color w:val="auto"/>
          <w:sz w:val="24"/>
          <w:szCs w:val="18"/>
          <w:highlight w:val="none"/>
        </w:rPr>
      </w:pPr>
    </w:p>
    <w:p w14:paraId="27423E3E">
      <w:pPr>
        <w:keepNext w:val="0"/>
        <w:keepLines w:val="0"/>
        <w:pageBreakBefore w:val="0"/>
        <w:widowControl w:val="0"/>
        <w:kinsoku/>
        <w:wordWrap/>
        <w:overflowPunct/>
        <w:topLinePunct w:val="0"/>
        <w:bidi w:val="0"/>
        <w:spacing w:line="360" w:lineRule="auto"/>
        <w:ind w:firstLine="435"/>
        <w:textAlignment w:val="auto"/>
        <w:rPr>
          <w:rFonts w:asciiTheme="minorEastAsia" w:hAnsiTheme="minorEastAsia" w:eastAsiaTheme="minorEastAsia"/>
          <w:color w:val="auto"/>
          <w:sz w:val="24"/>
          <w:szCs w:val="18"/>
          <w:highlight w:val="none"/>
        </w:rPr>
      </w:pPr>
    </w:p>
    <w:p w14:paraId="0DB49D84">
      <w:pPr>
        <w:keepNext w:val="0"/>
        <w:keepLines w:val="0"/>
        <w:pageBreakBefore w:val="0"/>
        <w:widowControl w:val="0"/>
        <w:kinsoku/>
        <w:wordWrap/>
        <w:overflowPunct/>
        <w:topLinePunct w:val="0"/>
        <w:bidi w:val="0"/>
        <w:spacing w:line="360" w:lineRule="auto"/>
        <w:ind w:firstLine="435"/>
        <w:textAlignment w:val="auto"/>
        <w:rPr>
          <w:rFonts w:asciiTheme="minorEastAsia" w:hAnsiTheme="minorEastAsia" w:eastAsiaTheme="minorEastAsia"/>
          <w:color w:val="auto"/>
          <w:sz w:val="24"/>
          <w:szCs w:val="18"/>
          <w:highlight w:val="none"/>
        </w:rPr>
      </w:pPr>
    </w:p>
    <w:p w14:paraId="3F1ED90C">
      <w:pPr>
        <w:keepNext w:val="0"/>
        <w:keepLines w:val="0"/>
        <w:pageBreakBefore w:val="0"/>
        <w:widowControl w:val="0"/>
        <w:kinsoku/>
        <w:wordWrap/>
        <w:overflowPunct/>
        <w:topLinePunct w:val="0"/>
        <w:bidi w:val="0"/>
        <w:spacing w:line="360" w:lineRule="auto"/>
        <w:ind w:firstLine="435"/>
        <w:textAlignment w:val="auto"/>
        <w:rPr>
          <w:rFonts w:asciiTheme="minorEastAsia" w:hAnsiTheme="minorEastAsia" w:eastAsiaTheme="minorEastAsia"/>
          <w:color w:val="auto"/>
          <w:sz w:val="24"/>
          <w:szCs w:val="18"/>
          <w:highlight w:val="none"/>
        </w:rPr>
      </w:pPr>
    </w:p>
    <w:p w14:paraId="11F1CC7E">
      <w:pPr>
        <w:pStyle w:val="53"/>
        <w:ind w:left="0" w:leftChars="0" w:firstLine="0" w:firstLineChars="0"/>
        <w:rPr>
          <w:color w:val="auto"/>
          <w:highlight w:val="none"/>
        </w:rPr>
      </w:pPr>
    </w:p>
    <w:p w14:paraId="0939AAA1">
      <w:pPr>
        <w:pStyle w:val="53"/>
        <w:ind w:left="0" w:leftChars="0" w:firstLine="0" w:firstLineChars="0"/>
        <w:rPr>
          <w:color w:val="auto"/>
          <w:highlight w:val="none"/>
        </w:rPr>
      </w:pPr>
    </w:p>
    <w:p w14:paraId="3364AADC">
      <w:pPr>
        <w:keepNext w:val="0"/>
        <w:keepLines w:val="0"/>
        <w:pageBreakBefore w:val="0"/>
        <w:widowControl w:val="0"/>
        <w:kinsoku/>
        <w:wordWrap/>
        <w:overflowPunct/>
        <w:topLinePunct w:val="0"/>
        <w:bidi w:val="0"/>
        <w:spacing w:line="360" w:lineRule="auto"/>
        <w:textAlignment w:val="auto"/>
        <w:rPr>
          <w:color w:val="auto"/>
          <w:sz w:val="24"/>
          <w:szCs w:val="18"/>
          <w:highlight w:val="none"/>
        </w:rPr>
      </w:pPr>
    </w:p>
    <w:p w14:paraId="7EE80BF3">
      <w:pPr>
        <w:rPr>
          <w:rFonts w:hint="eastAsia" w:asciiTheme="minorEastAsia" w:hAnsiTheme="minorEastAsia" w:eastAsiaTheme="minorEastAsia"/>
          <w:b/>
          <w:color w:val="auto"/>
          <w:sz w:val="28"/>
          <w:highlight w:val="none"/>
        </w:rPr>
      </w:pPr>
      <w:bookmarkStart w:id="4" w:name="_Toc2335"/>
      <w:bookmarkStart w:id="5" w:name="_Toc60608826"/>
      <w:r>
        <w:rPr>
          <w:rFonts w:hint="eastAsia" w:asciiTheme="minorEastAsia" w:hAnsiTheme="minorEastAsia" w:eastAsiaTheme="minorEastAsia"/>
          <w:b/>
          <w:color w:val="auto"/>
          <w:sz w:val="28"/>
          <w:highlight w:val="none"/>
        </w:rPr>
        <w:br w:type="page"/>
      </w:r>
    </w:p>
    <w:p w14:paraId="7856E77F">
      <w:pPr>
        <w:spacing w:line="360" w:lineRule="auto"/>
        <w:jc w:val="center"/>
        <w:outlineLvl w:val="0"/>
        <w:rPr>
          <w:rFonts w:asciiTheme="minorEastAsia" w:hAnsiTheme="minorEastAsia" w:eastAsiaTheme="minorEastAsia"/>
          <w:b/>
          <w:color w:val="auto"/>
          <w:sz w:val="28"/>
          <w:highlight w:val="none"/>
        </w:rPr>
      </w:pPr>
      <w:bookmarkStart w:id="6" w:name="_Toc15375"/>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lang w:eastAsia="zh-CN"/>
        </w:rPr>
        <w:t>竞争主体</w:t>
      </w:r>
      <w:r>
        <w:rPr>
          <w:rFonts w:asciiTheme="minorEastAsia" w:hAnsiTheme="minorEastAsia" w:eastAsiaTheme="minorEastAsia"/>
          <w:b/>
          <w:color w:val="auto"/>
          <w:sz w:val="28"/>
          <w:highlight w:val="none"/>
        </w:rPr>
        <w:t>须知</w:t>
      </w:r>
      <w:bookmarkEnd w:id="4"/>
      <w:bookmarkEnd w:id="5"/>
      <w:bookmarkEnd w:id="6"/>
    </w:p>
    <w:p w14:paraId="2ADA0087">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w:t>
      </w:r>
      <w:r>
        <w:rPr>
          <w:rFonts w:hint="eastAsia" w:asciiTheme="minorEastAsia" w:hAnsiTheme="minorEastAsia" w:eastAsiaTheme="minorEastAsia"/>
          <w:b/>
          <w:color w:val="auto"/>
          <w:sz w:val="24"/>
          <w:highlight w:val="none"/>
          <w:lang w:eastAsia="zh-CN"/>
        </w:rPr>
        <w:t>竞争主体</w:t>
      </w:r>
      <w:r>
        <w:rPr>
          <w:rFonts w:asciiTheme="minorEastAsia" w:hAnsiTheme="minorEastAsia" w:eastAsiaTheme="minorEastAsia"/>
          <w:b/>
          <w:color w:val="auto"/>
          <w:sz w:val="24"/>
          <w:highlight w:val="none"/>
        </w:rPr>
        <w:t>须知前附表</w:t>
      </w:r>
    </w:p>
    <w:p w14:paraId="3107F9F3">
      <w:pPr>
        <w:pStyle w:val="53"/>
        <w:ind w:left="0" w:leftChars="0" w:firstLine="0" w:firstLineChars="0"/>
        <w:rPr>
          <w:color w:val="auto"/>
          <w:highlight w:val="none"/>
        </w:rPr>
      </w:pPr>
      <w:r>
        <w:rPr>
          <w:rFonts w:hint="eastAsia" w:asciiTheme="minorEastAsia" w:hAnsiTheme="minorEastAsia" w:eastAsiaTheme="minorEastAsia" w:cstheme="minorEastAsia"/>
          <w:b/>
          <w:bCs/>
          <w:i/>
          <w:iCs/>
          <w:color w:val="auto"/>
          <w:sz w:val="24"/>
          <w:szCs w:val="24"/>
          <w:highlight w:val="none"/>
        </w:rPr>
        <w:t>（下表中的相关内容仅供参考，项目单位可根据项目实际情况进行编辑修改）</w:t>
      </w:r>
    </w:p>
    <w:tbl>
      <w:tblPr>
        <w:tblStyle w:val="55"/>
        <w:tblW w:w="53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1898"/>
        <w:gridCol w:w="6425"/>
      </w:tblGrid>
      <w:tr w14:paraId="195BF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8" w:type="pct"/>
            <w:vAlign w:val="center"/>
          </w:tcPr>
          <w:p w14:paraId="63E7A23D">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lang w:eastAsia="zh-CN"/>
              </w:rPr>
              <w:t>序</w:t>
            </w:r>
            <w:r>
              <w:rPr>
                <w:rFonts w:hint="eastAsia" w:ascii="宋体" w:hAnsi="宋体" w:eastAsia="宋体" w:cs="宋体"/>
                <w:bCs w:val="0"/>
                <w:color w:val="auto"/>
                <w:kern w:val="2"/>
                <w:sz w:val="24"/>
                <w:szCs w:val="24"/>
                <w:highlight w:val="none"/>
              </w:rPr>
              <w:t>号</w:t>
            </w:r>
          </w:p>
        </w:tc>
        <w:tc>
          <w:tcPr>
            <w:tcW w:w="1047" w:type="pct"/>
            <w:vAlign w:val="center"/>
          </w:tcPr>
          <w:p w14:paraId="7707D65D">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条款名称</w:t>
            </w:r>
          </w:p>
        </w:tc>
        <w:tc>
          <w:tcPr>
            <w:tcW w:w="3544" w:type="pct"/>
            <w:vAlign w:val="center"/>
          </w:tcPr>
          <w:p w14:paraId="03A89066">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内容、说明与要求</w:t>
            </w:r>
          </w:p>
        </w:tc>
      </w:tr>
      <w:tr w14:paraId="3F6B6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8" w:type="pct"/>
            <w:shd w:val="clear" w:color="auto" w:fill="auto"/>
            <w:vAlign w:val="center"/>
          </w:tcPr>
          <w:p w14:paraId="5260146C">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rPr>
              <w:t>1</w:t>
            </w:r>
          </w:p>
        </w:tc>
        <w:tc>
          <w:tcPr>
            <w:tcW w:w="1047" w:type="pct"/>
            <w:vAlign w:val="center"/>
          </w:tcPr>
          <w:p w14:paraId="60D7790D">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color w:val="auto"/>
                <w:kern w:val="2"/>
                <w:sz w:val="24"/>
                <w:szCs w:val="24"/>
                <w:highlight w:val="none"/>
                <w:lang w:eastAsia="zh-CN"/>
              </w:rPr>
            </w:pPr>
            <w:r>
              <w:rPr>
                <w:rFonts w:hint="eastAsia" w:ascii="宋体" w:hAnsi="宋体" w:eastAsia="宋体" w:cs="宋体"/>
                <w:b w:val="0"/>
                <w:bCs/>
                <w:color w:val="auto"/>
                <w:kern w:val="2"/>
                <w:sz w:val="24"/>
                <w:szCs w:val="24"/>
                <w:highlight w:val="none"/>
                <w:lang w:eastAsia="zh-CN"/>
              </w:rPr>
              <w:t>项目单位</w:t>
            </w:r>
          </w:p>
        </w:tc>
        <w:tc>
          <w:tcPr>
            <w:tcW w:w="3544" w:type="pct"/>
            <w:vAlign w:val="center"/>
          </w:tcPr>
          <w:p w14:paraId="5AA130EE">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宋体" w:hAnsi="宋体" w:eastAsia="宋体" w:cs="宋体"/>
                <w:b w:val="0"/>
                <w:bCs/>
                <w:color w:val="auto"/>
                <w:kern w:val="2"/>
                <w:sz w:val="24"/>
                <w:szCs w:val="24"/>
                <w:highlight w:val="none"/>
                <w:lang w:val="en-US" w:eastAsia="zh-CN"/>
              </w:rPr>
            </w:pPr>
            <w:r>
              <w:rPr>
                <w:rFonts w:hint="eastAsia" w:cs="宋体"/>
                <w:b w:val="0"/>
                <w:bCs/>
                <w:color w:val="auto"/>
                <w:kern w:val="2"/>
                <w:sz w:val="24"/>
                <w:szCs w:val="24"/>
                <w:highlight w:val="none"/>
                <w:lang w:val="en-US" w:eastAsia="zh-CN"/>
              </w:rPr>
              <w:t>肥西县丰乐镇人民政府</w:t>
            </w:r>
          </w:p>
        </w:tc>
      </w:tr>
      <w:tr w14:paraId="0343C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8" w:type="pct"/>
            <w:shd w:val="clear" w:color="auto" w:fill="auto"/>
            <w:vAlign w:val="center"/>
          </w:tcPr>
          <w:p w14:paraId="5B75C836">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2</w:t>
            </w:r>
          </w:p>
        </w:tc>
        <w:tc>
          <w:tcPr>
            <w:tcW w:w="1047" w:type="pct"/>
            <w:vAlign w:val="center"/>
          </w:tcPr>
          <w:p w14:paraId="5CD25668">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color w:val="auto"/>
                <w:kern w:val="2"/>
                <w:sz w:val="24"/>
                <w:szCs w:val="24"/>
                <w:highlight w:val="none"/>
                <w:lang w:eastAsia="zh-CN"/>
              </w:rPr>
            </w:pPr>
            <w:r>
              <w:rPr>
                <w:rFonts w:hint="eastAsia" w:ascii="宋体" w:hAnsi="宋体" w:eastAsia="宋体" w:cs="宋体"/>
                <w:b w:val="0"/>
                <w:bCs/>
                <w:color w:val="auto"/>
                <w:kern w:val="2"/>
                <w:sz w:val="24"/>
                <w:szCs w:val="24"/>
                <w:highlight w:val="none"/>
                <w:lang w:eastAsia="zh-CN"/>
              </w:rPr>
              <w:t>项目编号（如有）</w:t>
            </w:r>
          </w:p>
        </w:tc>
        <w:tc>
          <w:tcPr>
            <w:tcW w:w="3544" w:type="pct"/>
            <w:vAlign w:val="center"/>
          </w:tcPr>
          <w:p w14:paraId="0989E0B0">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宋体" w:hAnsi="宋体" w:eastAsia="宋体" w:cs="宋体"/>
                <w:b w:val="0"/>
                <w:bCs/>
                <w:color w:val="auto"/>
                <w:kern w:val="2"/>
                <w:sz w:val="24"/>
                <w:szCs w:val="24"/>
                <w:highlight w:val="none"/>
                <w:lang w:val="en-US" w:eastAsia="zh-CN"/>
              </w:rPr>
            </w:pPr>
            <w:r>
              <w:rPr>
                <w:rFonts w:hint="eastAsia" w:cs="宋体"/>
                <w:b w:val="0"/>
                <w:bCs/>
                <w:color w:val="auto"/>
                <w:kern w:val="2"/>
                <w:sz w:val="24"/>
                <w:szCs w:val="24"/>
                <w:highlight w:val="none"/>
                <w:lang w:val="en-US" w:eastAsia="zh-CN"/>
              </w:rPr>
              <w:t>2026PHGN234</w:t>
            </w:r>
          </w:p>
        </w:tc>
      </w:tr>
      <w:tr w14:paraId="40FED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8" w:type="pct"/>
            <w:shd w:val="clear" w:color="auto" w:fill="auto"/>
            <w:vAlign w:val="center"/>
          </w:tcPr>
          <w:p w14:paraId="6ED6FC5C">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3</w:t>
            </w:r>
          </w:p>
        </w:tc>
        <w:tc>
          <w:tcPr>
            <w:tcW w:w="1047" w:type="pct"/>
            <w:vAlign w:val="center"/>
          </w:tcPr>
          <w:p w14:paraId="220C6DD3">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color w:val="auto"/>
                <w:kern w:val="2"/>
                <w:sz w:val="24"/>
                <w:szCs w:val="24"/>
                <w:highlight w:val="none"/>
                <w:lang w:eastAsia="zh-CN"/>
              </w:rPr>
            </w:pPr>
            <w:r>
              <w:rPr>
                <w:rFonts w:hint="eastAsia" w:ascii="宋体" w:hAnsi="宋体" w:eastAsia="宋体" w:cs="宋体"/>
                <w:b w:val="0"/>
                <w:bCs/>
                <w:color w:val="auto"/>
                <w:kern w:val="2"/>
                <w:sz w:val="24"/>
                <w:szCs w:val="24"/>
                <w:highlight w:val="none"/>
                <w:lang w:eastAsia="zh-CN"/>
              </w:rPr>
              <w:t>项目名称</w:t>
            </w:r>
          </w:p>
        </w:tc>
        <w:tc>
          <w:tcPr>
            <w:tcW w:w="3544" w:type="pct"/>
            <w:vAlign w:val="center"/>
          </w:tcPr>
          <w:p w14:paraId="5336137F">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color w:val="auto"/>
                <w:kern w:val="2"/>
                <w:sz w:val="24"/>
                <w:szCs w:val="24"/>
                <w:highlight w:val="none"/>
                <w:lang w:eastAsia="zh-CN"/>
              </w:rPr>
            </w:pPr>
            <w:r>
              <w:rPr>
                <w:rFonts w:hint="eastAsia" w:cs="宋体"/>
                <w:b w:val="0"/>
                <w:bCs/>
                <w:color w:val="auto"/>
                <w:kern w:val="2"/>
                <w:sz w:val="24"/>
                <w:szCs w:val="24"/>
                <w:highlight w:val="none"/>
                <w:lang w:eastAsia="zh-CN"/>
              </w:rPr>
              <w:t>丰乐镇神灵沟、肖小河、姚湾河推流器安装和运维项目</w:t>
            </w:r>
          </w:p>
        </w:tc>
      </w:tr>
      <w:tr w14:paraId="07BE5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8" w:type="pct"/>
            <w:shd w:val="clear" w:color="auto" w:fill="auto"/>
            <w:vAlign w:val="center"/>
          </w:tcPr>
          <w:p w14:paraId="452A2366">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4</w:t>
            </w:r>
          </w:p>
        </w:tc>
        <w:tc>
          <w:tcPr>
            <w:tcW w:w="1047" w:type="pct"/>
            <w:vAlign w:val="center"/>
          </w:tcPr>
          <w:p w14:paraId="06D3A984">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color w:val="auto"/>
                <w:kern w:val="2"/>
                <w:sz w:val="24"/>
                <w:szCs w:val="24"/>
                <w:highlight w:val="none"/>
                <w:lang w:eastAsia="zh-CN"/>
              </w:rPr>
            </w:pPr>
            <w:r>
              <w:rPr>
                <w:rFonts w:hint="eastAsia" w:ascii="宋体" w:hAnsi="宋体" w:eastAsia="宋体" w:cs="宋体"/>
                <w:b w:val="0"/>
                <w:bCs/>
                <w:color w:val="auto"/>
                <w:kern w:val="2"/>
                <w:sz w:val="24"/>
                <w:szCs w:val="24"/>
                <w:highlight w:val="none"/>
                <w:lang w:eastAsia="zh-CN"/>
              </w:rPr>
              <w:t>项目预算</w:t>
            </w:r>
          </w:p>
        </w:tc>
        <w:tc>
          <w:tcPr>
            <w:tcW w:w="3544" w:type="pct"/>
            <w:vAlign w:val="center"/>
          </w:tcPr>
          <w:p w14:paraId="2245BE95">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color w:val="auto"/>
                <w:kern w:val="2"/>
                <w:sz w:val="24"/>
                <w:szCs w:val="24"/>
                <w:highlight w:val="none"/>
                <w:lang w:eastAsia="zh-CN"/>
              </w:rPr>
            </w:pPr>
            <w:r>
              <w:rPr>
                <w:rFonts w:hint="eastAsia" w:cs="宋体"/>
                <w:b w:val="0"/>
                <w:bCs/>
                <w:color w:val="auto"/>
                <w:kern w:val="2"/>
                <w:sz w:val="24"/>
                <w:szCs w:val="24"/>
                <w:highlight w:val="none"/>
                <w:lang w:val="en-US" w:eastAsia="zh-CN"/>
              </w:rPr>
              <w:t>18.91066万元</w:t>
            </w:r>
          </w:p>
        </w:tc>
      </w:tr>
      <w:tr w14:paraId="6C7FF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08" w:type="pct"/>
            <w:shd w:val="clear" w:color="auto" w:fill="auto"/>
            <w:vAlign w:val="center"/>
          </w:tcPr>
          <w:p w14:paraId="40AF44F3">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5</w:t>
            </w:r>
          </w:p>
        </w:tc>
        <w:tc>
          <w:tcPr>
            <w:tcW w:w="1047" w:type="pct"/>
            <w:vAlign w:val="center"/>
          </w:tcPr>
          <w:p w14:paraId="5C47A226">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color w:val="auto"/>
                <w:kern w:val="2"/>
                <w:sz w:val="24"/>
                <w:szCs w:val="24"/>
                <w:highlight w:val="none"/>
                <w:lang w:eastAsia="zh-CN"/>
              </w:rPr>
            </w:pPr>
            <w:r>
              <w:rPr>
                <w:rFonts w:hint="eastAsia" w:ascii="宋体" w:hAnsi="宋体" w:eastAsia="宋体" w:cs="宋体"/>
                <w:b w:val="0"/>
                <w:bCs/>
                <w:color w:val="auto"/>
                <w:kern w:val="2"/>
                <w:sz w:val="24"/>
                <w:szCs w:val="24"/>
                <w:highlight w:val="none"/>
                <w:lang w:eastAsia="zh-CN"/>
              </w:rPr>
              <w:t>付款方式</w:t>
            </w:r>
          </w:p>
        </w:tc>
        <w:tc>
          <w:tcPr>
            <w:tcW w:w="3544" w:type="pct"/>
            <w:vAlign w:val="center"/>
          </w:tcPr>
          <w:p w14:paraId="67DB6C2A">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color w:val="auto"/>
                <w:kern w:val="2"/>
                <w:sz w:val="24"/>
                <w:szCs w:val="24"/>
                <w:highlight w:val="none"/>
                <w:lang w:eastAsia="zh-CN"/>
              </w:rPr>
            </w:pPr>
            <w:r>
              <w:rPr>
                <w:rFonts w:hint="eastAsia" w:cs="宋体"/>
                <w:b w:val="0"/>
                <w:bCs/>
                <w:color w:val="auto"/>
                <w:kern w:val="2"/>
                <w:sz w:val="24"/>
                <w:szCs w:val="24"/>
                <w:highlight w:val="none"/>
                <w:lang w:eastAsia="zh-CN"/>
              </w:rPr>
              <w:t>神灵沟推流器完成安装后付至合同价的40%，项目完工付至合同价的80%，工程竣工验收合格并经审定结算后付至审定价的100%。</w:t>
            </w:r>
          </w:p>
        </w:tc>
      </w:tr>
      <w:tr w14:paraId="7C093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8" w:type="pct"/>
            <w:shd w:val="clear" w:color="auto" w:fill="auto"/>
            <w:vAlign w:val="center"/>
          </w:tcPr>
          <w:p w14:paraId="72D51232">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rPr>
              <w:t>6</w:t>
            </w:r>
          </w:p>
        </w:tc>
        <w:tc>
          <w:tcPr>
            <w:tcW w:w="1047" w:type="pct"/>
            <w:vAlign w:val="center"/>
          </w:tcPr>
          <w:p w14:paraId="423DFCC3">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color w:val="auto"/>
                <w:kern w:val="2"/>
                <w:sz w:val="24"/>
                <w:szCs w:val="24"/>
                <w:highlight w:val="none"/>
                <w:lang w:eastAsia="zh-CN"/>
              </w:rPr>
            </w:pPr>
            <w:r>
              <w:rPr>
                <w:rFonts w:hint="eastAsia" w:ascii="宋体" w:hAnsi="宋体" w:eastAsia="宋体" w:cs="宋体"/>
                <w:b w:val="0"/>
                <w:bCs/>
                <w:color w:val="auto"/>
                <w:kern w:val="2"/>
                <w:sz w:val="24"/>
                <w:szCs w:val="24"/>
                <w:highlight w:val="none"/>
                <w:lang w:eastAsia="zh-CN"/>
              </w:rPr>
              <w:t>合同履行地点</w:t>
            </w:r>
          </w:p>
        </w:tc>
        <w:tc>
          <w:tcPr>
            <w:tcW w:w="3544" w:type="pct"/>
            <w:vAlign w:val="center"/>
          </w:tcPr>
          <w:p w14:paraId="337D92C3">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宋体" w:hAnsi="宋体" w:eastAsia="宋体" w:cs="宋体"/>
                <w:b w:val="0"/>
                <w:bCs/>
                <w:color w:val="auto"/>
                <w:kern w:val="2"/>
                <w:sz w:val="24"/>
                <w:szCs w:val="24"/>
                <w:highlight w:val="none"/>
                <w:lang w:val="en-US" w:eastAsia="zh-CN"/>
              </w:rPr>
            </w:pPr>
            <w:r>
              <w:rPr>
                <w:rFonts w:hint="eastAsia" w:ascii="宋体" w:hAnsi="宋体" w:eastAsia="宋体" w:cs="宋体"/>
                <w:bCs/>
                <w:color w:val="auto"/>
                <w:kern w:val="0"/>
                <w:sz w:val="24"/>
                <w:szCs w:val="28"/>
                <w:highlight w:val="none"/>
              </w:rPr>
              <w:t>安徽省肥西县</w:t>
            </w:r>
            <w:r>
              <w:rPr>
                <w:rFonts w:hint="eastAsia" w:cs="宋体"/>
                <w:bCs/>
                <w:color w:val="auto"/>
                <w:kern w:val="0"/>
                <w:sz w:val="24"/>
                <w:szCs w:val="28"/>
                <w:highlight w:val="none"/>
                <w:lang w:eastAsia="zh-CN"/>
              </w:rPr>
              <w:t>，</w:t>
            </w:r>
            <w:r>
              <w:rPr>
                <w:rFonts w:hint="eastAsia" w:cs="宋体"/>
                <w:bCs/>
                <w:color w:val="auto"/>
                <w:kern w:val="0"/>
                <w:sz w:val="24"/>
                <w:szCs w:val="28"/>
                <w:highlight w:val="none"/>
                <w:lang w:val="en-US" w:eastAsia="zh-CN"/>
              </w:rPr>
              <w:t>业主单位指定地点</w:t>
            </w:r>
          </w:p>
        </w:tc>
      </w:tr>
      <w:tr w14:paraId="18EBA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8" w:type="pct"/>
            <w:shd w:val="clear" w:color="auto" w:fill="auto"/>
            <w:vAlign w:val="center"/>
          </w:tcPr>
          <w:p w14:paraId="07506F00">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rPr>
              <w:t>7</w:t>
            </w:r>
          </w:p>
        </w:tc>
        <w:tc>
          <w:tcPr>
            <w:tcW w:w="1047" w:type="pct"/>
            <w:vAlign w:val="center"/>
          </w:tcPr>
          <w:p w14:paraId="3E77DDD4">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color w:val="auto"/>
                <w:kern w:val="2"/>
                <w:sz w:val="24"/>
                <w:szCs w:val="24"/>
                <w:highlight w:val="none"/>
                <w:lang w:eastAsia="zh-CN"/>
              </w:rPr>
            </w:pPr>
            <w:r>
              <w:rPr>
                <w:rFonts w:hint="eastAsia" w:ascii="宋体" w:hAnsi="宋体" w:eastAsia="宋体" w:cs="宋体"/>
                <w:b w:val="0"/>
                <w:bCs/>
                <w:color w:val="auto"/>
                <w:kern w:val="2"/>
                <w:sz w:val="24"/>
                <w:szCs w:val="24"/>
                <w:highlight w:val="none"/>
                <w:lang w:eastAsia="zh-CN"/>
              </w:rPr>
              <w:t>合同履行期限</w:t>
            </w:r>
          </w:p>
        </w:tc>
        <w:tc>
          <w:tcPr>
            <w:tcW w:w="3544" w:type="pct"/>
            <w:vAlign w:val="center"/>
          </w:tcPr>
          <w:p w14:paraId="2BD3232D">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宋体" w:hAnsi="宋体" w:eastAsia="宋体" w:cs="宋体"/>
                <w:b w:val="0"/>
                <w:bCs/>
                <w:color w:val="auto"/>
                <w:kern w:val="2"/>
                <w:sz w:val="24"/>
                <w:szCs w:val="24"/>
                <w:highlight w:val="none"/>
                <w:u w:val="single"/>
                <w:lang w:val="en-US" w:eastAsia="zh-CN"/>
              </w:rPr>
            </w:pPr>
            <w:r>
              <w:rPr>
                <w:rFonts w:hint="eastAsia" w:ascii="宋体" w:hAnsi="宋体" w:eastAsia="宋体" w:cs="宋体"/>
                <w:b w:val="0"/>
                <w:bCs/>
                <w:color w:val="auto"/>
                <w:kern w:val="2"/>
                <w:sz w:val="24"/>
                <w:szCs w:val="24"/>
                <w:highlight w:val="none"/>
                <w:lang w:eastAsia="zh-CN"/>
              </w:rPr>
              <w:t>履行期限</w:t>
            </w:r>
            <w:r>
              <w:rPr>
                <w:rFonts w:hint="eastAsia" w:ascii="宋体" w:hAnsi="宋体" w:eastAsia="宋体" w:cs="宋体"/>
                <w:b w:val="0"/>
                <w:color w:val="auto"/>
                <w:sz w:val="24"/>
                <w:szCs w:val="24"/>
                <w:highlight w:val="none"/>
              </w:rPr>
              <w:t>：</w:t>
            </w:r>
            <w:r>
              <w:rPr>
                <w:rFonts w:hint="eastAsia" w:ascii="宋体" w:hAnsi="宋体" w:eastAsia="宋体" w:cs="宋体"/>
                <w:b w:val="0"/>
                <w:color w:val="auto"/>
                <w:sz w:val="24"/>
                <w:szCs w:val="24"/>
                <w:highlight w:val="none"/>
                <w:u w:val="single"/>
              </w:rPr>
              <w:t>自合同签订之日起10个工作日内</w:t>
            </w:r>
            <w:r>
              <w:rPr>
                <w:rFonts w:hint="eastAsia" w:cs="宋体"/>
                <w:b w:val="0"/>
                <w:color w:val="auto"/>
                <w:sz w:val="24"/>
                <w:szCs w:val="24"/>
                <w:highlight w:val="none"/>
                <w:u w:val="single"/>
                <w:lang w:eastAsia="zh-CN"/>
              </w:rPr>
              <w:t>，</w:t>
            </w:r>
            <w:r>
              <w:rPr>
                <w:rFonts w:hint="eastAsia" w:cs="宋体"/>
                <w:b w:val="0"/>
                <w:color w:val="auto"/>
                <w:sz w:val="24"/>
                <w:szCs w:val="24"/>
                <w:highlight w:val="none"/>
                <w:lang w:val="en-US" w:eastAsia="zh-CN"/>
              </w:rPr>
              <w:t>具体开工日期由业主单位确定</w:t>
            </w:r>
          </w:p>
        </w:tc>
      </w:tr>
      <w:tr w14:paraId="75E28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8" w:type="pct"/>
            <w:shd w:val="clear" w:color="auto" w:fill="auto"/>
            <w:vAlign w:val="center"/>
          </w:tcPr>
          <w:p w14:paraId="3F8B8824">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8</w:t>
            </w:r>
          </w:p>
        </w:tc>
        <w:tc>
          <w:tcPr>
            <w:tcW w:w="1047" w:type="pct"/>
            <w:vAlign w:val="center"/>
          </w:tcPr>
          <w:p w14:paraId="46DE1BA4">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color w:val="auto"/>
                <w:kern w:val="2"/>
                <w:sz w:val="24"/>
                <w:szCs w:val="24"/>
                <w:highlight w:val="none"/>
                <w:lang w:eastAsia="zh-CN"/>
              </w:rPr>
            </w:pPr>
            <w:r>
              <w:rPr>
                <w:rFonts w:hint="eastAsia" w:ascii="宋体" w:hAnsi="宋体" w:eastAsia="宋体" w:cs="宋体"/>
                <w:b w:val="0"/>
                <w:bCs/>
                <w:color w:val="auto"/>
                <w:kern w:val="2"/>
                <w:sz w:val="24"/>
                <w:szCs w:val="24"/>
                <w:highlight w:val="none"/>
                <w:lang w:eastAsia="zh-CN"/>
              </w:rPr>
              <w:t>免费质保期</w:t>
            </w:r>
          </w:p>
        </w:tc>
        <w:tc>
          <w:tcPr>
            <w:tcW w:w="3544" w:type="pct"/>
            <w:vAlign w:val="center"/>
          </w:tcPr>
          <w:p w14:paraId="71B19E1A">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color w:val="auto"/>
                <w:kern w:val="2"/>
                <w:sz w:val="24"/>
                <w:szCs w:val="24"/>
                <w:highlight w:val="none"/>
                <w:u w:val="single"/>
                <w:lang w:val="en-US" w:eastAsia="zh-CN"/>
              </w:rPr>
            </w:pPr>
            <w:r>
              <w:rPr>
                <w:rFonts w:hint="eastAsia" w:cs="宋体"/>
                <w:b w:val="0"/>
                <w:bCs/>
                <w:color w:val="auto"/>
                <w:kern w:val="2"/>
                <w:sz w:val="24"/>
                <w:szCs w:val="24"/>
                <w:highlight w:val="none"/>
                <w:u w:val="single"/>
                <w:lang w:val="en-US" w:eastAsia="zh-CN"/>
              </w:rPr>
              <w:t>/</w:t>
            </w:r>
          </w:p>
        </w:tc>
      </w:tr>
      <w:tr w14:paraId="4D934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8" w:type="pct"/>
            <w:shd w:val="clear" w:color="auto" w:fill="auto"/>
            <w:vAlign w:val="center"/>
          </w:tcPr>
          <w:p w14:paraId="563B9655">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rPr>
              <w:t>9</w:t>
            </w:r>
          </w:p>
        </w:tc>
        <w:tc>
          <w:tcPr>
            <w:tcW w:w="1047" w:type="pct"/>
            <w:shd w:val="clear" w:color="auto" w:fill="auto"/>
            <w:vAlign w:val="center"/>
          </w:tcPr>
          <w:p w14:paraId="1F61D350">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现场踏勘</w:t>
            </w:r>
          </w:p>
          <w:p w14:paraId="4091ED94">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lang w:eastAsia="zh-CN"/>
              </w:rPr>
              <w:t>或标前答疑会</w:t>
            </w:r>
          </w:p>
        </w:tc>
        <w:tc>
          <w:tcPr>
            <w:tcW w:w="3544" w:type="pct"/>
            <w:shd w:val="clear" w:color="auto" w:fill="auto"/>
            <w:vAlign w:val="center"/>
          </w:tcPr>
          <w:p w14:paraId="032645CB">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宋体" w:hAnsi="宋体" w:eastAsia="宋体" w:cs="宋体"/>
                <w:bCs/>
                <w:color w:val="auto"/>
                <w:kern w:val="2"/>
                <w:sz w:val="24"/>
                <w:szCs w:val="24"/>
                <w:highlight w:val="none"/>
                <w:lang w:val="en-US"/>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自行踏勘</w:t>
            </w:r>
          </w:p>
          <w:p w14:paraId="5A27BC7C">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eastAsia="zh-CN"/>
              </w:rPr>
              <w:t>统一组织或统一召开</w:t>
            </w:r>
          </w:p>
          <w:p w14:paraId="6A5D4C24">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u w:val="single"/>
              </w:rPr>
            </w:pPr>
            <w:r>
              <w:rPr>
                <w:rFonts w:hint="eastAsia" w:ascii="宋体" w:hAnsi="宋体" w:eastAsia="宋体" w:cs="宋体"/>
                <w:bCs/>
                <w:color w:val="auto"/>
                <w:kern w:val="2"/>
                <w:sz w:val="24"/>
                <w:szCs w:val="24"/>
                <w:highlight w:val="none"/>
              </w:rPr>
              <w:t>时间：</w:t>
            </w:r>
            <w:r>
              <w:rPr>
                <w:rFonts w:hint="eastAsia" w:ascii="宋体" w:hAnsi="宋体" w:eastAsia="宋体" w:cs="宋体"/>
                <w:bCs/>
                <w:color w:val="auto"/>
                <w:kern w:val="2"/>
                <w:sz w:val="24"/>
                <w:szCs w:val="24"/>
                <w:highlight w:val="none"/>
                <w:u w:val="single"/>
              </w:rPr>
              <w:t xml:space="preserve">  </w:t>
            </w:r>
            <w:r>
              <w:rPr>
                <w:rFonts w:hint="eastAsia" w:cs="宋体"/>
                <w:bCs/>
                <w:color w:val="auto"/>
                <w:kern w:val="2"/>
                <w:sz w:val="24"/>
                <w:szCs w:val="24"/>
                <w:highlight w:val="none"/>
                <w:u w:val="single"/>
                <w:lang w:val="en-US" w:eastAsia="zh-CN"/>
              </w:rPr>
              <w:t xml:space="preserve">  </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Cs/>
                <w:color w:val="auto"/>
                <w:kern w:val="2"/>
                <w:sz w:val="24"/>
                <w:szCs w:val="24"/>
                <w:highlight w:val="none"/>
              </w:rPr>
              <w:t>年</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Cs/>
                <w:color w:val="auto"/>
                <w:kern w:val="2"/>
                <w:sz w:val="24"/>
                <w:szCs w:val="24"/>
                <w:highlight w:val="none"/>
                <w:u w:val="single"/>
                <w:lang w:val="en-US" w:eastAsia="zh-CN"/>
              </w:rPr>
              <w:t xml:space="preserve"> </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Cs/>
                <w:color w:val="auto"/>
                <w:kern w:val="2"/>
                <w:sz w:val="24"/>
                <w:szCs w:val="24"/>
                <w:highlight w:val="none"/>
              </w:rPr>
              <w:t>月</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Cs/>
                <w:color w:val="auto"/>
                <w:kern w:val="2"/>
                <w:sz w:val="24"/>
                <w:szCs w:val="24"/>
                <w:highlight w:val="none"/>
                <w:u w:val="single"/>
                <w:lang w:val="en-US" w:eastAsia="zh-CN"/>
              </w:rPr>
              <w:t xml:space="preserve"> </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Cs/>
                <w:color w:val="auto"/>
                <w:kern w:val="2"/>
                <w:sz w:val="24"/>
                <w:szCs w:val="24"/>
                <w:highlight w:val="none"/>
              </w:rPr>
              <w:t>日</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Cs/>
                <w:color w:val="auto"/>
                <w:kern w:val="2"/>
                <w:sz w:val="24"/>
                <w:szCs w:val="24"/>
                <w:highlight w:val="none"/>
                <w:u w:val="single"/>
                <w:lang w:val="en-US" w:eastAsia="zh-CN"/>
              </w:rPr>
              <w:t xml:space="preserve"> </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Cs/>
                <w:color w:val="auto"/>
                <w:kern w:val="2"/>
                <w:sz w:val="24"/>
                <w:szCs w:val="24"/>
                <w:highlight w:val="none"/>
              </w:rPr>
              <w:t>时</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Cs/>
                <w:color w:val="auto"/>
                <w:kern w:val="2"/>
                <w:sz w:val="24"/>
                <w:szCs w:val="24"/>
                <w:highlight w:val="none"/>
                <w:u w:val="single"/>
                <w:lang w:val="en-US" w:eastAsia="zh-CN"/>
              </w:rPr>
              <w:t xml:space="preserve"> </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Cs/>
                <w:color w:val="auto"/>
                <w:kern w:val="2"/>
                <w:sz w:val="24"/>
                <w:szCs w:val="24"/>
                <w:highlight w:val="none"/>
              </w:rPr>
              <w:t>分</w:t>
            </w:r>
          </w:p>
          <w:p w14:paraId="1524F2A9">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地点：</w:t>
            </w:r>
            <w:r>
              <w:rPr>
                <w:rFonts w:hint="eastAsia" w:ascii="宋体" w:hAnsi="宋体" w:eastAsia="宋体" w:cs="宋体"/>
                <w:bCs/>
                <w:color w:val="auto"/>
                <w:kern w:val="2"/>
                <w:sz w:val="24"/>
                <w:szCs w:val="24"/>
                <w:highlight w:val="none"/>
                <w:u w:val="single"/>
              </w:rPr>
              <w:t xml:space="preserve">    </w:t>
            </w:r>
            <w:r>
              <w:rPr>
                <w:rFonts w:hint="eastAsia" w:cs="宋体"/>
                <w:bCs/>
                <w:color w:val="auto"/>
                <w:kern w:val="2"/>
                <w:sz w:val="24"/>
                <w:szCs w:val="24"/>
                <w:highlight w:val="none"/>
                <w:u w:val="single"/>
                <w:lang w:val="en-US" w:eastAsia="zh-CN"/>
              </w:rPr>
              <w:t xml:space="preserve">                </w:t>
            </w:r>
            <w:r>
              <w:rPr>
                <w:rFonts w:hint="eastAsia" w:ascii="宋体" w:hAnsi="宋体" w:eastAsia="宋体" w:cs="宋体"/>
                <w:bCs/>
                <w:color w:val="auto"/>
                <w:kern w:val="2"/>
                <w:sz w:val="24"/>
                <w:szCs w:val="24"/>
                <w:highlight w:val="none"/>
                <w:u w:val="single"/>
              </w:rPr>
              <w:t xml:space="preserve">       </w:t>
            </w:r>
          </w:p>
          <w:p w14:paraId="0CDAE614">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rPr>
              <w:t>联系人：</w:t>
            </w:r>
            <w:r>
              <w:rPr>
                <w:rFonts w:hint="eastAsia" w:ascii="宋体" w:hAnsi="宋体" w:eastAsia="宋体" w:cs="宋体"/>
                <w:b/>
                <w:bCs w:val="0"/>
                <w:color w:val="auto"/>
                <w:kern w:val="2"/>
                <w:sz w:val="24"/>
                <w:szCs w:val="24"/>
                <w:highlight w:val="none"/>
                <w:u w:val="single"/>
              </w:rPr>
              <w:t xml:space="preserve">   </w:t>
            </w:r>
            <w:r>
              <w:rPr>
                <w:rFonts w:hint="eastAsia" w:cs="宋体"/>
                <w:b/>
                <w:bCs w:val="0"/>
                <w:color w:val="auto"/>
                <w:kern w:val="2"/>
                <w:sz w:val="24"/>
                <w:szCs w:val="24"/>
                <w:highlight w:val="none"/>
                <w:u w:val="single"/>
                <w:lang w:val="en-US" w:eastAsia="zh-CN"/>
              </w:rPr>
              <w:t xml:space="preserve">  卢工         </w:t>
            </w:r>
            <w:r>
              <w:rPr>
                <w:rFonts w:hint="eastAsia" w:ascii="宋体" w:hAnsi="宋体" w:eastAsia="宋体" w:cs="宋体"/>
                <w:b/>
                <w:bCs w:val="0"/>
                <w:color w:val="auto"/>
                <w:kern w:val="2"/>
                <w:sz w:val="24"/>
                <w:szCs w:val="24"/>
                <w:highlight w:val="none"/>
                <w:u w:val="single"/>
              </w:rPr>
              <w:t xml:space="preserve">    </w:t>
            </w:r>
          </w:p>
          <w:p w14:paraId="272DCADF">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u w:val="single"/>
              </w:rPr>
            </w:pPr>
            <w:r>
              <w:rPr>
                <w:rFonts w:hint="eastAsia" w:ascii="宋体" w:hAnsi="宋体" w:eastAsia="宋体" w:cs="宋体"/>
                <w:b/>
                <w:bCs w:val="0"/>
                <w:color w:val="auto"/>
                <w:kern w:val="2"/>
                <w:sz w:val="24"/>
                <w:szCs w:val="24"/>
                <w:highlight w:val="none"/>
              </w:rPr>
              <w:t>联系电话：</w:t>
            </w:r>
            <w:r>
              <w:rPr>
                <w:rFonts w:hint="eastAsia" w:ascii="宋体" w:hAnsi="宋体" w:eastAsia="宋体" w:cs="宋体"/>
                <w:b/>
                <w:bCs w:val="0"/>
                <w:color w:val="auto"/>
                <w:kern w:val="2"/>
                <w:sz w:val="24"/>
                <w:szCs w:val="24"/>
                <w:highlight w:val="none"/>
                <w:u w:val="single"/>
              </w:rPr>
              <w:t xml:space="preserve"> 18155151931</w:t>
            </w:r>
            <w:r>
              <w:rPr>
                <w:rFonts w:hint="eastAsia" w:cs="宋体"/>
                <w:bCs/>
                <w:color w:val="auto"/>
                <w:kern w:val="2"/>
                <w:sz w:val="24"/>
                <w:szCs w:val="24"/>
                <w:highlight w:val="none"/>
                <w:u w:val="single"/>
                <w:lang w:val="en-US" w:eastAsia="zh-CN"/>
              </w:rPr>
              <w:t xml:space="preserve">    </w:t>
            </w:r>
            <w:r>
              <w:rPr>
                <w:rFonts w:hint="eastAsia" w:ascii="宋体" w:hAnsi="宋体" w:eastAsia="宋体" w:cs="宋体"/>
                <w:bCs/>
                <w:color w:val="auto"/>
                <w:kern w:val="2"/>
                <w:sz w:val="24"/>
                <w:szCs w:val="24"/>
                <w:highlight w:val="none"/>
                <w:u w:val="single"/>
              </w:rPr>
              <w:t xml:space="preserve">      </w:t>
            </w:r>
          </w:p>
          <w:p w14:paraId="7E9FA78C">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Cs w:val="0"/>
                <w:color w:val="auto"/>
                <w:kern w:val="2"/>
                <w:sz w:val="24"/>
                <w:szCs w:val="24"/>
                <w:highlight w:val="none"/>
              </w:rPr>
              <w:t>备注：如</w:t>
            </w:r>
            <w:r>
              <w:rPr>
                <w:rFonts w:hint="eastAsia" w:ascii="宋体" w:hAnsi="宋体" w:eastAsia="宋体" w:cs="宋体"/>
                <w:bCs w:val="0"/>
                <w:color w:val="auto"/>
                <w:kern w:val="2"/>
                <w:sz w:val="24"/>
                <w:szCs w:val="24"/>
                <w:highlight w:val="none"/>
                <w:lang w:eastAsia="zh-CN"/>
              </w:rPr>
              <w:t>竞争主体</w:t>
            </w:r>
            <w:r>
              <w:rPr>
                <w:rFonts w:hint="eastAsia" w:ascii="宋体" w:hAnsi="宋体" w:eastAsia="宋体" w:cs="宋体"/>
                <w:bCs w:val="0"/>
                <w:color w:val="auto"/>
                <w:kern w:val="2"/>
                <w:sz w:val="24"/>
                <w:szCs w:val="24"/>
                <w:highlight w:val="none"/>
              </w:rPr>
              <w:t>未参加</w:t>
            </w:r>
            <w:r>
              <w:rPr>
                <w:rFonts w:hint="eastAsia" w:ascii="宋体" w:hAnsi="宋体" w:eastAsia="宋体" w:cs="宋体"/>
                <w:bCs w:val="0"/>
                <w:color w:val="auto"/>
                <w:kern w:val="2"/>
                <w:sz w:val="24"/>
                <w:szCs w:val="24"/>
                <w:highlight w:val="none"/>
                <w:lang w:eastAsia="zh-CN"/>
              </w:rPr>
              <w:t>项目单位</w:t>
            </w:r>
            <w:r>
              <w:rPr>
                <w:rFonts w:hint="eastAsia" w:ascii="宋体" w:hAnsi="宋体" w:eastAsia="宋体" w:cs="宋体"/>
                <w:bCs w:val="0"/>
                <w:color w:val="auto"/>
                <w:kern w:val="2"/>
                <w:sz w:val="24"/>
                <w:szCs w:val="24"/>
                <w:highlight w:val="none"/>
              </w:rPr>
              <w:t>统一组织的现场踏勘</w:t>
            </w:r>
            <w:r>
              <w:rPr>
                <w:rFonts w:hint="eastAsia" w:ascii="宋体" w:hAnsi="宋体" w:eastAsia="宋体" w:cs="宋体"/>
                <w:bCs w:val="0"/>
                <w:color w:val="auto"/>
                <w:kern w:val="2"/>
                <w:sz w:val="24"/>
                <w:szCs w:val="24"/>
                <w:highlight w:val="none"/>
                <w:lang w:eastAsia="zh-CN"/>
              </w:rPr>
              <w:t>或项目单位统一召开的标前答疑会</w:t>
            </w:r>
            <w:r>
              <w:rPr>
                <w:rFonts w:hint="eastAsia" w:ascii="宋体" w:hAnsi="宋体" w:eastAsia="宋体" w:cs="宋体"/>
                <w:bCs w:val="0"/>
                <w:color w:val="auto"/>
                <w:kern w:val="2"/>
                <w:sz w:val="24"/>
                <w:szCs w:val="24"/>
                <w:highlight w:val="none"/>
              </w:rPr>
              <w:t>，视同放弃现场踏勘或标前答疑会，由此引起的一切责任由</w:t>
            </w:r>
            <w:r>
              <w:rPr>
                <w:rFonts w:hint="eastAsia" w:ascii="宋体" w:hAnsi="宋体" w:eastAsia="宋体" w:cs="宋体"/>
                <w:bCs w:val="0"/>
                <w:color w:val="auto"/>
                <w:kern w:val="2"/>
                <w:sz w:val="24"/>
                <w:szCs w:val="24"/>
                <w:highlight w:val="none"/>
                <w:lang w:eastAsia="zh-CN"/>
              </w:rPr>
              <w:t>竞争主体</w:t>
            </w:r>
            <w:r>
              <w:rPr>
                <w:rFonts w:hint="eastAsia" w:ascii="宋体" w:hAnsi="宋体" w:eastAsia="宋体" w:cs="宋体"/>
                <w:bCs w:val="0"/>
                <w:color w:val="auto"/>
                <w:kern w:val="2"/>
                <w:sz w:val="24"/>
                <w:szCs w:val="24"/>
                <w:highlight w:val="none"/>
              </w:rPr>
              <w:t>自行承担。</w:t>
            </w:r>
          </w:p>
        </w:tc>
      </w:tr>
      <w:tr w14:paraId="1BB8E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8" w:type="pct"/>
            <w:shd w:val="clear" w:color="auto" w:fill="auto"/>
            <w:vAlign w:val="center"/>
          </w:tcPr>
          <w:p w14:paraId="38937E29">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rPr>
              <w:t>10</w:t>
            </w:r>
          </w:p>
        </w:tc>
        <w:tc>
          <w:tcPr>
            <w:tcW w:w="1047" w:type="pct"/>
            <w:shd w:val="clear" w:color="auto" w:fill="auto"/>
            <w:vAlign w:val="center"/>
          </w:tcPr>
          <w:p w14:paraId="4B890696">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lang w:eastAsia="zh-CN"/>
              </w:rPr>
              <w:t>交易文件询问截止时间</w:t>
            </w:r>
          </w:p>
        </w:tc>
        <w:tc>
          <w:tcPr>
            <w:tcW w:w="3544" w:type="pct"/>
            <w:shd w:val="clear" w:color="auto" w:fill="auto"/>
            <w:vAlign w:val="center"/>
          </w:tcPr>
          <w:p w14:paraId="7619C64E">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Cs w:val="0"/>
                <w:color w:val="auto"/>
                <w:kern w:val="2"/>
                <w:sz w:val="24"/>
                <w:szCs w:val="24"/>
                <w:highlight w:val="none"/>
              </w:rPr>
            </w:pPr>
            <w:r>
              <w:rPr>
                <w:rFonts w:hint="eastAsia" w:ascii="宋体" w:hAnsi="宋体" w:eastAsia="宋体" w:cs="宋体"/>
                <w:b w:val="0"/>
                <w:color w:val="auto"/>
                <w:sz w:val="24"/>
                <w:szCs w:val="24"/>
                <w:highlight w:val="none"/>
                <w:lang w:eastAsia="zh-CN"/>
              </w:rPr>
              <w:t>响应文件提交截止时间前，以书面形式向项目单位</w:t>
            </w:r>
            <w:r>
              <w:rPr>
                <w:rFonts w:hint="eastAsia" w:ascii="宋体" w:hAnsi="宋体" w:eastAsia="宋体" w:cs="宋体"/>
                <w:b w:val="0"/>
                <w:color w:val="auto"/>
                <w:sz w:val="24"/>
                <w:szCs w:val="24"/>
                <w:highlight w:val="none"/>
                <w:lang w:val="en-US" w:eastAsia="zh-CN"/>
              </w:rPr>
              <w:t>提出。</w:t>
            </w:r>
          </w:p>
        </w:tc>
      </w:tr>
      <w:tr w14:paraId="3534C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8" w:type="pct"/>
            <w:shd w:val="clear" w:color="auto" w:fill="auto"/>
            <w:vAlign w:val="center"/>
          </w:tcPr>
          <w:p w14:paraId="227F0596">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rPr>
              <w:t>11</w:t>
            </w:r>
          </w:p>
        </w:tc>
        <w:tc>
          <w:tcPr>
            <w:tcW w:w="1047" w:type="pct"/>
            <w:shd w:val="clear" w:color="auto" w:fill="auto"/>
            <w:vAlign w:val="center"/>
          </w:tcPr>
          <w:p w14:paraId="4F142096">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lang w:eastAsia="zh-CN"/>
              </w:rPr>
              <w:t>交易文件澄清或者修改</w:t>
            </w:r>
          </w:p>
        </w:tc>
        <w:tc>
          <w:tcPr>
            <w:tcW w:w="3544" w:type="pct"/>
            <w:shd w:val="clear" w:color="auto" w:fill="auto"/>
            <w:vAlign w:val="center"/>
          </w:tcPr>
          <w:p w14:paraId="4094E856">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lang w:val="en-US" w:eastAsia="zh-CN"/>
              </w:rPr>
              <w:t>1</w:t>
            </w:r>
            <w:r>
              <w:rPr>
                <w:rFonts w:hint="eastAsia" w:ascii="宋体" w:hAnsi="宋体" w:eastAsia="宋体" w:cs="宋体"/>
                <w:b w:val="0"/>
                <w:color w:val="auto"/>
                <w:sz w:val="24"/>
                <w:szCs w:val="24"/>
                <w:highlight w:val="none"/>
                <w:lang w:eastAsia="zh-CN"/>
              </w:rPr>
              <w:t>）项目单位可主动或在解答竞争主体提出的问题时对交易文件进行澄清或者修改。</w:t>
            </w:r>
          </w:p>
          <w:p w14:paraId="0259A7A6">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lang w:val="en-US" w:eastAsia="zh-CN"/>
              </w:rPr>
              <w:t>2</w:t>
            </w:r>
            <w:r>
              <w:rPr>
                <w:rFonts w:hint="eastAsia" w:ascii="宋体" w:hAnsi="宋体" w:eastAsia="宋体" w:cs="宋体"/>
                <w:b w:val="0"/>
                <w:color w:val="auto"/>
                <w:sz w:val="24"/>
                <w:szCs w:val="24"/>
                <w:highlight w:val="none"/>
                <w:lang w:eastAsia="zh-CN"/>
              </w:rPr>
              <w:t>）交易文件的澄清或修改，由项目单位通过自主采购平台以更正公告的形式发布，更正公告的内容作为交易文件的组成部分，对竞争主体具有同样约束力。</w:t>
            </w:r>
          </w:p>
          <w:p w14:paraId="4466E61B">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lang w:val="en-US" w:eastAsia="zh-CN"/>
              </w:rPr>
              <w:t>3</w:t>
            </w:r>
            <w:r>
              <w:rPr>
                <w:rFonts w:hint="eastAsia" w:ascii="宋体" w:hAnsi="宋体" w:eastAsia="宋体" w:cs="宋体"/>
                <w:b w:val="0"/>
                <w:color w:val="auto"/>
                <w:sz w:val="24"/>
                <w:szCs w:val="24"/>
                <w:highlight w:val="none"/>
                <w:lang w:eastAsia="zh-CN"/>
              </w:rPr>
              <w:t>）竞争主体应及时主动登录自主采购平台查阅，项目单位及自主采购平台不承担竞争主体未及时关注相关信息引发的相关责任。</w:t>
            </w:r>
          </w:p>
        </w:tc>
      </w:tr>
      <w:tr w14:paraId="65B48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8" w:type="pct"/>
            <w:shd w:val="clear" w:color="auto" w:fill="auto"/>
            <w:vAlign w:val="center"/>
          </w:tcPr>
          <w:p w14:paraId="08D3CBE3">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rPr>
              <w:t>12</w:t>
            </w:r>
          </w:p>
        </w:tc>
        <w:tc>
          <w:tcPr>
            <w:tcW w:w="1047" w:type="pct"/>
            <w:shd w:val="clear" w:color="auto" w:fill="auto"/>
            <w:vAlign w:val="center"/>
          </w:tcPr>
          <w:p w14:paraId="1F45F84D">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cs="宋体"/>
                <w:b w:val="0"/>
                <w:color w:val="auto"/>
                <w:sz w:val="24"/>
                <w:szCs w:val="24"/>
                <w:highlight w:val="none"/>
                <w:lang w:eastAsia="zh-CN"/>
              </w:rPr>
            </w:pPr>
            <w:r>
              <w:rPr>
                <w:rFonts w:hint="eastAsia" w:cs="宋体"/>
                <w:b w:val="0"/>
                <w:color w:val="auto"/>
                <w:sz w:val="24"/>
                <w:szCs w:val="24"/>
                <w:highlight w:val="none"/>
                <w:lang w:eastAsia="zh-CN"/>
              </w:rPr>
              <w:t>响应文件</w:t>
            </w:r>
          </w:p>
          <w:p w14:paraId="374CAC11">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lang w:eastAsia="zh-CN"/>
              </w:rPr>
              <w:t>报价要求</w:t>
            </w:r>
          </w:p>
        </w:tc>
        <w:tc>
          <w:tcPr>
            <w:tcW w:w="3544" w:type="pct"/>
            <w:shd w:val="clear" w:color="auto" w:fill="auto"/>
            <w:vAlign w:val="center"/>
          </w:tcPr>
          <w:p w14:paraId="4039E7BF">
            <w:pPr>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lang w:eastAsia="zh-CN"/>
              </w:rPr>
              <w:t>竞争主体</w:t>
            </w:r>
            <w:r>
              <w:rPr>
                <w:rFonts w:hint="eastAsia" w:asciiTheme="minorEastAsia" w:hAnsiTheme="minorEastAsia" w:eastAsiaTheme="minorEastAsia"/>
                <w:color w:val="auto"/>
                <w:sz w:val="24"/>
                <w:highlight w:val="none"/>
              </w:rPr>
              <w:t>报价</w:t>
            </w:r>
            <w:r>
              <w:rPr>
                <w:rFonts w:hint="eastAsia" w:asciiTheme="minorEastAsia" w:hAnsiTheme="minorEastAsia" w:eastAsiaTheme="minorEastAsia"/>
                <w:color w:val="auto"/>
                <w:sz w:val="24"/>
                <w:highlight w:val="none"/>
                <w:lang w:eastAsia="zh-CN"/>
              </w:rPr>
              <w:t>（含最后报价）</w:t>
            </w:r>
            <w:r>
              <w:rPr>
                <w:rFonts w:hint="eastAsia" w:asciiTheme="minorEastAsia" w:hAnsiTheme="minorEastAsia" w:eastAsiaTheme="minorEastAsia"/>
                <w:color w:val="auto"/>
                <w:sz w:val="24"/>
                <w:highlight w:val="none"/>
              </w:rPr>
              <w:t>超过</w:t>
            </w:r>
            <w:r>
              <w:rPr>
                <w:rFonts w:hint="eastAsia" w:asciiTheme="minorEastAsia" w:hAnsiTheme="minorEastAsia" w:eastAsiaTheme="minorEastAsia"/>
                <w:color w:val="auto"/>
                <w:sz w:val="24"/>
                <w:highlight w:val="none"/>
                <w:lang w:eastAsia="zh-CN"/>
              </w:rPr>
              <w:t>交易</w:t>
            </w:r>
            <w:r>
              <w:rPr>
                <w:rFonts w:hint="eastAsia" w:asciiTheme="minorEastAsia" w:hAnsiTheme="minorEastAsia" w:eastAsiaTheme="minorEastAsia"/>
                <w:color w:val="auto"/>
                <w:sz w:val="24"/>
                <w:highlight w:val="none"/>
              </w:rPr>
              <w:t>文件规定的预算金额或者分项、分包最高限价，其</w:t>
            </w:r>
            <w:r>
              <w:rPr>
                <w:rFonts w:hint="eastAsia" w:asciiTheme="minorEastAsia" w:hAnsiTheme="minorEastAsia" w:eastAsiaTheme="minorEastAsia"/>
                <w:color w:val="auto"/>
                <w:sz w:val="24"/>
                <w:highlight w:val="none"/>
                <w:lang w:eastAsia="zh-CN"/>
              </w:rPr>
              <w:t>响应文件</w:t>
            </w:r>
            <w:r>
              <w:rPr>
                <w:rFonts w:hint="eastAsia" w:asciiTheme="minorEastAsia" w:hAnsiTheme="minorEastAsia" w:eastAsiaTheme="minorEastAsia"/>
                <w:color w:val="auto"/>
                <w:sz w:val="24"/>
                <w:highlight w:val="none"/>
              </w:rPr>
              <w:t>将被认定为</w:t>
            </w:r>
            <w:r>
              <w:rPr>
                <w:rFonts w:hint="eastAsia" w:asciiTheme="minorEastAsia" w:hAnsiTheme="minorEastAsia" w:eastAsiaTheme="minorEastAsia"/>
                <w:b/>
                <w:bCs/>
                <w:color w:val="auto"/>
                <w:sz w:val="24"/>
                <w:highlight w:val="none"/>
                <w:lang w:eastAsia="zh-CN"/>
              </w:rPr>
              <w:t>响应</w:t>
            </w:r>
            <w:r>
              <w:rPr>
                <w:rFonts w:hint="eastAsia" w:asciiTheme="minorEastAsia" w:hAnsiTheme="minorEastAsia" w:eastAsiaTheme="minorEastAsia"/>
                <w:b/>
                <w:bCs/>
                <w:color w:val="auto"/>
                <w:sz w:val="24"/>
                <w:highlight w:val="none"/>
              </w:rPr>
              <w:t>无效</w:t>
            </w:r>
            <w:r>
              <w:rPr>
                <w:rFonts w:hint="eastAsia" w:asciiTheme="minorEastAsia" w:hAnsiTheme="minorEastAsia" w:eastAsiaTheme="minorEastAsia"/>
                <w:color w:val="auto"/>
                <w:sz w:val="24"/>
                <w:highlight w:val="none"/>
              </w:rPr>
              <w:t>。</w:t>
            </w:r>
          </w:p>
          <w:p w14:paraId="6358BD08">
            <w:pPr>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lang w:eastAsia="zh-CN"/>
              </w:rPr>
              <w:t>竞争主体</w:t>
            </w:r>
            <w:r>
              <w:rPr>
                <w:rFonts w:hint="eastAsia" w:asciiTheme="minorEastAsia" w:hAnsiTheme="minorEastAsia" w:eastAsiaTheme="minorEastAsia"/>
                <w:color w:val="auto"/>
                <w:sz w:val="24"/>
                <w:highlight w:val="none"/>
              </w:rPr>
              <w:t>应在分项报价表上标明</w:t>
            </w:r>
            <w:r>
              <w:rPr>
                <w:rFonts w:asciiTheme="minorEastAsia" w:hAnsiTheme="minorEastAsia" w:eastAsiaTheme="minorEastAsia"/>
                <w:color w:val="auto"/>
                <w:sz w:val="24"/>
                <w:highlight w:val="none"/>
              </w:rPr>
              <w:t>工程及伴随的货物和</w:t>
            </w:r>
            <w:r>
              <w:rPr>
                <w:rFonts w:hint="eastAsia" w:asciiTheme="minorEastAsia" w:hAnsiTheme="minorEastAsia" w:eastAsiaTheme="minorEastAsia"/>
                <w:color w:val="auto"/>
                <w:sz w:val="24"/>
                <w:highlight w:val="none"/>
              </w:rPr>
              <w:t>服务的单价（如适用）和总价。未标明的视同包含在报价中。</w:t>
            </w:r>
          </w:p>
          <w:p w14:paraId="5FFC66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报价在合同履行过程中是固定不变的，不得以任何理由予以变更。</w:t>
            </w:r>
            <w:r>
              <w:rPr>
                <w:rFonts w:asciiTheme="minorEastAsia" w:hAnsiTheme="minorEastAsia" w:eastAsiaTheme="minorEastAsia"/>
                <w:color w:val="auto"/>
                <w:sz w:val="24"/>
                <w:highlight w:val="none"/>
              </w:rPr>
              <w:t>任何包含价格调整要求的</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56D15E05">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4"/>
                <w:szCs w:val="24"/>
                <w:highlight w:val="none"/>
                <w:lang w:eastAsia="zh-CN"/>
              </w:rPr>
            </w:pPr>
            <w:r>
              <w:rPr>
                <w:rFonts w:hint="eastAsia" w:asciiTheme="minorEastAsia" w:hAnsiTheme="minorEastAsia" w:eastAsiaTheme="minorEastAsia"/>
                <w:color w:val="auto"/>
                <w:sz w:val="24"/>
                <w:highlight w:val="none"/>
                <w:lang w:val="en-US" w:eastAsia="zh-CN"/>
              </w:rPr>
              <w:t>（4）当竞争主体响应文件中的报价与其在自主采购平台上填报的报价不一致时，以竞争主体响应文件中的报价为准，由评审小组在自主采购平台上进行价格修正，用修正后价格参与后续评审。</w:t>
            </w:r>
          </w:p>
        </w:tc>
      </w:tr>
      <w:tr w14:paraId="37DD8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8" w:type="pct"/>
            <w:shd w:val="clear" w:color="auto" w:fill="auto"/>
            <w:vAlign w:val="center"/>
          </w:tcPr>
          <w:p w14:paraId="4331B044">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rPr>
              <w:t>13</w:t>
            </w:r>
          </w:p>
        </w:tc>
        <w:tc>
          <w:tcPr>
            <w:tcW w:w="1047" w:type="pct"/>
            <w:shd w:val="clear" w:color="auto" w:fill="auto"/>
            <w:vAlign w:val="center"/>
          </w:tcPr>
          <w:p w14:paraId="69415327">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color w:val="auto"/>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eastAsia="zh-CN"/>
              </w:rPr>
              <w:t>最后报价（</w:t>
            </w:r>
            <w:r>
              <w:rPr>
                <w:rFonts w:hint="eastAsia" w:asciiTheme="minorEastAsia" w:hAnsiTheme="minorEastAsia" w:eastAsiaTheme="minorEastAsia" w:cstheme="minorEastAsia"/>
                <w:b w:val="0"/>
                <w:bCs w:val="0"/>
                <w:color w:val="auto"/>
                <w:sz w:val="24"/>
                <w:szCs w:val="24"/>
                <w:highlight w:val="none"/>
                <w:lang w:val="en-US" w:eastAsia="zh-CN"/>
              </w:rPr>
              <w:t>本项目不适用</w:t>
            </w:r>
            <w:r>
              <w:rPr>
                <w:rFonts w:hint="eastAsia" w:asciiTheme="minorEastAsia" w:hAnsiTheme="minorEastAsia" w:eastAsiaTheme="minorEastAsia" w:cstheme="minorEastAsia"/>
                <w:b w:val="0"/>
                <w:bCs w:val="0"/>
                <w:color w:val="auto"/>
                <w:sz w:val="24"/>
                <w:szCs w:val="24"/>
                <w:highlight w:val="none"/>
                <w:lang w:eastAsia="zh-CN"/>
              </w:rPr>
              <w:t>）</w:t>
            </w:r>
          </w:p>
        </w:tc>
        <w:tc>
          <w:tcPr>
            <w:tcW w:w="3544" w:type="pct"/>
            <w:shd w:val="clear" w:color="auto" w:fill="auto"/>
            <w:vAlign w:val="center"/>
          </w:tcPr>
          <w:p w14:paraId="5D4051E3">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最后报价并不限定只进行二轮报价，如果评审小组认为有必要，可以要求竞争主体进行多轮报价。</w:t>
            </w:r>
          </w:p>
          <w:p w14:paraId="3D86C196">
            <w:pPr>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在谈判（磋商）内容不做实质性变更或重大调整的前提下，竞争主体下一轮报价不得高于上一轮报价</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竞争主体在规定时间内未进行下一轮报价</w:t>
            </w:r>
            <w:r>
              <w:rPr>
                <w:rFonts w:hint="eastAsia" w:asciiTheme="minorEastAsia" w:hAnsiTheme="minorEastAsia" w:eastAsiaTheme="minorEastAsia"/>
                <w:color w:val="auto"/>
                <w:sz w:val="24"/>
                <w:highlight w:val="none"/>
                <w:lang w:eastAsia="zh-CN"/>
              </w:rPr>
              <w:t>的</w:t>
            </w:r>
            <w:r>
              <w:rPr>
                <w:rFonts w:hint="eastAsia" w:asciiTheme="minorEastAsia" w:hAnsiTheme="minorEastAsia" w:eastAsiaTheme="minorEastAsia"/>
                <w:color w:val="auto"/>
                <w:sz w:val="24"/>
                <w:highlight w:val="none"/>
              </w:rPr>
              <w:t>，自主采购平台将其上一轮报价直接带入下一轮报价中。</w:t>
            </w:r>
          </w:p>
          <w:p w14:paraId="50C4F748">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最后报价是</w:t>
            </w:r>
            <w:r>
              <w:rPr>
                <w:rFonts w:hint="eastAsia" w:asciiTheme="minorEastAsia" w:hAnsiTheme="minorEastAsia" w:eastAsiaTheme="minorEastAsia"/>
                <w:color w:val="auto"/>
                <w:sz w:val="24"/>
                <w:highlight w:val="none"/>
                <w:lang w:eastAsia="zh-CN"/>
              </w:rPr>
              <w:t>竞争主体</w:t>
            </w:r>
            <w:r>
              <w:rPr>
                <w:rFonts w:asciiTheme="minorEastAsia" w:hAnsiTheme="minorEastAsia" w:eastAsiaTheme="minorEastAsia"/>
                <w:color w:val="auto"/>
                <w:sz w:val="24"/>
                <w:highlight w:val="none"/>
              </w:rPr>
              <w:t>响应文件的有效组成部分，最后报价也是签订合同的依据。</w:t>
            </w:r>
          </w:p>
          <w:p w14:paraId="6916EBAC">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Theme="minorEastAsia" w:hAnsiTheme="minorEastAsia" w:eastAsiaTheme="minorEastAsia" w:cstheme="minorBidi"/>
                <w:b/>
                <w:bCs/>
                <w:color w:val="auto"/>
                <w:sz w:val="24"/>
                <w:szCs w:val="28"/>
                <w:highlight w:val="none"/>
                <w:lang w:val="en-US" w:eastAsia="zh-CN" w:bidi="ar-SA"/>
              </w:rPr>
            </w:pPr>
            <w:r>
              <w:rPr>
                <w:rFonts w:hint="eastAsia" w:asciiTheme="minorEastAsia" w:hAnsiTheme="minorEastAsia" w:eastAsiaTheme="minorEastAsia"/>
                <w:b/>
                <w:bCs/>
                <w:color w:val="auto"/>
                <w:sz w:val="24"/>
                <w:highlight w:val="none"/>
                <w:lang w:eastAsia="zh-CN"/>
              </w:rPr>
              <w:t>（</w:t>
            </w:r>
            <w:r>
              <w:rPr>
                <w:rFonts w:hint="eastAsia" w:asciiTheme="minorEastAsia" w:hAnsiTheme="minorEastAsia" w:eastAsiaTheme="minorEastAsia"/>
                <w:b/>
                <w:bCs/>
                <w:color w:val="auto"/>
                <w:sz w:val="24"/>
                <w:highlight w:val="none"/>
                <w:lang w:val="en-US" w:eastAsia="zh-CN"/>
              </w:rPr>
              <w:t>4</w:t>
            </w:r>
            <w:r>
              <w:rPr>
                <w:rFonts w:hint="eastAsia" w:asciiTheme="minorEastAsia" w:hAnsiTheme="minorEastAsia" w:eastAsiaTheme="minorEastAsia"/>
                <w:b/>
                <w:bCs/>
                <w:color w:val="auto"/>
                <w:sz w:val="24"/>
                <w:highlight w:val="none"/>
                <w:lang w:eastAsia="zh-CN"/>
              </w:rPr>
              <w:t>）竞争主体应及时主动登录自主采购平台查询最后报价的发起，项目单位及自主采购平台不承担竞争主体未及时关注相关信息引发的相关责任。最后报价发起的同时，自主采购平台将通过第三方短信群发方式提醒竞争主体进行报价。此短信仅系友情提示，并不具有任何约束性和必要性，项目单位及自主采购平台不承担竞争主体未收到短信而引起的一切后果和法律责任。</w:t>
            </w:r>
          </w:p>
        </w:tc>
      </w:tr>
      <w:tr w14:paraId="5DD8E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8" w:type="pct"/>
            <w:shd w:val="clear" w:color="auto" w:fill="auto"/>
            <w:vAlign w:val="center"/>
          </w:tcPr>
          <w:p w14:paraId="2CB48142">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rPr>
              <w:t>14</w:t>
            </w:r>
          </w:p>
        </w:tc>
        <w:tc>
          <w:tcPr>
            <w:tcW w:w="1047" w:type="pct"/>
            <w:shd w:val="clear" w:color="auto" w:fill="auto"/>
            <w:vAlign w:val="center"/>
          </w:tcPr>
          <w:p w14:paraId="0358B1C3">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lang w:eastAsia="zh-CN"/>
              </w:rPr>
              <w:t>竞争保证金</w:t>
            </w:r>
          </w:p>
        </w:tc>
        <w:tc>
          <w:tcPr>
            <w:tcW w:w="3544" w:type="pct"/>
            <w:shd w:val="clear" w:color="auto" w:fill="auto"/>
            <w:vAlign w:val="center"/>
          </w:tcPr>
          <w:p w14:paraId="25250BF0">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sz w:val="24"/>
                <w:szCs w:val="24"/>
                <w:highlight w:val="none"/>
                <w:lang w:eastAsia="zh-CN"/>
              </w:rPr>
              <w:t>不收取</w:t>
            </w:r>
          </w:p>
        </w:tc>
      </w:tr>
      <w:tr w14:paraId="1166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8" w:type="pct"/>
            <w:shd w:val="clear" w:color="auto" w:fill="auto"/>
            <w:vAlign w:val="center"/>
          </w:tcPr>
          <w:p w14:paraId="0B01158D">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rPr>
              <w:t>15</w:t>
            </w:r>
          </w:p>
        </w:tc>
        <w:tc>
          <w:tcPr>
            <w:tcW w:w="1047" w:type="pct"/>
            <w:shd w:val="clear" w:color="auto" w:fill="auto"/>
            <w:vAlign w:val="center"/>
          </w:tcPr>
          <w:p w14:paraId="032831F7">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rPr>
              <w:t>履约保证金</w:t>
            </w:r>
          </w:p>
        </w:tc>
        <w:tc>
          <w:tcPr>
            <w:tcW w:w="3544" w:type="pct"/>
            <w:shd w:val="clear" w:color="auto" w:fill="auto"/>
            <w:vAlign w:val="center"/>
          </w:tcPr>
          <w:p w14:paraId="586B789A">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sz w:val="24"/>
                <w:szCs w:val="24"/>
                <w:highlight w:val="none"/>
                <w:lang w:eastAsia="zh-CN"/>
              </w:rPr>
              <w:t>不收取</w:t>
            </w:r>
          </w:p>
        </w:tc>
      </w:tr>
      <w:tr w14:paraId="3A739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8" w:type="pct"/>
            <w:shd w:val="clear" w:color="auto" w:fill="auto"/>
            <w:vAlign w:val="center"/>
          </w:tcPr>
          <w:p w14:paraId="12E461E6">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16</w:t>
            </w:r>
          </w:p>
        </w:tc>
        <w:tc>
          <w:tcPr>
            <w:tcW w:w="1047" w:type="pct"/>
            <w:shd w:val="clear" w:color="auto" w:fill="auto"/>
            <w:vAlign w:val="center"/>
          </w:tcPr>
          <w:p w14:paraId="5468B327">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lang w:eastAsia="zh-CN"/>
              </w:rPr>
              <w:t>代理费用</w:t>
            </w:r>
          </w:p>
        </w:tc>
        <w:tc>
          <w:tcPr>
            <w:tcW w:w="3544" w:type="pct"/>
            <w:shd w:val="clear" w:color="auto" w:fill="auto"/>
            <w:vAlign w:val="center"/>
          </w:tcPr>
          <w:p w14:paraId="7614E751">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（1）金额：</w:t>
            </w:r>
          </w:p>
          <w:p w14:paraId="3249A8BD">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□定额收取：人民币     元</w:t>
            </w:r>
          </w:p>
          <w:p w14:paraId="7F9D87BC">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☑按下列标准收取：详见“供应商须知正文27.代理费”，代理费不足4000元按4000元收取。</w:t>
            </w:r>
          </w:p>
          <w:p w14:paraId="27A71AB7">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（2）支付方式：☑转账/电汇</w:t>
            </w:r>
          </w:p>
          <w:p w14:paraId="76C2B6E0">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（3）收取单位：肥西县公共资源交易有限责任公司</w:t>
            </w:r>
          </w:p>
          <w:p w14:paraId="294890BD">
            <w:pPr>
              <w:spacing w:line="360" w:lineRule="auto"/>
              <w:jc w:val="left"/>
              <w:rPr>
                <w:rFonts w:hint="eastAsia" w:eastAsia="宋体"/>
                <w:b/>
                <w:bCs w:val="0"/>
                <w:color w:val="auto"/>
                <w:sz w:val="24"/>
                <w:highlight w:val="none"/>
                <w:lang w:eastAsia="zh-CN"/>
              </w:rPr>
            </w:pPr>
            <w:r>
              <w:rPr>
                <w:rFonts w:hint="eastAsia"/>
                <w:b/>
                <w:bCs w:val="0"/>
                <w:color w:val="auto"/>
                <w:sz w:val="24"/>
                <w:highlight w:val="none"/>
              </w:rPr>
              <w:t>代理费缴纳账户</w:t>
            </w:r>
            <w:r>
              <w:rPr>
                <w:rFonts w:hint="eastAsia"/>
                <w:b/>
                <w:bCs w:val="0"/>
                <w:color w:val="auto"/>
                <w:sz w:val="24"/>
                <w:highlight w:val="none"/>
                <w:lang w:eastAsia="zh-CN"/>
              </w:rPr>
              <w:t>：</w:t>
            </w:r>
          </w:p>
          <w:p w14:paraId="7E4A0686">
            <w:pPr>
              <w:spacing w:line="360" w:lineRule="auto"/>
              <w:jc w:val="left"/>
              <w:rPr>
                <w:rFonts w:hint="eastAsia"/>
                <w:b/>
                <w:bCs w:val="0"/>
                <w:sz w:val="24"/>
                <w:highlight w:val="none"/>
                <w:lang w:val="en-US" w:eastAsia="zh-CN"/>
              </w:rPr>
            </w:pPr>
            <w:r>
              <w:rPr>
                <w:rFonts w:hint="eastAsia"/>
                <w:b/>
                <w:bCs w:val="0"/>
                <w:sz w:val="24"/>
                <w:highlight w:val="none"/>
                <w:lang w:val="en-US" w:eastAsia="zh-CN"/>
              </w:rPr>
              <w:t>户名：肥西县公共资源交易有限责任公司</w:t>
            </w:r>
          </w:p>
          <w:p w14:paraId="25BCF574">
            <w:pPr>
              <w:spacing w:line="360" w:lineRule="auto"/>
              <w:jc w:val="left"/>
              <w:rPr>
                <w:rFonts w:hint="eastAsia"/>
                <w:b/>
                <w:bCs w:val="0"/>
                <w:sz w:val="24"/>
                <w:highlight w:val="none"/>
                <w:lang w:val="en-US" w:eastAsia="zh-CN"/>
              </w:rPr>
            </w:pPr>
            <w:r>
              <w:rPr>
                <w:rFonts w:hint="eastAsia"/>
                <w:b/>
                <w:bCs w:val="0"/>
                <w:sz w:val="24"/>
                <w:highlight w:val="none"/>
                <w:lang w:val="en-US" w:eastAsia="zh-CN"/>
              </w:rPr>
              <w:t>开户行：中国银行股份有限公司肥西支行</w:t>
            </w:r>
          </w:p>
          <w:p w14:paraId="2FAE5B41">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color w:val="auto"/>
                <w:sz w:val="24"/>
                <w:szCs w:val="24"/>
                <w:highlight w:val="none"/>
                <w:lang w:val="en-US" w:eastAsia="zh-CN"/>
              </w:rPr>
            </w:pPr>
            <w:r>
              <w:rPr>
                <w:rFonts w:hint="eastAsia"/>
                <w:b/>
                <w:bCs w:val="0"/>
                <w:sz w:val="24"/>
                <w:highlight w:val="none"/>
                <w:lang w:val="en-US" w:eastAsia="zh-CN"/>
              </w:rPr>
              <w:t>账号：179746801939</w:t>
            </w:r>
          </w:p>
        </w:tc>
      </w:tr>
      <w:tr w14:paraId="684DA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8" w:type="pct"/>
            <w:vMerge w:val="restart"/>
            <w:shd w:val="clear" w:color="auto" w:fill="auto"/>
            <w:vAlign w:val="center"/>
          </w:tcPr>
          <w:p w14:paraId="3208A3BB">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17</w:t>
            </w:r>
          </w:p>
        </w:tc>
        <w:tc>
          <w:tcPr>
            <w:tcW w:w="1047" w:type="pct"/>
            <w:vMerge w:val="restart"/>
            <w:shd w:val="clear" w:color="auto" w:fill="auto"/>
            <w:vAlign w:val="center"/>
          </w:tcPr>
          <w:p w14:paraId="561F3EE5">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rPr>
              <w:t>确定</w:t>
            </w:r>
            <w:r>
              <w:rPr>
                <w:rFonts w:hint="eastAsia" w:ascii="宋体" w:hAnsi="宋体" w:eastAsia="宋体" w:cs="宋体"/>
                <w:b w:val="0"/>
                <w:color w:val="auto"/>
                <w:sz w:val="24"/>
                <w:szCs w:val="24"/>
                <w:highlight w:val="none"/>
                <w:lang w:eastAsia="zh-CN"/>
              </w:rPr>
              <w:t>竞得候选人</w:t>
            </w:r>
            <w:r>
              <w:rPr>
                <w:rFonts w:hint="eastAsia" w:ascii="宋体" w:hAnsi="宋体" w:eastAsia="宋体" w:cs="宋体"/>
                <w:b w:val="0"/>
                <w:color w:val="auto"/>
                <w:sz w:val="24"/>
                <w:szCs w:val="24"/>
                <w:highlight w:val="none"/>
              </w:rPr>
              <w:t>和</w:t>
            </w:r>
            <w:r>
              <w:rPr>
                <w:rFonts w:hint="eastAsia" w:ascii="宋体" w:hAnsi="宋体" w:eastAsia="宋体" w:cs="宋体"/>
                <w:b w:val="0"/>
                <w:color w:val="auto"/>
                <w:sz w:val="24"/>
                <w:szCs w:val="24"/>
                <w:highlight w:val="none"/>
                <w:lang w:eastAsia="zh-CN"/>
              </w:rPr>
              <w:t>竞得人</w:t>
            </w:r>
          </w:p>
        </w:tc>
        <w:tc>
          <w:tcPr>
            <w:tcW w:w="3544" w:type="pct"/>
            <w:shd w:val="clear" w:color="auto" w:fill="auto"/>
            <w:vAlign w:val="center"/>
          </w:tcPr>
          <w:p w14:paraId="5F60FD67">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color w:val="auto"/>
                <w:kern w:val="0"/>
                <w:sz w:val="24"/>
                <w:szCs w:val="24"/>
                <w:highlight w:val="none"/>
                <w:u w:val="single"/>
                <w:lang w:val="en-US" w:eastAsia="zh-CN" w:bidi="ar-SA"/>
              </w:rPr>
            </w:pPr>
            <w:r>
              <w:rPr>
                <w:rFonts w:hint="eastAsia" w:ascii="宋体" w:hAnsi="宋体" w:eastAsia="宋体" w:cs="宋体"/>
                <w:b w:val="0"/>
                <w:color w:val="auto"/>
                <w:sz w:val="24"/>
                <w:szCs w:val="24"/>
                <w:highlight w:val="none"/>
                <w:lang w:eastAsia="zh-CN"/>
              </w:rPr>
              <w:t>评审小组推荐竞得候选人</w:t>
            </w:r>
            <w:r>
              <w:rPr>
                <w:rFonts w:hint="eastAsia" w:ascii="宋体" w:hAnsi="宋体" w:eastAsia="宋体" w:cs="宋体"/>
                <w:b w:val="0"/>
                <w:color w:val="auto"/>
                <w:sz w:val="24"/>
                <w:szCs w:val="24"/>
                <w:highlight w:val="none"/>
              </w:rPr>
              <w:t>的数量：</w:t>
            </w:r>
            <w:r>
              <w:rPr>
                <w:rFonts w:hint="eastAsia" w:cs="宋体"/>
                <w:b w:val="0"/>
                <w:color w:val="auto"/>
                <w:sz w:val="24"/>
                <w:szCs w:val="24"/>
                <w:highlight w:val="none"/>
                <w:u w:val="single"/>
                <w:lang w:val="en-US" w:eastAsia="zh-CN"/>
              </w:rPr>
              <w:t>1</w:t>
            </w:r>
            <w:r>
              <w:rPr>
                <w:rFonts w:hint="eastAsia" w:ascii="宋体" w:hAnsi="宋体" w:eastAsia="宋体" w:cs="宋体"/>
                <w:b w:val="0"/>
                <w:color w:val="auto"/>
                <w:sz w:val="24"/>
                <w:szCs w:val="24"/>
                <w:highlight w:val="none"/>
                <w:u w:val="single"/>
                <w:lang w:val="en-US" w:eastAsia="zh-CN"/>
              </w:rPr>
              <w:t>家</w:t>
            </w:r>
          </w:p>
        </w:tc>
      </w:tr>
      <w:tr w14:paraId="17B13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8" w:type="pct"/>
            <w:vMerge w:val="continue"/>
            <w:shd w:val="clear" w:color="auto" w:fill="auto"/>
            <w:vAlign w:val="center"/>
          </w:tcPr>
          <w:p w14:paraId="494656B9">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b w:val="0"/>
                <w:bCs/>
                <w:color w:val="auto"/>
                <w:kern w:val="2"/>
                <w:sz w:val="24"/>
                <w:szCs w:val="24"/>
                <w:highlight w:val="none"/>
                <w:lang w:val="en-US" w:eastAsia="zh-CN" w:bidi="ar-SA"/>
              </w:rPr>
            </w:pPr>
          </w:p>
        </w:tc>
        <w:tc>
          <w:tcPr>
            <w:tcW w:w="1047" w:type="pct"/>
            <w:vMerge w:val="continue"/>
            <w:vAlign w:val="center"/>
          </w:tcPr>
          <w:p w14:paraId="70E3388D">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Cs w:val="0"/>
                <w:color w:val="auto"/>
                <w:kern w:val="2"/>
                <w:sz w:val="24"/>
                <w:szCs w:val="24"/>
                <w:highlight w:val="none"/>
              </w:rPr>
            </w:pPr>
          </w:p>
        </w:tc>
        <w:tc>
          <w:tcPr>
            <w:tcW w:w="3544" w:type="pct"/>
            <w:shd w:val="clear" w:color="auto" w:fill="auto"/>
            <w:vAlign w:val="center"/>
          </w:tcPr>
          <w:p w14:paraId="3A837416">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确定</w:t>
            </w:r>
            <w:r>
              <w:rPr>
                <w:rFonts w:hint="eastAsia" w:ascii="宋体" w:hAnsi="宋体" w:eastAsia="宋体" w:cs="宋体"/>
                <w:b w:val="0"/>
                <w:color w:val="auto"/>
                <w:sz w:val="24"/>
                <w:szCs w:val="24"/>
                <w:highlight w:val="none"/>
                <w:lang w:eastAsia="zh-CN"/>
              </w:rPr>
              <w:t>竞得人</w:t>
            </w:r>
            <w:r>
              <w:rPr>
                <w:rFonts w:hint="eastAsia" w:ascii="宋体" w:hAnsi="宋体" w:eastAsia="宋体" w:cs="宋体"/>
                <w:b w:val="0"/>
                <w:color w:val="auto"/>
                <w:sz w:val="24"/>
                <w:szCs w:val="24"/>
                <w:highlight w:val="none"/>
              </w:rPr>
              <w:t>：</w:t>
            </w:r>
          </w:p>
          <w:p w14:paraId="10870B3F">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sym w:font="Wingdings 2" w:char="0052"/>
            </w:r>
            <w:r>
              <w:rPr>
                <w:rFonts w:hint="eastAsia" w:ascii="宋体" w:hAnsi="宋体" w:eastAsia="宋体" w:cs="宋体"/>
                <w:b w:val="0"/>
                <w:color w:val="auto"/>
                <w:sz w:val="24"/>
                <w:szCs w:val="24"/>
                <w:highlight w:val="none"/>
                <w:lang w:eastAsia="zh-CN"/>
              </w:rPr>
              <w:t>项目单位委托评审小组确定</w:t>
            </w:r>
          </w:p>
          <w:p w14:paraId="70E5B2C4">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rPr>
              <w:sym w:font="Wingdings 2" w:char="00A3"/>
            </w:r>
            <w:r>
              <w:rPr>
                <w:rFonts w:hint="eastAsia" w:ascii="宋体" w:hAnsi="宋体" w:eastAsia="宋体" w:cs="宋体"/>
                <w:b w:val="0"/>
                <w:color w:val="auto"/>
                <w:sz w:val="24"/>
                <w:szCs w:val="24"/>
                <w:highlight w:val="none"/>
                <w:lang w:eastAsia="zh-CN"/>
              </w:rPr>
              <w:t>项目单位</w:t>
            </w:r>
            <w:r>
              <w:rPr>
                <w:rFonts w:hint="eastAsia" w:ascii="宋体" w:hAnsi="宋体" w:eastAsia="宋体" w:cs="宋体"/>
                <w:b w:val="0"/>
                <w:color w:val="auto"/>
                <w:sz w:val="24"/>
                <w:szCs w:val="24"/>
                <w:highlight w:val="none"/>
              </w:rPr>
              <w:t>确定</w:t>
            </w:r>
          </w:p>
        </w:tc>
      </w:tr>
      <w:tr w14:paraId="37CFE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8" w:type="pct"/>
            <w:shd w:val="clear" w:color="auto" w:fill="auto"/>
            <w:vAlign w:val="center"/>
          </w:tcPr>
          <w:p w14:paraId="6525522F">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rPr>
              <w:t>18</w:t>
            </w:r>
          </w:p>
        </w:tc>
        <w:tc>
          <w:tcPr>
            <w:tcW w:w="1047" w:type="pct"/>
            <w:shd w:val="clear" w:color="auto" w:fill="auto"/>
            <w:vAlign w:val="center"/>
          </w:tcPr>
          <w:p w14:paraId="27359E53">
            <w:pPr>
              <w:pStyle w:val="68"/>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随</w:t>
            </w:r>
            <w:r>
              <w:rPr>
                <w:rFonts w:hint="eastAsia" w:ascii="宋体" w:hAnsi="宋体" w:eastAsia="宋体"/>
                <w:b w:val="0"/>
                <w:color w:val="auto"/>
                <w:sz w:val="24"/>
                <w:highlight w:val="none"/>
                <w:lang w:eastAsia="zh-CN"/>
              </w:rPr>
              <w:t>成交</w:t>
            </w:r>
            <w:r>
              <w:rPr>
                <w:rFonts w:hint="eastAsia" w:ascii="宋体" w:hAnsi="宋体" w:eastAsia="宋体"/>
                <w:b w:val="0"/>
                <w:color w:val="auto"/>
                <w:sz w:val="24"/>
                <w:highlight w:val="none"/>
              </w:rPr>
              <w:t>结果公告同时公告的</w:t>
            </w:r>
            <w:r>
              <w:rPr>
                <w:rFonts w:hint="eastAsia" w:ascii="宋体" w:hAnsi="宋体" w:eastAsia="宋体"/>
                <w:b w:val="0"/>
                <w:color w:val="auto"/>
                <w:sz w:val="24"/>
                <w:highlight w:val="none"/>
                <w:lang w:eastAsia="zh-CN"/>
              </w:rPr>
              <w:t>竞得</w:t>
            </w:r>
            <w:r>
              <w:rPr>
                <w:rFonts w:hint="eastAsia" w:ascii="宋体" w:hAnsi="宋体" w:eastAsia="宋体"/>
                <w:b w:val="0"/>
                <w:color w:val="auto"/>
                <w:sz w:val="24"/>
                <w:highlight w:val="none"/>
              </w:rPr>
              <w:t>人</w:t>
            </w:r>
            <w:r>
              <w:rPr>
                <w:rFonts w:hint="eastAsia" w:ascii="宋体" w:hAnsi="宋体" w:eastAsia="宋体"/>
                <w:b w:val="0"/>
                <w:color w:val="auto"/>
                <w:sz w:val="24"/>
                <w:highlight w:val="none"/>
                <w:lang w:eastAsia="zh-CN"/>
              </w:rPr>
              <w:t>响应</w:t>
            </w:r>
            <w:r>
              <w:rPr>
                <w:rFonts w:hint="eastAsia" w:ascii="宋体" w:hAnsi="宋体" w:eastAsia="宋体"/>
                <w:b w:val="0"/>
                <w:color w:val="auto"/>
                <w:sz w:val="24"/>
                <w:highlight w:val="none"/>
              </w:rPr>
              <w:t>文件内容</w:t>
            </w:r>
          </w:p>
        </w:tc>
        <w:tc>
          <w:tcPr>
            <w:tcW w:w="3544" w:type="pct"/>
            <w:shd w:val="clear" w:color="auto" w:fill="auto"/>
            <w:vAlign w:val="center"/>
          </w:tcPr>
          <w:p w14:paraId="775EB59E">
            <w:pPr>
              <w:pStyle w:val="68"/>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w:t>
            </w:r>
            <w:r>
              <w:rPr>
                <w:rFonts w:hint="eastAsia" w:ascii="宋体" w:hAnsi="宋体" w:eastAsia="宋体"/>
                <w:b w:val="0"/>
                <w:color w:val="auto"/>
                <w:sz w:val="24"/>
                <w:highlight w:val="none"/>
                <w:lang w:val="en-US" w:eastAsia="zh-CN"/>
              </w:rPr>
              <w:t>1</w:t>
            </w:r>
            <w:r>
              <w:rPr>
                <w:rFonts w:hint="eastAsia" w:ascii="宋体" w:hAnsi="宋体" w:eastAsia="宋体"/>
                <w:b w:val="0"/>
                <w:color w:val="auto"/>
                <w:sz w:val="24"/>
                <w:highlight w:val="none"/>
              </w:rPr>
              <w:t>）</w:t>
            </w:r>
            <w:r>
              <w:rPr>
                <w:rFonts w:hint="eastAsia" w:ascii="宋体" w:hAnsi="宋体" w:eastAsia="宋体"/>
                <w:b w:val="0"/>
                <w:color w:val="auto"/>
                <w:sz w:val="24"/>
                <w:highlight w:val="none"/>
                <w:u w:val="none"/>
                <w:lang w:val="en-US" w:eastAsia="zh-CN"/>
              </w:rPr>
              <w:t>各竞争主体报价情况</w:t>
            </w:r>
          </w:p>
          <w:p w14:paraId="640B310D">
            <w:pPr>
              <w:pStyle w:val="68"/>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各竞争主体</w:t>
            </w:r>
            <w:r>
              <w:rPr>
                <w:rFonts w:hint="eastAsia" w:ascii="宋体" w:hAnsi="宋体" w:eastAsia="宋体"/>
                <w:b w:val="0"/>
                <w:color w:val="auto"/>
                <w:sz w:val="24"/>
                <w:highlight w:val="none"/>
                <w:u w:val="none"/>
              </w:rPr>
              <w:t>的评审总</w:t>
            </w:r>
            <w:r>
              <w:rPr>
                <w:rFonts w:hint="eastAsia" w:ascii="宋体" w:hAnsi="宋体" w:eastAsia="宋体"/>
                <w:b w:val="0"/>
                <w:color w:val="auto"/>
                <w:sz w:val="24"/>
                <w:highlight w:val="none"/>
                <w:u w:val="none"/>
                <w:lang w:val="en-US" w:eastAsia="zh-CN"/>
              </w:rPr>
              <w:t>得分</w:t>
            </w:r>
          </w:p>
          <w:p w14:paraId="3E9FBEF2">
            <w:pPr>
              <w:pStyle w:val="68"/>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lang w:val="en-US" w:eastAsia="zh-CN"/>
              </w:rPr>
              <w:t>3</w:t>
            </w:r>
            <w:r>
              <w:rPr>
                <w:rFonts w:hint="eastAsia" w:ascii="宋体" w:hAnsi="宋体" w:eastAsia="宋体"/>
                <w:b w:val="0"/>
                <w:color w:val="auto"/>
                <w:sz w:val="24"/>
                <w:highlight w:val="none"/>
                <w:lang w:eastAsia="zh-CN"/>
              </w:rPr>
              <w:t>）竞得人</w:t>
            </w:r>
            <w:r>
              <w:rPr>
                <w:rFonts w:hint="eastAsia" w:ascii="宋体" w:hAnsi="宋体" w:eastAsia="宋体"/>
                <w:b w:val="0"/>
                <w:color w:val="auto"/>
                <w:sz w:val="24"/>
                <w:highlight w:val="none"/>
                <w:u w:val="none"/>
                <w:lang w:val="en-US" w:eastAsia="zh-CN"/>
              </w:rPr>
              <w:t>业绩情况</w:t>
            </w:r>
          </w:p>
        </w:tc>
      </w:tr>
      <w:tr w14:paraId="5528D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8" w:type="pct"/>
            <w:shd w:val="clear" w:color="auto" w:fill="auto"/>
            <w:vAlign w:val="center"/>
          </w:tcPr>
          <w:p w14:paraId="3C5201E4">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rPr>
              <w:t>19</w:t>
            </w:r>
          </w:p>
        </w:tc>
        <w:tc>
          <w:tcPr>
            <w:tcW w:w="1047" w:type="pct"/>
            <w:shd w:val="clear" w:color="auto" w:fill="auto"/>
            <w:vAlign w:val="center"/>
          </w:tcPr>
          <w:p w14:paraId="34E0A3D9">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lang w:eastAsia="zh-CN"/>
              </w:rPr>
              <w:t>成交通知书</w:t>
            </w:r>
            <w:r>
              <w:rPr>
                <w:rFonts w:hint="eastAsia" w:ascii="宋体" w:hAnsi="宋体" w:eastAsia="宋体" w:cs="宋体"/>
                <w:b w:val="0"/>
                <w:color w:val="auto"/>
                <w:sz w:val="24"/>
                <w:szCs w:val="24"/>
                <w:highlight w:val="none"/>
              </w:rPr>
              <w:t>发出的形式</w:t>
            </w:r>
          </w:p>
        </w:tc>
        <w:tc>
          <w:tcPr>
            <w:tcW w:w="3544" w:type="pct"/>
            <w:shd w:val="clear" w:color="auto" w:fill="auto"/>
            <w:vAlign w:val="center"/>
          </w:tcPr>
          <w:p w14:paraId="7AE710E6">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rPr>
              <w:t>书面</w:t>
            </w:r>
            <w:r>
              <w:rPr>
                <w:rFonts w:hint="eastAsia" w:ascii="宋体" w:hAnsi="宋体" w:eastAsia="宋体" w:cs="宋体"/>
                <w:b w:val="0"/>
                <w:color w:val="auto"/>
                <w:sz w:val="24"/>
                <w:szCs w:val="24"/>
                <w:highlight w:val="none"/>
                <w:lang w:eastAsia="zh-CN"/>
              </w:rPr>
              <w:t>。</w:t>
            </w:r>
          </w:p>
          <w:p w14:paraId="516F063E">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bCs w:val="0"/>
                <w:color w:val="auto"/>
                <w:sz w:val="24"/>
                <w:szCs w:val="24"/>
                <w:highlight w:val="none"/>
              </w:rPr>
              <w:t>特别提醒：本项目发布</w:t>
            </w:r>
            <w:r>
              <w:rPr>
                <w:rFonts w:hint="eastAsia" w:ascii="宋体" w:hAnsi="宋体" w:eastAsia="宋体" w:cs="宋体"/>
                <w:b/>
                <w:bCs w:val="0"/>
                <w:color w:val="auto"/>
                <w:sz w:val="24"/>
                <w:szCs w:val="24"/>
                <w:highlight w:val="none"/>
                <w:lang w:eastAsia="zh-CN"/>
              </w:rPr>
              <w:t>成交结果公告</w:t>
            </w:r>
            <w:r>
              <w:rPr>
                <w:rFonts w:hint="eastAsia" w:ascii="宋体" w:hAnsi="宋体" w:eastAsia="宋体" w:cs="宋体"/>
                <w:b/>
                <w:bCs w:val="0"/>
                <w:color w:val="auto"/>
                <w:sz w:val="24"/>
                <w:szCs w:val="24"/>
                <w:highlight w:val="none"/>
              </w:rPr>
              <w:t>的同时，</w:t>
            </w:r>
            <w:r>
              <w:rPr>
                <w:rFonts w:hint="eastAsia" w:ascii="宋体" w:hAnsi="宋体" w:eastAsia="宋体" w:cs="宋体"/>
                <w:b/>
                <w:bCs w:val="0"/>
                <w:color w:val="auto"/>
                <w:sz w:val="24"/>
                <w:szCs w:val="24"/>
                <w:highlight w:val="none"/>
                <w:lang w:eastAsia="zh-CN"/>
              </w:rPr>
              <w:t>即可</w:t>
            </w:r>
            <w:r>
              <w:rPr>
                <w:rFonts w:hint="eastAsia" w:ascii="宋体" w:hAnsi="宋体" w:eastAsia="宋体" w:cs="宋体"/>
                <w:b/>
                <w:bCs w:val="0"/>
                <w:color w:val="auto"/>
                <w:sz w:val="24"/>
                <w:szCs w:val="24"/>
                <w:highlight w:val="none"/>
              </w:rPr>
              <w:t>向</w:t>
            </w:r>
            <w:r>
              <w:rPr>
                <w:rFonts w:hint="eastAsia" w:ascii="宋体" w:hAnsi="宋体" w:eastAsia="宋体" w:cs="宋体"/>
                <w:b/>
                <w:bCs w:val="0"/>
                <w:color w:val="auto"/>
                <w:sz w:val="24"/>
                <w:szCs w:val="24"/>
                <w:highlight w:val="none"/>
                <w:lang w:eastAsia="zh-CN"/>
              </w:rPr>
              <w:t>竞得人</w:t>
            </w:r>
            <w:r>
              <w:rPr>
                <w:rFonts w:hint="eastAsia" w:ascii="宋体" w:hAnsi="宋体" w:eastAsia="宋体" w:cs="宋体"/>
                <w:b/>
                <w:bCs w:val="0"/>
                <w:color w:val="auto"/>
                <w:sz w:val="24"/>
                <w:szCs w:val="24"/>
                <w:highlight w:val="none"/>
              </w:rPr>
              <w:t>发出</w:t>
            </w:r>
            <w:r>
              <w:rPr>
                <w:rFonts w:hint="eastAsia" w:ascii="宋体" w:hAnsi="宋体" w:eastAsia="宋体" w:cs="宋体"/>
                <w:b/>
                <w:bCs w:val="0"/>
                <w:color w:val="auto"/>
                <w:sz w:val="24"/>
                <w:szCs w:val="24"/>
                <w:highlight w:val="none"/>
                <w:lang w:eastAsia="zh-CN"/>
              </w:rPr>
              <w:t>成交通知书，竞得人应及时主动领取成交通知书</w:t>
            </w:r>
            <w:r>
              <w:rPr>
                <w:rFonts w:hint="eastAsia" w:ascii="宋体" w:hAnsi="宋体" w:eastAsia="宋体" w:cs="宋体"/>
                <w:b/>
                <w:bCs w:val="0"/>
                <w:color w:val="auto"/>
                <w:sz w:val="24"/>
                <w:szCs w:val="24"/>
                <w:highlight w:val="none"/>
              </w:rPr>
              <w:t>。</w:t>
            </w:r>
          </w:p>
        </w:tc>
      </w:tr>
      <w:tr w14:paraId="42E70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8" w:type="pct"/>
            <w:shd w:val="clear" w:color="auto" w:fill="auto"/>
            <w:vAlign w:val="center"/>
          </w:tcPr>
          <w:p w14:paraId="61365406">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rPr>
              <w:t>20</w:t>
            </w:r>
          </w:p>
        </w:tc>
        <w:tc>
          <w:tcPr>
            <w:tcW w:w="1047" w:type="pct"/>
            <w:shd w:val="clear" w:color="auto" w:fill="auto"/>
            <w:vAlign w:val="center"/>
          </w:tcPr>
          <w:p w14:paraId="445EFCB3">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rPr>
              <w:t>告知</w:t>
            </w:r>
            <w:r>
              <w:rPr>
                <w:rFonts w:hint="eastAsia" w:ascii="宋体" w:hAnsi="宋体" w:eastAsia="宋体" w:cs="宋体"/>
                <w:b w:val="0"/>
                <w:color w:val="auto"/>
                <w:sz w:val="24"/>
                <w:szCs w:val="24"/>
                <w:highlight w:val="none"/>
                <w:lang w:eastAsia="zh-CN"/>
              </w:rPr>
              <w:t>成交</w:t>
            </w:r>
            <w:r>
              <w:rPr>
                <w:rFonts w:hint="eastAsia" w:ascii="宋体" w:hAnsi="宋体" w:eastAsia="宋体" w:cs="宋体"/>
                <w:b w:val="0"/>
                <w:color w:val="auto"/>
                <w:sz w:val="24"/>
                <w:szCs w:val="24"/>
                <w:highlight w:val="none"/>
              </w:rPr>
              <w:t>结果的形式</w:t>
            </w:r>
          </w:p>
        </w:tc>
        <w:tc>
          <w:tcPr>
            <w:tcW w:w="3544" w:type="pct"/>
            <w:shd w:val="clear" w:color="auto" w:fill="auto"/>
            <w:vAlign w:val="center"/>
          </w:tcPr>
          <w:p w14:paraId="77AD74D6">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sz w:val="24"/>
                <w:szCs w:val="24"/>
                <w:highlight w:val="none"/>
                <w:lang w:eastAsia="zh-CN"/>
              </w:rPr>
              <w:t>竞争主体自行登录</w:t>
            </w:r>
            <w:r>
              <w:rPr>
                <w:rFonts w:hint="eastAsia" w:ascii="宋体" w:hAnsi="宋体" w:eastAsia="宋体" w:cs="宋体"/>
                <w:b w:val="0"/>
                <w:bCs w:val="0"/>
                <w:color w:val="auto"/>
                <w:sz w:val="24"/>
                <w:szCs w:val="24"/>
                <w:highlight w:val="none"/>
                <w:lang w:val="en-US" w:eastAsia="zh-CN"/>
              </w:rPr>
              <w:t>自主采购平台</w:t>
            </w:r>
            <w:r>
              <w:rPr>
                <w:rFonts w:hint="eastAsia" w:ascii="宋体" w:hAnsi="宋体" w:eastAsia="宋体" w:cs="宋体"/>
                <w:b w:val="0"/>
                <w:bCs w:val="0"/>
                <w:color w:val="auto"/>
                <w:sz w:val="24"/>
                <w:szCs w:val="24"/>
                <w:highlight w:val="none"/>
                <w:lang w:eastAsia="zh-CN"/>
              </w:rPr>
              <w:t>查看</w:t>
            </w:r>
          </w:p>
        </w:tc>
      </w:tr>
      <w:tr w14:paraId="49021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8" w:type="pct"/>
            <w:shd w:val="clear" w:color="auto" w:fill="auto"/>
            <w:vAlign w:val="center"/>
          </w:tcPr>
          <w:p w14:paraId="166B0CC6">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rPr>
              <w:t>21</w:t>
            </w:r>
          </w:p>
        </w:tc>
        <w:tc>
          <w:tcPr>
            <w:tcW w:w="1047" w:type="pct"/>
            <w:shd w:val="clear" w:color="auto" w:fill="auto"/>
            <w:vAlign w:val="center"/>
          </w:tcPr>
          <w:p w14:paraId="52CE7254">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lang w:eastAsia="zh-CN"/>
              </w:rPr>
              <w:t>合同签订</w:t>
            </w:r>
          </w:p>
        </w:tc>
        <w:tc>
          <w:tcPr>
            <w:tcW w:w="3544" w:type="pct"/>
            <w:shd w:val="clear" w:color="auto" w:fill="auto"/>
            <w:vAlign w:val="center"/>
          </w:tcPr>
          <w:p w14:paraId="6AE36612">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lang w:eastAsia="zh-CN"/>
              </w:rPr>
              <w:t>竞得人与项目单位应当自发出成交通知书之日起</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3</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lang w:eastAsia="zh-CN"/>
              </w:rPr>
              <w:t>个工作日内签订合同。</w:t>
            </w:r>
          </w:p>
        </w:tc>
      </w:tr>
      <w:tr w14:paraId="78C44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8" w:type="pct"/>
            <w:shd w:val="clear" w:color="auto" w:fill="auto"/>
            <w:vAlign w:val="center"/>
          </w:tcPr>
          <w:p w14:paraId="09BEB687">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rPr>
              <w:t>22</w:t>
            </w:r>
          </w:p>
        </w:tc>
        <w:tc>
          <w:tcPr>
            <w:tcW w:w="1047" w:type="pct"/>
            <w:shd w:val="clear" w:color="auto" w:fill="auto"/>
            <w:vAlign w:val="center"/>
          </w:tcPr>
          <w:p w14:paraId="161C4C9E">
            <w:pPr>
              <w:pStyle w:val="68"/>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关于联合体参加</w:t>
            </w:r>
            <w:r>
              <w:rPr>
                <w:rFonts w:hint="eastAsia" w:ascii="宋体" w:hAnsi="宋体" w:eastAsia="宋体"/>
                <w:b w:val="0"/>
                <w:color w:val="auto"/>
                <w:sz w:val="24"/>
                <w:highlight w:val="none"/>
                <w:lang w:eastAsia="zh-CN"/>
              </w:rPr>
              <w:t>竞争</w:t>
            </w:r>
            <w:r>
              <w:rPr>
                <w:rFonts w:hint="eastAsia" w:ascii="宋体" w:hAnsi="宋体" w:eastAsia="宋体"/>
                <w:b w:val="0"/>
                <w:color w:val="auto"/>
                <w:sz w:val="24"/>
                <w:highlight w:val="none"/>
              </w:rPr>
              <w:t>的相关约定</w:t>
            </w: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lang w:val="en-US" w:eastAsia="zh-CN"/>
              </w:rPr>
              <w:t>如有</w:t>
            </w:r>
            <w:r>
              <w:rPr>
                <w:rFonts w:hint="eastAsia" w:ascii="宋体" w:hAnsi="宋体" w:eastAsia="宋体"/>
                <w:b w:val="0"/>
                <w:color w:val="auto"/>
                <w:sz w:val="24"/>
                <w:highlight w:val="none"/>
                <w:lang w:eastAsia="zh-CN"/>
              </w:rPr>
              <w:t>）</w:t>
            </w:r>
          </w:p>
        </w:tc>
        <w:tc>
          <w:tcPr>
            <w:tcW w:w="3544" w:type="pct"/>
            <w:shd w:val="clear" w:color="auto" w:fill="auto"/>
            <w:vAlign w:val="center"/>
          </w:tcPr>
          <w:p w14:paraId="2AD61DF3">
            <w:pPr>
              <w:pStyle w:val="6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联合体</w:t>
            </w:r>
            <w:r>
              <w:rPr>
                <w:rFonts w:hint="eastAsia" w:ascii="宋体" w:hAnsi="宋体" w:eastAsia="宋体"/>
                <w:b w:val="0"/>
                <w:color w:val="auto"/>
                <w:sz w:val="24"/>
                <w:highlight w:val="none"/>
              </w:rPr>
              <w:t>参加</w:t>
            </w:r>
            <w:r>
              <w:rPr>
                <w:rFonts w:hint="eastAsia" w:ascii="宋体" w:hAnsi="宋体" w:eastAsia="宋体"/>
                <w:b w:val="0"/>
                <w:color w:val="auto"/>
                <w:sz w:val="24"/>
                <w:highlight w:val="none"/>
                <w:lang w:eastAsia="zh-CN"/>
              </w:rPr>
              <w:t>竞争</w:t>
            </w:r>
            <w:r>
              <w:rPr>
                <w:rFonts w:ascii="宋体" w:hAnsi="宋体" w:eastAsia="宋体"/>
                <w:b w:val="0"/>
                <w:color w:val="auto"/>
                <w:sz w:val="24"/>
                <w:highlight w:val="none"/>
              </w:rPr>
              <w:t>的，</w:t>
            </w:r>
            <w:r>
              <w:rPr>
                <w:rFonts w:hint="eastAsia" w:ascii="宋体" w:hAnsi="宋体" w:eastAsia="宋体"/>
                <w:b w:val="0"/>
                <w:color w:val="auto"/>
                <w:sz w:val="24"/>
                <w:highlight w:val="none"/>
                <w:lang w:eastAsia="zh-CN"/>
              </w:rPr>
              <w:t>由联合体牵头方提交响应文件</w:t>
            </w:r>
            <w:r>
              <w:rPr>
                <w:rFonts w:ascii="宋体" w:hAnsi="宋体" w:eastAsia="宋体"/>
                <w:b w:val="0"/>
                <w:color w:val="auto"/>
                <w:sz w:val="24"/>
                <w:highlight w:val="none"/>
              </w:rPr>
              <w:t>。</w:t>
            </w:r>
          </w:p>
          <w:p w14:paraId="6661E469">
            <w:pPr>
              <w:pStyle w:val="6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w:t>
            </w:r>
            <w:r>
              <w:rPr>
                <w:rFonts w:ascii="宋体" w:hAnsi="宋体" w:eastAsia="宋体"/>
                <w:b w:val="0"/>
                <w:color w:val="auto"/>
                <w:sz w:val="24"/>
                <w:highlight w:val="none"/>
              </w:rPr>
              <w:t>联合体</w:t>
            </w:r>
            <w:r>
              <w:rPr>
                <w:rFonts w:hint="eastAsia" w:ascii="宋体" w:hAnsi="宋体" w:eastAsia="宋体"/>
                <w:b w:val="0"/>
                <w:color w:val="auto"/>
                <w:sz w:val="24"/>
                <w:highlight w:val="none"/>
              </w:rPr>
              <w:t>参加</w:t>
            </w:r>
            <w:r>
              <w:rPr>
                <w:rFonts w:hint="eastAsia" w:ascii="宋体" w:hAnsi="宋体" w:eastAsia="宋体"/>
                <w:b w:val="0"/>
                <w:color w:val="auto"/>
                <w:sz w:val="24"/>
                <w:highlight w:val="none"/>
                <w:lang w:eastAsia="zh-CN"/>
              </w:rPr>
              <w:t>竞争</w:t>
            </w:r>
            <w:r>
              <w:rPr>
                <w:rFonts w:ascii="宋体" w:hAnsi="宋体" w:eastAsia="宋体"/>
                <w:b w:val="0"/>
                <w:color w:val="auto"/>
                <w:sz w:val="24"/>
                <w:highlight w:val="none"/>
              </w:rPr>
              <w:t>的须提供联合协议（见</w:t>
            </w:r>
            <w:r>
              <w:rPr>
                <w:rFonts w:hint="eastAsia"/>
                <w:b w:val="0"/>
                <w:color w:val="auto"/>
                <w:sz w:val="24"/>
                <w:highlight w:val="none"/>
                <w:lang w:eastAsia="zh-CN"/>
              </w:rPr>
              <w:t>第五章</w:t>
            </w:r>
            <w:r>
              <w:rPr>
                <w:rFonts w:hint="eastAsia" w:ascii="宋体" w:hAnsi="宋体" w:eastAsia="宋体"/>
                <w:b w:val="0"/>
                <w:color w:val="auto"/>
                <w:sz w:val="24"/>
                <w:highlight w:val="none"/>
                <w:lang w:eastAsia="zh-CN"/>
              </w:rPr>
              <w:t>响应</w:t>
            </w:r>
            <w:r>
              <w:rPr>
                <w:rFonts w:hint="eastAsia" w:ascii="宋体" w:hAnsi="宋体" w:eastAsia="宋体"/>
                <w:b w:val="0"/>
                <w:color w:val="auto"/>
                <w:sz w:val="24"/>
                <w:highlight w:val="none"/>
              </w:rPr>
              <w:t>文件格式</w:t>
            </w:r>
            <w:r>
              <w:rPr>
                <w:rFonts w:ascii="宋体" w:hAnsi="宋体" w:eastAsia="宋体"/>
                <w:b w:val="0"/>
                <w:color w:val="auto"/>
                <w:sz w:val="24"/>
                <w:highlight w:val="none"/>
              </w:rPr>
              <w:t>）</w:t>
            </w:r>
            <w:r>
              <w:rPr>
                <w:rFonts w:hint="eastAsia" w:ascii="宋体" w:hAnsi="宋体" w:eastAsia="宋体"/>
                <w:b w:val="0"/>
                <w:color w:val="auto"/>
                <w:sz w:val="24"/>
                <w:highlight w:val="none"/>
              </w:rPr>
              <w:t>，相关</w:t>
            </w:r>
            <w:r>
              <w:rPr>
                <w:rFonts w:ascii="宋体" w:hAnsi="宋体" w:eastAsia="宋体"/>
                <w:b w:val="0"/>
                <w:color w:val="auto"/>
                <w:sz w:val="24"/>
                <w:highlight w:val="none"/>
              </w:rPr>
              <w:t>证明材料</w:t>
            </w:r>
            <w:r>
              <w:rPr>
                <w:rFonts w:hint="eastAsia" w:ascii="宋体" w:hAnsi="宋体" w:eastAsia="宋体"/>
                <w:b w:val="0"/>
                <w:color w:val="auto"/>
                <w:sz w:val="24"/>
                <w:highlight w:val="none"/>
              </w:rPr>
              <w:t>由</w:t>
            </w:r>
            <w:r>
              <w:rPr>
                <w:rFonts w:hint="eastAsia" w:ascii="宋体" w:hAnsi="宋体" w:eastAsia="宋体"/>
                <w:b w:val="0"/>
                <w:color w:val="auto"/>
                <w:sz w:val="24"/>
                <w:highlight w:val="none"/>
                <w:lang w:eastAsia="zh-CN"/>
              </w:rPr>
              <w:t>竞争主体</w:t>
            </w:r>
            <w:r>
              <w:rPr>
                <w:rFonts w:ascii="宋体" w:hAnsi="宋体" w:eastAsia="宋体"/>
                <w:b w:val="0"/>
                <w:color w:val="auto"/>
                <w:sz w:val="24"/>
                <w:highlight w:val="none"/>
              </w:rPr>
              <w:t>根据联合协议分工情况及</w:t>
            </w:r>
            <w:r>
              <w:rPr>
                <w:rFonts w:hint="eastAsia" w:ascii="宋体" w:hAnsi="宋体" w:eastAsia="宋体"/>
                <w:b w:val="0"/>
                <w:color w:val="auto"/>
                <w:sz w:val="24"/>
                <w:highlight w:val="none"/>
                <w:lang w:eastAsia="zh-CN"/>
              </w:rPr>
              <w:t>交易</w:t>
            </w:r>
            <w:r>
              <w:rPr>
                <w:rFonts w:ascii="宋体" w:hAnsi="宋体" w:eastAsia="宋体"/>
                <w:b w:val="0"/>
                <w:color w:val="auto"/>
                <w:sz w:val="24"/>
                <w:highlight w:val="none"/>
              </w:rPr>
              <w:t>文件要求提供。</w:t>
            </w:r>
          </w:p>
          <w:p w14:paraId="7650FEF2">
            <w:pPr>
              <w:pStyle w:val="68"/>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（3）</w:t>
            </w:r>
            <w:r>
              <w:rPr>
                <w:rFonts w:ascii="宋体" w:hAnsi="宋体" w:eastAsia="宋体"/>
                <w:b w:val="0"/>
                <w:color w:val="auto"/>
                <w:sz w:val="24"/>
                <w:highlight w:val="none"/>
              </w:rPr>
              <w:t>联合体各</w:t>
            </w:r>
            <w:r>
              <w:rPr>
                <w:rFonts w:hint="eastAsia" w:ascii="宋体" w:hAnsi="宋体" w:eastAsia="宋体"/>
                <w:b w:val="0"/>
                <w:color w:val="auto"/>
                <w:sz w:val="24"/>
                <w:highlight w:val="none"/>
              </w:rPr>
              <w:t>成员单位</w:t>
            </w:r>
            <w:r>
              <w:rPr>
                <w:rFonts w:ascii="宋体" w:hAnsi="宋体" w:eastAsia="宋体"/>
                <w:b w:val="0"/>
                <w:color w:val="auto"/>
                <w:sz w:val="24"/>
                <w:highlight w:val="none"/>
              </w:rPr>
              <w:t>均须提供营业执照</w:t>
            </w:r>
            <w:r>
              <w:rPr>
                <w:rFonts w:hint="eastAsia" w:ascii="宋体" w:hAnsi="宋体" w:eastAsia="宋体"/>
                <w:b w:val="0"/>
                <w:color w:val="auto"/>
                <w:sz w:val="24"/>
                <w:highlight w:val="none"/>
                <w:lang w:val="en-US" w:eastAsia="zh-CN"/>
              </w:rPr>
              <w:t>等证明文件</w:t>
            </w:r>
            <w:r>
              <w:rPr>
                <w:rFonts w:hint="eastAsia" w:ascii="宋体" w:hAnsi="宋体" w:eastAsia="宋体"/>
                <w:b w:val="0"/>
                <w:color w:val="auto"/>
                <w:sz w:val="24"/>
                <w:highlight w:val="none"/>
              </w:rPr>
              <w:t>。</w:t>
            </w:r>
          </w:p>
        </w:tc>
      </w:tr>
      <w:tr w14:paraId="18EE2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8" w:type="pct"/>
            <w:shd w:val="clear" w:color="auto" w:fill="auto"/>
            <w:vAlign w:val="center"/>
          </w:tcPr>
          <w:p w14:paraId="3FE24D40">
            <w:pPr>
              <w:pStyle w:val="6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rPr>
              <w:t>2</w:t>
            </w:r>
            <w:r>
              <w:rPr>
                <w:rFonts w:hint="eastAsia" w:cs="宋体"/>
                <w:bCs/>
                <w:color w:val="auto"/>
                <w:kern w:val="2"/>
                <w:sz w:val="24"/>
                <w:szCs w:val="24"/>
                <w:highlight w:val="none"/>
                <w:lang w:val="en-US" w:eastAsia="zh-CN"/>
              </w:rPr>
              <w:t>3</w:t>
            </w:r>
          </w:p>
        </w:tc>
        <w:tc>
          <w:tcPr>
            <w:tcW w:w="1047" w:type="pct"/>
            <w:shd w:val="clear" w:color="auto" w:fill="auto"/>
            <w:vAlign w:val="center"/>
          </w:tcPr>
          <w:p w14:paraId="1DA6B118">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rPr>
              <w:t>总包及分包规定（如有）</w:t>
            </w:r>
          </w:p>
        </w:tc>
        <w:tc>
          <w:tcPr>
            <w:tcW w:w="3544" w:type="pct"/>
            <w:shd w:val="clear" w:color="auto" w:fill="auto"/>
            <w:vAlign w:val="center"/>
          </w:tcPr>
          <w:p w14:paraId="228DA84B">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eastAsia="zh-CN"/>
              </w:rPr>
              <w:t>竞得主体</w:t>
            </w:r>
            <w:r>
              <w:rPr>
                <w:rFonts w:hint="eastAsia" w:ascii="宋体" w:hAnsi="宋体" w:eastAsia="宋体" w:cs="宋体"/>
                <w:b/>
                <w:bCs/>
                <w:color w:val="auto"/>
                <w:kern w:val="2"/>
                <w:sz w:val="24"/>
                <w:szCs w:val="24"/>
                <w:highlight w:val="none"/>
              </w:rPr>
              <w:t>不得在</w:t>
            </w:r>
            <w:r>
              <w:rPr>
                <w:rFonts w:hint="eastAsia" w:ascii="宋体" w:hAnsi="宋体" w:eastAsia="宋体" w:cs="宋体"/>
                <w:b/>
                <w:bCs/>
                <w:color w:val="auto"/>
                <w:kern w:val="2"/>
                <w:sz w:val="24"/>
                <w:szCs w:val="24"/>
                <w:highlight w:val="none"/>
                <w:lang w:val="en-US" w:eastAsia="zh-CN"/>
              </w:rPr>
              <w:t>成交</w:t>
            </w:r>
            <w:r>
              <w:rPr>
                <w:rFonts w:hint="eastAsia" w:ascii="宋体" w:hAnsi="宋体" w:eastAsia="宋体" w:cs="宋体"/>
                <w:b/>
                <w:bCs/>
                <w:color w:val="auto"/>
                <w:kern w:val="2"/>
                <w:sz w:val="24"/>
                <w:szCs w:val="24"/>
                <w:highlight w:val="none"/>
              </w:rPr>
              <w:t>后将</w:t>
            </w:r>
            <w:r>
              <w:rPr>
                <w:rFonts w:hint="eastAsia" w:ascii="宋体" w:hAnsi="宋体" w:eastAsia="宋体" w:cs="宋体"/>
                <w:b/>
                <w:bCs/>
                <w:color w:val="auto"/>
                <w:kern w:val="2"/>
                <w:sz w:val="24"/>
                <w:szCs w:val="24"/>
                <w:highlight w:val="none"/>
                <w:lang w:eastAsia="zh-CN"/>
              </w:rPr>
              <w:t>项目</w:t>
            </w:r>
            <w:r>
              <w:rPr>
                <w:rFonts w:hint="eastAsia" w:ascii="宋体" w:hAnsi="宋体" w:eastAsia="宋体" w:cs="宋体"/>
                <w:b/>
                <w:bCs/>
                <w:color w:val="auto"/>
                <w:kern w:val="2"/>
                <w:sz w:val="24"/>
                <w:szCs w:val="24"/>
                <w:highlight w:val="none"/>
              </w:rPr>
              <w:t>转包给其</w:t>
            </w:r>
            <w:r>
              <w:rPr>
                <w:rFonts w:hint="eastAsia" w:ascii="宋体" w:hAnsi="宋体" w:eastAsia="宋体" w:cs="宋体"/>
                <w:b/>
                <w:bCs/>
                <w:color w:val="auto"/>
                <w:kern w:val="2"/>
                <w:sz w:val="24"/>
                <w:szCs w:val="24"/>
                <w:highlight w:val="none"/>
                <w:lang w:eastAsia="zh-CN"/>
              </w:rPr>
              <w:t>他</w:t>
            </w:r>
            <w:r>
              <w:rPr>
                <w:rFonts w:hint="eastAsia" w:ascii="宋体" w:hAnsi="宋体" w:eastAsia="宋体" w:cs="宋体"/>
                <w:b/>
                <w:bCs/>
                <w:color w:val="auto"/>
                <w:kern w:val="2"/>
                <w:sz w:val="24"/>
                <w:szCs w:val="24"/>
                <w:highlight w:val="none"/>
              </w:rPr>
              <w:t>单位。</w:t>
            </w:r>
          </w:p>
          <w:p w14:paraId="2013FBF4">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2"/>
                <w:sz w:val="24"/>
                <w:szCs w:val="24"/>
                <w:highlight w:val="none"/>
                <w:lang w:eastAsia="zh-CN"/>
              </w:rPr>
            </w:pPr>
            <w:r>
              <w:rPr>
                <w:rFonts w:hint="eastAsia" w:ascii="宋体" w:hAnsi="宋体" w:eastAsia="宋体" w:cs="宋体"/>
                <w:b/>
                <w:bCs/>
                <w:color w:val="auto"/>
                <w:kern w:val="2"/>
                <w:sz w:val="24"/>
                <w:szCs w:val="24"/>
                <w:highlight w:val="none"/>
              </w:rPr>
              <w:t>分包情况</w:t>
            </w:r>
            <w:r>
              <w:rPr>
                <w:rFonts w:hint="eastAsia" w:ascii="宋体" w:hAnsi="宋体" w:eastAsia="宋体" w:cs="宋体"/>
                <w:b/>
                <w:bCs/>
                <w:color w:val="auto"/>
                <w:kern w:val="2"/>
                <w:sz w:val="24"/>
                <w:szCs w:val="24"/>
                <w:highlight w:val="none"/>
                <w:lang w:eastAsia="zh-CN"/>
              </w:rPr>
              <w:t>：</w:t>
            </w:r>
          </w:p>
          <w:p w14:paraId="3B043F0F">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□允许专业分包</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分包项目、内容及分包商须经</w:t>
            </w:r>
            <w:r>
              <w:rPr>
                <w:rFonts w:hint="eastAsia" w:ascii="宋体" w:hAnsi="宋体" w:eastAsia="宋体" w:cs="宋体"/>
                <w:color w:val="auto"/>
                <w:kern w:val="2"/>
                <w:sz w:val="24"/>
                <w:szCs w:val="24"/>
                <w:highlight w:val="none"/>
                <w:lang w:eastAsia="zh-CN"/>
              </w:rPr>
              <w:t>项目单位</w:t>
            </w:r>
            <w:r>
              <w:rPr>
                <w:rFonts w:hint="eastAsia" w:ascii="宋体" w:hAnsi="宋体" w:eastAsia="宋体" w:cs="宋体"/>
                <w:color w:val="auto"/>
                <w:kern w:val="2"/>
                <w:sz w:val="24"/>
                <w:szCs w:val="24"/>
                <w:highlight w:val="none"/>
              </w:rPr>
              <w:t>及监理单位同意和认可</w:t>
            </w:r>
            <w:r>
              <w:rPr>
                <w:rFonts w:hint="eastAsia" w:ascii="宋体" w:hAnsi="宋体" w:eastAsia="宋体" w:cs="宋体"/>
                <w:color w:val="auto"/>
                <w:kern w:val="2"/>
                <w:sz w:val="24"/>
                <w:szCs w:val="24"/>
                <w:highlight w:val="none"/>
                <w:lang w:eastAsia="zh-CN"/>
              </w:rPr>
              <w:t>。</w:t>
            </w:r>
          </w:p>
          <w:p w14:paraId="49844A84">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cs="宋体"/>
                <w:b w:val="0"/>
                <w:bCs w:val="0"/>
                <w:color w:val="auto"/>
                <w:kern w:val="2"/>
                <w:sz w:val="24"/>
                <w:szCs w:val="24"/>
                <w:highlight w:val="none"/>
                <w:lang w:eastAsia="zh-CN"/>
              </w:rPr>
              <w:t>☑</w:t>
            </w:r>
            <w:r>
              <w:rPr>
                <w:rFonts w:hint="eastAsia" w:ascii="宋体" w:hAnsi="宋体" w:eastAsia="宋体" w:cs="宋体"/>
                <w:b w:val="0"/>
                <w:bCs w:val="0"/>
                <w:color w:val="auto"/>
                <w:kern w:val="2"/>
                <w:sz w:val="24"/>
                <w:szCs w:val="24"/>
                <w:highlight w:val="none"/>
              </w:rPr>
              <w:t>不允许</w:t>
            </w:r>
          </w:p>
        </w:tc>
      </w:tr>
      <w:tr w14:paraId="7DE09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8" w:type="pct"/>
            <w:shd w:val="clear" w:color="auto" w:fill="auto"/>
            <w:vAlign w:val="center"/>
          </w:tcPr>
          <w:p w14:paraId="5031510E">
            <w:pPr>
              <w:pStyle w:val="6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rPr>
              <w:t>2</w:t>
            </w:r>
            <w:r>
              <w:rPr>
                <w:rFonts w:hint="eastAsia" w:cs="宋体"/>
                <w:bCs/>
                <w:color w:val="auto"/>
                <w:kern w:val="2"/>
                <w:sz w:val="24"/>
                <w:szCs w:val="24"/>
                <w:highlight w:val="none"/>
                <w:lang w:val="en-US" w:eastAsia="zh-CN"/>
              </w:rPr>
              <w:t>4</w:t>
            </w:r>
          </w:p>
        </w:tc>
        <w:tc>
          <w:tcPr>
            <w:tcW w:w="1047" w:type="pct"/>
            <w:shd w:val="clear" w:color="auto" w:fill="auto"/>
            <w:vAlign w:val="center"/>
          </w:tcPr>
          <w:p w14:paraId="72CDF5E6">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rPr>
              <w:t>社保证明材料（如有）</w:t>
            </w:r>
          </w:p>
        </w:tc>
        <w:tc>
          <w:tcPr>
            <w:tcW w:w="3544" w:type="pct"/>
            <w:shd w:val="clear" w:color="auto" w:fill="auto"/>
            <w:vAlign w:val="center"/>
          </w:tcPr>
          <w:p w14:paraId="0E453588">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本项目</w:t>
            </w:r>
            <w:r>
              <w:rPr>
                <w:rFonts w:hint="eastAsia" w:ascii="宋体" w:hAnsi="宋体" w:eastAsia="宋体" w:cs="宋体"/>
                <w:b w:val="0"/>
                <w:color w:val="auto"/>
                <w:sz w:val="24"/>
                <w:szCs w:val="24"/>
                <w:highlight w:val="none"/>
                <w:lang w:eastAsia="zh-CN"/>
              </w:rPr>
              <w:t>交易</w:t>
            </w:r>
            <w:r>
              <w:rPr>
                <w:rFonts w:hint="eastAsia" w:ascii="宋体" w:hAnsi="宋体" w:eastAsia="宋体" w:cs="宋体"/>
                <w:b w:val="0"/>
                <w:color w:val="auto"/>
                <w:sz w:val="24"/>
                <w:szCs w:val="24"/>
                <w:highlight w:val="none"/>
              </w:rPr>
              <w:t>文件中要求提供的社保证明材料为下述形式之一（响应文件中须提供扫描件）：</w:t>
            </w:r>
          </w:p>
          <w:p w14:paraId="48895631">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（1）社保局官方网站查询的缴费记录截图；</w:t>
            </w:r>
          </w:p>
          <w:p w14:paraId="35F742EB">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（2）社保局的书面证明材料；</w:t>
            </w:r>
          </w:p>
          <w:p w14:paraId="4C682AB8">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（3）经</w:t>
            </w:r>
            <w:r>
              <w:rPr>
                <w:rFonts w:hint="eastAsia" w:ascii="宋体" w:hAnsi="宋体" w:eastAsia="宋体" w:cs="宋体"/>
                <w:b w:val="0"/>
                <w:color w:val="auto"/>
                <w:sz w:val="24"/>
                <w:szCs w:val="24"/>
                <w:highlight w:val="none"/>
                <w:lang w:eastAsia="zh-CN"/>
              </w:rPr>
              <w:t>竞争主体</w:t>
            </w:r>
            <w:r>
              <w:rPr>
                <w:rFonts w:hint="eastAsia" w:ascii="宋体" w:hAnsi="宋体" w:eastAsia="宋体" w:cs="宋体"/>
                <w:b w:val="0"/>
                <w:color w:val="auto"/>
                <w:sz w:val="24"/>
                <w:szCs w:val="24"/>
                <w:highlight w:val="none"/>
              </w:rPr>
              <w:t>委托的第三方人力资源服务机构或与</w:t>
            </w:r>
            <w:r>
              <w:rPr>
                <w:rFonts w:hint="eastAsia" w:ascii="宋体" w:hAnsi="宋体" w:eastAsia="宋体" w:cs="宋体"/>
                <w:b w:val="0"/>
                <w:color w:val="auto"/>
                <w:sz w:val="24"/>
                <w:szCs w:val="24"/>
                <w:highlight w:val="none"/>
                <w:lang w:eastAsia="zh-CN"/>
              </w:rPr>
              <w:t>竞争主体</w:t>
            </w:r>
            <w:r>
              <w:rPr>
                <w:rFonts w:hint="eastAsia" w:ascii="宋体" w:hAnsi="宋体" w:eastAsia="宋体" w:cs="宋体"/>
                <w:b w:val="0"/>
                <w:color w:val="auto"/>
                <w:sz w:val="24"/>
                <w:szCs w:val="24"/>
                <w:highlight w:val="none"/>
              </w:rPr>
              <w:t>有直接隶属关系的机构可以代缴社保，但须提供有关证明材料并经</w:t>
            </w:r>
            <w:r>
              <w:rPr>
                <w:rFonts w:hint="eastAsia" w:ascii="宋体" w:hAnsi="宋体" w:eastAsia="宋体" w:cs="宋体"/>
                <w:b w:val="0"/>
                <w:color w:val="auto"/>
                <w:sz w:val="24"/>
                <w:szCs w:val="24"/>
                <w:highlight w:val="none"/>
                <w:lang w:eastAsia="zh-CN"/>
              </w:rPr>
              <w:t>评审</w:t>
            </w:r>
            <w:r>
              <w:rPr>
                <w:rFonts w:hint="eastAsia" w:ascii="宋体" w:hAnsi="宋体" w:eastAsia="宋体" w:cs="宋体"/>
                <w:b w:val="0"/>
                <w:color w:val="auto"/>
                <w:sz w:val="24"/>
                <w:szCs w:val="24"/>
                <w:highlight w:val="none"/>
              </w:rPr>
              <w:t>小组确认。</w:t>
            </w:r>
          </w:p>
          <w:p w14:paraId="1659D21D">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（4）参与</w:t>
            </w:r>
            <w:r>
              <w:rPr>
                <w:rFonts w:hint="eastAsia" w:ascii="宋体" w:hAnsi="宋体" w:eastAsia="宋体" w:cs="宋体"/>
                <w:b w:val="0"/>
                <w:color w:val="auto"/>
                <w:sz w:val="24"/>
                <w:szCs w:val="24"/>
                <w:highlight w:val="none"/>
                <w:lang w:eastAsia="zh-CN"/>
              </w:rPr>
              <w:t>竞争</w:t>
            </w:r>
            <w:r>
              <w:rPr>
                <w:rFonts w:hint="eastAsia" w:ascii="宋体" w:hAnsi="宋体" w:eastAsia="宋体" w:cs="宋体"/>
                <w:b w:val="0"/>
                <w:color w:val="auto"/>
                <w:sz w:val="24"/>
                <w:szCs w:val="24"/>
                <w:highlight w:val="none"/>
              </w:rPr>
              <w:t>的院校，社保证明可以用以下任意一种：</w:t>
            </w:r>
          </w:p>
          <w:p w14:paraId="2CD8D34C">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①加盖</w:t>
            </w:r>
            <w:r>
              <w:rPr>
                <w:rFonts w:hint="eastAsia" w:ascii="宋体" w:hAnsi="宋体" w:eastAsia="宋体" w:cs="宋体"/>
                <w:b w:val="0"/>
                <w:color w:val="auto"/>
                <w:sz w:val="24"/>
                <w:szCs w:val="24"/>
                <w:highlight w:val="none"/>
                <w:lang w:eastAsia="zh-CN"/>
              </w:rPr>
              <w:t>竞争主体</w:t>
            </w:r>
            <w:r>
              <w:rPr>
                <w:rFonts w:hint="eastAsia" w:ascii="宋体" w:hAnsi="宋体" w:eastAsia="宋体" w:cs="宋体"/>
                <w:b w:val="0"/>
                <w:color w:val="auto"/>
                <w:sz w:val="24"/>
                <w:szCs w:val="24"/>
                <w:highlight w:val="none"/>
              </w:rPr>
              <w:t>公章的教师证（须为本单位人员）；</w:t>
            </w:r>
          </w:p>
          <w:p w14:paraId="0AE8E0B3">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②医保证明材料。</w:t>
            </w:r>
          </w:p>
          <w:p w14:paraId="12ACB21A">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（5）其他经</w:t>
            </w:r>
            <w:r>
              <w:rPr>
                <w:rFonts w:hint="eastAsia" w:ascii="宋体" w:hAnsi="宋体" w:eastAsia="宋体" w:cs="宋体"/>
                <w:b w:val="0"/>
                <w:color w:val="auto"/>
                <w:sz w:val="24"/>
                <w:szCs w:val="24"/>
                <w:highlight w:val="none"/>
                <w:lang w:eastAsia="zh-CN"/>
              </w:rPr>
              <w:t>评审</w:t>
            </w:r>
            <w:r>
              <w:rPr>
                <w:rFonts w:hint="eastAsia" w:ascii="宋体" w:hAnsi="宋体" w:eastAsia="宋体" w:cs="宋体"/>
                <w:b w:val="0"/>
                <w:color w:val="auto"/>
                <w:sz w:val="24"/>
                <w:szCs w:val="24"/>
                <w:highlight w:val="none"/>
              </w:rPr>
              <w:t>小组认可的证明材料。</w:t>
            </w:r>
          </w:p>
          <w:p w14:paraId="2AEB0CD5">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（6）法定代表人参与项目的，无需提供社保证明材料，提供身份证明材料即可。</w:t>
            </w:r>
          </w:p>
          <w:p w14:paraId="6A93B661">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lang w:val="en-US" w:eastAsia="zh-CN"/>
              </w:rPr>
              <w:t>注：社保证明材料至少含养老保险。</w:t>
            </w:r>
          </w:p>
        </w:tc>
      </w:tr>
      <w:tr w14:paraId="03E48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8" w:type="pct"/>
            <w:shd w:val="clear" w:color="auto" w:fill="auto"/>
            <w:vAlign w:val="center"/>
          </w:tcPr>
          <w:p w14:paraId="5E4D01A2">
            <w:pPr>
              <w:pStyle w:val="6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rPr>
              <w:t>2</w:t>
            </w:r>
            <w:r>
              <w:rPr>
                <w:rFonts w:hint="eastAsia" w:cs="宋体"/>
                <w:bCs/>
                <w:color w:val="auto"/>
                <w:kern w:val="2"/>
                <w:sz w:val="24"/>
                <w:szCs w:val="24"/>
                <w:highlight w:val="none"/>
                <w:lang w:val="en-US" w:eastAsia="zh-CN"/>
              </w:rPr>
              <w:t>5</w:t>
            </w:r>
          </w:p>
        </w:tc>
        <w:tc>
          <w:tcPr>
            <w:tcW w:w="1047" w:type="pct"/>
            <w:shd w:val="clear" w:color="auto" w:fill="auto"/>
            <w:vAlign w:val="center"/>
          </w:tcPr>
          <w:p w14:paraId="003187C7">
            <w:pPr>
              <w:pStyle w:val="68"/>
              <w:widowControl w:val="0"/>
              <w:spacing w:before="0" w:beforeAutospacing="0" w:after="0" w:afterAutospacing="0" w:line="360" w:lineRule="auto"/>
              <w:jc w:val="both"/>
              <w:rPr>
                <w:rFonts w:hint="eastAsia" w:ascii="@仿宋_GB2312" w:hAnsi="@仿宋_GB2312" w:eastAsia="@仿宋_GB2312" w:cs="@仿宋_GB2312"/>
                <w:b w:val="0"/>
                <w:bCs/>
                <w:color w:val="auto"/>
                <w:kern w:val="0"/>
                <w:sz w:val="24"/>
                <w:szCs w:val="28"/>
                <w:highlight w:val="none"/>
                <w:lang w:val="en-US" w:eastAsia="zh-CN" w:bidi="ar-SA"/>
              </w:rPr>
            </w:pPr>
            <w:r>
              <w:rPr>
                <w:rFonts w:hint="eastAsia" w:ascii="宋体" w:hAnsi="宋体" w:eastAsia="宋体"/>
                <w:b/>
                <w:bCs w:val="0"/>
                <w:color w:val="auto"/>
                <w:sz w:val="24"/>
                <w:highlight w:val="none"/>
              </w:rPr>
              <w:t>特别提醒</w:t>
            </w:r>
          </w:p>
        </w:tc>
        <w:tc>
          <w:tcPr>
            <w:tcW w:w="3544" w:type="pct"/>
            <w:shd w:val="clear" w:color="auto" w:fill="auto"/>
            <w:vAlign w:val="center"/>
          </w:tcPr>
          <w:p w14:paraId="1F42696C">
            <w:pPr>
              <w:pStyle w:val="68"/>
              <w:widowControl w:val="0"/>
              <w:spacing w:before="0" w:beforeAutospacing="0" w:after="0" w:afterAutospacing="0" w:line="360" w:lineRule="auto"/>
              <w:jc w:val="both"/>
              <w:rPr>
                <w:rFonts w:hint="eastAsia" w:cs="@仿宋_GB2312" w:asciiTheme="minorEastAsia" w:hAnsiTheme="minorEastAsia" w:eastAsiaTheme="minorEastAsia"/>
                <w:b w:val="0"/>
                <w:bCs w:val="0"/>
                <w:color w:val="auto"/>
                <w:kern w:val="2"/>
                <w:sz w:val="24"/>
                <w:szCs w:val="24"/>
                <w:highlight w:val="none"/>
              </w:rPr>
            </w:pPr>
            <w:r>
              <w:rPr>
                <w:rFonts w:hint="eastAsia" w:cs="宋体"/>
                <w:b w:val="0"/>
                <w:color w:val="auto"/>
                <w:sz w:val="24"/>
                <w:szCs w:val="24"/>
                <w:highlight w:val="none"/>
                <w:lang w:eastAsia="zh-CN"/>
              </w:rPr>
              <w:t>（</w:t>
            </w:r>
            <w:r>
              <w:rPr>
                <w:rFonts w:hint="eastAsia" w:cs="宋体"/>
                <w:b w:val="0"/>
                <w:color w:val="auto"/>
                <w:sz w:val="24"/>
                <w:szCs w:val="24"/>
                <w:highlight w:val="none"/>
                <w:lang w:val="en-US" w:eastAsia="zh-CN"/>
              </w:rPr>
              <w:t>1</w:t>
            </w:r>
            <w:r>
              <w:rPr>
                <w:rFonts w:hint="eastAsia" w:cs="宋体"/>
                <w:b w:val="0"/>
                <w:color w:val="auto"/>
                <w:sz w:val="24"/>
                <w:szCs w:val="24"/>
                <w:highlight w:val="none"/>
                <w:lang w:eastAsia="zh-CN"/>
              </w:rPr>
              <w:t>）本项目采取线上递交响应文件、线上开启响应文件、线上询标（如有）、线上多次报价（如有），竞争主体无需到现场。</w:t>
            </w:r>
          </w:p>
          <w:p w14:paraId="776FE890">
            <w:pPr>
              <w:pStyle w:val="68"/>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cs="@仿宋_GB2312" w:asciiTheme="minorEastAsia" w:hAnsiTheme="minorEastAsia" w:eastAsiaTheme="minorEastAsia"/>
                <w:b w:val="0"/>
                <w:bCs w:val="0"/>
                <w:color w:val="auto"/>
                <w:kern w:val="2"/>
                <w:sz w:val="24"/>
                <w:szCs w:val="24"/>
                <w:highlight w:val="none"/>
              </w:rPr>
              <w:t>（</w:t>
            </w:r>
            <w:r>
              <w:rPr>
                <w:rFonts w:hint="eastAsia" w:cs="@仿宋_GB2312" w:asciiTheme="minorEastAsia" w:hAnsiTheme="minorEastAsia" w:eastAsiaTheme="minorEastAsia"/>
                <w:b w:val="0"/>
                <w:bCs w:val="0"/>
                <w:color w:val="auto"/>
                <w:kern w:val="2"/>
                <w:sz w:val="24"/>
                <w:szCs w:val="24"/>
                <w:highlight w:val="none"/>
                <w:lang w:val="en-US" w:eastAsia="zh-CN"/>
              </w:rPr>
              <w:t>2</w:t>
            </w:r>
            <w:r>
              <w:rPr>
                <w:rFonts w:hint="eastAsia" w:cs="@仿宋_GB2312" w:asciiTheme="minorEastAsia" w:hAnsiTheme="minorEastAsia" w:eastAsiaTheme="minorEastAsia"/>
                <w:b w:val="0"/>
                <w:bCs w:val="0"/>
                <w:color w:val="auto"/>
                <w:kern w:val="2"/>
                <w:sz w:val="24"/>
                <w:szCs w:val="24"/>
                <w:highlight w:val="none"/>
              </w:rPr>
              <w:t>）因</w:t>
            </w:r>
            <w:r>
              <w:rPr>
                <w:rFonts w:hint="eastAsia" w:cs="@仿宋_GB2312" w:asciiTheme="minorEastAsia" w:hAnsiTheme="minorEastAsia" w:eastAsiaTheme="minorEastAsia"/>
                <w:b w:val="0"/>
                <w:bCs w:val="0"/>
                <w:color w:val="auto"/>
                <w:kern w:val="2"/>
                <w:sz w:val="24"/>
                <w:szCs w:val="24"/>
                <w:highlight w:val="none"/>
                <w:lang w:eastAsia="zh-CN"/>
              </w:rPr>
              <w:t>自主采购平台</w:t>
            </w:r>
            <w:r>
              <w:rPr>
                <w:rFonts w:hint="eastAsia" w:cs="@仿宋_GB2312" w:asciiTheme="minorEastAsia" w:hAnsiTheme="minorEastAsia" w:eastAsiaTheme="minorEastAsia"/>
                <w:b w:val="0"/>
                <w:bCs w:val="0"/>
                <w:color w:val="auto"/>
                <w:kern w:val="2"/>
                <w:sz w:val="24"/>
                <w:szCs w:val="24"/>
                <w:highlight w:val="none"/>
              </w:rPr>
              <w:t>系统出现软件设计或功能缺陷、运行异常</w:t>
            </w:r>
            <w:r>
              <w:rPr>
                <w:rFonts w:hint="eastAsia" w:cs="@仿宋_GB2312" w:asciiTheme="minorEastAsia" w:hAnsiTheme="minorEastAsia" w:eastAsiaTheme="minorEastAsia"/>
                <w:b w:val="0"/>
                <w:bCs w:val="0"/>
                <w:color w:val="auto"/>
                <w:kern w:val="2"/>
                <w:sz w:val="24"/>
                <w:szCs w:val="24"/>
                <w:highlight w:val="none"/>
                <w:lang w:eastAsia="zh-CN"/>
              </w:rPr>
              <w:t>、网络异常、断电</w:t>
            </w:r>
            <w:r>
              <w:rPr>
                <w:rFonts w:hint="eastAsia" w:cs="@仿宋_GB2312" w:asciiTheme="minorEastAsia" w:hAnsiTheme="minorEastAsia" w:eastAsiaTheme="minorEastAsia"/>
                <w:b w:val="0"/>
                <w:bCs w:val="0"/>
                <w:color w:val="auto"/>
                <w:kern w:val="2"/>
                <w:sz w:val="24"/>
                <w:szCs w:val="24"/>
                <w:highlight w:val="none"/>
              </w:rPr>
              <w:t>等情况，影响</w:t>
            </w:r>
            <w:r>
              <w:rPr>
                <w:rFonts w:hint="eastAsia" w:cs="@仿宋_GB2312" w:asciiTheme="minorEastAsia" w:hAnsiTheme="minorEastAsia" w:eastAsiaTheme="minorEastAsia"/>
                <w:b w:val="0"/>
                <w:bCs w:val="0"/>
                <w:color w:val="auto"/>
                <w:kern w:val="2"/>
                <w:sz w:val="24"/>
                <w:szCs w:val="24"/>
                <w:highlight w:val="none"/>
                <w:lang w:eastAsia="zh-CN"/>
              </w:rPr>
              <w:t>交易</w:t>
            </w:r>
            <w:r>
              <w:rPr>
                <w:rFonts w:hint="eastAsia" w:cs="@仿宋_GB2312" w:asciiTheme="minorEastAsia" w:hAnsiTheme="minorEastAsia" w:eastAsiaTheme="minorEastAsia"/>
                <w:b w:val="0"/>
                <w:bCs w:val="0"/>
                <w:color w:val="auto"/>
                <w:kern w:val="2"/>
                <w:sz w:val="24"/>
                <w:szCs w:val="24"/>
                <w:highlight w:val="none"/>
              </w:rPr>
              <w:t>活动正常进行的，各方当事人免责。</w:t>
            </w:r>
          </w:p>
          <w:p w14:paraId="7E797510">
            <w:pPr>
              <w:pStyle w:val="68"/>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eastAsia="zh-CN"/>
              </w:rPr>
              <w:t>（</w:t>
            </w:r>
            <w:r>
              <w:rPr>
                <w:rFonts w:hint="eastAsia"/>
                <w:b w:val="0"/>
                <w:color w:val="auto"/>
                <w:sz w:val="24"/>
                <w:highlight w:val="none"/>
                <w:lang w:val="en-US" w:eastAsia="zh-CN"/>
              </w:rPr>
              <w:t>3</w:t>
            </w: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rPr>
              <w:t>工程量清单、最高投标限价</w:t>
            </w: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lang w:val="en-US" w:eastAsia="zh-CN"/>
              </w:rPr>
              <w:t>如有</w:t>
            </w:r>
            <w:r>
              <w:rPr>
                <w:rFonts w:hint="eastAsia" w:ascii="宋体" w:hAnsi="宋体" w:eastAsia="宋体"/>
                <w:b w:val="0"/>
                <w:color w:val="auto"/>
                <w:sz w:val="24"/>
                <w:highlight w:val="none"/>
                <w:lang w:eastAsia="zh-CN"/>
              </w:rPr>
              <w:t>）</w:t>
            </w:r>
          </w:p>
          <w:p w14:paraId="1DC8C02A">
            <w:pPr>
              <w:pStyle w:val="68"/>
              <w:widowControl w:val="0"/>
              <w:spacing w:before="0" w:beforeAutospacing="0" w:after="0" w:afterAutospacing="0" w:line="360" w:lineRule="auto"/>
              <w:jc w:val="both"/>
              <w:rPr>
                <w:rFonts w:hint="eastAsia" w:ascii="@仿宋_GB2312" w:hAnsi="@仿宋_GB2312" w:eastAsia="@仿宋_GB2312"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本</w:t>
            </w:r>
            <w:r>
              <w:rPr>
                <w:rFonts w:hint="eastAsia" w:ascii="宋体" w:hAnsi="宋体" w:eastAsia="宋体"/>
                <w:b w:val="0"/>
                <w:color w:val="auto"/>
                <w:sz w:val="24"/>
                <w:highlight w:val="none"/>
                <w:lang w:eastAsia="zh-CN"/>
              </w:rPr>
              <w:t>项目</w:t>
            </w:r>
            <w:r>
              <w:rPr>
                <w:rFonts w:hint="eastAsia" w:ascii="宋体" w:hAnsi="宋体" w:eastAsia="宋体"/>
                <w:b w:val="0"/>
                <w:color w:val="auto"/>
                <w:sz w:val="24"/>
                <w:highlight w:val="none"/>
              </w:rPr>
              <w:t>在发放工程量清单、最高投标限价后，</w:t>
            </w:r>
            <w:r>
              <w:rPr>
                <w:rFonts w:hint="eastAsia" w:ascii="宋体" w:hAnsi="宋体" w:eastAsia="宋体"/>
                <w:b w:val="0"/>
                <w:color w:val="auto"/>
                <w:sz w:val="24"/>
                <w:highlight w:val="none"/>
                <w:lang w:eastAsia="zh-CN"/>
              </w:rPr>
              <w:t>竞争主体</w:t>
            </w:r>
            <w:r>
              <w:rPr>
                <w:rFonts w:hint="eastAsia" w:ascii="宋体" w:hAnsi="宋体" w:eastAsia="宋体"/>
                <w:b w:val="0"/>
                <w:color w:val="auto"/>
                <w:sz w:val="24"/>
                <w:highlight w:val="none"/>
              </w:rPr>
              <w:t>应对工程量清单和最高投标限价等数据进行复核。如</w:t>
            </w:r>
            <w:r>
              <w:rPr>
                <w:rFonts w:hint="eastAsia" w:ascii="宋体" w:hAnsi="宋体" w:eastAsia="宋体"/>
                <w:b w:val="0"/>
                <w:color w:val="auto"/>
                <w:sz w:val="24"/>
                <w:highlight w:val="none"/>
                <w:lang w:eastAsia="zh-CN"/>
              </w:rPr>
              <w:t>竞争主体</w:t>
            </w:r>
            <w:r>
              <w:rPr>
                <w:rFonts w:hint="eastAsia" w:ascii="宋体" w:hAnsi="宋体" w:eastAsia="宋体"/>
                <w:b w:val="0"/>
                <w:color w:val="auto"/>
                <w:sz w:val="24"/>
                <w:highlight w:val="none"/>
              </w:rPr>
              <w:t>认为数据有误，应</w:t>
            </w:r>
            <w:r>
              <w:rPr>
                <w:rFonts w:hint="eastAsia" w:ascii="宋体" w:hAnsi="宋体" w:eastAsia="宋体"/>
                <w:b w:val="0"/>
                <w:color w:val="auto"/>
                <w:sz w:val="24"/>
                <w:highlight w:val="none"/>
                <w:lang w:eastAsia="zh-CN"/>
              </w:rPr>
              <w:t>在响应文件提交截止时间前，以书面形式向项目单位</w:t>
            </w:r>
            <w:r>
              <w:rPr>
                <w:rFonts w:hint="eastAsia" w:ascii="宋体" w:hAnsi="宋体" w:eastAsia="宋体"/>
                <w:b w:val="0"/>
                <w:color w:val="auto"/>
                <w:sz w:val="24"/>
                <w:highlight w:val="none"/>
              </w:rPr>
              <w:t>提交。如在规定时间内未提出</w:t>
            </w:r>
            <w:r>
              <w:rPr>
                <w:rFonts w:hint="eastAsia" w:ascii="宋体" w:hAnsi="宋体" w:eastAsia="宋体"/>
                <w:b w:val="0"/>
                <w:color w:val="auto"/>
                <w:sz w:val="24"/>
                <w:highlight w:val="none"/>
                <w:lang w:eastAsia="zh-CN"/>
              </w:rPr>
              <w:t>相关</w:t>
            </w:r>
            <w:r>
              <w:rPr>
                <w:rFonts w:hint="eastAsia" w:ascii="宋体" w:hAnsi="宋体" w:eastAsia="宋体"/>
                <w:b w:val="0"/>
                <w:color w:val="auto"/>
                <w:sz w:val="24"/>
                <w:highlight w:val="none"/>
              </w:rPr>
              <w:t>疑问的，视同认可工程量清单和最高投标限价编制合理。成交后，</w:t>
            </w:r>
            <w:r>
              <w:rPr>
                <w:rFonts w:hint="eastAsia" w:ascii="宋体" w:hAnsi="宋体" w:eastAsia="宋体"/>
                <w:b w:val="0"/>
                <w:color w:val="auto"/>
                <w:sz w:val="24"/>
                <w:highlight w:val="none"/>
                <w:lang w:eastAsia="zh-CN"/>
              </w:rPr>
              <w:t>竞争主体</w:t>
            </w:r>
            <w:r>
              <w:rPr>
                <w:rFonts w:hint="eastAsia" w:ascii="宋体" w:hAnsi="宋体" w:eastAsia="宋体"/>
                <w:b w:val="0"/>
                <w:color w:val="auto"/>
                <w:sz w:val="24"/>
                <w:highlight w:val="none"/>
              </w:rPr>
              <w:t>应按其报价完成</w:t>
            </w:r>
            <w:r>
              <w:rPr>
                <w:rFonts w:hint="eastAsia" w:ascii="宋体" w:hAnsi="宋体" w:eastAsia="宋体"/>
                <w:b w:val="0"/>
                <w:color w:val="auto"/>
                <w:sz w:val="24"/>
                <w:highlight w:val="none"/>
                <w:lang w:eastAsia="zh-CN"/>
              </w:rPr>
              <w:t>交易</w:t>
            </w:r>
            <w:r>
              <w:rPr>
                <w:rFonts w:hint="eastAsia" w:ascii="宋体" w:hAnsi="宋体" w:eastAsia="宋体"/>
                <w:b w:val="0"/>
                <w:color w:val="auto"/>
                <w:sz w:val="24"/>
                <w:highlight w:val="none"/>
              </w:rPr>
              <w:t>范围和图纸内的全部内容，不得以工程量清单和最高投标限价编制存在漏项或数量偏差或不合理提出各种形式的索赔。</w:t>
            </w:r>
          </w:p>
        </w:tc>
      </w:tr>
      <w:tr w14:paraId="63EB0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8" w:type="pct"/>
            <w:shd w:val="clear" w:color="auto" w:fill="auto"/>
            <w:vAlign w:val="center"/>
          </w:tcPr>
          <w:p w14:paraId="7C0C3172">
            <w:pPr>
              <w:pStyle w:val="6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rPr>
              <w:t>2</w:t>
            </w:r>
            <w:r>
              <w:rPr>
                <w:rFonts w:hint="eastAsia" w:cs="宋体"/>
                <w:bCs/>
                <w:color w:val="auto"/>
                <w:kern w:val="2"/>
                <w:sz w:val="24"/>
                <w:szCs w:val="24"/>
                <w:highlight w:val="none"/>
                <w:lang w:val="en-US" w:eastAsia="zh-CN"/>
              </w:rPr>
              <w:t>6</w:t>
            </w:r>
          </w:p>
        </w:tc>
        <w:tc>
          <w:tcPr>
            <w:tcW w:w="1047" w:type="pct"/>
            <w:shd w:val="clear" w:color="auto" w:fill="auto"/>
            <w:vAlign w:val="center"/>
          </w:tcPr>
          <w:p w14:paraId="6C574FA6">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rPr>
              <w:t>重要提示</w:t>
            </w:r>
          </w:p>
        </w:tc>
        <w:tc>
          <w:tcPr>
            <w:tcW w:w="3544" w:type="pct"/>
            <w:shd w:val="clear" w:color="auto" w:fill="auto"/>
            <w:vAlign w:val="center"/>
          </w:tcPr>
          <w:p w14:paraId="1B45F676">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w:t>
            </w:r>
            <w:r>
              <w:rPr>
                <w:rFonts w:hint="eastAsia" w:ascii="宋体" w:hAnsi="宋体" w:eastAsia="宋体" w:cs="宋体"/>
                <w:b w:val="0"/>
                <w:color w:val="auto"/>
                <w:sz w:val="24"/>
                <w:szCs w:val="24"/>
                <w:highlight w:val="none"/>
                <w:lang w:eastAsia="zh-CN"/>
              </w:rPr>
              <w:t>竞得主体在</w:t>
            </w:r>
            <w:r>
              <w:rPr>
                <w:rFonts w:hint="eastAsia" w:ascii="宋体" w:hAnsi="宋体" w:eastAsia="宋体" w:cs="宋体"/>
                <w:b w:val="0"/>
                <w:color w:val="auto"/>
                <w:sz w:val="24"/>
                <w:szCs w:val="24"/>
                <w:highlight w:val="none"/>
              </w:rPr>
              <w:t>参与</w:t>
            </w:r>
            <w:r>
              <w:rPr>
                <w:rFonts w:hint="eastAsia" w:ascii="宋体" w:hAnsi="宋体" w:eastAsia="宋体" w:cs="宋体"/>
                <w:b w:val="0"/>
                <w:color w:val="auto"/>
                <w:sz w:val="24"/>
                <w:szCs w:val="24"/>
                <w:highlight w:val="none"/>
                <w:lang w:eastAsia="zh-CN"/>
              </w:rPr>
              <w:t>本项目交易过程中</w:t>
            </w:r>
            <w:r>
              <w:rPr>
                <w:rFonts w:hint="eastAsia" w:ascii="宋体" w:hAnsi="宋体" w:eastAsia="宋体" w:cs="宋体"/>
                <w:b w:val="0"/>
                <w:color w:val="auto"/>
                <w:sz w:val="24"/>
                <w:szCs w:val="24"/>
                <w:highlight w:val="none"/>
              </w:rPr>
              <w:t>，应当诚信守法、公平竞争。如有以提供虚假材料（包括但不限于虚假技术参数响应、虚假业绩、虚假证书、虚假检测报告等）、串通、隐瞒失信信息等谋取成交的行为，一经发现，将报监督管理部门严肃查处。</w:t>
            </w:r>
          </w:p>
          <w:p w14:paraId="529D7420">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w:t>
            </w:r>
            <w:r>
              <w:rPr>
                <w:rFonts w:hint="eastAsia" w:ascii="宋体" w:hAnsi="宋体" w:eastAsia="宋体" w:cs="宋体"/>
                <w:b w:val="0"/>
                <w:color w:val="auto"/>
                <w:sz w:val="24"/>
                <w:szCs w:val="24"/>
                <w:highlight w:val="none"/>
                <w:lang w:eastAsia="zh-CN"/>
              </w:rPr>
              <w:t>竞得人</w:t>
            </w:r>
            <w:r>
              <w:rPr>
                <w:rFonts w:hint="eastAsia" w:ascii="宋体" w:hAnsi="宋体" w:eastAsia="宋体" w:cs="宋体"/>
                <w:b w:val="0"/>
                <w:color w:val="auto"/>
                <w:sz w:val="24"/>
                <w:szCs w:val="24"/>
                <w:highlight w:val="none"/>
              </w:rPr>
              <w:t>应在规定期限内与</w:t>
            </w:r>
            <w:r>
              <w:rPr>
                <w:rFonts w:hint="eastAsia" w:ascii="宋体" w:hAnsi="宋体" w:eastAsia="宋体" w:cs="宋体"/>
                <w:b w:val="0"/>
                <w:color w:val="auto"/>
                <w:sz w:val="24"/>
                <w:szCs w:val="24"/>
                <w:highlight w:val="none"/>
                <w:lang w:eastAsia="zh-CN"/>
              </w:rPr>
              <w:t>项目单位</w:t>
            </w:r>
            <w:r>
              <w:rPr>
                <w:rFonts w:hint="eastAsia" w:ascii="宋体" w:hAnsi="宋体" w:eastAsia="宋体" w:cs="宋体"/>
                <w:b w:val="0"/>
                <w:color w:val="auto"/>
                <w:sz w:val="24"/>
                <w:szCs w:val="24"/>
                <w:highlight w:val="none"/>
              </w:rPr>
              <w:t>签订合同，若</w:t>
            </w:r>
            <w:r>
              <w:rPr>
                <w:rFonts w:hint="eastAsia" w:ascii="宋体" w:hAnsi="宋体" w:eastAsia="宋体" w:cs="宋体"/>
                <w:b w:val="0"/>
                <w:color w:val="auto"/>
                <w:sz w:val="24"/>
                <w:szCs w:val="24"/>
                <w:highlight w:val="none"/>
                <w:lang w:eastAsia="zh-CN"/>
              </w:rPr>
              <w:t>竞得人</w:t>
            </w:r>
            <w:r>
              <w:rPr>
                <w:rFonts w:hint="eastAsia" w:ascii="宋体" w:hAnsi="宋体" w:eastAsia="宋体" w:cs="宋体"/>
                <w:b w:val="0"/>
                <w:color w:val="auto"/>
                <w:sz w:val="24"/>
                <w:szCs w:val="24"/>
                <w:highlight w:val="none"/>
              </w:rPr>
              <w:t>未能在规定期限内签订合同，</w:t>
            </w:r>
            <w:r>
              <w:rPr>
                <w:rFonts w:hint="eastAsia" w:ascii="宋体" w:hAnsi="宋体" w:eastAsia="宋体" w:cs="宋体"/>
                <w:b w:val="0"/>
                <w:color w:val="auto"/>
                <w:sz w:val="24"/>
                <w:szCs w:val="24"/>
                <w:highlight w:val="none"/>
                <w:lang w:eastAsia="zh-CN"/>
              </w:rPr>
              <w:t>项目单位</w:t>
            </w:r>
            <w:r>
              <w:rPr>
                <w:rFonts w:hint="eastAsia" w:ascii="宋体" w:hAnsi="宋体" w:eastAsia="宋体" w:cs="宋体"/>
                <w:b w:val="0"/>
                <w:color w:val="auto"/>
                <w:sz w:val="24"/>
                <w:szCs w:val="24"/>
                <w:highlight w:val="none"/>
              </w:rPr>
              <w:t>有权取消</w:t>
            </w:r>
            <w:r>
              <w:rPr>
                <w:rFonts w:hint="eastAsia" w:ascii="宋体" w:hAnsi="宋体" w:eastAsia="宋体" w:cs="宋体"/>
                <w:b w:val="0"/>
                <w:color w:val="auto"/>
                <w:sz w:val="24"/>
                <w:szCs w:val="24"/>
                <w:highlight w:val="none"/>
                <w:lang w:eastAsia="zh-CN"/>
              </w:rPr>
              <w:t>竞得人的</w:t>
            </w:r>
            <w:r>
              <w:rPr>
                <w:rFonts w:hint="eastAsia" w:ascii="宋体" w:hAnsi="宋体" w:eastAsia="宋体" w:cs="宋体"/>
                <w:b w:val="0"/>
                <w:color w:val="auto"/>
                <w:sz w:val="24"/>
                <w:szCs w:val="24"/>
                <w:highlight w:val="none"/>
              </w:rPr>
              <w:t>成交资格，并将相关违约行为报送监督管理部门，实施信用惩戒；</w:t>
            </w:r>
          </w:p>
          <w:p w14:paraId="23BE201E">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（2）合同签订后，</w:t>
            </w:r>
            <w:r>
              <w:rPr>
                <w:rFonts w:hint="eastAsia" w:ascii="宋体" w:hAnsi="宋体" w:eastAsia="宋体" w:cs="宋体"/>
                <w:b w:val="0"/>
                <w:color w:val="auto"/>
                <w:sz w:val="24"/>
                <w:szCs w:val="24"/>
                <w:highlight w:val="none"/>
                <w:lang w:eastAsia="zh-CN"/>
              </w:rPr>
              <w:t>竞得人</w:t>
            </w:r>
            <w:r>
              <w:rPr>
                <w:rFonts w:hint="eastAsia" w:ascii="宋体" w:hAnsi="宋体" w:eastAsia="宋体" w:cs="宋体"/>
                <w:b w:val="0"/>
                <w:color w:val="auto"/>
                <w:sz w:val="24"/>
                <w:szCs w:val="24"/>
                <w:highlight w:val="none"/>
              </w:rPr>
              <w:t>存在规定时间内不组织人员进场开工，不履行供货、安装或服务义务，不履行合同义务等情况，</w:t>
            </w:r>
            <w:r>
              <w:rPr>
                <w:rFonts w:hint="eastAsia" w:ascii="宋体" w:hAnsi="宋体" w:eastAsia="宋体" w:cs="宋体"/>
                <w:b w:val="0"/>
                <w:color w:val="auto"/>
                <w:sz w:val="24"/>
                <w:szCs w:val="24"/>
                <w:highlight w:val="none"/>
                <w:lang w:eastAsia="zh-CN"/>
              </w:rPr>
              <w:t>项目单位</w:t>
            </w:r>
            <w:r>
              <w:rPr>
                <w:rFonts w:hint="eastAsia" w:ascii="宋体" w:hAnsi="宋体" w:eastAsia="宋体" w:cs="宋体"/>
                <w:b w:val="0"/>
                <w:color w:val="auto"/>
                <w:sz w:val="24"/>
                <w:szCs w:val="24"/>
                <w:highlight w:val="none"/>
              </w:rPr>
              <w:t>有权解除合同，并追究违约责任，同时将相关违约行为报送监督管理部门，记不良行为记录，实施信用惩戒；</w:t>
            </w:r>
          </w:p>
          <w:p w14:paraId="5B9D878B">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w:t>
            </w:r>
            <w:r>
              <w:rPr>
                <w:rFonts w:hint="eastAsia" w:ascii="宋体" w:hAnsi="宋体" w:eastAsia="宋体" w:cs="宋体"/>
                <w:b w:val="0"/>
                <w:color w:val="auto"/>
                <w:sz w:val="24"/>
                <w:szCs w:val="24"/>
                <w:highlight w:val="none"/>
                <w:lang w:eastAsia="zh-CN"/>
              </w:rPr>
              <w:t>竞得人</w:t>
            </w:r>
            <w:r>
              <w:rPr>
                <w:rFonts w:hint="eastAsia" w:ascii="宋体" w:hAnsi="宋体" w:eastAsia="宋体" w:cs="宋体"/>
                <w:b w:val="0"/>
                <w:color w:val="auto"/>
                <w:sz w:val="24"/>
                <w:szCs w:val="24"/>
                <w:highlight w:val="none"/>
              </w:rPr>
              <w:t>成交后被监督管理部门查实</w:t>
            </w:r>
            <w:r>
              <w:rPr>
                <w:rFonts w:hint="eastAsia" w:ascii="宋体" w:hAnsi="宋体" w:eastAsia="宋体" w:cs="宋体"/>
                <w:b w:val="0"/>
                <w:color w:val="auto"/>
                <w:sz w:val="24"/>
                <w:szCs w:val="24"/>
                <w:highlight w:val="none"/>
                <w:lang w:eastAsia="zh-CN"/>
              </w:rPr>
              <w:t>在本项目交易过程中</w:t>
            </w:r>
            <w:r>
              <w:rPr>
                <w:rFonts w:hint="eastAsia" w:ascii="宋体" w:hAnsi="宋体" w:eastAsia="宋体" w:cs="宋体"/>
                <w:b w:val="0"/>
                <w:color w:val="auto"/>
                <w:sz w:val="24"/>
                <w:szCs w:val="24"/>
                <w:highlight w:val="none"/>
              </w:rPr>
              <w:t>存在违法行为，不满足成交条件的，由</w:t>
            </w:r>
            <w:r>
              <w:rPr>
                <w:rFonts w:hint="eastAsia" w:ascii="宋体" w:hAnsi="宋体" w:eastAsia="宋体" w:cs="宋体"/>
                <w:b w:val="0"/>
                <w:color w:val="auto"/>
                <w:sz w:val="24"/>
                <w:szCs w:val="24"/>
                <w:highlight w:val="none"/>
                <w:lang w:eastAsia="zh-CN"/>
              </w:rPr>
              <w:t>项目单位</w:t>
            </w:r>
            <w:r>
              <w:rPr>
                <w:rFonts w:hint="eastAsia" w:ascii="宋体" w:hAnsi="宋体" w:eastAsia="宋体" w:cs="宋体"/>
                <w:b w:val="0"/>
                <w:color w:val="auto"/>
                <w:sz w:val="24"/>
                <w:szCs w:val="24"/>
                <w:highlight w:val="none"/>
              </w:rPr>
              <w:t>取消其成交资格，并做好项目后续工作；</w:t>
            </w:r>
          </w:p>
          <w:p w14:paraId="34489B39">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rPr>
              <w:t>（4）</w:t>
            </w:r>
            <w:r>
              <w:rPr>
                <w:rFonts w:hint="eastAsia" w:ascii="宋体" w:hAnsi="宋体" w:eastAsia="宋体" w:cs="宋体"/>
                <w:b w:val="0"/>
                <w:color w:val="auto"/>
                <w:sz w:val="24"/>
                <w:szCs w:val="24"/>
                <w:highlight w:val="none"/>
                <w:lang w:eastAsia="zh-CN"/>
              </w:rPr>
              <w:t>竞得人</w:t>
            </w:r>
            <w:r>
              <w:rPr>
                <w:rFonts w:hint="eastAsia" w:ascii="宋体" w:hAnsi="宋体" w:eastAsia="宋体" w:cs="宋体"/>
                <w:b w:val="0"/>
                <w:color w:val="auto"/>
                <w:sz w:val="24"/>
                <w:szCs w:val="24"/>
                <w:highlight w:val="none"/>
              </w:rPr>
              <w:t>在成交项目发生投诉、信访举报案件、履约存在争议时，拒绝协助配合执法部门调查案件的，</w:t>
            </w:r>
            <w:r>
              <w:rPr>
                <w:rFonts w:hint="eastAsia" w:ascii="宋体" w:hAnsi="宋体" w:eastAsia="宋体" w:cs="宋体"/>
                <w:b w:val="0"/>
                <w:color w:val="auto"/>
                <w:sz w:val="24"/>
                <w:szCs w:val="24"/>
                <w:highlight w:val="none"/>
                <w:lang w:eastAsia="zh-CN"/>
              </w:rPr>
              <w:t>项目单位</w:t>
            </w:r>
            <w:r>
              <w:rPr>
                <w:rFonts w:hint="eastAsia" w:ascii="宋体" w:hAnsi="宋体" w:eastAsia="宋体" w:cs="宋体"/>
                <w:b w:val="0"/>
                <w:color w:val="auto"/>
                <w:sz w:val="24"/>
                <w:szCs w:val="24"/>
                <w:highlight w:val="none"/>
              </w:rPr>
              <w:t>可以取消其成交资格或解除合同，并追究其违约责任。</w:t>
            </w:r>
          </w:p>
        </w:tc>
      </w:tr>
      <w:tr w14:paraId="7B6E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8" w:type="pct"/>
            <w:shd w:val="clear" w:color="auto" w:fill="auto"/>
            <w:vAlign w:val="center"/>
          </w:tcPr>
          <w:p w14:paraId="59078897">
            <w:pPr>
              <w:pStyle w:val="6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rPr>
              <w:t>2</w:t>
            </w:r>
            <w:r>
              <w:rPr>
                <w:rFonts w:hint="eastAsia" w:cs="宋体"/>
                <w:bCs/>
                <w:color w:val="auto"/>
                <w:kern w:val="2"/>
                <w:sz w:val="24"/>
                <w:szCs w:val="24"/>
                <w:highlight w:val="none"/>
                <w:lang w:val="en-US" w:eastAsia="zh-CN"/>
              </w:rPr>
              <w:t>7</w:t>
            </w:r>
          </w:p>
        </w:tc>
        <w:tc>
          <w:tcPr>
            <w:tcW w:w="1047" w:type="pct"/>
            <w:vAlign w:val="center"/>
          </w:tcPr>
          <w:p w14:paraId="30B71391">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解释权</w:t>
            </w:r>
          </w:p>
        </w:tc>
        <w:tc>
          <w:tcPr>
            <w:tcW w:w="3544" w:type="pct"/>
            <w:vAlign w:val="center"/>
          </w:tcPr>
          <w:p w14:paraId="64F4DF6A">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w:t>
            </w:r>
            <w:r>
              <w:rPr>
                <w:rFonts w:hint="eastAsia" w:ascii="宋体" w:hAnsi="宋体" w:eastAsia="宋体" w:cs="宋体"/>
                <w:bCs/>
                <w:color w:val="auto"/>
                <w:sz w:val="24"/>
                <w:szCs w:val="24"/>
                <w:highlight w:val="none"/>
                <w:lang w:eastAsia="zh-CN"/>
              </w:rPr>
              <w:t>交易</w:t>
            </w:r>
            <w:r>
              <w:rPr>
                <w:rFonts w:hint="eastAsia" w:ascii="宋体" w:hAnsi="宋体" w:eastAsia="宋体" w:cs="宋体"/>
                <w:bCs/>
                <w:color w:val="auto"/>
                <w:sz w:val="24"/>
                <w:szCs w:val="24"/>
                <w:highlight w:val="none"/>
              </w:rPr>
              <w:t>文件的各个组成文件应互为解释，互为说明；</w:t>
            </w:r>
          </w:p>
          <w:p w14:paraId="75625391">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asciiTheme="minorEastAsia" w:hAnsiTheme="minorEastAsia" w:eastAsiaTheme="minorEastAsia"/>
                <w:bCs/>
                <w:color w:val="auto"/>
                <w:sz w:val="24"/>
                <w:szCs w:val="24"/>
                <w:highlight w:val="none"/>
              </w:rPr>
              <w:t>同一</w:t>
            </w:r>
            <w:r>
              <w:rPr>
                <w:rFonts w:hint="eastAsia" w:asciiTheme="minorEastAsia" w:hAnsiTheme="minorEastAsia" w:eastAsiaTheme="minorEastAsia"/>
                <w:bCs/>
                <w:color w:val="auto"/>
                <w:sz w:val="24"/>
                <w:szCs w:val="24"/>
                <w:highlight w:val="none"/>
                <w:lang w:val="en-US" w:eastAsia="zh-CN"/>
              </w:rPr>
              <w:t>章节</w:t>
            </w:r>
            <w:r>
              <w:rPr>
                <w:rFonts w:asciiTheme="minorEastAsia" w:hAnsiTheme="minorEastAsia" w:eastAsiaTheme="minorEastAsia"/>
                <w:bCs/>
                <w:color w:val="auto"/>
                <w:sz w:val="24"/>
                <w:szCs w:val="24"/>
                <w:highlight w:val="none"/>
              </w:rPr>
              <w:t>中就同一事项的规定或约定不一致的，</w:t>
            </w:r>
            <w:r>
              <w:rPr>
                <w:rFonts w:hint="eastAsia" w:ascii="宋体" w:hAnsi="宋体" w:eastAsia="宋体" w:cs="宋体"/>
                <w:bCs/>
                <w:color w:val="auto"/>
                <w:sz w:val="24"/>
                <w:szCs w:val="24"/>
                <w:highlight w:val="none"/>
              </w:rPr>
              <w:t>以编排顺序在后者为准；</w:t>
            </w:r>
          </w:p>
          <w:p w14:paraId="23DB9EC6">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14:paraId="597142C4">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w:t>
            </w:r>
            <w:r>
              <w:rPr>
                <w:rFonts w:hint="eastAsia" w:ascii="宋体" w:hAnsi="宋体" w:eastAsia="宋体" w:cs="宋体"/>
                <w:bCs/>
                <w:color w:val="auto"/>
                <w:sz w:val="24"/>
                <w:szCs w:val="24"/>
                <w:highlight w:val="none"/>
                <w:lang w:eastAsia="zh-CN"/>
              </w:rPr>
              <w:t>交易</w:t>
            </w:r>
            <w:r>
              <w:rPr>
                <w:rFonts w:hint="eastAsia" w:ascii="宋体" w:hAnsi="宋体" w:eastAsia="宋体" w:cs="宋体"/>
                <w:bCs/>
                <w:color w:val="auto"/>
                <w:sz w:val="24"/>
                <w:szCs w:val="24"/>
                <w:highlight w:val="none"/>
              </w:rPr>
              <w:t>文件中有特别规定外，按</w:t>
            </w:r>
            <w:r>
              <w:rPr>
                <w:rFonts w:hint="eastAsia" w:ascii="宋体" w:hAnsi="宋体" w:eastAsia="宋体" w:cs="宋体"/>
                <w:bCs/>
                <w:color w:val="auto"/>
                <w:sz w:val="24"/>
                <w:szCs w:val="24"/>
                <w:highlight w:val="none"/>
                <w:lang w:eastAsia="zh-CN"/>
              </w:rPr>
              <w:t>交易公告</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竞争主体</w:t>
            </w:r>
            <w:r>
              <w:rPr>
                <w:rFonts w:hint="eastAsia" w:ascii="宋体" w:hAnsi="宋体" w:eastAsia="宋体" w:cs="宋体"/>
                <w:bCs/>
                <w:color w:val="auto"/>
                <w:sz w:val="24"/>
                <w:szCs w:val="24"/>
                <w:highlight w:val="none"/>
              </w:rPr>
              <w:t>须知</w:t>
            </w:r>
            <w:r>
              <w:rPr>
                <w:rFonts w:hint="eastAsia" w:ascii="宋体" w:hAnsi="宋体" w:eastAsia="宋体" w:cs="宋体"/>
                <w:bCs/>
                <w:color w:val="auto"/>
                <w:sz w:val="24"/>
                <w:szCs w:val="24"/>
                <w:highlight w:val="none"/>
                <w:lang w:val="en-US" w:eastAsia="zh-CN"/>
              </w:rPr>
              <w:t>前附表</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竞争主体须知正文、</w:t>
            </w:r>
            <w:r>
              <w:rPr>
                <w:rFonts w:hint="eastAsia" w:ascii="宋体" w:hAnsi="宋体" w:eastAsia="宋体" w:cs="宋体"/>
                <w:bCs/>
                <w:color w:val="auto"/>
                <w:sz w:val="24"/>
                <w:szCs w:val="24"/>
                <w:highlight w:val="none"/>
              </w:rPr>
              <w:t>评审方法和标准、</w:t>
            </w:r>
            <w:r>
              <w:rPr>
                <w:rFonts w:hint="eastAsia" w:ascii="宋体" w:hAnsi="宋体" w:eastAsia="宋体" w:cs="宋体"/>
                <w:bCs/>
                <w:color w:val="auto"/>
                <w:sz w:val="24"/>
                <w:szCs w:val="24"/>
                <w:highlight w:val="none"/>
                <w:lang w:eastAsia="zh-CN"/>
              </w:rPr>
              <w:t>响应文件</w:t>
            </w:r>
            <w:r>
              <w:rPr>
                <w:rFonts w:hint="eastAsia" w:ascii="宋体" w:hAnsi="宋体" w:eastAsia="宋体" w:cs="宋体"/>
                <w:bCs/>
                <w:color w:val="auto"/>
                <w:sz w:val="24"/>
                <w:szCs w:val="24"/>
                <w:highlight w:val="none"/>
              </w:rPr>
              <w:t>格式的先后顺序解释；</w:t>
            </w:r>
          </w:p>
          <w:p w14:paraId="739C4B3E">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4"/>
                <w:highlight w:val="none"/>
              </w:rPr>
              <w:t>有澄清的部分以最终的澄清更正内容为准</w:t>
            </w:r>
            <w:r>
              <w:rPr>
                <w:rFonts w:hint="eastAsia" w:ascii="宋体" w:hAnsi="宋体" w:eastAsia="宋体" w:cs="宋体"/>
                <w:color w:val="auto"/>
                <w:sz w:val="24"/>
                <w:szCs w:val="24"/>
                <w:highlight w:val="none"/>
                <w:lang w:eastAsia="zh-CN"/>
              </w:rPr>
              <w:t>；</w:t>
            </w:r>
          </w:p>
          <w:p w14:paraId="025EDDAE">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w:t>
            </w:r>
            <w:r>
              <w:rPr>
                <w:rFonts w:hint="eastAsia" w:ascii="宋体" w:hAnsi="宋体" w:eastAsia="宋体" w:cs="宋体"/>
                <w:b w:val="0"/>
                <w:color w:val="auto"/>
                <w:sz w:val="24"/>
                <w:szCs w:val="24"/>
                <w:highlight w:val="none"/>
                <w:lang w:val="en-US" w:eastAsia="zh-CN"/>
              </w:rPr>
              <w:t>6</w:t>
            </w:r>
            <w:r>
              <w:rPr>
                <w:rFonts w:hint="eastAsia" w:ascii="宋体" w:hAnsi="宋体" w:eastAsia="宋体" w:cs="宋体"/>
                <w:b w:val="0"/>
                <w:color w:val="auto"/>
                <w:sz w:val="24"/>
                <w:szCs w:val="24"/>
                <w:highlight w:val="none"/>
              </w:rPr>
              <w:t>）按本款前述规定仍不能形成结论的，由</w:t>
            </w:r>
            <w:r>
              <w:rPr>
                <w:rFonts w:hint="eastAsia" w:ascii="宋体" w:hAnsi="宋体" w:eastAsia="宋体" w:cs="宋体"/>
                <w:b w:val="0"/>
                <w:color w:val="auto"/>
                <w:sz w:val="24"/>
                <w:szCs w:val="24"/>
                <w:highlight w:val="none"/>
                <w:lang w:eastAsia="zh-CN"/>
              </w:rPr>
              <w:t>项目单位</w:t>
            </w:r>
            <w:r>
              <w:rPr>
                <w:rFonts w:hint="eastAsia" w:ascii="宋体" w:hAnsi="宋体" w:eastAsia="宋体" w:cs="宋体"/>
                <w:b w:val="0"/>
                <w:color w:val="auto"/>
                <w:sz w:val="24"/>
                <w:szCs w:val="24"/>
                <w:highlight w:val="none"/>
              </w:rPr>
              <w:t>负责解释。</w:t>
            </w:r>
          </w:p>
        </w:tc>
      </w:tr>
      <w:tr w14:paraId="28CFC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408" w:type="pct"/>
            <w:vAlign w:val="center"/>
          </w:tcPr>
          <w:p w14:paraId="3BC03455">
            <w:pPr>
              <w:pStyle w:val="6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2</w:t>
            </w:r>
            <w:r>
              <w:rPr>
                <w:rFonts w:hint="eastAsia" w:cs="宋体"/>
                <w:bCs/>
                <w:color w:val="auto"/>
                <w:kern w:val="2"/>
                <w:sz w:val="24"/>
                <w:szCs w:val="24"/>
                <w:highlight w:val="none"/>
                <w:lang w:val="en-US" w:eastAsia="zh-CN"/>
              </w:rPr>
              <w:t>8</w:t>
            </w:r>
          </w:p>
        </w:tc>
        <w:tc>
          <w:tcPr>
            <w:tcW w:w="1047" w:type="pct"/>
            <w:vAlign w:val="center"/>
          </w:tcPr>
          <w:p w14:paraId="4F593E9D">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其他补充说明</w:t>
            </w:r>
          </w:p>
        </w:tc>
        <w:tc>
          <w:tcPr>
            <w:tcW w:w="3544" w:type="pct"/>
            <w:vAlign w:val="center"/>
          </w:tcPr>
          <w:p w14:paraId="62A2D3E4">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宋体" w:hAnsi="宋体" w:eastAsia="宋体" w:cs="宋体"/>
                <w:b w:val="0"/>
                <w:color w:val="auto"/>
                <w:sz w:val="24"/>
                <w:szCs w:val="24"/>
                <w:highlight w:val="none"/>
                <w:lang w:val="en-US" w:eastAsia="zh-CN"/>
              </w:rPr>
            </w:pPr>
            <w:r>
              <w:rPr>
                <w:rFonts w:hint="eastAsia" w:cs="宋体"/>
                <w:b w:val="0"/>
                <w:color w:val="auto"/>
                <w:sz w:val="24"/>
                <w:szCs w:val="24"/>
                <w:highlight w:val="none"/>
                <w:lang w:val="en-US" w:eastAsia="zh-CN"/>
              </w:rPr>
              <w:t>/</w:t>
            </w:r>
          </w:p>
        </w:tc>
      </w:tr>
    </w:tbl>
    <w:p w14:paraId="42B6E7FF">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r>
        <w:rPr>
          <w:rFonts w:hint="eastAsia" w:asciiTheme="minorEastAsia" w:hAnsiTheme="minorEastAsia" w:eastAsiaTheme="minorEastAsia"/>
          <w:b/>
          <w:color w:val="auto"/>
          <w:sz w:val="24"/>
          <w:highlight w:val="none"/>
        </w:rPr>
        <w:t>二、</w:t>
      </w:r>
      <w:r>
        <w:rPr>
          <w:rFonts w:hint="eastAsia" w:asciiTheme="minorEastAsia" w:hAnsiTheme="minorEastAsia" w:eastAsiaTheme="minorEastAsia"/>
          <w:b/>
          <w:color w:val="auto"/>
          <w:sz w:val="24"/>
          <w:highlight w:val="none"/>
          <w:lang w:eastAsia="zh-CN"/>
        </w:rPr>
        <w:t>竞争主体</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p>
    <w:p w14:paraId="536E956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适用范围</w:t>
      </w:r>
    </w:p>
    <w:p w14:paraId="0C8B1634">
      <w:pPr>
        <w:spacing w:line="360" w:lineRule="auto"/>
        <w:ind w:firstLine="437"/>
        <w:outlineLvl w:val="3"/>
        <w:rPr>
          <w:rFonts w:hint="eastAsia" w:asciiTheme="minorEastAsia" w:hAnsiTheme="minorEastAsia" w:eastAsiaTheme="minorEastAsia" w:cstheme="minorEastAsia"/>
          <w:b w:val="0"/>
          <w:bCs/>
          <w:color w:val="auto"/>
          <w:sz w:val="24"/>
          <w:szCs w:val="22"/>
          <w:highlight w:val="none"/>
        </w:rPr>
      </w:pPr>
      <w:r>
        <w:rPr>
          <w:rFonts w:hint="eastAsia" w:asciiTheme="minorEastAsia" w:hAnsiTheme="minorEastAsia" w:eastAsiaTheme="minorEastAsia" w:cstheme="minorEastAsia"/>
          <w:b w:val="0"/>
          <w:bCs/>
          <w:color w:val="auto"/>
          <w:sz w:val="24"/>
          <w:szCs w:val="22"/>
          <w:highlight w:val="none"/>
          <w:lang w:val="en-US" w:eastAsia="zh-CN"/>
        </w:rPr>
        <w:t>1.1</w:t>
      </w:r>
      <w:r>
        <w:rPr>
          <w:rFonts w:hint="eastAsia" w:asciiTheme="minorEastAsia" w:hAnsiTheme="minorEastAsia" w:eastAsiaTheme="minorEastAsia" w:cstheme="minorEastAsia"/>
          <w:b w:val="0"/>
          <w:bCs/>
          <w:color w:val="auto"/>
          <w:sz w:val="24"/>
          <w:szCs w:val="22"/>
          <w:highlight w:val="none"/>
        </w:rPr>
        <w:t>本</w:t>
      </w:r>
      <w:r>
        <w:rPr>
          <w:rFonts w:hint="eastAsia" w:asciiTheme="minorEastAsia" w:hAnsiTheme="minorEastAsia" w:eastAsiaTheme="minorEastAsia" w:cstheme="minorEastAsia"/>
          <w:b w:val="0"/>
          <w:bCs/>
          <w:color w:val="auto"/>
          <w:sz w:val="24"/>
          <w:szCs w:val="22"/>
          <w:highlight w:val="none"/>
          <w:lang w:eastAsia="zh-CN"/>
        </w:rPr>
        <w:t>交易</w:t>
      </w:r>
      <w:r>
        <w:rPr>
          <w:rFonts w:hint="eastAsia" w:asciiTheme="minorEastAsia" w:hAnsiTheme="minorEastAsia" w:eastAsiaTheme="minorEastAsia" w:cstheme="minorEastAsia"/>
          <w:b w:val="0"/>
          <w:bCs/>
          <w:color w:val="auto"/>
          <w:sz w:val="24"/>
          <w:szCs w:val="22"/>
          <w:highlight w:val="none"/>
        </w:rPr>
        <w:t>文件仅适用于本次所述的项目</w:t>
      </w:r>
      <w:r>
        <w:rPr>
          <w:rFonts w:hint="eastAsia" w:asciiTheme="minorEastAsia" w:hAnsiTheme="minorEastAsia" w:eastAsiaTheme="minorEastAsia" w:cstheme="minorEastAsia"/>
          <w:b w:val="0"/>
          <w:bCs/>
          <w:color w:val="auto"/>
          <w:sz w:val="24"/>
          <w:szCs w:val="22"/>
          <w:highlight w:val="none"/>
          <w:lang w:eastAsia="zh-CN"/>
        </w:rPr>
        <w:t>交易</w:t>
      </w:r>
      <w:r>
        <w:rPr>
          <w:rFonts w:hint="eastAsia" w:asciiTheme="minorEastAsia" w:hAnsiTheme="minorEastAsia" w:eastAsiaTheme="minorEastAsia" w:cstheme="minorEastAsia"/>
          <w:b w:val="0"/>
          <w:bCs/>
          <w:color w:val="auto"/>
          <w:sz w:val="24"/>
          <w:szCs w:val="22"/>
          <w:highlight w:val="none"/>
        </w:rPr>
        <w:t>。</w:t>
      </w:r>
    </w:p>
    <w:p w14:paraId="7A0B9E79">
      <w:pPr>
        <w:spacing w:line="360" w:lineRule="auto"/>
        <w:ind w:firstLine="437"/>
        <w:outlineLvl w:val="3"/>
        <w:rPr>
          <w:rFonts w:hint="eastAsia" w:asciiTheme="minorEastAsia" w:hAnsiTheme="minorEastAsia" w:eastAsiaTheme="minorEastAsia" w:cstheme="minorEastAsia"/>
          <w:b w:val="0"/>
          <w:bCs/>
          <w:color w:val="auto"/>
          <w:sz w:val="24"/>
          <w:szCs w:val="22"/>
          <w:highlight w:val="none"/>
        </w:rPr>
      </w:pPr>
      <w:r>
        <w:rPr>
          <w:rFonts w:hint="eastAsia" w:asciiTheme="minorEastAsia" w:hAnsiTheme="minorEastAsia" w:eastAsiaTheme="minorEastAsia" w:cstheme="minorEastAsia"/>
          <w:b/>
          <w:bCs w:val="0"/>
          <w:color w:val="auto"/>
          <w:sz w:val="24"/>
          <w:highlight w:val="none"/>
          <w:lang w:val="en-US" w:eastAsia="zh-CN"/>
        </w:rPr>
        <w:t>2.定义</w:t>
      </w:r>
    </w:p>
    <w:p w14:paraId="0ECF75B2">
      <w:pPr>
        <w:spacing w:line="360" w:lineRule="auto"/>
        <w:ind w:firstLine="437"/>
        <w:outlineLvl w:val="3"/>
        <w:rPr>
          <w:rFonts w:hint="eastAsia" w:asciiTheme="minorEastAsia" w:hAnsiTheme="minorEastAsia" w:eastAsiaTheme="minorEastAsia" w:cstheme="minorEastAsia"/>
          <w:b w:val="0"/>
          <w:bCs/>
          <w:color w:val="auto"/>
          <w:sz w:val="24"/>
          <w:szCs w:val="22"/>
          <w:highlight w:val="none"/>
        </w:rPr>
      </w:pPr>
      <w:r>
        <w:rPr>
          <w:rFonts w:hint="eastAsia" w:asciiTheme="minorEastAsia" w:hAnsiTheme="minorEastAsia" w:eastAsiaTheme="minorEastAsia" w:cstheme="minorEastAsia"/>
          <w:b w:val="0"/>
          <w:bCs/>
          <w:color w:val="auto"/>
          <w:sz w:val="24"/>
          <w:szCs w:val="22"/>
          <w:highlight w:val="none"/>
        </w:rPr>
        <w:t>2.1工程：是指建设工程，包括建筑物和构筑物的新建、改建、扩建及其相关的装修、拆除、修缮等；与工程建设有关的货物，是指构成工程不可分割的组成部分，且为实现工程基本功能所必需的设备、材料等；所称与工程建设有关的服务，是指为完成工程所需的勘察、设计、监理等服务。</w:t>
      </w:r>
    </w:p>
    <w:p w14:paraId="6F0E7982">
      <w:pPr>
        <w:spacing w:line="360" w:lineRule="auto"/>
        <w:ind w:firstLine="437"/>
        <w:outlineLvl w:val="3"/>
        <w:rPr>
          <w:rFonts w:hint="eastAsia" w:asciiTheme="minorEastAsia" w:hAnsiTheme="minorEastAsia" w:eastAsiaTheme="minorEastAsia" w:cstheme="minorEastAsia"/>
          <w:b w:val="0"/>
          <w:bCs/>
          <w:color w:val="auto"/>
          <w:sz w:val="24"/>
          <w:szCs w:val="22"/>
          <w:highlight w:val="none"/>
        </w:rPr>
      </w:pPr>
      <w:r>
        <w:rPr>
          <w:rFonts w:hint="eastAsia" w:asciiTheme="minorEastAsia" w:hAnsiTheme="minorEastAsia" w:eastAsiaTheme="minorEastAsia" w:cstheme="minorEastAsia"/>
          <w:b w:val="0"/>
          <w:bCs/>
          <w:color w:val="auto"/>
          <w:sz w:val="24"/>
          <w:szCs w:val="22"/>
          <w:highlight w:val="none"/>
        </w:rPr>
        <w:t>2.</w:t>
      </w:r>
      <w:r>
        <w:rPr>
          <w:rFonts w:hint="eastAsia" w:asciiTheme="minorEastAsia" w:hAnsiTheme="minorEastAsia" w:eastAsiaTheme="minorEastAsia" w:cstheme="minorEastAsia"/>
          <w:b w:val="0"/>
          <w:bCs/>
          <w:color w:val="auto"/>
          <w:sz w:val="24"/>
          <w:szCs w:val="22"/>
          <w:highlight w:val="none"/>
          <w:lang w:val="en-US" w:eastAsia="zh-CN"/>
        </w:rPr>
        <w:t>2</w:t>
      </w:r>
      <w:r>
        <w:rPr>
          <w:rFonts w:hint="eastAsia" w:asciiTheme="minorEastAsia" w:hAnsiTheme="minorEastAsia" w:eastAsiaTheme="minorEastAsia" w:cstheme="minorEastAsia"/>
          <w:b w:val="0"/>
          <w:bCs/>
          <w:color w:val="auto"/>
          <w:sz w:val="24"/>
          <w:szCs w:val="22"/>
          <w:highlight w:val="none"/>
        </w:rPr>
        <w:t>货物：是指各种形态和种类的物品，包括原材料、燃料、设备、产品等。</w:t>
      </w:r>
    </w:p>
    <w:p w14:paraId="272CC78F">
      <w:pPr>
        <w:spacing w:line="360" w:lineRule="auto"/>
        <w:ind w:firstLine="437"/>
        <w:outlineLvl w:val="3"/>
        <w:rPr>
          <w:rFonts w:hint="eastAsia" w:asciiTheme="minorEastAsia" w:hAnsiTheme="minorEastAsia" w:eastAsiaTheme="minorEastAsia" w:cstheme="minorEastAsia"/>
          <w:b w:val="0"/>
          <w:bCs/>
          <w:color w:val="auto"/>
          <w:sz w:val="24"/>
          <w:szCs w:val="22"/>
          <w:highlight w:val="none"/>
        </w:rPr>
      </w:pPr>
      <w:r>
        <w:rPr>
          <w:rFonts w:hint="eastAsia" w:asciiTheme="minorEastAsia" w:hAnsiTheme="minorEastAsia" w:eastAsiaTheme="minorEastAsia" w:cstheme="minorEastAsia"/>
          <w:b w:val="0"/>
          <w:bCs/>
          <w:color w:val="auto"/>
          <w:sz w:val="24"/>
          <w:szCs w:val="22"/>
          <w:highlight w:val="none"/>
        </w:rPr>
        <w:t>2.</w:t>
      </w:r>
      <w:r>
        <w:rPr>
          <w:rFonts w:hint="eastAsia" w:asciiTheme="minorEastAsia" w:hAnsiTheme="minorEastAsia" w:eastAsiaTheme="minorEastAsia" w:cstheme="minorEastAsia"/>
          <w:b w:val="0"/>
          <w:bCs/>
          <w:color w:val="auto"/>
          <w:sz w:val="24"/>
          <w:szCs w:val="22"/>
          <w:highlight w:val="none"/>
          <w:lang w:val="en-US" w:eastAsia="zh-CN"/>
        </w:rPr>
        <w:t>3</w:t>
      </w:r>
      <w:r>
        <w:rPr>
          <w:rFonts w:hint="eastAsia" w:asciiTheme="minorEastAsia" w:hAnsiTheme="minorEastAsia" w:eastAsiaTheme="minorEastAsia" w:cstheme="minorEastAsia"/>
          <w:b w:val="0"/>
          <w:bCs/>
          <w:color w:val="auto"/>
          <w:sz w:val="24"/>
          <w:szCs w:val="22"/>
          <w:highlight w:val="none"/>
        </w:rPr>
        <w:t>服务：系指除货物和工程以外的其他采购对象，包括咨询、调研、评估、施工图审查、造价咨询、第三方检测、项目建议书编制、可研编制、工程全过程咨询服务、规划、审计、保险、租赁、印刷、维修、物业管理等。</w:t>
      </w:r>
    </w:p>
    <w:p w14:paraId="47FBE2EE">
      <w:pPr>
        <w:spacing w:line="360" w:lineRule="auto"/>
        <w:ind w:firstLine="437"/>
        <w:outlineLvl w:val="3"/>
        <w:rPr>
          <w:rFonts w:hint="eastAsia" w:asciiTheme="minorEastAsia" w:hAnsiTheme="minorEastAsia" w:eastAsiaTheme="minorEastAsia" w:cstheme="minorEastAsia"/>
          <w:b w:val="0"/>
          <w:bCs/>
          <w:color w:val="auto"/>
          <w:sz w:val="24"/>
          <w:szCs w:val="22"/>
          <w:highlight w:val="none"/>
        </w:rPr>
      </w:pPr>
      <w:r>
        <w:rPr>
          <w:rFonts w:hint="eastAsia" w:asciiTheme="minorEastAsia" w:hAnsiTheme="minorEastAsia" w:eastAsiaTheme="minorEastAsia" w:cstheme="minorEastAsia"/>
          <w:b w:val="0"/>
          <w:bCs/>
          <w:color w:val="auto"/>
          <w:sz w:val="24"/>
          <w:szCs w:val="22"/>
          <w:highlight w:val="none"/>
          <w:lang w:val="en-US" w:eastAsia="zh-CN"/>
        </w:rPr>
        <w:t>2.4</w:t>
      </w:r>
      <w:r>
        <w:rPr>
          <w:rFonts w:hint="eastAsia" w:asciiTheme="minorEastAsia" w:hAnsiTheme="minorEastAsia" w:eastAsiaTheme="minorEastAsia" w:cstheme="minorEastAsia"/>
          <w:b w:val="0"/>
          <w:bCs/>
          <w:color w:val="auto"/>
          <w:sz w:val="24"/>
          <w:szCs w:val="22"/>
          <w:highlight w:val="none"/>
        </w:rPr>
        <w:t>项目单位</w:t>
      </w:r>
      <w:r>
        <w:rPr>
          <w:rFonts w:hint="eastAsia" w:asciiTheme="minorEastAsia" w:hAnsiTheme="minorEastAsia" w:eastAsiaTheme="minorEastAsia" w:cstheme="minorEastAsia"/>
          <w:b w:val="0"/>
          <w:bCs/>
          <w:color w:val="auto"/>
          <w:sz w:val="24"/>
          <w:szCs w:val="22"/>
          <w:highlight w:val="none"/>
          <w:lang w:eastAsia="zh-CN"/>
        </w:rPr>
        <w:t>：</w:t>
      </w:r>
      <w:r>
        <w:rPr>
          <w:rFonts w:hint="eastAsia" w:asciiTheme="minorEastAsia" w:hAnsiTheme="minorEastAsia" w:eastAsiaTheme="minorEastAsia" w:cstheme="minorEastAsia"/>
          <w:b w:val="0"/>
          <w:bCs/>
          <w:color w:val="auto"/>
          <w:sz w:val="24"/>
          <w:szCs w:val="22"/>
          <w:highlight w:val="none"/>
        </w:rPr>
        <w:t>是指自行组织实施限额以下公共资源交易活动的本县行政区域内各级国家机关、事业单位和团体组织等法人或者其他组织。</w:t>
      </w:r>
    </w:p>
    <w:p w14:paraId="3C290E15">
      <w:pPr>
        <w:spacing w:line="360" w:lineRule="auto"/>
        <w:ind w:firstLine="480" w:firstLineChars="200"/>
        <w:outlineLvl w:val="3"/>
        <w:rPr>
          <w:rFonts w:hint="eastAsia" w:asciiTheme="minorEastAsia" w:hAnsiTheme="minorEastAsia" w:eastAsiaTheme="minorEastAsia" w:cstheme="minorEastAsia"/>
          <w:b w:val="0"/>
          <w:bCs/>
          <w:color w:val="auto"/>
          <w:sz w:val="24"/>
          <w:szCs w:val="22"/>
          <w:highlight w:val="none"/>
          <w:lang w:val="en-US" w:eastAsia="zh-CN"/>
        </w:rPr>
      </w:pPr>
      <w:r>
        <w:rPr>
          <w:rFonts w:hint="eastAsia" w:asciiTheme="minorEastAsia" w:hAnsiTheme="minorEastAsia" w:eastAsiaTheme="minorEastAsia" w:cstheme="minorEastAsia"/>
          <w:b w:val="0"/>
          <w:bCs/>
          <w:color w:val="auto"/>
          <w:sz w:val="24"/>
          <w:szCs w:val="22"/>
          <w:highlight w:val="none"/>
          <w:lang w:val="en-US" w:eastAsia="zh-CN"/>
        </w:rPr>
        <w:t>2.5</w:t>
      </w:r>
      <w:r>
        <w:rPr>
          <w:rFonts w:hint="eastAsia" w:asciiTheme="minorEastAsia" w:hAnsiTheme="minorEastAsia" w:eastAsiaTheme="minorEastAsia" w:cstheme="minorEastAsia"/>
          <w:b w:val="0"/>
          <w:bCs/>
          <w:color w:val="auto"/>
          <w:sz w:val="24"/>
          <w:szCs w:val="22"/>
          <w:highlight w:val="none"/>
        </w:rPr>
        <w:t>竞争主体</w:t>
      </w:r>
      <w:r>
        <w:rPr>
          <w:rFonts w:hint="eastAsia" w:asciiTheme="minorEastAsia" w:hAnsiTheme="minorEastAsia" w:eastAsiaTheme="minorEastAsia" w:cstheme="minorEastAsia"/>
          <w:b w:val="0"/>
          <w:bCs/>
          <w:color w:val="auto"/>
          <w:sz w:val="24"/>
          <w:szCs w:val="22"/>
          <w:highlight w:val="none"/>
          <w:lang w:eastAsia="zh-CN"/>
        </w:rPr>
        <w:t>：</w:t>
      </w:r>
      <w:r>
        <w:rPr>
          <w:rFonts w:hint="eastAsia" w:asciiTheme="minorEastAsia" w:hAnsiTheme="minorEastAsia" w:eastAsiaTheme="minorEastAsia" w:cstheme="minorEastAsia"/>
          <w:b w:val="0"/>
          <w:bCs/>
          <w:color w:val="auto"/>
          <w:sz w:val="24"/>
          <w:szCs w:val="22"/>
          <w:highlight w:val="none"/>
        </w:rPr>
        <w:t>是指参与限额以下公共资源交易市场竞争的供应商、意向承租人、意向受让方等主体，包括法人、其他组织和自然人。</w:t>
      </w:r>
      <w:r>
        <w:rPr>
          <w:rFonts w:hint="eastAsia" w:asciiTheme="minorEastAsia" w:hAnsiTheme="minorEastAsia" w:eastAsiaTheme="minorEastAsia" w:cstheme="minorEastAsia"/>
          <w:b w:val="0"/>
          <w:bCs/>
          <w:color w:val="auto"/>
          <w:sz w:val="24"/>
          <w:szCs w:val="22"/>
          <w:highlight w:val="none"/>
          <w:lang w:val="en-US" w:eastAsia="zh-CN"/>
        </w:rPr>
        <w:t>分支机构不得参加本项目交易活动，但银行、保险、石油石化、电力、电信等特殊行业除外。</w:t>
      </w:r>
    </w:p>
    <w:p w14:paraId="7DA3F4DF">
      <w:pPr>
        <w:spacing w:line="360" w:lineRule="auto"/>
        <w:ind w:firstLine="480" w:firstLineChars="200"/>
        <w:outlineLvl w:val="3"/>
        <w:rPr>
          <w:rFonts w:hint="default" w:asciiTheme="minorEastAsia" w:hAnsiTheme="minorEastAsia" w:eastAsiaTheme="minorEastAsia" w:cstheme="minorEastAsia"/>
          <w:b w:val="0"/>
          <w:bCs/>
          <w:color w:val="auto"/>
          <w:sz w:val="24"/>
          <w:szCs w:val="22"/>
          <w:highlight w:val="none"/>
          <w:lang w:val="en-US" w:eastAsia="zh-CN"/>
        </w:rPr>
      </w:pPr>
      <w:r>
        <w:rPr>
          <w:rFonts w:hint="eastAsia" w:asciiTheme="minorEastAsia" w:hAnsiTheme="minorEastAsia" w:eastAsiaTheme="minorEastAsia" w:cstheme="minorEastAsia"/>
          <w:b w:val="0"/>
          <w:bCs/>
          <w:color w:val="auto"/>
          <w:sz w:val="24"/>
          <w:szCs w:val="22"/>
          <w:highlight w:val="none"/>
          <w:lang w:val="en-US" w:eastAsia="zh-CN"/>
        </w:rPr>
        <w:t>2.5.1竞争主体首次登录自主采购平台，须完成交易主体库登记申请方可参与本项目竞争，可进入具体项目交易公告下方“参与竞争”界面，或自主采购平台首页右下方“登录”界面，进行法人注册或自然人注册。</w:t>
      </w:r>
    </w:p>
    <w:p w14:paraId="4A483EF4">
      <w:pPr>
        <w:spacing w:line="360" w:lineRule="auto"/>
        <w:ind w:firstLine="480" w:firstLineChars="200"/>
        <w:outlineLvl w:val="3"/>
        <w:rPr>
          <w:rFonts w:hint="eastAsia" w:asciiTheme="minorEastAsia" w:hAnsiTheme="minorEastAsia" w:eastAsiaTheme="minorEastAsia" w:cstheme="minorEastAsia"/>
          <w:b w:val="0"/>
          <w:bCs/>
          <w:color w:val="auto"/>
          <w:sz w:val="24"/>
          <w:szCs w:val="22"/>
          <w:highlight w:val="none"/>
          <w:lang w:val="en-US" w:eastAsia="zh-CN"/>
        </w:rPr>
      </w:pPr>
      <w:r>
        <w:rPr>
          <w:rFonts w:hint="eastAsia" w:asciiTheme="minorEastAsia" w:hAnsiTheme="minorEastAsia" w:eastAsiaTheme="minorEastAsia" w:cstheme="minorEastAsia"/>
          <w:b w:val="0"/>
          <w:bCs/>
          <w:color w:val="auto"/>
          <w:sz w:val="24"/>
          <w:szCs w:val="22"/>
          <w:highlight w:val="none"/>
          <w:lang w:val="en-US" w:eastAsia="zh-CN"/>
        </w:rPr>
        <w:t>2.5.2若交易公告中允许联合体参加，对联合体规定如下：</w:t>
      </w:r>
    </w:p>
    <w:p w14:paraId="0AFC5A67">
      <w:pPr>
        <w:spacing w:line="360" w:lineRule="auto"/>
        <w:ind w:firstLine="437"/>
        <w:outlineLvl w:val="3"/>
        <w:rPr>
          <w:rFonts w:hint="eastAsia" w:asciiTheme="minorEastAsia" w:hAnsiTheme="minorEastAsia" w:eastAsiaTheme="minorEastAsia" w:cstheme="minorEastAsia"/>
          <w:b w:val="0"/>
          <w:bCs/>
          <w:color w:val="auto"/>
          <w:sz w:val="24"/>
          <w:szCs w:val="22"/>
          <w:highlight w:val="none"/>
          <w:lang w:val="en-US" w:eastAsia="zh-CN"/>
        </w:rPr>
      </w:pPr>
      <w:r>
        <w:rPr>
          <w:rFonts w:hint="eastAsia" w:asciiTheme="minorEastAsia" w:hAnsiTheme="minorEastAsia" w:eastAsiaTheme="minorEastAsia" w:cstheme="minorEastAsia"/>
          <w:b w:val="0"/>
          <w:bCs/>
          <w:color w:val="auto"/>
          <w:sz w:val="24"/>
          <w:szCs w:val="22"/>
          <w:highlight w:val="none"/>
          <w:lang w:val="en-US" w:eastAsia="zh-CN"/>
        </w:rPr>
        <w:t>（1）两个以上</w:t>
      </w:r>
      <w:r>
        <w:rPr>
          <w:rFonts w:hint="eastAsia" w:asciiTheme="minorEastAsia" w:hAnsiTheme="minorEastAsia" w:eastAsiaTheme="minorEastAsia" w:cstheme="minorEastAsia"/>
          <w:b w:val="0"/>
          <w:bCs/>
          <w:color w:val="auto"/>
          <w:sz w:val="24"/>
          <w:szCs w:val="22"/>
          <w:highlight w:val="none"/>
        </w:rPr>
        <w:t>竞争主体</w:t>
      </w:r>
      <w:r>
        <w:rPr>
          <w:rFonts w:hint="eastAsia" w:asciiTheme="minorEastAsia" w:hAnsiTheme="minorEastAsia" w:eastAsiaTheme="minorEastAsia" w:cstheme="minorEastAsia"/>
          <w:b w:val="0"/>
          <w:bCs/>
          <w:color w:val="auto"/>
          <w:sz w:val="24"/>
          <w:szCs w:val="22"/>
          <w:highlight w:val="none"/>
          <w:lang w:val="en-US" w:eastAsia="zh-CN"/>
        </w:rPr>
        <w:t>可以组成一个联合体，以一个</w:t>
      </w:r>
      <w:r>
        <w:rPr>
          <w:rFonts w:hint="eastAsia" w:asciiTheme="minorEastAsia" w:hAnsiTheme="minorEastAsia" w:eastAsiaTheme="minorEastAsia" w:cstheme="minorEastAsia"/>
          <w:b w:val="0"/>
          <w:bCs/>
          <w:color w:val="auto"/>
          <w:sz w:val="24"/>
          <w:szCs w:val="22"/>
          <w:highlight w:val="none"/>
        </w:rPr>
        <w:t>竞争主体</w:t>
      </w:r>
      <w:r>
        <w:rPr>
          <w:rFonts w:hint="eastAsia" w:asciiTheme="minorEastAsia" w:hAnsiTheme="minorEastAsia" w:eastAsiaTheme="minorEastAsia" w:cstheme="minorEastAsia"/>
          <w:b w:val="0"/>
          <w:bCs/>
          <w:color w:val="auto"/>
          <w:sz w:val="24"/>
          <w:szCs w:val="22"/>
          <w:highlight w:val="none"/>
          <w:lang w:val="en-US" w:eastAsia="zh-CN"/>
        </w:rPr>
        <w:t>的身份参加，由联合体牵头方提交响应文件。</w:t>
      </w:r>
    </w:p>
    <w:p w14:paraId="63D254E2">
      <w:pPr>
        <w:spacing w:line="360" w:lineRule="auto"/>
        <w:ind w:firstLine="437"/>
        <w:outlineLvl w:val="3"/>
        <w:rPr>
          <w:rFonts w:hint="eastAsia" w:asciiTheme="minorEastAsia" w:hAnsiTheme="minorEastAsia" w:eastAsiaTheme="minorEastAsia" w:cstheme="minorEastAsia"/>
          <w:b w:val="0"/>
          <w:bCs/>
          <w:color w:val="auto"/>
          <w:sz w:val="24"/>
          <w:szCs w:val="22"/>
          <w:highlight w:val="none"/>
          <w:lang w:val="en-US" w:eastAsia="zh-CN"/>
        </w:rPr>
      </w:pPr>
      <w:r>
        <w:rPr>
          <w:rFonts w:hint="eastAsia" w:asciiTheme="minorEastAsia" w:hAnsiTheme="minorEastAsia" w:eastAsiaTheme="minorEastAsia" w:cstheme="minorEastAsia"/>
          <w:b w:val="0"/>
          <w:bCs/>
          <w:color w:val="auto"/>
          <w:sz w:val="24"/>
          <w:szCs w:val="22"/>
          <w:highlight w:val="none"/>
          <w:lang w:val="en-US" w:eastAsia="zh-CN"/>
        </w:rPr>
        <w:t>（2）项目单位根据项目要求对</w:t>
      </w:r>
      <w:r>
        <w:rPr>
          <w:rFonts w:hint="eastAsia" w:asciiTheme="minorEastAsia" w:hAnsiTheme="minorEastAsia" w:eastAsiaTheme="minorEastAsia" w:cstheme="minorEastAsia"/>
          <w:b w:val="0"/>
          <w:bCs/>
          <w:color w:val="auto"/>
          <w:sz w:val="24"/>
          <w:szCs w:val="22"/>
          <w:highlight w:val="none"/>
        </w:rPr>
        <w:t>竞争主体</w:t>
      </w:r>
      <w:r>
        <w:rPr>
          <w:rFonts w:hint="eastAsia" w:asciiTheme="minorEastAsia" w:hAnsiTheme="minorEastAsia" w:eastAsiaTheme="minorEastAsia" w:cstheme="minorEastAsia"/>
          <w:b w:val="0"/>
          <w:bCs/>
          <w:color w:val="auto"/>
          <w:sz w:val="24"/>
          <w:szCs w:val="22"/>
          <w:highlight w:val="none"/>
          <w:lang w:val="en-US" w:eastAsia="zh-CN"/>
        </w:rPr>
        <w:t>的特殊要求，联合体中至少应当有一方符合相关规定。</w:t>
      </w:r>
    </w:p>
    <w:p w14:paraId="723F8F45">
      <w:pPr>
        <w:spacing w:line="360" w:lineRule="auto"/>
        <w:ind w:firstLine="437"/>
        <w:outlineLvl w:val="3"/>
        <w:rPr>
          <w:rFonts w:hint="eastAsia" w:asciiTheme="minorEastAsia" w:hAnsiTheme="minorEastAsia" w:eastAsiaTheme="minorEastAsia" w:cstheme="minorEastAsia"/>
          <w:b w:val="0"/>
          <w:bCs/>
          <w:color w:val="auto"/>
          <w:sz w:val="24"/>
          <w:szCs w:val="22"/>
          <w:highlight w:val="none"/>
          <w:lang w:val="en-US" w:eastAsia="zh-CN"/>
        </w:rPr>
      </w:pPr>
      <w:r>
        <w:rPr>
          <w:rFonts w:hint="eastAsia" w:asciiTheme="minorEastAsia" w:hAnsiTheme="minorEastAsia" w:eastAsiaTheme="minorEastAsia" w:cstheme="minorEastAsia"/>
          <w:b w:val="0"/>
          <w:bCs/>
          <w:color w:val="auto"/>
          <w:sz w:val="24"/>
          <w:szCs w:val="22"/>
          <w:highlight w:val="none"/>
          <w:lang w:val="en-US" w:eastAsia="zh-CN"/>
        </w:rPr>
        <w:t>（3）联合体各方应签订联合协议，明确约定联合体各方承担的工作和相应的责任，并将联合协议作为响应文件的一部分提交。</w:t>
      </w:r>
    </w:p>
    <w:p w14:paraId="42AAC3AF">
      <w:pPr>
        <w:spacing w:line="360" w:lineRule="auto"/>
        <w:ind w:firstLine="437"/>
        <w:outlineLvl w:val="3"/>
        <w:rPr>
          <w:rFonts w:hint="eastAsia" w:asciiTheme="minorEastAsia" w:hAnsiTheme="minorEastAsia" w:eastAsiaTheme="minorEastAsia" w:cstheme="minorEastAsia"/>
          <w:b w:val="0"/>
          <w:bCs/>
          <w:color w:val="auto"/>
          <w:sz w:val="24"/>
          <w:szCs w:val="22"/>
          <w:highlight w:val="none"/>
          <w:lang w:val="en-US" w:eastAsia="zh-CN"/>
        </w:rPr>
      </w:pPr>
      <w:r>
        <w:rPr>
          <w:rFonts w:hint="eastAsia" w:asciiTheme="minorEastAsia" w:hAnsiTheme="minorEastAsia" w:eastAsiaTheme="minorEastAsia" w:cstheme="minorEastAsia"/>
          <w:b w:val="0"/>
          <w:bCs/>
          <w:color w:val="auto"/>
          <w:sz w:val="24"/>
          <w:szCs w:val="22"/>
          <w:highlight w:val="none"/>
          <w:lang w:val="en-US" w:eastAsia="zh-CN"/>
        </w:rPr>
        <w:t>（4）联合体中有同类资质的</w:t>
      </w:r>
      <w:r>
        <w:rPr>
          <w:rFonts w:hint="eastAsia" w:asciiTheme="minorEastAsia" w:hAnsiTheme="minorEastAsia" w:eastAsiaTheme="minorEastAsia" w:cstheme="minorEastAsia"/>
          <w:b w:val="0"/>
          <w:bCs/>
          <w:color w:val="auto"/>
          <w:sz w:val="24"/>
          <w:szCs w:val="22"/>
          <w:highlight w:val="none"/>
        </w:rPr>
        <w:t>竞争主体</w:t>
      </w:r>
      <w:r>
        <w:rPr>
          <w:rFonts w:hint="eastAsia" w:asciiTheme="minorEastAsia" w:hAnsiTheme="minorEastAsia" w:eastAsiaTheme="minorEastAsia" w:cstheme="minorEastAsia"/>
          <w:b w:val="0"/>
          <w:bCs/>
          <w:color w:val="auto"/>
          <w:sz w:val="24"/>
          <w:szCs w:val="22"/>
          <w:highlight w:val="none"/>
          <w:lang w:val="en-US" w:eastAsia="zh-CN"/>
        </w:rPr>
        <w:t>按照联合体分工承担相同工作的，应当按照资质等级较低的</w:t>
      </w:r>
      <w:r>
        <w:rPr>
          <w:rFonts w:hint="eastAsia" w:asciiTheme="minorEastAsia" w:hAnsiTheme="minorEastAsia" w:eastAsiaTheme="minorEastAsia" w:cstheme="minorEastAsia"/>
          <w:b w:val="0"/>
          <w:bCs/>
          <w:color w:val="auto"/>
          <w:sz w:val="24"/>
          <w:szCs w:val="22"/>
          <w:highlight w:val="none"/>
        </w:rPr>
        <w:t>竞争主体</w:t>
      </w:r>
      <w:r>
        <w:rPr>
          <w:rFonts w:hint="eastAsia" w:asciiTheme="minorEastAsia" w:hAnsiTheme="minorEastAsia" w:eastAsiaTheme="minorEastAsia" w:cstheme="minorEastAsia"/>
          <w:b w:val="0"/>
          <w:bCs/>
          <w:color w:val="auto"/>
          <w:sz w:val="24"/>
          <w:szCs w:val="22"/>
          <w:highlight w:val="none"/>
          <w:lang w:val="en-US" w:eastAsia="zh-CN"/>
        </w:rPr>
        <w:t>确定资质等级。</w:t>
      </w:r>
    </w:p>
    <w:p w14:paraId="5AF03E4D">
      <w:pPr>
        <w:spacing w:line="360" w:lineRule="auto"/>
        <w:ind w:firstLine="437"/>
        <w:outlineLvl w:val="3"/>
        <w:rPr>
          <w:rFonts w:hint="eastAsia" w:asciiTheme="minorEastAsia" w:hAnsiTheme="minorEastAsia" w:eastAsiaTheme="minorEastAsia" w:cstheme="minorEastAsia"/>
          <w:b w:val="0"/>
          <w:bCs/>
          <w:color w:val="auto"/>
          <w:sz w:val="24"/>
          <w:szCs w:val="22"/>
          <w:highlight w:val="none"/>
          <w:lang w:val="en-US" w:eastAsia="zh-CN"/>
        </w:rPr>
      </w:pPr>
      <w:r>
        <w:rPr>
          <w:rFonts w:hint="eastAsia" w:asciiTheme="minorEastAsia" w:hAnsiTheme="minorEastAsia" w:eastAsiaTheme="minorEastAsia" w:cstheme="minorEastAsia"/>
          <w:b w:val="0"/>
          <w:bCs/>
          <w:color w:val="auto"/>
          <w:sz w:val="24"/>
          <w:szCs w:val="22"/>
          <w:highlight w:val="none"/>
          <w:lang w:val="en-US" w:eastAsia="zh-CN"/>
        </w:rPr>
        <w:t>（5）以联合体形式参加的，联合体各方不得再单独参加或者与其他</w:t>
      </w:r>
      <w:r>
        <w:rPr>
          <w:rFonts w:hint="eastAsia" w:asciiTheme="minorEastAsia" w:hAnsiTheme="minorEastAsia" w:eastAsiaTheme="minorEastAsia" w:cstheme="minorEastAsia"/>
          <w:b w:val="0"/>
          <w:bCs/>
          <w:color w:val="auto"/>
          <w:sz w:val="24"/>
          <w:szCs w:val="22"/>
          <w:highlight w:val="none"/>
        </w:rPr>
        <w:t>竞争主体</w:t>
      </w:r>
      <w:r>
        <w:rPr>
          <w:rFonts w:hint="eastAsia" w:asciiTheme="minorEastAsia" w:hAnsiTheme="minorEastAsia" w:eastAsiaTheme="minorEastAsia" w:cstheme="minorEastAsia"/>
          <w:b w:val="0"/>
          <w:bCs/>
          <w:color w:val="auto"/>
          <w:sz w:val="24"/>
          <w:szCs w:val="22"/>
          <w:highlight w:val="none"/>
          <w:lang w:val="en-US" w:eastAsia="zh-CN"/>
        </w:rPr>
        <w:t>另外组成联合体参加本项目交易活动，否则相关响应文件将被认定为</w:t>
      </w:r>
      <w:r>
        <w:rPr>
          <w:rFonts w:hint="eastAsia" w:asciiTheme="minorEastAsia" w:hAnsiTheme="minorEastAsia" w:eastAsiaTheme="minorEastAsia" w:cstheme="minorEastAsia"/>
          <w:b/>
          <w:bCs w:val="0"/>
          <w:color w:val="auto"/>
          <w:sz w:val="24"/>
          <w:szCs w:val="22"/>
          <w:highlight w:val="none"/>
          <w:lang w:val="en-US" w:eastAsia="zh-CN"/>
        </w:rPr>
        <w:t>响应无效</w:t>
      </w:r>
      <w:r>
        <w:rPr>
          <w:rFonts w:hint="eastAsia" w:asciiTheme="minorEastAsia" w:hAnsiTheme="minorEastAsia" w:eastAsiaTheme="minorEastAsia" w:cstheme="minorEastAsia"/>
          <w:b w:val="0"/>
          <w:bCs/>
          <w:color w:val="auto"/>
          <w:sz w:val="24"/>
          <w:szCs w:val="22"/>
          <w:highlight w:val="none"/>
          <w:lang w:val="en-US" w:eastAsia="zh-CN"/>
        </w:rPr>
        <w:t>。</w:t>
      </w:r>
    </w:p>
    <w:p w14:paraId="30A27239">
      <w:pPr>
        <w:spacing w:line="360" w:lineRule="auto"/>
        <w:ind w:firstLine="437"/>
        <w:outlineLvl w:val="3"/>
        <w:rPr>
          <w:rFonts w:hint="eastAsia" w:asciiTheme="minorEastAsia" w:hAnsiTheme="minorEastAsia" w:eastAsiaTheme="minorEastAsia" w:cstheme="minorEastAsia"/>
          <w:b w:val="0"/>
          <w:bCs/>
          <w:color w:val="auto"/>
          <w:sz w:val="24"/>
          <w:szCs w:val="22"/>
          <w:highlight w:val="none"/>
          <w:lang w:val="en-US" w:eastAsia="zh-CN"/>
        </w:rPr>
      </w:pPr>
      <w:r>
        <w:rPr>
          <w:rFonts w:hint="eastAsia" w:asciiTheme="minorEastAsia" w:hAnsiTheme="minorEastAsia" w:eastAsiaTheme="minorEastAsia" w:cstheme="minorEastAsia"/>
          <w:b w:val="0"/>
          <w:bCs/>
          <w:color w:val="auto"/>
          <w:sz w:val="24"/>
          <w:szCs w:val="22"/>
          <w:highlight w:val="none"/>
          <w:lang w:val="en-US" w:eastAsia="zh-CN"/>
        </w:rPr>
        <w:t>（6）对联合体参加的其他资格要求见《竞争主体资格要求》。</w:t>
      </w:r>
    </w:p>
    <w:p w14:paraId="556B1739">
      <w:pPr>
        <w:spacing w:line="360" w:lineRule="auto"/>
        <w:ind w:firstLine="437"/>
        <w:outlineLvl w:val="3"/>
        <w:rPr>
          <w:rFonts w:hint="eastAsia" w:asciiTheme="minorEastAsia" w:hAnsiTheme="minorEastAsia" w:eastAsiaTheme="minorEastAsia" w:cstheme="minorEastAsia"/>
          <w:b w:val="0"/>
          <w:bCs/>
          <w:color w:val="auto"/>
          <w:sz w:val="24"/>
          <w:szCs w:val="22"/>
          <w:highlight w:val="none"/>
        </w:rPr>
      </w:pPr>
      <w:r>
        <w:rPr>
          <w:rFonts w:hint="eastAsia" w:asciiTheme="minorEastAsia" w:hAnsiTheme="minorEastAsia" w:eastAsiaTheme="minorEastAsia" w:cstheme="minorEastAsia"/>
          <w:b w:val="0"/>
          <w:bCs/>
          <w:color w:val="auto"/>
          <w:sz w:val="24"/>
          <w:szCs w:val="22"/>
          <w:highlight w:val="none"/>
          <w:lang w:val="en-US" w:eastAsia="zh-CN"/>
        </w:rPr>
        <w:t>2.6</w:t>
      </w:r>
      <w:r>
        <w:rPr>
          <w:rFonts w:hint="eastAsia" w:asciiTheme="minorEastAsia" w:hAnsiTheme="minorEastAsia" w:eastAsiaTheme="minorEastAsia" w:cstheme="minorEastAsia"/>
          <w:b w:val="0"/>
          <w:bCs/>
          <w:color w:val="auto"/>
          <w:sz w:val="24"/>
          <w:szCs w:val="22"/>
          <w:highlight w:val="none"/>
        </w:rPr>
        <w:t>竞得人</w:t>
      </w:r>
      <w:r>
        <w:rPr>
          <w:rFonts w:hint="eastAsia" w:asciiTheme="minorEastAsia" w:hAnsiTheme="minorEastAsia" w:eastAsiaTheme="minorEastAsia" w:cstheme="minorEastAsia"/>
          <w:b w:val="0"/>
          <w:bCs/>
          <w:color w:val="auto"/>
          <w:sz w:val="24"/>
          <w:szCs w:val="22"/>
          <w:highlight w:val="none"/>
          <w:lang w:eastAsia="zh-CN"/>
        </w:rPr>
        <w:t>：</w:t>
      </w:r>
      <w:r>
        <w:rPr>
          <w:rFonts w:hint="eastAsia" w:asciiTheme="minorEastAsia" w:hAnsiTheme="minorEastAsia" w:eastAsiaTheme="minorEastAsia" w:cstheme="minorEastAsia"/>
          <w:b w:val="0"/>
          <w:bCs/>
          <w:color w:val="auto"/>
          <w:sz w:val="24"/>
          <w:szCs w:val="22"/>
          <w:highlight w:val="none"/>
        </w:rPr>
        <w:t>是指按照本办法及交易文件规定的程序和条件确定的成交供应商、承租人、受让方、成交人等主体，包括法人、其他组织和自然人。</w:t>
      </w:r>
    </w:p>
    <w:p w14:paraId="298EF97A">
      <w:pPr>
        <w:spacing w:line="360" w:lineRule="auto"/>
        <w:ind w:firstLine="480" w:firstLineChars="200"/>
        <w:outlineLvl w:val="3"/>
        <w:rPr>
          <w:rFonts w:hint="eastAsia" w:asciiTheme="minorEastAsia" w:hAnsiTheme="minorEastAsia" w:eastAsiaTheme="minorEastAsia" w:cstheme="minorEastAsia"/>
          <w:b w:val="0"/>
          <w:bCs/>
          <w:color w:val="auto"/>
          <w:sz w:val="24"/>
          <w:szCs w:val="22"/>
          <w:highlight w:val="none"/>
        </w:rPr>
      </w:pPr>
      <w:r>
        <w:rPr>
          <w:rFonts w:hint="eastAsia" w:asciiTheme="minorEastAsia" w:hAnsiTheme="minorEastAsia" w:eastAsiaTheme="minorEastAsia" w:cstheme="minorEastAsia"/>
          <w:b w:val="0"/>
          <w:bCs/>
          <w:color w:val="auto"/>
          <w:sz w:val="24"/>
          <w:szCs w:val="22"/>
          <w:highlight w:val="none"/>
          <w:lang w:val="en-US" w:eastAsia="zh-CN"/>
        </w:rPr>
        <w:t>2.7</w:t>
      </w:r>
      <w:r>
        <w:rPr>
          <w:rFonts w:hint="eastAsia" w:asciiTheme="minorEastAsia" w:hAnsiTheme="minorEastAsia" w:eastAsiaTheme="minorEastAsia" w:cstheme="minorEastAsia"/>
          <w:b w:val="0"/>
          <w:bCs/>
          <w:color w:val="auto"/>
          <w:sz w:val="24"/>
          <w:szCs w:val="22"/>
          <w:highlight w:val="none"/>
        </w:rPr>
        <w:t>交易公告</w:t>
      </w:r>
      <w:r>
        <w:rPr>
          <w:rFonts w:hint="eastAsia" w:asciiTheme="minorEastAsia" w:hAnsiTheme="minorEastAsia" w:eastAsiaTheme="minorEastAsia" w:cstheme="minorEastAsia"/>
          <w:b w:val="0"/>
          <w:bCs/>
          <w:color w:val="auto"/>
          <w:sz w:val="24"/>
          <w:szCs w:val="22"/>
          <w:highlight w:val="none"/>
          <w:lang w:eastAsia="zh-CN"/>
        </w:rPr>
        <w:t>：</w:t>
      </w:r>
      <w:r>
        <w:rPr>
          <w:rFonts w:hint="eastAsia" w:asciiTheme="minorEastAsia" w:hAnsiTheme="minorEastAsia" w:eastAsiaTheme="minorEastAsia" w:cstheme="minorEastAsia"/>
          <w:b w:val="0"/>
          <w:bCs/>
          <w:color w:val="auto"/>
          <w:sz w:val="24"/>
          <w:szCs w:val="22"/>
          <w:highlight w:val="none"/>
        </w:rPr>
        <w:t>是指等同于进场交易项目的招标公告、谈判公告、磋商公告、询价公告、租赁公告、转让公告、出让公告。</w:t>
      </w:r>
    </w:p>
    <w:p w14:paraId="11F8B177">
      <w:pPr>
        <w:spacing w:line="360" w:lineRule="auto"/>
        <w:ind w:firstLine="437"/>
        <w:outlineLvl w:val="3"/>
        <w:rPr>
          <w:rFonts w:hint="eastAsia" w:asciiTheme="minorEastAsia" w:hAnsiTheme="minorEastAsia" w:eastAsiaTheme="minorEastAsia" w:cstheme="minorEastAsia"/>
          <w:b w:val="0"/>
          <w:bCs/>
          <w:color w:val="auto"/>
          <w:sz w:val="24"/>
          <w:szCs w:val="22"/>
          <w:highlight w:val="none"/>
        </w:rPr>
      </w:pPr>
      <w:r>
        <w:rPr>
          <w:rFonts w:hint="eastAsia" w:asciiTheme="minorEastAsia" w:hAnsiTheme="minorEastAsia" w:eastAsiaTheme="minorEastAsia" w:cstheme="minorEastAsia"/>
          <w:b w:val="0"/>
          <w:bCs/>
          <w:color w:val="auto"/>
          <w:sz w:val="24"/>
          <w:szCs w:val="22"/>
          <w:highlight w:val="none"/>
          <w:lang w:val="en-US" w:eastAsia="zh-CN"/>
        </w:rPr>
        <w:t>2.8</w:t>
      </w:r>
      <w:r>
        <w:rPr>
          <w:rFonts w:hint="eastAsia" w:asciiTheme="minorEastAsia" w:hAnsiTheme="minorEastAsia" w:eastAsiaTheme="minorEastAsia" w:cstheme="minorEastAsia"/>
          <w:b w:val="0"/>
          <w:bCs/>
          <w:color w:val="auto"/>
          <w:sz w:val="24"/>
          <w:szCs w:val="22"/>
          <w:highlight w:val="none"/>
        </w:rPr>
        <w:t>交易文件</w:t>
      </w:r>
      <w:r>
        <w:rPr>
          <w:rFonts w:hint="eastAsia" w:asciiTheme="minorEastAsia" w:hAnsiTheme="minorEastAsia" w:eastAsiaTheme="minorEastAsia" w:cstheme="minorEastAsia"/>
          <w:b w:val="0"/>
          <w:bCs/>
          <w:color w:val="auto"/>
          <w:sz w:val="24"/>
          <w:szCs w:val="22"/>
          <w:highlight w:val="none"/>
          <w:lang w:eastAsia="zh-CN"/>
        </w:rPr>
        <w:t>：</w:t>
      </w:r>
      <w:r>
        <w:rPr>
          <w:rFonts w:hint="eastAsia" w:asciiTheme="minorEastAsia" w:hAnsiTheme="minorEastAsia" w:eastAsiaTheme="minorEastAsia" w:cstheme="minorEastAsia"/>
          <w:b w:val="0"/>
          <w:bCs/>
          <w:color w:val="auto"/>
          <w:sz w:val="24"/>
          <w:szCs w:val="22"/>
          <w:highlight w:val="none"/>
        </w:rPr>
        <w:t>是指等同于进场交易项目的招标文件、谈判文件、磋商文件、询价通知书、租赁公告、转让公告、出让公告。</w:t>
      </w:r>
    </w:p>
    <w:p w14:paraId="3E93EAB6">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eastAsia="zh-CN"/>
        </w:rPr>
        <w:t>交易文件</w:t>
      </w:r>
      <w:r>
        <w:rPr>
          <w:rFonts w:hint="eastAsia" w:asciiTheme="minorEastAsia" w:hAnsiTheme="minorEastAsia" w:eastAsiaTheme="minorEastAsia"/>
          <w:b/>
          <w:color w:val="auto"/>
          <w:sz w:val="24"/>
          <w:highlight w:val="none"/>
        </w:rPr>
        <w:t>的澄清与修改</w:t>
      </w:r>
    </w:p>
    <w:p w14:paraId="53506120">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竞争主体</w:t>
      </w:r>
      <w:r>
        <w:rPr>
          <w:rFonts w:hint="eastAsia" w:asciiTheme="minorEastAsia" w:hAnsiTheme="minorEastAsia" w:eastAsiaTheme="minorEastAsia" w:cstheme="minorEastAsia"/>
          <w:color w:val="auto"/>
          <w:sz w:val="24"/>
          <w:highlight w:val="none"/>
        </w:rPr>
        <w:t>如对</w:t>
      </w:r>
      <w:r>
        <w:rPr>
          <w:rFonts w:hint="eastAsia" w:asciiTheme="minorEastAsia" w:hAnsiTheme="minorEastAsia" w:eastAsiaTheme="minorEastAsia" w:cstheme="minorEastAsia"/>
          <w:color w:val="auto"/>
          <w:sz w:val="24"/>
          <w:highlight w:val="none"/>
          <w:lang w:eastAsia="zh-CN"/>
        </w:rPr>
        <w:t>交易文件</w:t>
      </w:r>
      <w:r>
        <w:rPr>
          <w:rFonts w:hint="eastAsia" w:asciiTheme="minorEastAsia" w:hAnsiTheme="minorEastAsia" w:eastAsiaTheme="minorEastAsia" w:cstheme="minorEastAsia"/>
          <w:color w:val="auto"/>
          <w:sz w:val="24"/>
          <w:highlight w:val="none"/>
          <w:u w:val="none"/>
        </w:rPr>
        <w:t>内容有疑问，</w:t>
      </w:r>
      <w:r>
        <w:rPr>
          <w:rFonts w:hint="eastAsia" w:asciiTheme="minorEastAsia" w:hAnsiTheme="minorEastAsia" w:eastAsiaTheme="minorEastAsia" w:cstheme="minorEastAsia"/>
          <w:color w:val="auto"/>
          <w:sz w:val="24"/>
          <w:highlight w:val="none"/>
          <w:u w:val="none"/>
          <w:lang w:eastAsia="zh-CN"/>
        </w:rPr>
        <w:t>必须在</w:t>
      </w:r>
      <w:r>
        <w:rPr>
          <w:rFonts w:hint="eastAsia" w:ascii="宋体" w:hAnsi="宋体" w:eastAsia="宋体" w:cs="宋体"/>
          <w:b w:val="0"/>
          <w:color w:val="auto"/>
          <w:sz w:val="24"/>
          <w:szCs w:val="24"/>
          <w:highlight w:val="none"/>
          <w:lang w:eastAsia="zh-CN"/>
        </w:rPr>
        <w:t>响应文件提交截止时间前，以书面形式向项目单位</w:t>
      </w:r>
      <w:r>
        <w:rPr>
          <w:rFonts w:hint="eastAsia" w:ascii="宋体" w:hAnsi="宋体" w:eastAsia="宋体" w:cs="宋体"/>
          <w:b w:val="0"/>
          <w:color w:val="auto"/>
          <w:sz w:val="24"/>
          <w:szCs w:val="24"/>
          <w:highlight w:val="none"/>
          <w:lang w:val="en-US" w:eastAsia="zh-CN"/>
        </w:rPr>
        <w:t>提出。</w:t>
      </w:r>
    </w:p>
    <w:p w14:paraId="4C0F5ECF">
      <w:pPr>
        <w:pStyle w:val="18"/>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.2项目单位可主动或在解答竞争主体提出的问题时对交易文件进行澄清或者修改。交易文件的澄清或修改，由项目单位通过自主采购平台以更正公告的形式发布，</w:t>
      </w:r>
      <w:r>
        <w:rPr>
          <w:rFonts w:hint="eastAsia" w:asciiTheme="minorEastAsia" w:hAnsiTheme="minorEastAsia" w:eastAsiaTheme="minorEastAsia" w:cstheme="minorEastAsia"/>
          <w:i w:val="0"/>
          <w:iCs/>
          <w:color w:val="auto"/>
          <w:sz w:val="24"/>
          <w:highlight w:val="none"/>
        </w:rPr>
        <w:t>更正公告</w:t>
      </w:r>
      <w:r>
        <w:rPr>
          <w:rFonts w:hint="eastAsia" w:asciiTheme="minorEastAsia" w:hAnsiTheme="minorEastAsia" w:eastAsiaTheme="minorEastAsia" w:cstheme="minorEastAsia"/>
          <w:color w:val="auto"/>
          <w:sz w:val="24"/>
          <w:highlight w:val="none"/>
        </w:rPr>
        <w:t>的内容作为交易文件的组成部分，对竞争主体具有同样约束力。竞争主体应及时主动登录自主采购平台查阅，项目单位及自主采购平台不承担竞争主体未及时关注相关信息引发的相关责任。</w:t>
      </w:r>
    </w:p>
    <w:p w14:paraId="2018BD3C">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.3任何人或任何组织向</w:t>
      </w:r>
      <w:r>
        <w:rPr>
          <w:rFonts w:hint="eastAsia" w:asciiTheme="minorEastAsia" w:hAnsiTheme="minorEastAsia" w:eastAsiaTheme="minorEastAsia" w:cstheme="minorEastAsia"/>
          <w:color w:val="auto"/>
          <w:sz w:val="24"/>
          <w:highlight w:val="none"/>
          <w:lang w:eastAsia="zh-CN"/>
        </w:rPr>
        <w:t>竞争主体</w:t>
      </w:r>
      <w:r>
        <w:rPr>
          <w:rFonts w:hint="eastAsia" w:asciiTheme="minorEastAsia" w:hAnsiTheme="minorEastAsia" w:eastAsiaTheme="minorEastAsia" w:cstheme="minorEastAsia"/>
          <w:color w:val="auto"/>
          <w:sz w:val="24"/>
          <w:highlight w:val="none"/>
        </w:rPr>
        <w:t>提供的任何书面或口头资料，未经</w:t>
      </w:r>
      <w:r>
        <w:rPr>
          <w:rFonts w:hint="eastAsia" w:asciiTheme="minorEastAsia" w:hAnsiTheme="minorEastAsia" w:eastAsiaTheme="minorEastAsia" w:cstheme="minorEastAsia"/>
          <w:color w:val="auto"/>
          <w:sz w:val="24"/>
          <w:highlight w:val="none"/>
          <w:lang w:eastAsia="zh-CN"/>
        </w:rPr>
        <w:t>项目单位</w:t>
      </w:r>
      <w:r>
        <w:rPr>
          <w:rFonts w:hint="eastAsia" w:asciiTheme="minorEastAsia" w:hAnsiTheme="minorEastAsia" w:eastAsiaTheme="minorEastAsia" w:cstheme="minorEastAsia"/>
          <w:color w:val="auto"/>
          <w:sz w:val="24"/>
          <w:highlight w:val="none"/>
        </w:rPr>
        <w:t>在网上发布或书面通知，均作无效处理，不得作为</w:t>
      </w:r>
      <w:r>
        <w:rPr>
          <w:rFonts w:hint="eastAsia" w:asciiTheme="minorEastAsia" w:hAnsiTheme="minorEastAsia" w:eastAsiaTheme="minorEastAsia" w:cstheme="minorEastAsia"/>
          <w:color w:val="auto"/>
          <w:sz w:val="24"/>
          <w:highlight w:val="none"/>
          <w:lang w:eastAsia="zh-CN"/>
        </w:rPr>
        <w:t>交易文件</w:t>
      </w:r>
      <w:r>
        <w:rPr>
          <w:rFonts w:hint="eastAsia" w:asciiTheme="minorEastAsia" w:hAnsiTheme="minorEastAsia" w:eastAsiaTheme="minorEastAsia" w:cstheme="minorEastAsia"/>
          <w:color w:val="auto"/>
          <w:sz w:val="24"/>
          <w:highlight w:val="none"/>
        </w:rPr>
        <w:t>的组成部分。</w:t>
      </w:r>
      <w:r>
        <w:rPr>
          <w:rFonts w:hint="eastAsia" w:asciiTheme="minorEastAsia" w:hAnsiTheme="minorEastAsia" w:eastAsiaTheme="minorEastAsia" w:cstheme="minorEastAsia"/>
          <w:color w:val="auto"/>
          <w:sz w:val="24"/>
          <w:highlight w:val="none"/>
          <w:lang w:eastAsia="zh-CN"/>
        </w:rPr>
        <w:t>项目单位</w:t>
      </w:r>
      <w:r>
        <w:rPr>
          <w:rFonts w:hint="eastAsia" w:asciiTheme="minorEastAsia" w:hAnsiTheme="minorEastAsia" w:eastAsiaTheme="minorEastAsia" w:cstheme="minorEastAsia"/>
          <w:color w:val="auto"/>
          <w:sz w:val="24"/>
          <w:highlight w:val="none"/>
        </w:rPr>
        <w:t>对</w:t>
      </w:r>
      <w:r>
        <w:rPr>
          <w:rFonts w:hint="eastAsia" w:asciiTheme="minorEastAsia" w:hAnsiTheme="minorEastAsia" w:eastAsiaTheme="minorEastAsia" w:cstheme="minorEastAsia"/>
          <w:color w:val="auto"/>
          <w:sz w:val="24"/>
          <w:highlight w:val="none"/>
          <w:lang w:eastAsia="zh-CN"/>
        </w:rPr>
        <w:t>竞争主体</w:t>
      </w:r>
      <w:r>
        <w:rPr>
          <w:rFonts w:hint="eastAsia" w:asciiTheme="minorEastAsia" w:hAnsiTheme="minorEastAsia" w:eastAsiaTheme="minorEastAsia" w:cstheme="minorEastAsia"/>
          <w:color w:val="auto"/>
          <w:sz w:val="24"/>
          <w:highlight w:val="none"/>
        </w:rPr>
        <w:t>由此而做出的推论、理解和结论概不负责。</w:t>
      </w:r>
    </w:p>
    <w:p w14:paraId="537EFBB3">
      <w:pPr>
        <w:spacing w:line="360" w:lineRule="auto"/>
        <w:ind w:firstLine="435"/>
        <w:rPr>
          <w:rFonts w:hint="eastAsia" w:asciiTheme="minorEastAsia" w:hAnsiTheme="minorEastAsia" w:eastAsiaTheme="minorEastAsia" w:cstheme="minorEastAsia"/>
          <w:i w:val="0"/>
          <w:iCs/>
          <w:color w:val="auto"/>
          <w:sz w:val="24"/>
          <w:highlight w:val="none"/>
        </w:rPr>
      </w:pP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.4对于没有提出</w:t>
      </w:r>
      <w:r>
        <w:rPr>
          <w:rFonts w:hint="eastAsia" w:asciiTheme="minorEastAsia" w:hAnsiTheme="minorEastAsia" w:eastAsiaTheme="minorEastAsia" w:cstheme="minorEastAsia"/>
          <w:i w:val="0"/>
          <w:iCs/>
          <w:color w:val="auto"/>
          <w:sz w:val="24"/>
          <w:highlight w:val="none"/>
        </w:rPr>
        <w:t>询问</w:t>
      </w:r>
      <w:r>
        <w:rPr>
          <w:rFonts w:hint="eastAsia" w:asciiTheme="minorEastAsia" w:hAnsiTheme="minorEastAsia" w:eastAsiaTheme="minorEastAsia" w:cstheme="minorEastAsia"/>
          <w:i w:val="0"/>
          <w:iCs/>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疑问</w:t>
      </w:r>
      <w:r>
        <w:rPr>
          <w:rFonts w:hint="eastAsia" w:asciiTheme="minorEastAsia" w:hAnsiTheme="minorEastAsia" w:eastAsiaTheme="minorEastAsia" w:cstheme="minorEastAsia"/>
          <w:i w:val="0"/>
          <w:iCs/>
          <w:color w:val="auto"/>
          <w:sz w:val="24"/>
          <w:highlight w:val="none"/>
          <w:lang w:eastAsia="zh-CN"/>
        </w:rPr>
        <w:t>）</w:t>
      </w:r>
      <w:r>
        <w:rPr>
          <w:rFonts w:hint="eastAsia" w:asciiTheme="minorEastAsia" w:hAnsiTheme="minorEastAsia" w:eastAsiaTheme="minorEastAsia" w:cstheme="minorEastAsia"/>
          <w:color w:val="auto"/>
          <w:sz w:val="24"/>
          <w:highlight w:val="none"/>
        </w:rPr>
        <w:t>又参与了本项目</w:t>
      </w:r>
      <w:r>
        <w:rPr>
          <w:rFonts w:hint="eastAsia" w:asciiTheme="minorEastAsia" w:hAnsiTheme="minorEastAsia" w:eastAsiaTheme="minorEastAsia" w:cstheme="minorEastAsia"/>
          <w:color w:val="auto"/>
          <w:sz w:val="24"/>
          <w:highlight w:val="none"/>
          <w:lang w:eastAsia="zh-CN"/>
        </w:rPr>
        <w:t>交易活动</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color w:val="auto"/>
          <w:sz w:val="24"/>
          <w:highlight w:val="none"/>
          <w:lang w:eastAsia="zh-CN"/>
        </w:rPr>
        <w:t>竞争主体</w:t>
      </w:r>
      <w:r>
        <w:rPr>
          <w:rFonts w:hint="eastAsia" w:asciiTheme="minorEastAsia" w:hAnsiTheme="minorEastAsia" w:eastAsiaTheme="minorEastAsia" w:cstheme="minorEastAsia"/>
          <w:color w:val="auto"/>
          <w:sz w:val="24"/>
          <w:highlight w:val="none"/>
        </w:rPr>
        <w:t>将被视为完全认同本</w:t>
      </w:r>
      <w:r>
        <w:rPr>
          <w:rFonts w:hint="eastAsia" w:asciiTheme="minorEastAsia" w:hAnsiTheme="minorEastAsia" w:eastAsiaTheme="minorEastAsia" w:cstheme="minorEastAsia"/>
          <w:color w:val="auto"/>
          <w:sz w:val="24"/>
          <w:highlight w:val="none"/>
          <w:lang w:eastAsia="zh-CN"/>
        </w:rPr>
        <w:t>交易文件</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i w:val="0"/>
          <w:iCs/>
          <w:color w:val="auto"/>
          <w:sz w:val="24"/>
          <w:highlight w:val="none"/>
        </w:rPr>
        <w:t>含更正公告的内容</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i w:val="0"/>
          <w:iCs/>
          <w:color w:val="auto"/>
          <w:sz w:val="24"/>
          <w:highlight w:val="none"/>
        </w:rPr>
        <w:t>。</w:t>
      </w:r>
    </w:p>
    <w:p w14:paraId="195E687A">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eastAsia="zh-CN"/>
        </w:rPr>
        <w:t>响应文件中标准</w:t>
      </w:r>
      <w:r>
        <w:rPr>
          <w:rFonts w:hint="eastAsia" w:asciiTheme="minorEastAsia" w:hAnsiTheme="minorEastAsia" w:eastAsiaTheme="minorEastAsia"/>
          <w:b/>
          <w:color w:val="auto"/>
          <w:sz w:val="24"/>
          <w:highlight w:val="none"/>
        </w:rPr>
        <w:t>和计量单位的使用</w:t>
      </w:r>
    </w:p>
    <w:p w14:paraId="204B3AE7">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bookmarkStart w:id="7" w:name="_Hlk16458980"/>
      <w:r>
        <w:rPr>
          <w:rFonts w:hint="eastAsia" w:asciiTheme="minorEastAsia" w:hAnsiTheme="minorEastAsia" w:eastAsiaTheme="minorEastAsia"/>
          <w:color w:val="auto"/>
          <w:sz w:val="24"/>
          <w:highlight w:val="none"/>
        </w:rPr>
        <w:t>无论</w:t>
      </w:r>
      <w:r>
        <w:rPr>
          <w:rFonts w:hint="eastAsia" w:asciiTheme="minorEastAsia" w:hAnsiTheme="minorEastAsia" w:eastAsiaTheme="minorEastAsia"/>
          <w:color w:val="auto"/>
          <w:sz w:val="24"/>
          <w:highlight w:val="none"/>
          <w:lang w:eastAsia="zh-CN"/>
        </w:rPr>
        <w:t>交易</w:t>
      </w:r>
      <w:r>
        <w:rPr>
          <w:rFonts w:hint="eastAsia" w:asciiTheme="minorEastAsia" w:hAnsiTheme="minorEastAsia" w:eastAsiaTheme="minorEastAsia"/>
          <w:color w:val="auto"/>
          <w:sz w:val="24"/>
          <w:highlight w:val="none"/>
        </w:rPr>
        <w:t>文件中是否要求，</w:t>
      </w:r>
      <w:r>
        <w:rPr>
          <w:rFonts w:hint="eastAsia" w:asciiTheme="minorEastAsia" w:hAnsiTheme="minorEastAsia" w:eastAsiaTheme="minorEastAsia"/>
          <w:color w:val="auto"/>
          <w:sz w:val="24"/>
          <w:highlight w:val="none"/>
          <w:lang w:eastAsia="zh-CN"/>
        </w:rPr>
        <w:t>竞争主体</w:t>
      </w:r>
      <w:r>
        <w:rPr>
          <w:rFonts w:hint="eastAsia" w:asciiTheme="minorEastAsia" w:hAnsiTheme="minorEastAsia" w:eastAsiaTheme="minorEastAsia"/>
          <w:color w:val="auto"/>
          <w:sz w:val="24"/>
          <w:highlight w:val="none"/>
        </w:rPr>
        <w:t>所承担</w:t>
      </w:r>
      <w:r>
        <w:rPr>
          <w:rFonts w:hint="eastAsia" w:asciiTheme="minorEastAsia" w:hAnsiTheme="minorEastAsia" w:eastAsiaTheme="minorEastAsia"/>
          <w:color w:val="auto"/>
          <w:sz w:val="24"/>
          <w:highlight w:val="none"/>
          <w:lang w:eastAsia="zh-CN"/>
        </w:rPr>
        <w:t>的</w:t>
      </w:r>
      <w:r>
        <w:rPr>
          <w:rFonts w:hint="eastAsia" w:asciiTheme="minorEastAsia" w:hAnsiTheme="minorEastAsia" w:eastAsiaTheme="minorEastAsia"/>
          <w:color w:val="auto"/>
          <w:sz w:val="24"/>
          <w:highlight w:val="none"/>
        </w:rPr>
        <w:t>服务及伴随的货物和工程均应符合国家强制性标准。</w:t>
      </w:r>
      <w:bookmarkEnd w:id="7"/>
      <w:r>
        <w:rPr>
          <w:rFonts w:hint="eastAsia" w:asciiTheme="minorEastAsia" w:hAnsiTheme="minorEastAsia" w:eastAsiaTheme="minorEastAsia"/>
          <w:color w:val="auto"/>
          <w:sz w:val="24"/>
          <w:highlight w:val="none"/>
          <w:lang w:val="en-US" w:eastAsia="zh-CN"/>
        </w:rPr>
        <w:t>对于实施强制性产品认证的产品，如存在委托生产制造模式，则该产品应获得委托方作为生产者(制造商)、被委托方作为生产企业(生产厂)的CCC认证证书。</w:t>
      </w:r>
    </w:p>
    <w:p w14:paraId="759C500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2竞争主体</w:t>
      </w:r>
      <w:r>
        <w:rPr>
          <w:rFonts w:asciiTheme="minorEastAsia" w:hAnsiTheme="minorEastAsia" w:eastAsiaTheme="minorEastAsia"/>
          <w:color w:val="auto"/>
          <w:sz w:val="24"/>
          <w:highlight w:val="none"/>
        </w:rPr>
        <w:t>与</w:t>
      </w:r>
      <w:r>
        <w:rPr>
          <w:rFonts w:hint="eastAsia" w:asciiTheme="minorEastAsia" w:hAnsiTheme="minorEastAsia" w:eastAsiaTheme="minorEastAsia"/>
          <w:color w:val="auto"/>
          <w:sz w:val="24"/>
          <w:highlight w:val="none"/>
          <w:lang w:eastAsia="zh-CN"/>
        </w:rPr>
        <w:t>项目单位</w:t>
      </w:r>
      <w:r>
        <w:rPr>
          <w:rFonts w:asciiTheme="minorEastAsia" w:hAnsiTheme="minorEastAsia" w:eastAsiaTheme="minorEastAsia"/>
          <w:color w:val="auto"/>
          <w:sz w:val="24"/>
          <w:highlight w:val="none"/>
        </w:rPr>
        <w:t>之间与</w:t>
      </w:r>
      <w:r>
        <w:rPr>
          <w:rFonts w:hint="eastAsia" w:asciiTheme="minorEastAsia" w:hAnsiTheme="minorEastAsia" w:eastAsiaTheme="minorEastAsia"/>
          <w:color w:val="auto"/>
          <w:sz w:val="24"/>
          <w:highlight w:val="none"/>
          <w:lang w:eastAsia="zh-CN"/>
        </w:rPr>
        <w:t>交易活动</w:t>
      </w:r>
      <w:r>
        <w:rPr>
          <w:rFonts w:asciiTheme="minorEastAsia" w:hAnsiTheme="minorEastAsia" w:eastAsiaTheme="minorEastAsia"/>
          <w:color w:val="auto"/>
          <w:sz w:val="24"/>
          <w:highlight w:val="none"/>
        </w:rPr>
        <w:t>有关的所有往来通知、函件和</w:t>
      </w:r>
      <w:r>
        <w:rPr>
          <w:rFonts w:hint="eastAsia" w:asciiTheme="minorEastAsia" w:hAnsiTheme="minorEastAsia" w:eastAsiaTheme="minorEastAsia"/>
          <w:color w:val="auto"/>
          <w:sz w:val="24"/>
          <w:highlight w:val="none"/>
          <w:lang w:eastAsia="zh-CN"/>
        </w:rPr>
        <w:t>响应文件</w:t>
      </w:r>
      <w:r>
        <w:rPr>
          <w:rFonts w:asciiTheme="minorEastAsia" w:hAnsiTheme="minorEastAsia" w:eastAsiaTheme="minorEastAsia"/>
          <w:color w:val="auto"/>
          <w:sz w:val="24"/>
          <w:highlight w:val="none"/>
        </w:rPr>
        <w:t>均用中文表述。</w:t>
      </w:r>
      <w:r>
        <w:rPr>
          <w:rFonts w:hint="eastAsia" w:asciiTheme="minorEastAsia" w:hAnsiTheme="minorEastAsia" w:eastAsiaTheme="minorEastAsia"/>
          <w:color w:val="auto"/>
          <w:sz w:val="24"/>
          <w:highlight w:val="none"/>
          <w:lang w:val="en-US" w:eastAsia="zh-CN"/>
        </w:rPr>
        <w:t>竞争主体</w:t>
      </w:r>
      <w:r>
        <w:rPr>
          <w:rFonts w:asciiTheme="minorEastAsia" w:hAnsiTheme="minorEastAsia" w:eastAsiaTheme="minorEastAsia"/>
          <w:color w:val="auto"/>
          <w:sz w:val="24"/>
          <w:highlight w:val="none"/>
        </w:rPr>
        <w:t>随</w:t>
      </w:r>
      <w:r>
        <w:rPr>
          <w:rFonts w:hint="eastAsia" w:asciiTheme="minorEastAsia" w:hAnsiTheme="minorEastAsia" w:eastAsiaTheme="minorEastAsia"/>
          <w:color w:val="auto"/>
          <w:sz w:val="24"/>
          <w:highlight w:val="none"/>
          <w:lang w:eastAsia="zh-CN"/>
        </w:rPr>
        <w:t>响应文件</w:t>
      </w:r>
      <w:r>
        <w:rPr>
          <w:rFonts w:asciiTheme="minorEastAsia" w:hAnsiTheme="minorEastAsia" w:eastAsiaTheme="minorEastAsia"/>
          <w:color w:val="auto"/>
          <w:sz w:val="24"/>
          <w:highlight w:val="none"/>
        </w:rPr>
        <w:t>提供的证明文件和资料可以为其它语言，但必须附中文译文。翻译的中文资料与外文资料出现差异时，以中文为准。</w:t>
      </w:r>
    </w:p>
    <w:p w14:paraId="10D0948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除</w:t>
      </w:r>
      <w:r>
        <w:rPr>
          <w:rFonts w:hint="eastAsia" w:asciiTheme="minorEastAsia" w:hAnsiTheme="minorEastAsia" w:eastAsiaTheme="minorEastAsia"/>
          <w:color w:val="auto"/>
          <w:sz w:val="24"/>
          <w:highlight w:val="none"/>
          <w:lang w:eastAsia="zh-CN"/>
        </w:rPr>
        <w:t>交易文件</w:t>
      </w:r>
      <w:r>
        <w:rPr>
          <w:rFonts w:asciiTheme="minorEastAsia" w:hAnsiTheme="minorEastAsia" w:eastAsiaTheme="minorEastAsia"/>
          <w:color w:val="auto"/>
          <w:sz w:val="24"/>
          <w:highlight w:val="none"/>
        </w:rPr>
        <w:t>中有特殊要求外，</w:t>
      </w:r>
      <w:r>
        <w:rPr>
          <w:rFonts w:hint="eastAsia" w:asciiTheme="minorEastAsia" w:hAnsiTheme="minorEastAsia" w:eastAsiaTheme="minorEastAsia"/>
          <w:color w:val="auto"/>
          <w:sz w:val="24"/>
          <w:highlight w:val="none"/>
          <w:lang w:eastAsia="zh-CN"/>
        </w:rPr>
        <w:t>响应文件</w:t>
      </w:r>
      <w:r>
        <w:rPr>
          <w:rFonts w:asciiTheme="minorEastAsia" w:hAnsiTheme="minorEastAsia" w:eastAsiaTheme="minorEastAsia"/>
          <w:color w:val="auto"/>
          <w:sz w:val="24"/>
          <w:highlight w:val="none"/>
        </w:rPr>
        <w:t>中所使用的计量单位，应采用中华人民共和国法定计量单位。</w:t>
      </w:r>
    </w:p>
    <w:p w14:paraId="6B5DA779">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eastAsia="zh-CN"/>
        </w:rPr>
        <w:t>响应文件</w:t>
      </w:r>
      <w:r>
        <w:rPr>
          <w:rFonts w:hint="eastAsia" w:asciiTheme="minorEastAsia" w:hAnsiTheme="minorEastAsia" w:eastAsiaTheme="minorEastAsia"/>
          <w:b/>
          <w:color w:val="auto"/>
          <w:sz w:val="24"/>
          <w:highlight w:val="none"/>
        </w:rPr>
        <w:t>构成</w:t>
      </w:r>
    </w:p>
    <w:p w14:paraId="2432ECA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eastAsia="zh-CN"/>
        </w:rPr>
        <w:t>竞争主体</w:t>
      </w:r>
      <w:r>
        <w:rPr>
          <w:rFonts w:hint="eastAsia" w:asciiTheme="minorEastAsia" w:hAnsiTheme="minorEastAsia" w:eastAsiaTheme="minorEastAsia"/>
          <w:color w:val="auto"/>
          <w:sz w:val="24"/>
          <w:highlight w:val="none"/>
        </w:rPr>
        <w:t>应完整地按</w:t>
      </w:r>
      <w:r>
        <w:rPr>
          <w:rFonts w:hint="eastAsia" w:asciiTheme="minorEastAsia" w:hAnsiTheme="minorEastAsia" w:eastAsiaTheme="minorEastAsia"/>
          <w:color w:val="auto"/>
          <w:sz w:val="24"/>
          <w:highlight w:val="none"/>
          <w:lang w:eastAsia="zh-CN"/>
        </w:rPr>
        <w:t>交易</w:t>
      </w:r>
      <w:r>
        <w:rPr>
          <w:rFonts w:hint="eastAsia" w:asciiTheme="minorEastAsia" w:hAnsiTheme="minorEastAsia" w:eastAsiaTheme="minorEastAsia"/>
          <w:color w:val="auto"/>
          <w:sz w:val="24"/>
          <w:highlight w:val="none"/>
        </w:rPr>
        <w:t>文件提供的响应文件格式及要求编写响应文件，具体内容详见</w:t>
      </w:r>
      <w:r>
        <w:rPr>
          <w:rFonts w:hint="eastAsia"/>
          <w:b w:val="0"/>
          <w:color w:val="auto"/>
          <w:sz w:val="24"/>
          <w:highlight w:val="none"/>
          <w:lang w:eastAsia="zh-CN"/>
        </w:rPr>
        <w:t>第五章</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响应文件格式</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的相关内容。</w:t>
      </w:r>
    </w:p>
    <w:p w14:paraId="3345D790">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eastAsia="zh-CN"/>
        </w:rPr>
        <w:t>竞争主体</w:t>
      </w:r>
      <w:r>
        <w:rPr>
          <w:rFonts w:hint="eastAsia"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lang w:eastAsia="zh-CN"/>
        </w:rPr>
        <w:t>交易</w:t>
      </w:r>
      <w:r>
        <w:rPr>
          <w:rFonts w:hint="eastAsia" w:asciiTheme="minorEastAsia" w:hAnsiTheme="minorEastAsia" w:eastAsiaTheme="minorEastAsia"/>
          <w:color w:val="auto"/>
          <w:sz w:val="24"/>
          <w:highlight w:val="none"/>
        </w:rPr>
        <w:t>文件要求的证明文件，证明其响应内容符合</w:t>
      </w:r>
      <w:r>
        <w:rPr>
          <w:rFonts w:hint="eastAsia" w:asciiTheme="minorEastAsia" w:hAnsiTheme="minorEastAsia" w:eastAsiaTheme="minorEastAsia"/>
          <w:color w:val="auto"/>
          <w:sz w:val="24"/>
          <w:highlight w:val="none"/>
          <w:lang w:eastAsia="zh-CN"/>
        </w:rPr>
        <w:t>交易</w:t>
      </w:r>
      <w:r>
        <w:rPr>
          <w:rFonts w:hint="eastAsia" w:asciiTheme="minorEastAsia" w:hAnsiTheme="minorEastAsia" w:eastAsiaTheme="minorEastAsia"/>
          <w:color w:val="auto"/>
          <w:sz w:val="24"/>
          <w:highlight w:val="none"/>
        </w:rPr>
        <w:t>文件规定。该证明文件是响应文件的一部分。证明文件形式，可以是文字资料、图纸和数据</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不包括对</w:t>
      </w:r>
      <w:r>
        <w:rPr>
          <w:rFonts w:hint="eastAsia" w:asciiTheme="minorEastAsia" w:hAnsiTheme="minorEastAsia" w:eastAsiaTheme="minorEastAsia"/>
          <w:color w:val="auto"/>
          <w:sz w:val="24"/>
          <w:highlight w:val="none"/>
          <w:lang w:eastAsia="zh-CN"/>
        </w:rPr>
        <w:t>交易</w:t>
      </w:r>
      <w:r>
        <w:rPr>
          <w:rFonts w:hint="eastAsia" w:asciiTheme="minorEastAsia" w:hAnsiTheme="minorEastAsia" w:eastAsiaTheme="minorEastAsia"/>
          <w:color w:val="auto"/>
          <w:sz w:val="24"/>
          <w:highlight w:val="none"/>
        </w:rPr>
        <w:t>文件相关部分的文字、图标的复制。</w:t>
      </w:r>
    </w:p>
    <w:p w14:paraId="685F973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.3为保证公平公正，除非</w:t>
      </w:r>
      <w:r>
        <w:rPr>
          <w:rFonts w:hint="eastAsia" w:asciiTheme="minorEastAsia" w:hAnsiTheme="minorEastAsia" w:eastAsiaTheme="minorEastAsia"/>
          <w:color w:val="auto"/>
          <w:sz w:val="24"/>
          <w:highlight w:val="none"/>
          <w:lang w:eastAsia="zh-CN"/>
        </w:rPr>
        <w:t>交易</w:t>
      </w:r>
      <w:r>
        <w:rPr>
          <w:rFonts w:hint="eastAsia" w:asciiTheme="minorEastAsia" w:hAnsiTheme="minorEastAsia" w:eastAsiaTheme="minorEastAsia"/>
          <w:color w:val="auto"/>
          <w:sz w:val="24"/>
          <w:highlight w:val="none"/>
        </w:rPr>
        <w:t>文件另有规定或说明，</w:t>
      </w:r>
      <w:r>
        <w:rPr>
          <w:rFonts w:hint="eastAsia" w:asciiTheme="minorEastAsia" w:hAnsiTheme="minorEastAsia" w:eastAsiaTheme="minorEastAsia"/>
          <w:color w:val="auto"/>
          <w:sz w:val="24"/>
          <w:highlight w:val="none"/>
          <w:lang w:eastAsia="zh-CN"/>
        </w:rPr>
        <w:t>竞争主体</w:t>
      </w:r>
      <w:r>
        <w:rPr>
          <w:rFonts w:hint="eastAsia"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lang w:eastAsia="zh-CN"/>
        </w:rPr>
        <w:t>响应文件</w:t>
      </w:r>
      <w:r>
        <w:rPr>
          <w:rFonts w:hint="eastAsia" w:asciiTheme="minorEastAsia" w:hAnsiTheme="minorEastAsia" w:eastAsiaTheme="minorEastAsia"/>
          <w:color w:val="auto"/>
          <w:sz w:val="24"/>
          <w:highlight w:val="none"/>
        </w:rPr>
        <w:t>时，不得同时提供备选方案。</w:t>
      </w:r>
    </w:p>
    <w:p w14:paraId="4C4B6FD5">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59451E4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eastAsia="zh-CN"/>
        </w:rPr>
        <w:t>竞争主体</w:t>
      </w:r>
      <w:r>
        <w:rPr>
          <w:rFonts w:hint="eastAsia"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lang w:eastAsia="zh-CN"/>
        </w:rPr>
        <w:t>交易</w:t>
      </w:r>
      <w:r>
        <w:rPr>
          <w:rFonts w:hint="eastAsia" w:asciiTheme="minorEastAsia" w:hAnsiTheme="minorEastAsia" w:eastAsiaTheme="minorEastAsia"/>
          <w:color w:val="auto"/>
          <w:sz w:val="24"/>
          <w:highlight w:val="none"/>
        </w:rPr>
        <w:t>全部采购需求应提供的服务及伴随的货物和工程。所有</w:t>
      </w:r>
      <w:r>
        <w:rPr>
          <w:rFonts w:hint="eastAsia" w:asciiTheme="minorEastAsia" w:hAnsiTheme="minorEastAsia" w:eastAsiaTheme="minorEastAsia"/>
          <w:color w:val="auto"/>
          <w:sz w:val="24"/>
          <w:highlight w:val="none"/>
          <w:lang w:eastAsia="zh-CN"/>
        </w:rPr>
        <w:t>报价</w:t>
      </w:r>
      <w:r>
        <w:rPr>
          <w:rFonts w:hint="eastAsia" w:asciiTheme="minorEastAsia" w:hAnsiTheme="minorEastAsia" w:eastAsiaTheme="minorEastAsia"/>
          <w:color w:val="auto"/>
          <w:sz w:val="24"/>
          <w:highlight w:val="none"/>
        </w:rPr>
        <w:t>均应以人民币报价。</w:t>
      </w:r>
      <w:r>
        <w:rPr>
          <w:rFonts w:hint="eastAsia" w:asciiTheme="minorEastAsia" w:hAnsiTheme="minorEastAsia" w:eastAsiaTheme="minorEastAsia"/>
          <w:color w:val="auto"/>
          <w:sz w:val="24"/>
          <w:highlight w:val="none"/>
          <w:lang w:eastAsia="zh-CN"/>
        </w:rPr>
        <w:t>竞争主体</w:t>
      </w:r>
      <w:r>
        <w:rPr>
          <w:rFonts w:hint="eastAsia" w:asciiTheme="minorEastAsia" w:hAnsiTheme="minorEastAsia" w:eastAsiaTheme="minorEastAsia"/>
          <w:color w:val="auto"/>
          <w:sz w:val="24"/>
          <w:highlight w:val="none"/>
        </w:rPr>
        <w:t>的报价应遵守《中华人民共和国价格法》。</w:t>
      </w:r>
    </w:p>
    <w:p w14:paraId="53D9F59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eastAsia="zh-CN"/>
        </w:rPr>
        <w:t>竞争主体</w:t>
      </w:r>
      <w:r>
        <w:rPr>
          <w:rFonts w:hint="eastAsia" w:asciiTheme="minorEastAsia" w:hAnsiTheme="minorEastAsia" w:eastAsiaTheme="minorEastAsia"/>
          <w:color w:val="auto"/>
          <w:sz w:val="24"/>
          <w:highlight w:val="none"/>
        </w:rPr>
        <w:t>报价</w:t>
      </w:r>
      <w:r>
        <w:rPr>
          <w:rFonts w:hint="eastAsia" w:asciiTheme="minorEastAsia" w:hAnsiTheme="minorEastAsia" w:eastAsiaTheme="minorEastAsia"/>
          <w:color w:val="auto"/>
          <w:sz w:val="24"/>
          <w:highlight w:val="none"/>
          <w:lang w:eastAsia="zh-CN"/>
        </w:rPr>
        <w:t>（含最后报价）</w:t>
      </w:r>
      <w:r>
        <w:rPr>
          <w:rFonts w:hint="eastAsia" w:asciiTheme="minorEastAsia" w:hAnsiTheme="minorEastAsia" w:eastAsiaTheme="minorEastAsia"/>
          <w:color w:val="auto"/>
          <w:sz w:val="24"/>
          <w:highlight w:val="none"/>
        </w:rPr>
        <w:t>超过</w:t>
      </w:r>
      <w:r>
        <w:rPr>
          <w:rFonts w:hint="eastAsia" w:asciiTheme="minorEastAsia" w:hAnsiTheme="minorEastAsia" w:eastAsiaTheme="minorEastAsia"/>
          <w:color w:val="auto"/>
          <w:sz w:val="24"/>
          <w:highlight w:val="none"/>
          <w:lang w:eastAsia="zh-CN"/>
        </w:rPr>
        <w:t>交易</w:t>
      </w:r>
      <w:r>
        <w:rPr>
          <w:rFonts w:hint="eastAsia" w:asciiTheme="minorEastAsia" w:hAnsiTheme="minorEastAsia" w:eastAsiaTheme="minorEastAsia"/>
          <w:color w:val="auto"/>
          <w:sz w:val="24"/>
          <w:highlight w:val="none"/>
        </w:rPr>
        <w:t>文件规定的预算金额或者分项、分包最高限价，其</w:t>
      </w:r>
      <w:r>
        <w:rPr>
          <w:rFonts w:hint="eastAsia" w:asciiTheme="minorEastAsia" w:hAnsiTheme="minorEastAsia" w:eastAsiaTheme="minorEastAsia"/>
          <w:color w:val="auto"/>
          <w:sz w:val="24"/>
          <w:highlight w:val="none"/>
          <w:lang w:eastAsia="zh-CN"/>
        </w:rPr>
        <w:t>响应文件</w:t>
      </w:r>
      <w:r>
        <w:rPr>
          <w:rFonts w:hint="eastAsia" w:asciiTheme="minorEastAsia" w:hAnsiTheme="minorEastAsia" w:eastAsiaTheme="minorEastAsia"/>
          <w:color w:val="auto"/>
          <w:sz w:val="24"/>
          <w:highlight w:val="none"/>
        </w:rPr>
        <w:t>将被认定为</w:t>
      </w:r>
      <w:r>
        <w:rPr>
          <w:rFonts w:hint="eastAsia" w:asciiTheme="minorEastAsia" w:hAnsiTheme="minorEastAsia" w:eastAsiaTheme="minorEastAsia"/>
          <w:b/>
          <w:bCs/>
          <w:color w:val="auto"/>
          <w:sz w:val="24"/>
          <w:highlight w:val="none"/>
          <w:lang w:eastAsia="zh-CN"/>
        </w:rPr>
        <w:t>响应</w:t>
      </w:r>
      <w:r>
        <w:rPr>
          <w:rFonts w:hint="eastAsia" w:asciiTheme="minorEastAsia" w:hAnsiTheme="minorEastAsia" w:eastAsiaTheme="minorEastAsia"/>
          <w:b/>
          <w:bCs/>
          <w:color w:val="auto"/>
          <w:sz w:val="24"/>
          <w:highlight w:val="none"/>
        </w:rPr>
        <w:t>无效</w:t>
      </w:r>
      <w:r>
        <w:rPr>
          <w:rFonts w:hint="eastAsia" w:asciiTheme="minorEastAsia" w:hAnsiTheme="minorEastAsia" w:eastAsiaTheme="minorEastAsia"/>
          <w:color w:val="auto"/>
          <w:sz w:val="24"/>
          <w:highlight w:val="none"/>
        </w:rPr>
        <w:t>。</w:t>
      </w:r>
    </w:p>
    <w:p w14:paraId="2A5C82C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lang w:eastAsia="zh-CN"/>
        </w:rPr>
        <w:t>竞争主体</w:t>
      </w:r>
      <w:r>
        <w:rPr>
          <w:rFonts w:hint="eastAsia" w:asciiTheme="minorEastAsia" w:hAnsiTheme="minorEastAsia" w:eastAsiaTheme="minorEastAsia"/>
          <w:color w:val="auto"/>
          <w:sz w:val="24"/>
          <w:highlight w:val="none"/>
        </w:rPr>
        <w:t>应在分项报价表上标明服务及伴随的货物和工程的单价（如适用）和总价。未标明的视同包含在报价中。</w:t>
      </w:r>
    </w:p>
    <w:p w14:paraId="0F5A607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.4报价在合同履行过程中是固定不变的，不得以任何理由予以变更。</w:t>
      </w:r>
      <w:r>
        <w:rPr>
          <w:rFonts w:asciiTheme="minorEastAsia" w:hAnsiTheme="minorEastAsia" w:eastAsiaTheme="minorEastAsia"/>
          <w:color w:val="auto"/>
          <w:sz w:val="24"/>
          <w:highlight w:val="none"/>
        </w:rPr>
        <w:t>任何包含价格调整要求的</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3EA93E7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lang w:eastAsia="zh-CN"/>
        </w:rPr>
        <w:t>项目单位</w:t>
      </w:r>
      <w:r>
        <w:rPr>
          <w:rFonts w:hint="eastAsia" w:asciiTheme="minorEastAsia" w:hAnsiTheme="minorEastAsia" w:eastAsiaTheme="minorEastAsia"/>
          <w:color w:val="auto"/>
          <w:sz w:val="24"/>
          <w:highlight w:val="none"/>
        </w:rPr>
        <w:t>不接受具有附加条件的报价。</w:t>
      </w:r>
    </w:p>
    <w:p w14:paraId="73A0568A">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eastAsia="zh-CN"/>
        </w:rPr>
        <w:t>响应文件</w:t>
      </w:r>
      <w:r>
        <w:rPr>
          <w:rFonts w:hint="eastAsia" w:asciiTheme="minorEastAsia" w:hAnsiTheme="minorEastAsia" w:eastAsiaTheme="minorEastAsia"/>
          <w:b/>
          <w:color w:val="auto"/>
          <w:sz w:val="24"/>
          <w:highlight w:val="none"/>
        </w:rPr>
        <w:t>的制作</w:t>
      </w:r>
    </w:p>
    <w:p w14:paraId="0D3883CD">
      <w:pPr>
        <w:spacing w:line="360" w:lineRule="auto"/>
        <w:ind w:firstLine="435"/>
        <w:rPr>
          <w:rFonts w:hint="eastAsia"/>
          <w:color w:val="auto"/>
          <w:highlight w:val="none"/>
        </w:rPr>
      </w:pP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竞争主体根据</w:t>
      </w:r>
      <w:r>
        <w:rPr>
          <w:rFonts w:hint="eastAsia"/>
          <w:b w:val="0"/>
          <w:color w:val="auto"/>
          <w:sz w:val="24"/>
          <w:highlight w:val="none"/>
          <w:lang w:eastAsia="zh-CN"/>
        </w:rPr>
        <w:t>第五章</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格式</w:t>
      </w:r>
      <w:r>
        <w:rPr>
          <w:rFonts w:hint="eastAsia" w:asciiTheme="minorEastAsia" w:hAnsiTheme="minorEastAsia" w:eastAsiaTheme="minorEastAsia" w:cstheme="minorEastAsia"/>
          <w:color w:val="auto"/>
          <w:sz w:val="24"/>
          <w:highlight w:val="none"/>
          <w:lang w:eastAsia="zh-CN"/>
        </w:rPr>
        <w:t>》要求，结合本项目实际，编制响应文件。</w:t>
      </w:r>
      <w:r>
        <w:rPr>
          <w:rFonts w:hint="eastAsia" w:asciiTheme="minorEastAsia" w:hAnsiTheme="minorEastAsia" w:eastAsiaTheme="minorEastAsia" w:cstheme="minorEastAsia"/>
          <w:color w:val="auto"/>
          <w:sz w:val="24"/>
          <w:highlight w:val="none"/>
        </w:rPr>
        <w:t>在</w:t>
      </w:r>
      <w:r>
        <w:rPr>
          <w:rFonts w:hint="eastAsia"/>
          <w:b w:val="0"/>
          <w:color w:val="auto"/>
          <w:sz w:val="24"/>
          <w:highlight w:val="none"/>
          <w:lang w:eastAsia="zh-CN"/>
        </w:rPr>
        <w:t>第五章</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格式</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中要求加盖</w:t>
      </w:r>
      <w:r>
        <w:rPr>
          <w:rFonts w:hint="eastAsia" w:asciiTheme="minorEastAsia" w:hAnsiTheme="minorEastAsia" w:eastAsiaTheme="minorEastAsia" w:cstheme="minorEastAsia"/>
          <w:color w:val="auto"/>
          <w:sz w:val="24"/>
          <w:highlight w:val="none"/>
          <w:lang w:eastAsia="zh-CN"/>
        </w:rPr>
        <w:t>竞争主体</w:t>
      </w:r>
      <w:r>
        <w:rPr>
          <w:rFonts w:hint="eastAsia" w:asciiTheme="minorEastAsia" w:hAnsiTheme="minorEastAsia" w:eastAsiaTheme="minorEastAsia" w:cstheme="minorEastAsia"/>
          <w:color w:val="auto"/>
          <w:sz w:val="24"/>
          <w:highlight w:val="none"/>
          <w:lang w:val="en-US" w:eastAsia="zh-CN"/>
        </w:rPr>
        <w:t>公章（或</w:t>
      </w:r>
      <w:r>
        <w:rPr>
          <w:rFonts w:hint="eastAsia" w:asciiTheme="minorEastAsia" w:hAnsiTheme="minorEastAsia" w:eastAsiaTheme="minorEastAsia" w:cstheme="minorEastAsia"/>
          <w:color w:val="auto"/>
          <w:sz w:val="24"/>
          <w:highlight w:val="none"/>
        </w:rPr>
        <w:t>电子签章</w:t>
      </w:r>
      <w:r>
        <w:rPr>
          <w:rFonts w:hint="eastAsia" w:asciiTheme="minorEastAsia" w:hAnsiTheme="minorEastAsia" w:eastAsiaTheme="minorEastAsia" w:cstheme="minorEastAsia"/>
          <w:color w:val="auto"/>
          <w:sz w:val="24"/>
          <w:highlight w:val="none"/>
          <w:lang w:val="en-US" w:eastAsia="zh-CN"/>
        </w:rPr>
        <w:t>）处</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竞争主体</w:t>
      </w:r>
      <w:r>
        <w:rPr>
          <w:rFonts w:hint="eastAsia" w:asciiTheme="minorEastAsia" w:hAnsiTheme="minorEastAsia" w:eastAsiaTheme="minorEastAsia" w:cstheme="minorEastAsia"/>
          <w:color w:val="auto"/>
          <w:sz w:val="24"/>
          <w:highlight w:val="none"/>
        </w:rPr>
        <w:t>均应加盖</w:t>
      </w:r>
      <w:r>
        <w:rPr>
          <w:rFonts w:hint="eastAsia" w:asciiTheme="minorEastAsia" w:hAnsiTheme="minorEastAsia" w:eastAsiaTheme="minorEastAsia" w:cstheme="minorEastAsia"/>
          <w:color w:val="auto"/>
          <w:sz w:val="24"/>
          <w:highlight w:val="none"/>
          <w:lang w:eastAsia="zh-CN"/>
        </w:rPr>
        <w:t>竞争主体</w:t>
      </w:r>
      <w:r>
        <w:rPr>
          <w:rFonts w:hint="eastAsia" w:asciiTheme="minorEastAsia" w:hAnsiTheme="minorEastAsia" w:eastAsiaTheme="minorEastAsia" w:cstheme="minorEastAsia"/>
          <w:color w:val="auto"/>
          <w:sz w:val="24"/>
          <w:highlight w:val="none"/>
          <w:lang w:val="en-US" w:eastAsia="zh-CN"/>
        </w:rPr>
        <w:t>公章（或</w:t>
      </w:r>
      <w:r>
        <w:rPr>
          <w:rFonts w:hint="eastAsia" w:asciiTheme="minorEastAsia" w:hAnsiTheme="minorEastAsia" w:eastAsiaTheme="minorEastAsia" w:cstheme="minorEastAsia"/>
          <w:color w:val="auto"/>
          <w:sz w:val="24"/>
          <w:highlight w:val="none"/>
        </w:rPr>
        <w:t>电子签章</w:t>
      </w: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eastAsiaTheme="minorEastAsia" w:cstheme="minorEastAsia"/>
          <w:color w:val="auto"/>
          <w:sz w:val="24"/>
          <w:highlight w:val="none"/>
        </w:rPr>
        <w:t>。</w:t>
      </w:r>
    </w:p>
    <w:p w14:paraId="7A9F8C1F">
      <w:pPr>
        <w:numPr>
          <w:ilvl w:val="0"/>
          <w:numId w:val="0"/>
        </w:numPr>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响应文件编制</w:t>
      </w:r>
      <w:r>
        <w:rPr>
          <w:rFonts w:hint="eastAsia" w:asciiTheme="minorEastAsia" w:hAnsiTheme="minorEastAsia" w:eastAsiaTheme="minorEastAsia" w:cstheme="minorEastAsia"/>
          <w:color w:val="auto"/>
          <w:sz w:val="24"/>
          <w:highlight w:val="none"/>
        </w:rPr>
        <w:t>完成后，</w:t>
      </w:r>
      <w:r>
        <w:rPr>
          <w:rFonts w:hint="eastAsia" w:asciiTheme="minorEastAsia" w:hAnsiTheme="minorEastAsia" w:eastAsiaTheme="minorEastAsia" w:cstheme="minorEastAsia"/>
          <w:color w:val="auto"/>
          <w:sz w:val="24"/>
          <w:highlight w:val="none"/>
          <w:lang w:eastAsia="zh-CN"/>
        </w:rPr>
        <w:t>竞争主体</w:t>
      </w:r>
      <w:r>
        <w:rPr>
          <w:rFonts w:hint="eastAsia" w:asciiTheme="minorEastAsia" w:hAnsiTheme="minorEastAsia" w:eastAsiaTheme="minorEastAsia" w:cstheme="minorEastAsia"/>
          <w:color w:val="auto"/>
          <w:sz w:val="24"/>
          <w:highlight w:val="none"/>
        </w:rPr>
        <w:t>应对</w:t>
      </w:r>
      <w:r>
        <w:rPr>
          <w:rFonts w:hint="eastAsia" w:asciiTheme="minorEastAsia" w:hAnsiTheme="minorEastAsia" w:eastAsiaTheme="minorEastAsia" w:cstheme="minorEastAsia"/>
          <w:color w:val="auto"/>
          <w:sz w:val="24"/>
          <w:highlight w:val="none"/>
          <w:lang w:eastAsia="zh-CN"/>
        </w:rPr>
        <w:t>响应文件制作成电子版响应文件（</w:t>
      </w:r>
      <w:r>
        <w:rPr>
          <w:rFonts w:hint="eastAsia" w:asciiTheme="minorEastAsia" w:hAnsiTheme="minorEastAsia" w:eastAsiaTheme="minorEastAsia" w:cstheme="minorEastAsia"/>
          <w:color w:val="auto"/>
          <w:sz w:val="24"/>
          <w:highlight w:val="none"/>
          <w:lang w:val="en-US" w:eastAsia="zh-CN"/>
        </w:rPr>
        <w:t>PDF版</w:t>
      </w:r>
      <w:r>
        <w:rPr>
          <w:rFonts w:hint="eastAsia" w:asciiTheme="minorEastAsia" w:hAnsiTheme="minorEastAsia" w:eastAsiaTheme="minorEastAsia" w:cstheme="minorEastAsia"/>
          <w:color w:val="auto"/>
          <w:sz w:val="24"/>
          <w:highlight w:val="none"/>
          <w:lang w:eastAsia="zh-CN"/>
        </w:rPr>
        <w:t>）。</w:t>
      </w:r>
    </w:p>
    <w:p w14:paraId="7FB9BA35">
      <w:pPr>
        <w:numPr>
          <w:ilvl w:val="0"/>
          <w:numId w:val="0"/>
        </w:numPr>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7.3</w:t>
      </w:r>
      <w:r>
        <w:rPr>
          <w:rFonts w:hint="eastAsia" w:asciiTheme="minorEastAsia" w:hAnsiTheme="minorEastAsia" w:eastAsiaTheme="minorEastAsia" w:cstheme="minorEastAsia"/>
          <w:color w:val="auto"/>
          <w:sz w:val="24"/>
          <w:highlight w:val="none"/>
          <w:lang w:eastAsia="zh-CN"/>
        </w:rPr>
        <w:t>因竞争主体自身原因而导致响应文件内容无法正常显示的，该响应文件视为无效响应文件，竞争主体自行承担由此导致的全部责任。</w:t>
      </w:r>
    </w:p>
    <w:p w14:paraId="62290E67">
      <w:pPr>
        <w:spacing w:line="360" w:lineRule="auto"/>
        <w:ind w:firstLine="435"/>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7.4凡是交易文件要求竞争主体提供的相关证明文件（如：证书、证明、许可证、认证、文件、资料、协议、合同、有资质部门出具的检验、检测报告等），竞争主体必须在响应文件提供扫描件或影印件（交易文件有特殊要求的除外）。如有缺少，评审小组可以视同其不响应交易文件，其响应文件将被认定为响应无效。</w:t>
      </w:r>
    </w:p>
    <w:p w14:paraId="0D04BF9E">
      <w:pPr>
        <w:spacing w:line="360" w:lineRule="auto"/>
        <w:ind w:firstLine="435"/>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7.5竞争主体应确保响应文件中相关证明文件扫描件或影印件的真实性、有效性及合法性，否则，由此引起的任何责任都由竞争主体自行承担。</w:t>
      </w:r>
    </w:p>
    <w:p w14:paraId="7938F45E">
      <w:pPr>
        <w:spacing w:line="360" w:lineRule="auto"/>
        <w:ind w:firstLine="435"/>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7.6竞争主体响应文件中相关证明文件扫描件或影印件的原件，供项目单位随时备查。</w:t>
      </w:r>
    </w:p>
    <w:p w14:paraId="45EDA3DF">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eastAsia="zh-CN"/>
        </w:rPr>
        <w:t>响应文件</w:t>
      </w:r>
      <w:r>
        <w:rPr>
          <w:rFonts w:hint="eastAsia" w:asciiTheme="minorEastAsia" w:hAnsiTheme="minorEastAsia" w:eastAsiaTheme="minorEastAsia"/>
          <w:b/>
          <w:color w:val="auto"/>
          <w:sz w:val="24"/>
          <w:highlight w:val="none"/>
        </w:rPr>
        <w:t>提交截止时间</w:t>
      </w:r>
    </w:p>
    <w:p w14:paraId="629C040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竞争主体</w:t>
      </w:r>
      <w:r>
        <w:rPr>
          <w:rFonts w:asciiTheme="minorEastAsia" w:hAnsiTheme="minorEastAsia" w:eastAsiaTheme="minorEastAsia"/>
          <w:color w:val="auto"/>
          <w:sz w:val="24"/>
          <w:highlight w:val="none"/>
        </w:rPr>
        <w:t>应在</w:t>
      </w:r>
      <w:bookmarkStart w:id="8" w:name="_Hlk22476245"/>
      <w:r>
        <w:rPr>
          <w:rFonts w:hint="eastAsia" w:asciiTheme="minorEastAsia" w:hAnsiTheme="minorEastAsia" w:eastAsiaTheme="minorEastAsia"/>
          <w:color w:val="auto"/>
          <w:sz w:val="24"/>
          <w:highlight w:val="none"/>
          <w:lang w:eastAsia="zh-CN"/>
        </w:rPr>
        <w:t>响应文件</w:t>
      </w:r>
      <w:r>
        <w:rPr>
          <w:rFonts w:hint="eastAsia" w:asciiTheme="minorEastAsia" w:hAnsiTheme="minorEastAsia" w:eastAsiaTheme="minorEastAsia"/>
          <w:color w:val="auto"/>
          <w:sz w:val="24"/>
          <w:highlight w:val="none"/>
        </w:rPr>
        <w:t>提交截止时间</w:t>
      </w:r>
      <w:bookmarkEnd w:id="8"/>
      <w:r>
        <w:rPr>
          <w:rFonts w:asciiTheme="minorEastAsia" w:hAnsiTheme="minorEastAsia" w:eastAsiaTheme="minorEastAsia"/>
          <w:color w:val="auto"/>
          <w:sz w:val="24"/>
          <w:highlight w:val="none"/>
        </w:rPr>
        <w:t>前，</w:t>
      </w:r>
      <w:r>
        <w:rPr>
          <w:rFonts w:hint="eastAsia" w:asciiTheme="minorEastAsia" w:hAnsiTheme="minorEastAsia" w:eastAsiaTheme="minorEastAsia"/>
          <w:color w:val="auto"/>
          <w:sz w:val="24"/>
          <w:highlight w:val="none"/>
        </w:rPr>
        <w:t>在</w:t>
      </w:r>
      <w:r>
        <w:rPr>
          <w:rFonts w:hint="eastAsia" w:asciiTheme="minorEastAsia" w:hAnsiTheme="minorEastAsia" w:eastAsiaTheme="minorEastAsia" w:cstheme="minorEastAsia"/>
          <w:color w:val="auto"/>
          <w:sz w:val="24"/>
          <w:highlight w:val="none"/>
          <w:lang w:eastAsia="zh-CN"/>
        </w:rPr>
        <w:t>自主采购平台</w:t>
      </w:r>
      <w:r>
        <w:rPr>
          <w:rFonts w:hint="eastAsia" w:asciiTheme="minorEastAsia" w:hAnsiTheme="minorEastAsia" w:eastAsiaTheme="minorEastAsia"/>
          <w:color w:val="auto"/>
          <w:sz w:val="24"/>
          <w:highlight w:val="none"/>
        </w:rPr>
        <w:t>提交电子</w:t>
      </w:r>
      <w:r>
        <w:rPr>
          <w:rFonts w:hint="eastAsia" w:asciiTheme="minorEastAsia" w:hAnsiTheme="minorEastAsia" w:eastAsia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PDF版</w:t>
      </w:r>
      <w:r>
        <w:rPr>
          <w:rFonts w:hint="eastAsia" w:asciiTheme="minorEastAsia" w:hAnsiTheme="minorEastAsia" w:eastAsiaTheme="minorEastAsia" w:cstheme="minorEastAsia"/>
          <w:color w:val="auto"/>
          <w:sz w:val="24"/>
          <w:highlight w:val="none"/>
          <w:lang w:eastAsia="zh-CN"/>
        </w:rPr>
        <w:t>），并将响应文件中的报价填写在自主采购平台上</w:t>
      </w:r>
      <w:r>
        <w:rPr>
          <w:rFonts w:hint="eastAsia" w:asciiTheme="minorEastAsia" w:hAnsiTheme="minorEastAsia" w:eastAsiaTheme="minorEastAsia"/>
          <w:color w:val="auto"/>
          <w:sz w:val="24"/>
          <w:highlight w:val="none"/>
        </w:rPr>
        <w:t>。</w:t>
      </w:r>
    </w:p>
    <w:p w14:paraId="1BAE120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eastAsia="zh-CN"/>
        </w:rPr>
        <w:t>项目单位</w:t>
      </w:r>
      <w:r>
        <w:rPr>
          <w:rFonts w:asciiTheme="minorEastAsia" w:hAnsiTheme="minorEastAsia" w:eastAsiaTheme="minorEastAsia"/>
          <w:color w:val="auto"/>
          <w:sz w:val="24"/>
          <w:highlight w:val="none"/>
        </w:rPr>
        <w:t>有权按本</w:t>
      </w:r>
      <w:r>
        <w:rPr>
          <w:rFonts w:hint="eastAsia" w:asciiTheme="minorEastAsia" w:hAnsiTheme="minorEastAsia" w:eastAsiaTheme="minorEastAsia"/>
          <w:color w:val="auto"/>
          <w:sz w:val="24"/>
          <w:highlight w:val="none"/>
          <w:lang w:eastAsia="zh-CN"/>
        </w:rPr>
        <w:t>交易文件</w:t>
      </w:r>
      <w:r>
        <w:rPr>
          <w:rFonts w:asciiTheme="minorEastAsia" w:hAnsiTheme="minorEastAsia" w:eastAsiaTheme="minorEastAsia"/>
          <w:color w:val="auto"/>
          <w:sz w:val="24"/>
          <w:highlight w:val="none"/>
        </w:rPr>
        <w:t>的规定，延迟</w:t>
      </w:r>
      <w:r>
        <w:rPr>
          <w:rFonts w:hint="eastAsia" w:asciiTheme="minorEastAsia" w:hAnsiTheme="minorEastAsia" w:eastAsiaTheme="minorEastAsia"/>
          <w:color w:val="auto"/>
          <w:sz w:val="24"/>
          <w:highlight w:val="none"/>
          <w:lang w:eastAsia="zh-CN"/>
        </w:rPr>
        <w:t>响应文件</w:t>
      </w:r>
      <w:r>
        <w:rPr>
          <w:rFonts w:hint="eastAsia" w:asciiTheme="minorEastAsia" w:hAnsiTheme="minorEastAsia" w:eastAsiaTheme="minorEastAsia"/>
          <w:color w:val="auto"/>
          <w:sz w:val="24"/>
          <w:highlight w:val="none"/>
        </w:rPr>
        <w:t>提交截止时间</w:t>
      </w:r>
      <w:r>
        <w:rPr>
          <w:rFonts w:asciiTheme="minorEastAsia" w:hAnsiTheme="minorEastAsia" w:eastAsiaTheme="minorEastAsia"/>
          <w:color w:val="auto"/>
          <w:sz w:val="24"/>
          <w:highlight w:val="none"/>
        </w:rPr>
        <w:t>。在此情况下，</w:t>
      </w:r>
      <w:r>
        <w:rPr>
          <w:rFonts w:hint="eastAsia" w:asciiTheme="minorEastAsia" w:hAnsiTheme="minorEastAsia" w:eastAsiaTheme="minorEastAsia"/>
          <w:color w:val="auto"/>
          <w:sz w:val="24"/>
          <w:highlight w:val="none"/>
          <w:lang w:eastAsia="zh-CN"/>
        </w:rPr>
        <w:t>项目单位</w:t>
      </w:r>
      <w:r>
        <w:rPr>
          <w:rFonts w:asciiTheme="minorEastAsia" w:hAnsiTheme="minorEastAsia" w:eastAsiaTheme="minorEastAsia"/>
          <w:color w:val="auto"/>
          <w:sz w:val="24"/>
          <w:highlight w:val="none"/>
        </w:rPr>
        <w:t>和</w:t>
      </w:r>
      <w:r>
        <w:rPr>
          <w:rFonts w:hint="eastAsia" w:asciiTheme="minorEastAsia" w:hAnsiTheme="minorEastAsia" w:eastAsiaTheme="minorEastAsia"/>
          <w:color w:val="auto"/>
          <w:sz w:val="24"/>
          <w:highlight w:val="none"/>
          <w:lang w:eastAsia="zh-CN"/>
        </w:rPr>
        <w:t>竞争主体</w:t>
      </w:r>
      <w:r>
        <w:rPr>
          <w:rFonts w:asciiTheme="minorEastAsia" w:hAnsiTheme="minorEastAsia" w:eastAsiaTheme="minorEastAsia"/>
          <w:color w:val="auto"/>
          <w:sz w:val="24"/>
          <w:highlight w:val="none"/>
        </w:rPr>
        <w:t>受</w:t>
      </w:r>
      <w:r>
        <w:rPr>
          <w:rFonts w:hint="eastAsia" w:asciiTheme="minorEastAsia" w:hAnsiTheme="minorEastAsia" w:eastAsiaTheme="minorEastAsia"/>
          <w:color w:val="auto"/>
          <w:sz w:val="24"/>
          <w:highlight w:val="none"/>
          <w:lang w:eastAsia="zh-CN"/>
        </w:rPr>
        <w:t>响应文件</w:t>
      </w:r>
      <w:r>
        <w:rPr>
          <w:rFonts w:hint="eastAsia" w:asciiTheme="minorEastAsia" w:hAnsiTheme="minorEastAsia" w:eastAsiaTheme="minorEastAsia"/>
          <w:color w:val="auto"/>
          <w:sz w:val="24"/>
          <w:highlight w:val="none"/>
        </w:rPr>
        <w:t>提交截止时间</w:t>
      </w:r>
      <w:r>
        <w:rPr>
          <w:rFonts w:asciiTheme="minorEastAsia" w:hAnsiTheme="minorEastAsia" w:eastAsiaTheme="minorEastAsia"/>
          <w:color w:val="auto"/>
          <w:sz w:val="24"/>
          <w:highlight w:val="none"/>
        </w:rPr>
        <w:t>制约的所有权利和义务均应延长至新的截止时间。</w:t>
      </w:r>
    </w:p>
    <w:p w14:paraId="282F1C59">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eastAsia="zh-CN"/>
        </w:rPr>
        <w:t>响应文件</w:t>
      </w:r>
      <w:r>
        <w:rPr>
          <w:rFonts w:hint="eastAsia" w:asciiTheme="minorEastAsia" w:hAnsiTheme="minorEastAsia" w:eastAsiaTheme="minorEastAsia"/>
          <w:b/>
          <w:color w:val="auto"/>
          <w:sz w:val="24"/>
          <w:highlight w:val="none"/>
        </w:rPr>
        <w:t>的提交、修改</w:t>
      </w:r>
    </w:p>
    <w:p w14:paraId="5132E28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eastAsia="zh-CN"/>
        </w:rPr>
        <w:t>竞争主体</w:t>
      </w:r>
      <w:r>
        <w:rPr>
          <w:rFonts w:hint="eastAsia" w:asciiTheme="minorEastAsia" w:hAnsiTheme="minorEastAsia" w:eastAsiaTheme="minorEastAsia"/>
          <w:color w:val="auto"/>
          <w:sz w:val="24"/>
          <w:highlight w:val="none"/>
        </w:rPr>
        <w:t>应当在</w:t>
      </w:r>
      <w:r>
        <w:rPr>
          <w:rFonts w:hint="eastAsia" w:asciiTheme="minorEastAsia" w:hAnsiTheme="minorEastAsia" w:eastAsiaTheme="minorEastAsia"/>
          <w:color w:val="auto"/>
          <w:sz w:val="24"/>
          <w:highlight w:val="none"/>
          <w:lang w:eastAsia="zh-CN"/>
        </w:rPr>
        <w:t>响应文件</w:t>
      </w:r>
      <w:r>
        <w:rPr>
          <w:rFonts w:hint="eastAsia" w:asciiTheme="minorEastAsia" w:hAnsiTheme="minorEastAsia" w:eastAsiaTheme="minorEastAsia"/>
          <w:color w:val="auto"/>
          <w:sz w:val="24"/>
          <w:highlight w:val="none"/>
        </w:rPr>
        <w:t>提交截止时间前</w:t>
      </w:r>
      <w:r>
        <w:rPr>
          <w:rFonts w:asciiTheme="minorEastAsia" w:hAnsiTheme="minorEastAsia" w:eastAsiaTheme="minorEastAsia"/>
          <w:color w:val="auto"/>
          <w:sz w:val="24"/>
          <w:highlight w:val="none"/>
        </w:rPr>
        <w:t>，将</w:t>
      </w:r>
      <w:r>
        <w:rPr>
          <w:rFonts w:hint="eastAsia" w:asciiTheme="minorEastAsia" w:hAnsiTheme="minorEastAsia" w:eastAsiaTheme="minorEastAsia"/>
          <w:color w:val="auto"/>
          <w:sz w:val="24"/>
          <w:highlight w:val="none"/>
          <w:lang w:eastAsia="zh-CN"/>
        </w:rPr>
        <w:t>电子响应文件</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PDF版</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olor w:val="auto"/>
          <w:sz w:val="24"/>
          <w:highlight w:val="none"/>
        </w:rPr>
        <w:t>在</w:t>
      </w:r>
      <w:r>
        <w:rPr>
          <w:rFonts w:hint="eastAsia" w:asciiTheme="minorEastAsia" w:hAnsiTheme="minorEastAsia" w:eastAsiaTheme="minorEastAsia" w:cstheme="minorEastAsia"/>
          <w:color w:val="auto"/>
          <w:sz w:val="24"/>
          <w:highlight w:val="none"/>
          <w:lang w:eastAsia="zh-CN"/>
        </w:rPr>
        <w:t>自主采购平台</w:t>
      </w:r>
      <w:r>
        <w:rPr>
          <w:rFonts w:asciiTheme="minorEastAsia" w:hAnsiTheme="minorEastAsia" w:eastAsiaTheme="minorEastAsia"/>
          <w:color w:val="auto"/>
          <w:sz w:val="24"/>
          <w:highlight w:val="none"/>
        </w:rPr>
        <w:t>上传</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eastAsia="zh-CN"/>
        </w:rPr>
        <w:t>如</w:t>
      </w:r>
      <w:r>
        <w:rPr>
          <w:rFonts w:hint="eastAsia" w:asciiTheme="minorEastAsia" w:hAnsiTheme="minorEastAsia" w:eastAsiaTheme="minorEastAsia" w:cstheme="minorEastAsia"/>
          <w:color w:val="auto"/>
          <w:sz w:val="24"/>
          <w:highlight w:val="none"/>
          <w:lang w:val="en-US" w:eastAsia="zh-CN"/>
        </w:rPr>
        <w:t>有</w:t>
      </w:r>
      <w:r>
        <w:rPr>
          <w:rFonts w:hint="eastAsia" w:asciiTheme="minorEastAsia" w:hAnsiTheme="minorEastAsia" w:eastAsiaTheme="minorEastAsia" w:cstheme="minorEastAsia"/>
          <w:color w:val="auto"/>
          <w:sz w:val="24"/>
          <w:highlight w:val="none"/>
          <w:lang w:eastAsia="zh-CN"/>
        </w:rPr>
        <w:t>延期，按最新发布时间要求执行</w:t>
      </w:r>
      <w:r>
        <w:rPr>
          <w:rFonts w:hint="eastAsia" w:asciiTheme="minorEastAsia" w:hAnsiTheme="minorEastAsia" w:eastAsiaTheme="minorEastAsia" w:cstheme="minorEastAsia"/>
          <w:color w:val="auto"/>
          <w:sz w:val="24"/>
          <w:highlight w:val="none"/>
        </w:rPr>
        <w:t>。</w:t>
      </w:r>
    </w:p>
    <w:p w14:paraId="37CCF22C">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9.2在</w:t>
      </w:r>
      <w:r>
        <w:rPr>
          <w:rFonts w:hint="eastAsia" w:asciiTheme="minorEastAsia" w:hAnsiTheme="minorEastAsia" w:eastAsiaTheme="minorEastAsia"/>
          <w:color w:val="auto"/>
          <w:sz w:val="24"/>
          <w:highlight w:val="none"/>
          <w:lang w:eastAsia="zh-CN"/>
        </w:rPr>
        <w:t>响应文件</w:t>
      </w:r>
      <w:r>
        <w:rPr>
          <w:rFonts w:hint="eastAsia" w:asciiTheme="minorEastAsia" w:hAnsiTheme="minorEastAsia" w:eastAsiaTheme="minorEastAsia"/>
          <w:color w:val="auto"/>
          <w:sz w:val="24"/>
          <w:highlight w:val="none"/>
        </w:rPr>
        <w:t>提交截止时间前</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竞争主体可以</w:t>
      </w:r>
      <w:r>
        <w:rPr>
          <w:rFonts w:hint="eastAsia" w:asciiTheme="minorEastAsia" w:hAnsiTheme="minorEastAsia" w:eastAsiaTheme="minorEastAsia"/>
          <w:color w:val="auto"/>
          <w:sz w:val="24"/>
          <w:highlight w:val="none"/>
          <w:lang w:eastAsia="zh-CN"/>
        </w:rPr>
        <w:t>对已上传的响应文件进行修改（含自主采购平台上的报价），将修改后的电子响应文件</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PDF版</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olor w:val="auto"/>
          <w:sz w:val="24"/>
          <w:highlight w:val="none"/>
        </w:rPr>
        <w:t>在</w:t>
      </w:r>
      <w:r>
        <w:rPr>
          <w:rFonts w:hint="eastAsia" w:asciiTheme="minorEastAsia" w:hAnsiTheme="minorEastAsia" w:eastAsiaTheme="minorEastAsia" w:cstheme="minorEastAsia"/>
          <w:color w:val="auto"/>
          <w:sz w:val="24"/>
          <w:highlight w:val="none"/>
          <w:lang w:eastAsia="zh-CN"/>
        </w:rPr>
        <w:t>自主采购平台重新</w:t>
      </w:r>
      <w:r>
        <w:rPr>
          <w:rFonts w:asciiTheme="minorEastAsia" w:hAnsiTheme="minorEastAsia" w:eastAsiaTheme="minorEastAsia"/>
          <w:color w:val="auto"/>
          <w:sz w:val="24"/>
          <w:highlight w:val="none"/>
        </w:rPr>
        <w:t>上传</w:t>
      </w:r>
      <w:r>
        <w:rPr>
          <w:rFonts w:hint="eastAsia" w:asciiTheme="minorEastAsia" w:hAnsiTheme="minorEastAsia" w:eastAsiaTheme="minorEastAsia"/>
          <w:color w:val="auto"/>
          <w:sz w:val="24"/>
          <w:highlight w:val="none"/>
          <w:lang w:eastAsia="zh-CN"/>
        </w:rPr>
        <w:t>。</w:t>
      </w:r>
    </w:p>
    <w:p w14:paraId="16BE05E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9.3</w:t>
      </w:r>
      <w:r>
        <w:rPr>
          <w:rFonts w:hint="eastAsia" w:asciiTheme="minorEastAsia" w:hAnsiTheme="minorEastAsia" w:eastAsiaTheme="minorEastAsia"/>
          <w:color w:val="auto"/>
          <w:sz w:val="24"/>
          <w:highlight w:val="none"/>
        </w:rPr>
        <w:t>在响应文件提交截止时间后，</w:t>
      </w:r>
      <w:r>
        <w:rPr>
          <w:rFonts w:hint="eastAsia" w:asciiTheme="minorEastAsia" w:hAnsiTheme="minorEastAsia" w:eastAsiaTheme="minorEastAsia"/>
          <w:color w:val="auto"/>
          <w:sz w:val="24"/>
          <w:highlight w:val="none"/>
          <w:lang w:val="en-US" w:eastAsia="zh-CN"/>
        </w:rPr>
        <w:t>竞争主体</w:t>
      </w:r>
      <w:r>
        <w:rPr>
          <w:rFonts w:hint="eastAsia" w:asciiTheme="minorEastAsia" w:hAnsiTheme="minorEastAsia" w:eastAsiaTheme="minorEastAsia"/>
          <w:color w:val="auto"/>
          <w:sz w:val="24"/>
          <w:highlight w:val="none"/>
        </w:rPr>
        <w:t>不得对其响应文件做任何修改。但属于</w:t>
      </w:r>
      <w:r>
        <w:rPr>
          <w:rFonts w:hint="eastAsia" w:asciiTheme="minorEastAsia" w:hAnsiTheme="minorEastAsia" w:eastAsiaTheme="minorEastAsia"/>
          <w:color w:val="auto"/>
          <w:sz w:val="24"/>
          <w:highlight w:val="none"/>
          <w:lang w:eastAsia="zh-CN"/>
        </w:rPr>
        <w:t>评审</w:t>
      </w:r>
      <w:r>
        <w:rPr>
          <w:rFonts w:hint="eastAsia" w:asciiTheme="minorEastAsia" w:hAnsiTheme="minorEastAsia" w:eastAsiaTheme="minorEastAsia"/>
          <w:color w:val="auto"/>
          <w:sz w:val="24"/>
          <w:highlight w:val="none"/>
        </w:rPr>
        <w:t>小组在评审中发现的计算错误并进行核实的修改、按照</w:t>
      </w:r>
      <w:r>
        <w:rPr>
          <w:rFonts w:hint="eastAsia" w:asciiTheme="minorEastAsia" w:hAnsiTheme="minorEastAsia" w:eastAsiaTheme="minorEastAsia"/>
          <w:color w:val="auto"/>
          <w:sz w:val="24"/>
          <w:highlight w:val="none"/>
          <w:lang w:eastAsia="zh-CN"/>
        </w:rPr>
        <w:t>交易</w:t>
      </w:r>
      <w:r>
        <w:rPr>
          <w:rFonts w:hint="eastAsia" w:asciiTheme="minorEastAsia" w:hAnsiTheme="minorEastAsia" w:eastAsiaTheme="minorEastAsia"/>
          <w:color w:val="auto"/>
          <w:sz w:val="24"/>
          <w:highlight w:val="none"/>
        </w:rPr>
        <w:t>文件的变动情况和</w:t>
      </w:r>
      <w:r>
        <w:rPr>
          <w:rFonts w:hint="eastAsia" w:asciiTheme="minorEastAsia" w:hAnsiTheme="minorEastAsia" w:eastAsiaTheme="minorEastAsia"/>
          <w:color w:val="auto"/>
          <w:sz w:val="24"/>
          <w:highlight w:val="none"/>
          <w:lang w:eastAsia="zh-CN"/>
        </w:rPr>
        <w:t>评审</w:t>
      </w:r>
      <w:r>
        <w:rPr>
          <w:rFonts w:hint="eastAsia" w:asciiTheme="minorEastAsia" w:hAnsiTheme="minorEastAsia" w:eastAsiaTheme="minorEastAsia"/>
          <w:color w:val="auto"/>
          <w:sz w:val="24"/>
          <w:highlight w:val="none"/>
        </w:rPr>
        <w:t>小组的要求重新提交响应文件的，不在此列。</w:t>
      </w:r>
    </w:p>
    <w:p w14:paraId="4DCF27BE">
      <w:pPr>
        <w:spacing w:line="360" w:lineRule="auto"/>
        <w:ind w:firstLine="437"/>
        <w:outlineLvl w:val="3"/>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val="en-US" w:eastAsia="zh-CN"/>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eastAsia="zh-CN"/>
        </w:rPr>
        <w:t>评审小组</w:t>
      </w:r>
    </w:p>
    <w:p w14:paraId="2829C284">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10.1由项目单位通过内部产生或邀请外部专家等方式组建评审小组，负责本项目评审工作。评审小组成员由3人以上单数组成，评审小组及其成员应当依照有关规定履行相关职责和义务。</w:t>
      </w:r>
    </w:p>
    <w:p w14:paraId="5386F108">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10.2</w:t>
      </w:r>
      <w:r>
        <w:rPr>
          <w:rFonts w:hint="eastAsia" w:asciiTheme="minorEastAsia" w:hAnsiTheme="minorEastAsia" w:eastAsiaTheme="minorEastAsia"/>
          <w:color w:val="auto"/>
          <w:sz w:val="24"/>
          <w:highlight w:val="none"/>
          <w:lang w:eastAsia="zh-CN"/>
        </w:rPr>
        <w:t>评审小组</w:t>
      </w:r>
      <w:r>
        <w:rPr>
          <w:rFonts w:hint="eastAsia" w:asciiTheme="minorEastAsia" w:hAnsiTheme="minorEastAsia" w:eastAsiaTheme="minorEastAsia"/>
          <w:color w:val="auto"/>
          <w:sz w:val="24"/>
          <w:highlight w:val="none"/>
        </w:rPr>
        <w:t>认为</w:t>
      </w:r>
      <w:r>
        <w:rPr>
          <w:rFonts w:hint="eastAsia" w:asciiTheme="minorEastAsia" w:hAnsiTheme="minorEastAsia" w:eastAsiaTheme="minorEastAsia"/>
          <w:color w:val="auto"/>
          <w:sz w:val="24"/>
          <w:highlight w:val="none"/>
          <w:lang w:eastAsia="zh-CN"/>
        </w:rPr>
        <w:t>竞争主体</w:t>
      </w:r>
      <w:r>
        <w:rPr>
          <w:rFonts w:hint="eastAsia" w:asciiTheme="minorEastAsia" w:hAnsiTheme="minorEastAsia" w:eastAsiaTheme="minorEastAsia"/>
          <w:color w:val="auto"/>
          <w:sz w:val="24"/>
          <w:highlight w:val="none"/>
        </w:rPr>
        <w:t>的报价</w:t>
      </w:r>
      <w:r>
        <w:rPr>
          <w:rFonts w:hint="eastAsia" w:asciiTheme="minorEastAsia" w:hAnsiTheme="minorEastAsia" w:eastAsiaTheme="minorEastAsia"/>
          <w:color w:val="auto"/>
          <w:sz w:val="24"/>
          <w:highlight w:val="none"/>
          <w:lang w:eastAsia="zh-CN"/>
        </w:rPr>
        <w:t>或某些分项报价</w:t>
      </w:r>
      <w:r>
        <w:rPr>
          <w:rFonts w:hint="eastAsia" w:asciiTheme="minorEastAsia" w:hAnsiTheme="minorEastAsia" w:eastAsiaTheme="minorEastAsia"/>
          <w:color w:val="auto"/>
          <w:sz w:val="24"/>
          <w:highlight w:val="none"/>
        </w:rPr>
        <w:t>明显低于其他通过符合性审查</w:t>
      </w:r>
      <w:r>
        <w:rPr>
          <w:rFonts w:hint="eastAsia" w:asciiTheme="minorEastAsia" w:hAnsiTheme="minorEastAsia" w:eastAsiaTheme="minorEastAsia"/>
          <w:color w:val="auto"/>
          <w:sz w:val="24"/>
          <w:highlight w:val="none"/>
          <w:lang w:eastAsia="zh-CN"/>
        </w:rPr>
        <w:t>竞争主体</w:t>
      </w:r>
      <w:r>
        <w:rPr>
          <w:rFonts w:hint="eastAsia" w:asciiTheme="minorEastAsia" w:hAnsiTheme="minorEastAsia" w:eastAsiaTheme="minorEastAsia"/>
          <w:color w:val="auto"/>
          <w:sz w:val="24"/>
          <w:highlight w:val="none"/>
        </w:rPr>
        <w:t>的报价，有可能影响</w:t>
      </w:r>
      <w:r>
        <w:rPr>
          <w:rFonts w:hint="eastAsia" w:asciiTheme="minorEastAsia" w:hAnsiTheme="minorEastAsia" w:eastAsiaTheme="minorEastAsia"/>
          <w:color w:val="auto"/>
          <w:sz w:val="24"/>
          <w:highlight w:val="none"/>
          <w:lang w:eastAsia="zh-CN"/>
        </w:rPr>
        <w:t>工程质量、</w:t>
      </w:r>
      <w:r>
        <w:rPr>
          <w:rFonts w:hint="eastAsia" w:asciiTheme="minorEastAsia" w:hAnsiTheme="minorEastAsia" w:eastAsiaTheme="minorEastAsia"/>
          <w:color w:val="auto"/>
          <w:sz w:val="24"/>
          <w:highlight w:val="none"/>
        </w:rPr>
        <w:t>产品质量</w:t>
      </w:r>
      <w:r>
        <w:rPr>
          <w:rFonts w:hint="eastAsia" w:asciiTheme="minorEastAsia" w:hAnsiTheme="minorEastAsia" w:eastAsiaTheme="minorEastAsia"/>
          <w:color w:val="auto"/>
          <w:sz w:val="24"/>
          <w:highlight w:val="none"/>
          <w:lang w:eastAsia="zh-CN"/>
        </w:rPr>
        <w:t>、服务质量</w:t>
      </w:r>
      <w:r>
        <w:rPr>
          <w:rFonts w:hint="eastAsia" w:asciiTheme="minorEastAsia" w:hAnsiTheme="minorEastAsia" w:eastAsiaTheme="minorEastAsia"/>
          <w:color w:val="auto"/>
          <w:sz w:val="24"/>
          <w:highlight w:val="none"/>
        </w:rPr>
        <w:t>或者不能诚信履约的，应当要求其在合理的时间内提供书面说明，必要时提交相关证明材料；</w:t>
      </w:r>
      <w:r>
        <w:rPr>
          <w:rFonts w:hint="eastAsia" w:asciiTheme="minorEastAsia" w:hAnsiTheme="minorEastAsia" w:eastAsiaTheme="minorEastAsia"/>
          <w:color w:val="auto"/>
          <w:sz w:val="24"/>
          <w:highlight w:val="none"/>
          <w:lang w:eastAsia="zh-CN"/>
        </w:rPr>
        <w:t>竞争主体</w:t>
      </w:r>
      <w:r>
        <w:rPr>
          <w:rFonts w:hint="eastAsia" w:asciiTheme="minorEastAsia" w:hAnsiTheme="minorEastAsia" w:eastAsiaTheme="minorEastAsia"/>
          <w:color w:val="auto"/>
          <w:sz w:val="24"/>
          <w:highlight w:val="none"/>
        </w:rPr>
        <w:t>不能证明其报价合理性的，</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56DCAC7B">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10.3评审小组应当从质量和服务均能满足交易文件实质性响应要求的竞争主体中，按照评审方法和标准推荐竞得候选人，并编写评审报告。</w:t>
      </w:r>
    </w:p>
    <w:p w14:paraId="505DC034">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10.4无论何种原因，即使竞争主体拥有相关证明文件的原件，但在响应文件中未提供与之内容完全一致的扫描件或影印件，评审小组可以视同其未提供，其响应文件将被认定为响应无效。</w:t>
      </w:r>
    </w:p>
    <w:p w14:paraId="77453745">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10.5除交易文件另有要求外，评审小组决定响应文件的响应性及符合性只根据响应文件本身的内容，而不寻求其他外部证据。</w:t>
      </w:r>
    </w:p>
    <w:p w14:paraId="6F071A43">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10</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6评审</w:t>
      </w:r>
      <w:r>
        <w:rPr>
          <w:rFonts w:hint="eastAsia" w:cs="@仿宋_GB2312" w:asciiTheme="minorEastAsia" w:hAnsiTheme="minorEastAsia" w:eastAsiaTheme="minorEastAsia"/>
          <w:color w:val="auto"/>
          <w:kern w:val="2"/>
          <w:sz w:val="24"/>
          <w:highlight w:val="none"/>
        </w:rPr>
        <w:t>小组将按照</w:t>
      </w:r>
      <w:r>
        <w:rPr>
          <w:rFonts w:hint="eastAsia" w:cs="@仿宋_GB2312" w:asciiTheme="minorEastAsia" w:hAnsiTheme="minorEastAsia" w:eastAsiaTheme="minorEastAsia"/>
          <w:color w:val="auto"/>
          <w:kern w:val="2"/>
          <w:sz w:val="24"/>
          <w:highlight w:val="none"/>
          <w:lang w:eastAsia="zh-CN"/>
        </w:rPr>
        <w:t>交易</w:t>
      </w:r>
      <w:r>
        <w:rPr>
          <w:rFonts w:hint="eastAsia" w:cs="@仿宋_GB2312" w:asciiTheme="minorEastAsia" w:hAnsiTheme="minorEastAsia" w:eastAsiaTheme="minorEastAsia"/>
          <w:color w:val="auto"/>
          <w:kern w:val="2"/>
          <w:sz w:val="24"/>
          <w:highlight w:val="none"/>
        </w:rPr>
        <w:t>文件规定的评审办法和</w:t>
      </w:r>
      <w:r>
        <w:rPr>
          <w:rFonts w:cs="@仿宋_GB2312" w:asciiTheme="minorEastAsia" w:hAnsiTheme="minorEastAsia" w:eastAsiaTheme="minorEastAsia"/>
          <w:color w:val="auto"/>
          <w:kern w:val="2"/>
          <w:sz w:val="24"/>
          <w:highlight w:val="none"/>
        </w:rPr>
        <w:t>标准</w:t>
      </w:r>
      <w:r>
        <w:rPr>
          <w:rFonts w:hint="eastAsia" w:cs="@仿宋_GB2312" w:asciiTheme="minorEastAsia" w:hAnsiTheme="minorEastAsia" w:eastAsiaTheme="minorEastAsia"/>
          <w:color w:val="auto"/>
          <w:kern w:val="2"/>
          <w:sz w:val="24"/>
          <w:highlight w:val="none"/>
        </w:rPr>
        <w:t>对</w:t>
      </w:r>
      <w:r>
        <w:rPr>
          <w:rFonts w:hint="eastAsia" w:cs="@仿宋_GB2312" w:asciiTheme="minorEastAsia" w:hAnsiTheme="minorEastAsia" w:eastAsiaTheme="minorEastAsia"/>
          <w:color w:val="auto"/>
          <w:kern w:val="2"/>
          <w:sz w:val="24"/>
          <w:highlight w:val="none"/>
          <w:lang w:eastAsia="zh-CN"/>
        </w:rPr>
        <w:t>竞争主体的响应文件</w:t>
      </w:r>
      <w:r>
        <w:rPr>
          <w:rFonts w:hint="eastAsia" w:cs="@仿宋_GB2312" w:asciiTheme="minorEastAsia" w:hAnsiTheme="minorEastAsia" w:eastAsiaTheme="minorEastAsia"/>
          <w:color w:val="auto"/>
          <w:kern w:val="2"/>
          <w:sz w:val="24"/>
          <w:highlight w:val="none"/>
        </w:rPr>
        <w:t>进行评审。评审程序如下：</w:t>
      </w:r>
    </w:p>
    <w:p w14:paraId="2E69AC8D">
      <w:pPr>
        <w:spacing w:line="360" w:lineRule="auto"/>
        <w:ind w:firstLine="435"/>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2"/>
          <w:sz w:val="24"/>
          <w:highlight w:val="none"/>
          <w:lang w:val="en-US" w:eastAsia="zh-CN"/>
        </w:rPr>
        <w:t>10</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6</w:t>
      </w: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b/>
          <w:bCs/>
          <w:color w:val="auto"/>
          <w:sz w:val="24"/>
          <w:highlight w:val="none"/>
        </w:rPr>
        <w:t>符合性审查</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评审</w:t>
      </w:r>
      <w:r>
        <w:rPr>
          <w:rFonts w:hint="eastAsia" w:asciiTheme="minorEastAsia" w:hAnsiTheme="minorEastAsia" w:eastAsiaTheme="minorEastAsia"/>
          <w:color w:val="auto"/>
          <w:sz w:val="24"/>
          <w:highlight w:val="none"/>
        </w:rPr>
        <w:t>小组对</w:t>
      </w:r>
      <w:r>
        <w:rPr>
          <w:rFonts w:hint="eastAsia" w:cs="@仿宋_GB2312" w:asciiTheme="minorEastAsia" w:hAnsiTheme="minorEastAsia" w:eastAsiaTheme="minorEastAsia"/>
          <w:color w:val="auto"/>
          <w:kern w:val="2"/>
          <w:sz w:val="24"/>
          <w:highlight w:val="none"/>
          <w:lang w:eastAsia="zh-CN"/>
        </w:rPr>
        <w:t>竞争主体</w:t>
      </w:r>
      <w:r>
        <w:rPr>
          <w:rFonts w:hint="eastAsia" w:asciiTheme="minorEastAsia" w:hAnsiTheme="minorEastAsia" w:eastAsiaTheme="minorEastAsia"/>
          <w:color w:val="auto"/>
          <w:sz w:val="24"/>
          <w:highlight w:val="none"/>
        </w:rPr>
        <w:t>必须满足和实质性响应的内容进行评审，</w:t>
      </w:r>
      <w:r>
        <w:rPr>
          <w:rFonts w:hint="eastAsia" w:cs="@仿宋_GB2312" w:asciiTheme="minorEastAsia" w:hAnsiTheme="minorEastAsia" w:eastAsiaTheme="minorEastAsia"/>
          <w:color w:val="auto"/>
          <w:kern w:val="2"/>
          <w:sz w:val="24"/>
          <w:highlight w:val="none"/>
          <w:lang w:eastAsia="zh-CN"/>
        </w:rPr>
        <w:t>竞争主体</w:t>
      </w:r>
      <w:r>
        <w:rPr>
          <w:rFonts w:hint="eastAsia" w:asciiTheme="minorEastAsia" w:hAnsiTheme="minorEastAsia" w:eastAsiaTheme="minorEastAsia"/>
          <w:color w:val="auto"/>
          <w:sz w:val="24"/>
          <w:highlight w:val="none"/>
        </w:rPr>
        <w:t>未实质性响应</w:t>
      </w:r>
      <w:r>
        <w:rPr>
          <w:rFonts w:hint="eastAsia" w:asciiTheme="minorEastAsia" w:hAnsiTheme="minorEastAsia" w:eastAsiaTheme="minorEastAsia"/>
          <w:color w:val="auto"/>
          <w:sz w:val="24"/>
          <w:highlight w:val="none"/>
          <w:lang w:eastAsia="zh-CN"/>
        </w:rPr>
        <w:t>交易</w:t>
      </w:r>
      <w:r>
        <w:rPr>
          <w:rFonts w:hint="eastAsia" w:asciiTheme="minorEastAsia" w:hAnsiTheme="minorEastAsia" w:eastAsiaTheme="minorEastAsia"/>
          <w:color w:val="auto"/>
          <w:sz w:val="24"/>
          <w:highlight w:val="none"/>
        </w:rPr>
        <w:t>文件要求导致响应无效的。</w:t>
      </w:r>
    </w:p>
    <w:p w14:paraId="19755F1F">
      <w:pPr>
        <w:spacing w:line="360" w:lineRule="auto"/>
        <w:ind w:firstLine="435"/>
        <w:rPr>
          <w:rFonts w:hint="eastAsia" w:cs="@仿宋_GB2312"/>
          <w:color w:val="auto"/>
          <w:sz w:val="24"/>
          <w:highlight w:val="none"/>
        </w:rPr>
      </w:pPr>
      <w:r>
        <w:rPr>
          <w:rFonts w:hint="eastAsia" w:cs="@仿宋_GB2312"/>
          <w:color w:val="auto"/>
          <w:sz w:val="24"/>
          <w:highlight w:val="none"/>
        </w:rPr>
        <w:t>不良信用记录查询（竞争主体资格要求如未设置，</w:t>
      </w:r>
      <w:r>
        <w:rPr>
          <w:rFonts w:hint="eastAsia" w:cs="@仿宋_GB2312"/>
          <w:color w:val="auto"/>
          <w:sz w:val="24"/>
          <w:highlight w:val="none"/>
          <w:lang w:eastAsia="zh-CN"/>
        </w:rPr>
        <w:t>下列查询条款</w:t>
      </w:r>
      <w:r>
        <w:rPr>
          <w:rFonts w:hint="eastAsia" w:cs="@仿宋_GB2312"/>
          <w:color w:val="auto"/>
          <w:sz w:val="24"/>
          <w:highlight w:val="none"/>
        </w:rPr>
        <w:t>不适用）</w:t>
      </w:r>
    </w:p>
    <w:p w14:paraId="33B1E8BE">
      <w:pPr>
        <w:spacing w:line="360" w:lineRule="auto"/>
        <w:ind w:firstLine="435"/>
        <w:rPr>
          <w:rFonts w:hint="eastAsia" w:cs="@仿宋_GB2312"/>
          <w:color w:val="auto"/>
          <w:sz w:val="24"/>
          <w:highlight w:val="none"/>
        </w:rPr>
      </w:pPr>
      <w:r>
        <w:rPr>
          <w:rFonts w:hint="eastAsia" w:cs="@仿宋_GB2312"/>
          <w:color w:val="auto"/>
          <w:sz w:val="24"/>
          <w:highlight w:val="none"/>
        </w:rPr>
        <w:t>评审小组将在响应文件提交截止时间后至评审结束前通过“信用中国”网站（www.creditchina.gov.cn）、“国家企业信用信息公示系统”网站（www.gsxt.gov.cn）、中国政府采购网（www.ccgp.gov.cn）查询相关竞争主体信用记录，并对竞争主体信用记录进行甄别。</w:t>
      </w:r>
    </w:p>
    <w:p w14:paraId="760E0867">
      <w:pPr>
        <w:spacing w:line="360" w:lineRule="auto"/>
        <w:ind w:firstLine="435"/>
        <w:rPr>
          <w:rFonts w:hint="eastAsia" w:cs="@仿宋_GB2312"/>
          <w:color w:val="auto"/>
          <w:sz w:val="24"/>
          <w:highlight w:val="none"/>
        </w:rPr>
      </w:pPr>
      <w:r>
        <w:rPr>
          <w:rFonts w:hint="eastAsia" w:cs="@仿宋_GB2312"/>
          <w:color w:val="auto"/>
          <w:sz w:val="24"/>
          <w:highlight w:val="none"/>
        </w:rPr>
        <w:t>对列入“信用中国”网站（www.creditchina.gov.cn）失信被执行人名单、重大税收违法案件当事人名单、拖欠农民工工资失信联合惩戒对象名单、“国家企业信用信息公示系统”网站（www.gsxt.gov.cn）严重违法失信名单、中国政府采购网（www.ccgp.gov.cn）政府采购严重违法失信行为记录名单以及其他不符合本交易文件规定条件的竞争主体，其响应文件将被认定为响应无效。</w:t>
      </w:r>
    </w:p>
    <w:p w14:paraId="70CF4B46">
      <w:pPr>
        <w:spacing w:line="360" w:lineRule="auto"/>
        <w:ind w:firstLine="435"/>
        <w:rPr>
          <w:rFonts w:hint="eastAsia" w:cs="@仿宋_GB2312"/>
          <w:color w:val="auto"/>
          <w:sz w:val="24"/>
          <w:highlight w:val="none"/>
        </w:rPr>
      </w:pPr>
      <w:r>
        <w:rPr>
          <w:rFonts w:hint="eastAsia" w:cs="@仿宋_GB2312"/>
          <w:color w:val="auto"/>
          <w:sz w:val="24"/>
          <w:highlight w:val="none"/>
        </w:rPr>
        <w:t>以联合体形式参加竞争的，联合体任何成员存在以上不良信用记录的，联合体响应文件将被认定为响应无效。</w:t>
      </w:r>
    </w:p>
    <w:p w14:paraId="7CE2E181">
      <w:pPr>
        <w:spacing w:line="360" w:lineRule="auto"/>
        <w:ind w:firstLine="435"/>
        <w:rPr>
          <w:rFonts w:cs="@仿宋_GB2312"/>
          <w:color w:val="auto"/>
          <w:sz w:val="24"/>
          <w:highlight w:val="none"/>
        </w:rPr>
      </w:pPr>
      <w:r>
        <w:rPr>
          <w:rFonts w:hint="eastAsia" w:cs="@仿宋_GB2312"/>
          <w:color w:val="auto"/>
          <w:sz w:val="24"/>
          <w:highlight w:val="none"/>
        </w:rPr>
        <w:t>以上信用查询记录，评审小组将下载查询结果页面后与本项目有关档案资料一并保存。竞争主体不良信用记录以评审小组查询结果为准。在本交易文件规定的查询时间之外，网站信息发生的任何变更均不作为资格审查依据。竞争主体自行提供的与网站信息不一致的其他证明材料亦不作为资格审查依据。</w:t>
      </w:r>
    </w:p>
    <w:p w14:paraId="705A7AB9">
      <w:pPr>
        <w:spacing w:line="360" w:lineRule="auto"/>
        <w:ind w:firstLine="435"/>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2"/>
          <w:sz w:val="24"/>
          <w:highlight w:val="none"/>
          <w:lang w:val="en-US" w:eastAsia="zh-CN"/>
        </w:rPr>
        <w:t>10</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6</w:t>
      </w: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b/>
          <w:color w:val="auto"/>
          <w:sz w:val="24"/>
          <w:highlight w:val="none"/>
        </w:rPr>
        <w:t>谈判</w:t>
      </w:r>
      <w:r>
        <w:rPr>
          <w:rFonts w:hint="eastAsia" w:asciiTheme="minorEastAsia" w:hAnsiTheme="minorEastAsia" w:eastAsiaTheme="minorEastAsia"/>
          <w:b/>
          <w:color w:val="auto"/>
          <w:sz w:val="24"/>
          <w:highlight w:val="none"/>
          <w:lang w:eastAsia="zh-CN"/>
        </w:rPr>
        <w:t>（磋商）</w:t>
      </w:r>
      <w:r>
        <w:rPr>
          <w:rFonts w:hint="eastAsia" w:asciiTheme="minorEastAsia" w:hAnsiTheme="minorEastAsia" w:eastAsiaTheme="minorEastAsia"/>
          <w:color w:val="auto"/>
          <w:sz w:val="24"/>
          <w:highlight w:val="none"/>
        </w:rPr>
        <w:t>。符合性审查合格后，</w:t>
      </w:r>
      <w:r>
        <w:rPr>
          <w:rFonts w:hint="eastAsia" w:asciiTheme="minorEastAsia" w:hAnsiTheme="minorEastAsia" w:eastAsiaTheme="minorEastAsia"/>
          <w:color w:val="auto"/>
          <w:sz w:val="24"/>
          <w:highlight w:val="none"/>
          <w:lang w:eastAsia="zh-CN"/>
        </w:rPr>
        <w:t>评审</w:t>
      </w:r>
      <w:r>
        <w:rPr>
          <w:rFonts w:hint="eastAsia" w:asciiTheme="minorEastAsia" w:hAnsiTheme="minorEastAsia" w:eastAsiaTheme="minorEastAsia"/>
          <w:color w:val="auto"/>
          <w:sz w:val="24"/>
          <w:highlight w:val="none"/>
        </w:rPr>
        <w:t>小组与</w:t>
      </w:r>
      <w:r>
        <w:rPr>
          <w:rFonts w:hint="eastAsia" w:asciiTheme="minorEastAsia" w:hAnsiTheme="minorEastAsia" w:eastAsiaTheme="minorEastAsia"/>
          <w:color w:val="auto"/>
          <w:sz w:val="24"/>
          <w:highlight w:val="none"/>
          <w:lang w:eastAsia="zh-CN"/>
        </w:rPr>
        <w:t>竞争主体</w:t>
      </w:r>
      <w:r>
        <w:rPr>
          <w:rFonts w:hint="eastAsia" w:asciiTheme="minorEastAsia" w:hAnsiTheme="minorEastAsia" w:eastAsiaTheme="minorEastAsia"/>
          <w:color w:val="auto"/>
          <w:sz w:val="24"/>
          <w:highlight w:val="none"/>
        </w:rPr>
        <w:t>分别进行谈判</w:t>
      </w: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rPr>
        <w:t>，并给予所有参加谈判</w:t>
      </w: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rPr>
        <w:t>的竞争主体平等的谈判</w:t>
      </w: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rPr>
        <w:t>机会。</w:t>
      </w:r>
    </w:p>
    <w:p w14:paraId="16F306EA">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cs="@仿宋_GB2312" w:asciiTheme="minorEastAsia" w:hAnsiTheme="minorEastAsia" w:eastAsiaTheme="minorEastAsia"/>
          <w:color w:val="auto"/>
          <w:kern w:val="2"/>
          <w:sz w:val="24"/>
          <w:highlight w:val="none"/>
          <w:lang w:val="en-US" w:eastAsia="zh-CN"/>
        </w:rPr>
        <w:t>10</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6</w:t>
      </w:r>
      <w:r>
        <w:rPr>
          <w:rFonts w:hint="eastAsia" w:asciiTheme="minorEastAsia" w:hAnsiTheme="minorEastAsia" w:eastAsiaTheme="minorEastAsia"/>
          <w:color w:val="auto"/>
          <w:sz w:val="24"/>
          <w:highlight w:val="none"/>
        </w:rPr>
        <w:t>.3</w:t>
      </w:r>
      <w:r>
        <w:rPr>
          <w:rFonts w:asciiTheme="minorEastAsia" w:hAnsiTheme="minorEastAsia" w:eastAsiaTheme="minorEastAsia"/>
          <w:b/>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谈判</w:t>
      </w:r>
      <w:r>
        <w:rPr>
          <w:rFonts w:hint="eastAsia" w:asciiTheme="minorEastAsia" w:hAnsiTheme="minorEastAsia" w:eastAsiaTheme="minorEastAsia"/>
          <w:color w:val="auto"/>
          <w:sz w:val="24"/>
          <w:highlight w:val="none"/>
          <w:lang w:eastAsia="zh-CN"/>
        </w:rPr>
        <w:t>（磋商）</w:t>
      </w:r>
      <w:r>
        <w:rPr>
          <w:rFonts w:asciiTheme="minorEastAsia" w:hAnsiTheme="minorEastAsia" w:eastAsiaTheme="minorEastAsia"/>
          <w:color w:val="auto"/>
          <w:sz w:val="24"/>
          <w:highlight w:val="none"/>
        </w:rPr>
        <w:t>结束后，</w:t>
      </w:r>
      <w:r>
        <w:rPr>
          <w:rFonts w:hint="eastAsia" w:asciiTheme="minorEastAsia" w:hAnsiTheme="minorEastAsia" w:eastAsiaTheme="minorEastAsia"/>
          <w:color w:val="auto"/>
          <w:sz w:val="24"/>
          <w:highlight w:val="none"/>
          <w:lang w:eastAsia="zh-CN"/>
        </w:rPr>
        <w:t>评审</w:t>
      </w:r>
      <w:r>
        <w:rPr>
          <w:rFonts w:asciiTheme="minorEastAsia" w:hAnsiTheme="minorEastAsia" w:eastAsiaTheme="minorEastAsia"/>
          <w:color w:val="auto"/>
          <w:sz w:val="24"/>
          <w:highlight w:val="none"/>
        </w:rPr>
        <w:t>小组应当要求所有</w:t>
      </w:r>
      <w:r>
        <w:rPr>
          <w:rFonts w:hint="eastAsia" w:asciiTheme="minorEastAsia" w:hAnsiTheme="minorEastAsia" w:eastAsiaTheme="minorEastAsia"/>
          <w:color w:val="auto"/>
          <w:sz w:val="24"/>
          <w:highlight w:val="none"/>
        </w:rPr>
        <w:t>继续参加谈判</w:t>
      </w:r>
      <w:r>
        <w:rPr>
          <w:rFonts w:hint="eastAsia" w:asciiTheme="minorEastAsia" w:hAnsiTheme="minorEastAsia" w:eastAsiaTheme="minorEastAsia"/>
          <w:color w:val="auto"/>
          <w:sz w:val="24"/>
          <w:highlight w:val="none"/>
          <w:lang w:eastAsia="zh-CN"/>
        </w:rPr>
        <w:t>（磋商）</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竞争主体</w:t>
      </w:r>
      <w:r>
        <w:rPr>
          <w:rFonts w:asciiTheme="minorEastAsia" w:hAnsiTheme="minorEastAsia" w:eastAsiaTheme="minorEastAsia"/>
          <w:color w:val="auto"/>
          <w:sz w:val="24"/>
          <w:highlight w:val="none"/>
        </w:rPr>
        <w:t>在规定时间内提交最后报价</w:t>
      </w:r>
      <w:r>
        <w:rPr>
          <w:rFonts w:hint="eastAsia"/>
          <w:color w:val="auto"/>
          <w:sz w:val="24"/>
          <w:highlight w:val="none"/>
        </w:rPr>
        <w:t>。</w:t>
      </w:r>
    </w:p>
    <w:p w14:paraId="34A00F7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最后报价并不限定只进行二轮报价，如果评审小组认为有必要，可以要求竞争主体进行多轮报价。</w:t>
      </w:r>
    </w:p>
    <w:p w14:paraId="6100F4C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在谈判（磋商）内容不做实质性变更或重大调整的前提下，竞争主体下一轮报价不得高于上一轮报价</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竞争主体在规定时间内未进行下一轮报价</w:t>
      </w:r>
      <w:r>
        <w:rPr>
          <w:rFonts w:hint="eastAsia" w:asciiTheme="minorEastAsia" w:hAnsiTheme="minorEastAsia" w:eastAsiaTheme="minorEastAsia"/>
          <w:color w:val="auto"/>
          <w:sz w:val="24"/>
          <w:highlight w:val="none"/>
          <w:lang w:eastAsia="zh-CN"/>
        </w:rPr>
        <w:t>的</w:t>
      </w:r>
      <w:r>
        <w:rPr>
          <w:rFonts w:hint="eastAsia" w:asciiTheme="minorEastAsia" w:hAnsiTheme="minorEastAsia" w:eastAsiaTheme="minorEastAsia"/>
          <w:color w:val="auto"/>
          <w:sz w:val="24"/>
          <w:highlight w:val="none"/>
        </w:rPr>
        <w:t>，自主采购平台将其上一轮报价直接带入下一轮报价中。</w:t>
      </w:r>
    </w:p>
    <w:p w14:paraId="4296B37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最后报价是</w:t>
      </w:r>
      <w:r>
        <w:rPr>
          <w:rFonts w:hint="eastAsia" w:asciiTheme="minorEastAsia" w:hAnsiTheme="minorEastAsia" w:eastAsiaTheme="minorEastAsia"/>
          <w:color w:val="auto"/>
          <w:sz w:val="24"/>
          <w:highlight w:val="none"/>
          <w:lang w:eastAsia="zh-CN"/>
        </w:rPr>
        <w:t>竞争主体</w:t>
      </w:r>
      <w:r>
        <w:rPr>
          <w:rFonts w:asciiTheme="minorEastAsia" w:hAnsiTheme="minorEastAsia" w:eastAsiaTheme="minorEastAsia"/>
          <w:color w:val="auto"/>
          <w:sz w:val="24"/>
          <w:highlight w:val="none"/>
        </w:rPr>
        <w:t>响应文件的有效组成部分，最后报价也是签订合同的依据。</w:t>
      </w:r>
    </w:p>
    <w:p w14:paraId="132E850E">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b/>
          <w:bCs/>
          <w:color w:val="auto"/>
          <w:sz w:val="24"/>
          <w:highlight w:val="none"/>
          <w:lang w:eastAsia="zh-CN"/>
        </w:rPr>
        <w:t>（</w:t>
      </w:r>
      <w:r>
        <w:rPr>
          <w:rFonts w:hint="eastAsia" w:asciiTheme="minorEastAsia" w:hAnsiTheme="minorEastAsia" w:eastAsiaTheme="minorEastAsia"/>
          <w:b/>
          <w:bCs/>
          <w:color w:val="auto"/>
          <w:sz w:val="24"/>
          <w:highlight w:val="none"/>
          <w:lang w:val="en-US" w:eastAsia="zh-CN"/>
        </w:rPr>
        <w:t>4</w:t>
      </w:r>
      <w:r>
        <w:rPr>
          <w:rFonts w:hint="eastAsia" w:asciiTheme="minorEastAsia" w:hAnsiTheme="minorEastAsia" w:eastAsiaTheme="minorEastAsia"/>
          <w:b/>
          <w:bCs/>
          <w:color w:val="auto"/>
          <w:sz w:val="24"/>
          <w:highlight w:val="none"/>
          <w:lang w:eastAsia="zh-CN"/>
        </w:rPr>
        <w:t>）竞争主体应及时主动登录自主采购平台查询最后报价的发起，项目单位及自主采购平台不承担竞争主体未及时关注相关信息引发的相关责任。最后报价发起的同时，自主采购平台将通过第三方短信群发方式提醒竞争主体进行报价。此短信仅系友情提示，并不具有任何约束性和必要性，项目单位及自主采购平台不承担竞争主体未收到短信而引起的一切后果和法律责任。</w:t>
      </w:r>
    </w:p>
    <w:p w14:paraId="35EA795C">
      <w:pPr>
        <w:spacing w:line="360" w:lineRule="auto"/>
        <w:ind w:firstLine="435"/>
        <w:rPr>
          <w:rFonts w:cs="@仿宋_GB2312"/>
          <w:color w:val="auto"/>
          <w:kern w:val="2"/>
          <w:sz w:val="24"/>
          <w:szCs w:val="22"/>
          <w:highlight w:val="none"/>
        </w:rPr>
      </w:pPr>
      <w:r>
        <w:rPr>
          <w:rFonts w:hint="eastAsia" w:cs="@仿宋_GB2312"/>
          <w:color w:val="auto"/>
          <w:kern w:val="2"/>
          <w:sz w:val="24"/>
          <w:szCs w:val="22"/>
          <w:highlight w:val="none"/>
          <w:lang w:val="en-US" w:eastAsia="zh-CN"/>
        </w:rPr>
        <w:t>（5）</w:t>
      </w:r>
      <w:r>
        <w:rPr>
          <w:rFonts w:hint="eastAsia" w:cs="@仿宋_GB2312"/>
          <w:color w:val="auto"/>
          <w:kern w:val="2"/>
          <w:sz w:val="24"/>
          <w:szCs w:val="22"/>
          <w:highlight w:val="none"/>
        </w:rPr>
        <w:t>除国家政策性文件规定以外，</w:t>
      </w:r>
      <w:r>
        <w:rPr>
          <w:rFonts w:hint="eastAsia" w:asciiTheme="minorEastAsia" w:hAnsiTheme="minorEastAsia" w:eastAsiaTheme="minorEastAsia"/>
          <w:color w:val="auto"/>
          <w:sz w:val="24"/>
          <w:highlight w:val="none"/>
        </w:rPr>
        <w:t>竞争主体</w:t>
      </w:r>
      <w:r>
        <w:rPr>
          <w:rFonts w:hint="eastAsia" w:cs="@仿宋_GB2312"/>
          <w:color w:val="auto"/>
          <w:kern w:val="2"/>
          <w:sz w:val="24"/>
          <w:szCs w:val="22"/>
          <w:highlight w:val="none"/>
        </w:rPr>
        <w:t>所报价格在合同实施期间不因市场变化因素而变动。</w:t>
      </w:r>
    </w:p>
    <w:p w14:paraId="6A3EB6F5">
      <w:pPr>
        <w:spacing w:line="360" w:lineRule="auto"/>
        <w:ind w:firstLine="435"/>
        <w:rPr>
          <w:rFonts w:hint="eastAsia" w:cs="@仿宋_GB2312" w:asciiTheme="minorEastAsia" w:hAnsiTheme="minorEastAsia" w:eastAsiaTheme="minorEastAsia"/>
          <w:color w:val="auto"/>
          <w:kern w:val="2"/>
          <w:sz w:val="24"/>
          <w:highlight w:val="none"/>
          <w:lang w:val="en-US" w:eastAsia="zh-CN"/>
        </w:rPr>
      </w:pPr>
      <w:r>
        <w:rPr>
          <w:rFonts w:hint="eastAsia" w:cs="@仿宋_GB2312" w:asciiTheme="minorEastAsia" w:hAnsiTheme="minorEastAsia" w:eastAsiaTheme="minorEastAsia"/>
          <w:color w:val="auto"/>
          <w:kern w:val="2"/>
          <w:sz w:val="24"/>
          <w:highlight w:val="none"/>
          <w:lang w:eastAsia="zh-CN"/>
        </w:rPr>
        <w:t>（</w:t>
      </w:r>
      <w:r>
        <w:rPr>
          <w:rFonts w:hint="eastAsia" w:cs="@仿宋_GB2312" w:asciiTheme="minorEastAsia" w:hAnsiTheme="minorEastAsia" w:eastAsiaTheme="minorEastAsia"/>
          <w:color w:val="auto"/>
          <w:kern w:val="2"/>
          <w:sz w:val="24"/>
          <w:highlight w:val="none"/>
          <w:lang w:val="en-US" w:eastAsia="zh-CN"/>
        </w:rPr>
        <w:t>6</w:t>
      </w:r>
      <w:r>
        <w:rPr>
          <w:rFonts w:hint="eastAsia" w:cs="@仿宋_GB2312" w:asciiTheme="minorEastAsia" w:hAnsiTheme="minorEastAsia" w:eastAsiaTheme="minorEastAsia"/>
          <w:color w:val="auto"/>
          <w:kern w:val="2"/>
          <w:sz w:val="24"/>
          <w:highlight w:val="none"/>
          <w:lang w:eastAsia="zh-CN"/>
        </w:rPr>
        <w:t>）</w:t>
      </w:r>
      <w:r>
        <w:rPr>
          <w:rFonts w:hint="eastAsia" w:cs="@仿宋_GB2312" w:asciiTheme="minorEastAsia" w:hAnsiTheme="minorEastAsia" w:eastAsiaTheme="minorEastAsia"/>
          <w:color w:val="auto"/>
          <w:kern w:val="2"/>
          <w:sz w:val="24"/>
          <w:highlight w:val="none"/>
        </w:rPr>
        <w:t>本工程不接受恶意不平衡报价，不保证最低价成交。</w:t>
      </w:r>
    </w:p>
    <w:p w14:paraId="3962CF94">
      <w:pPr>
        <w:spacing w:line="360" w:lineRule="auto"/>
        <w:ind w:firstLine="435"/>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2"/>
          <w:sz w:val="24"/>
          <w:highlight w:val="none"/>
          <w:lang w:val="en-US" w:eastAsia="zh-CN"/>
        </w:rPr>
        <w:t>10</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6</w:t>
      </w:r>
      <w:r>
        <w:rPr>
          <w:rFonts w:hint="eastAsia" w:asciiTheme="minorEastAsia" w:hAnsiTheme="minorEastAsia" w:eastAsiaTheme="minorEastAsia"/>
          <w:color w:val="auto"/>
          <w:sz w:val="24"/>
          <w:highlight w:val="none"/>
        </w:rPr>
        <w:t>.4相关说明。</w:t>
      </w:r>
    </w:p>
    <w:p w14:paraId="5697AD6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为保证谈判</w:t>
      </w: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rPr>
        <w:t>活动顺利进行，竞争主体可派相关技术人员进行网上答疑；</w:t>
      </w:r>
    </w:p>
    <w:p w14:paraId="376A9922">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lang w:eastAsia="zh-CN"/>
        </w:rPr>
        <w:t>评审</w:t>
      </w:r>
      <w:r>
        <w:rPr>
          <w:rFonts w:asciiTheme="minorEastAsia" w:hAnsiTheme="minorEastAsia" w:eastAsiaTheme="minorEastAsia"/>
          <w:color w:val="auto"/>
          <w:sz w:val="24"/>
          <w:highlight w:val="none"/>
        </w:rPr>
        <w:t>小组根据与</w:t>
      </w:r>
      <w:r>
        <w:rPr>
          <w:rFonts w:hint="eastAsia" w:asciiTheme="minorEastAsia" w:hAnsiTheme="minorEastAsia" w:eastAsiaTheme="minorEastAsia"/>
          <w:color w:val="auto"/>
          <w:sz w:val="24"/>
          <w:highlight w:val="none"/>
        </w:rPr>
        <w:t>竞争主体</w:t>
      </w:r>
      <w:r>
        <w:rPr>
          <w:rFonts w:asciiTheme="minorEastAsia" w:hAnsiTheme="minorEastAsia" w:eastAsiaTheme="minorEastAsia"/>
          <w:color w:val="auto"/>
          <w:sz w:val="24"/>
          <w:highlight w:val="none"/>
        </w:rPr>
        <w:t>谈判</w:t>
      </w:r>
      <w:r>
        <w:rPr>
          <w:rFonts w:hint="eastAsia" w:asciiTheme="minorEastAsia" w:hAnsiTheme="minorEastAsia" w:eastAsiaTheme="minorEastAsia"/>
          <w:color w:val="auto"/>
          <w:sz w:val="24"/>
          <w:highlight w:val="none"/>
          <w:lang w:eastAsia="zh-CN"/>
        </w:rPr>
        <w:t>（磋商）</w:t>
      </w:r>
      <w:r>
        <w:rPr>
          <w:rFonts w:asciiTheme="minorEastAsia" w:hAnsiTheme="minorEastAsia" w:eastAsiaTheme="minorEastAsia"/>
          <w:color w:val="auto"/>
          <w:sz w:val="24"/>
          <w:highlight w:val="none"/>
        </w:rPr>
        <w:t>情况可能实质性变动</w:t>
      </w:r>
      <w:r>
        <w:rPr>
          <w:rFonts w:hint="eastAsia" w:asciiTheme="minorEastAsia" w:hAnsiTheme="minorEastAsia" w:eastAsiaTheme="minorEastAsia"/>
          <w:color w:val="auto"/>
          <w:sz w:val="24"/>
          <w:highlight w:val="none"/>
          <w:lang w:eastAsia="zh-CN"/>
        </w:rPr>
        <w:t>交易</w:t>
      </w:r>
      <w:r>
        <w:rPr>
          <w:rFonts w:hint="eastAsia" w:asciiTheme="minorEastAsia" w:hAnsiTheme="minorEastAsia" w:eastAsiaTheme="minorEastAsia"/>
          <w:color w:val="auto"/>
          <w:sz w:val="24"/>
          <w:highlight w:val="none"/>
        </w:rPr>
        <w:t>文件</w:t>
      </w:r>
      <w:r>
        <w:rPr>
          <w:rFonts w:asciiTheme="minorEastAsia" w:hAnsiTheme="minorEastAsia" w:eastAsiaTheme="minorEastAsia"/>
          <w:color w:val="auto"/>
          <w:sz w:val="24"/>
          <w:highlight w:val="none"/>
        </w:rPr>
        <w:t>的内容，包括采购需求中的技术、服务要求以及合同草案条款。</w:t>
      </w:r>
      <w:r>
        <w:rPr>
          <w:rFonts w:hint="eastAsia" w:asciiTheme="minorEastAsia" w:hAnsiTheme="minorEastAsia" w:eastAsiaTheme="minorEastAsia"/>
          <w:color w:val="auto"/>
          <w:sz w:val="24"/>
          <w:highlight w:val="none"/>
          <w:lang w:eastAsia="zh-CN"/>
        </w:rPr>
        <w:t>交易</w:t>
      </w:r>
      <w:r>
        <w:rPr>
          <w:rFonts w:asciiTheme="minorEastAsia" w:hAnsiTheme="minorEastAsia" w:eastAsiaTheme="minorEastAsia"/>
          <w:color w:val="auto"/>
          <w:sz w:val="24"/>
          <w:highlight w:val="none"/>
        </w:rPr>
        <w:t>文件有实质性变动的，</w:t>
      </w:r>
      <w:r>
        <w:rPr>
          <w:rFonts w:hint="eastAsia" w:asciiTheme="minorEastAsia" w:hAnsiTheme="minorEastAsia" w:eastAsiaTheme="minorEastAsia"/>
          <w:color w:val="auto"/>
          <w:sz w:val="24"/>
          <w:highlight w:val="none"/>
        </w:rPr>
        <w:t>经</w:t>
      </w:r>
      <w:r>
        <w:rPr>
          <w:rFonts w:hint="eastAsia" w:asciiTheme="minorEastAsia" w:hAnsiTheme="minorEastAsia" w:eastAsiaTheme="minorEastAsia"/>
          <w:color w:val="auto"/>
          <w:sz w:val="24"/>
          <w:highlight w:val="none"/>
          <w:lang w:eastAsia="zh-CN"/>
        </w:rPr>
        <w:t>项目单位（或评审小）</w:t>
      </w:r>
      <w:r>
        <w:rPr>
          <w:rFonts w:hint="eastAsia" w:asciiTheme="minorEastAsia" w:hAnsiTheme="minorEastAsia" w:eastAsiaTheme="minorEastAsia"/>
          <w:color w:val="auto"/>
          <w:sz w:val="24"/>
          <w:highlight w:val="none"/>
        </w:rPr>
        <w:t>确认作为</w:t>
      </w:r>
      <w:r>
        <w:rPr>
          <w:rFonts w:hint="eastAsia" w:asciiTheme="minorEastAsia" w:hAnsiTheme="minorEastAsia" w:eastAsiaTheme="minorEastAsia"/>
          <w:color w:val="auto"/>
          <w:sz w:val="24"/>
          <w:highlight w:val="none"/>
          <w:lang w:eastAsia="zh-CN"/>
        </w:rPr>
        <w:t>交易</w:t>
      </w:r>
      <w:r>
        <w:rPr>
          <w:rFonts w:hint="eastAsia" w:asciiTheme="minorEastAsia" w:hAnsiTheme="minorEastAsia" w:eastAsiaTheme="minorEastAsia"/>
          <w:color w:val="auto"/>
          <w:sz w:val="24"/>
          <w:highlight w:val="none"/>
        </w:rPr>
        <w:t>文件的有效组成部分，</w:t>
      </w:r>
      <w:r>
        <w:rPr>
          <w:rFonts w:hint="eastAsia" w:asciiTheme="minorEastAsia" w:hAnsiTheme="minorEastAsia" w:eastAsiaTheme="minorEastAsia"/>
          <w:color w:val="auto"/>
          <w:sz w:val="24"/>
          <w:highlight w:val="none"/>
          <w:lang w:eastAsia="zh-CN"/>
        </w:rPr>
        <w:t>评审</w:t>
      </w:r>
      <w:r>
        <w:rPr>
          <w:rFonts w:asciiTheme="minorEastAsia" w:hAnsiTheme="minorEastAsia" w:eastAsiaTheme="minorEastAsia"/>
          <w:color w:val="auto"/>
          <w:sz w:val="24"/>
          <w:highlight w:val="none"/>
        </w:rPr>
        <w:t>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w:t>
      </w:r>
      <w:r>
        <w:rPr>
          <w:rFonts w:hint="eastAsia" w:asciiTheme="minorEastAsia" w:hAnsiTheme="minorEastAsia" w:eastAsiaTheme="minorEastAsia"/>
          <w:color w:val="auto"/>
          <w:sz w:val="24"/>
          <w:highlight w:val="none"/>
          <w:lang w:eastAsia="zh-CN"/>
        </w:rPr>
        <w:t>（或网上发布澄清、修改、更正公告）</w:t>
      </w:r>
      <w:r>
        <w:rPr>
          <w:rFonts w:asciiTheme="minorEastAsia" w:hAnsiTheme="minorEastAsia" w:eastAsiaTheme="minorEastAsia"/>
          <w:color w:val="auto"/>
          <w:sz w:val="24"/>
          <w:highlight w:val="none"/>
        </w:rPr>
        <w:t>通知所有参加谈判</w:t>
      </w:r>
      <w:r>
        <w:rPr>
          <w:rFonts w:hint="eastAsia" w:asciiTheme="minorEastAsia" w:hAnsiTheme="minorEastAsia" w:eastAsiaTheme="minorEastAsia"/>
          <w:color w:val="auto"/>
          <w:sz w:val="24"/>
          <w:highlight w:val="none"/>
          <w:lang w:eastAsia="zh-CN"/>
        </w:rPr>
        <w:t>（磋商）</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lang w:eastAsia="zh-CN"/>
        </w:rPr>
        <w:t>竞争主体</w:t>
      </w:r>
      <w:r>
        <w:rPr>
          <w:rFonts w:asciiTheme="minorEastAsia" w:hAnsiTheme="minorEastAsia" w:eastAsiaTheme="minorEastAsia"/>
          <w:color w:val="auto"/>
          <w:sz w:val="24"/>
          <w:highlight w:val="none"/>
        </w:rPr>
        <w:t>。</w:t>
      </w:r>
    </w:p>
    <w:p w14:paraId="1242FB8D">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eastAsia="zh-CN"/>
        </w:rPr>
        <w:t>响应文件</w:t>
      </w:r>
      <w:r>
        <w:rPr>
          <w:rFonts w:asciiTheme="minorEastAsia" w:hAnsiTheme="minorEastAsia" w:eastAsiaTheme="minorEastAsia"/>
          <w:b/>
          <w:color w:val="auto"/>
          <w:sz w:val="24"/>
          <w:highlight w:val="none"/>
        </w:rPr>
        <w:t>的澄清、说明或</w:t>
      </w:r>
      <w:r>
        <w:rPr>
          <w:rFonts w:hint="eastAsia" w:asciiTheme="minorEastAsia" w:hAnsiTheme="minorEastAsia" w:eastAsiaTheme="minorEastAsia"/>
          <w:b/>
          <w:color w:val="auto"/>
          <w:sz w:val="24"/>
          <w:highlight w:val="none"/>
        </w:rPr>
        <w:t>更正</w:t>
      </w:r>
    </w:p>
    <w:p w14:paraId="68726FA7">
      <w:pPr>
        <w:spacing w:line="360" w:lineRule="auto"/>
        <w:ind w:firstLine="470" w:firstLineChars="1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11</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评审小组</w:t>
      </w:r>
      <w:r>
        <w:rPr>
          <w:rFonts w:hint="eastAsia" w:asciiTheme="minorEastAsia" w:hAnsiTheme="minorEastAsia" w:eastAsiaTheme="minorEastAsia" w:cstheme="minorEastAsia"/>
          <w:color w:val="auto"/>
          <w:sz w:val="24"/>
          <w:highlight w:val="none"/>
        </w:rPr>
        <w:t>将对</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的有效性、完整性和响应程度进行审查，审查时可以要求</w:t>
      </w:r>
      <w:r>
        <w:rPr>
          <w:rFonts w:hint="eastAsia" w:asciiTheme="minorEastAsia" w:hAnsiTheme="minorEastAsia" w:eastAsiaTheme="minorEastAsia" w:cstheme="minorEastAsia"/>
          <w:color w:val="auto"/>
          <w:sz w:val="24"/>
          <w:highlight w:val="none"/>
          <w:lang w:eastAsia="zh-CN"/>
        </w:rPr>
        <w:t>竞争主体</w:t>
      </w:r>
      <w:r>
        <w:rPr>
          <w:rFonts w:hint="eastAsia" w:asciiTheme="minorEastAsia" w:hAnsiTheme="minorEastAsia" w:eastAsiaTheme="minorEastAsia" w:cstheme="minorEastAsia"/>
          <w:color w:val="auto"/>
          <w:sz w:val="24"/>
          <w:highlight w:val="none"/>
        </w:rPr>
        <w:t>对</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中含义不明确、同类问题表述不一致或者有明显文字和计算错误的内容</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b w:val="0"/>
          <w:bCs w:val="0"/>
          <w:color w:val="auto"/>
          <w:sz w:val="24"/>
          <w:highlight w:val="none"/>
        </w:rPr>
        <w:t>以及</w:t>
      </w:r>
      <w:r>
        <w:rPr>
          <w:rFonts w:hint="eastAsia" w:asciiTheme="minorEastAsia" w:hAnsiTheme="minorEastAsia" w:eastAsiaTheme="minorEastAsia" w:cstheme="minorEastAsia"/>
          <w:b w:val="0"/>
          <w:bCs w:val="0"/>
          <w:color w:val="auto"/>
          <w:sz w:val="24"/>
          <w:highlight w:val="none"/>
          <w:lang w:eastAsia="zh-CN"/>
        </w:rPr>
        <w:t>评审小组</w:t>
      </w:r>
      <w:r>
        <w:rPr>
          <w:rFonts w:hint="eastAsia" w:asciiTheme="minorEastAsia" w:hAnsiTheme="minorEastAsia" w:eastAsiaTheme="minorEastAsia" w:cstheme="minorEastAsia"/>
          <w:b w:val="0"/>
          <w:bCs w:val="0"/>
          <w:color w:val="auto"/>
          <w:sz w:val="24"/>
          <w:highlight w:val="none"/>
        </w:rPr>
        <w:t>认为</w:t>
      </w:r>
      <w:r>
        <w:rPr>
          <w:rFonts w:hint="eastAsia" w:asciiTheme="minorEastAsia" w:hAnsiTheme="minorEastAsia" w:eastAsiaTheme="minorEastAsia" w:cstheme="minorEastAsia"/>
          <w:b w:val="0"/>
          <w:bCs w:val="0"/>
          <w:color w:val="auto"/>
          <w:sz w:val="24"/>
          <w:highlight w:val="none"/>
          <w:lang w:eastAsia="zh-CN"/>
        </w:rPr>
        <w:t>竞争主体</w:t>
      </w:r>
      <w:r>
        <w:rPr>
          <w:rFonts w:hint="eastAsia" w:asciiTheme="minorEastAsia" w:hAnsiTheme="minorEastAsia" w:eastAsiaTheme="minorEastAsia" w:cstheme="minorEastAsia"/>
          <w:b w:val="0"/>
          <w:bCs w:val="0"/>
          <w:color w:val="auto"/>
          <w:sz w:val="24"/>
          <w:highlight w:val="none"/>
        </w:rPr>
        <w:t>的报价明显低于其他通过符合性审查</w:t>
      </w:r>
      <w:r>
        <w:rPr>
          <w:rFonts w:hint="eastAsia" w:asciiTheme="minorEastAsia" w:hAnsiTheme="minorEastAsia" w:eastAsiaTheme="minorEastAsia" w:cstheme="minorEastAsia"/>
          <w:b w:val="0"/>
          <w:bCs w:val="0"/>
          <w:color w:val="auto"/>
          <w:sz w:val="24"/>
          <w:highlight w:val="none"/>
          <w:lang w:eastAsia="zh-CN"/>
        </w:rPr>
        <w:t>竞争主体</w:t>
      </w:r>
      <w:r>
        <w:rPr>
          <w:rFonts w:hint="eastAsia" w:asciiTheme="minorEastAsia" w:hAnsiTheme="minorEastAsia" w:eastAsiaTheme="minorEastAsia" w:cstheme="minorEastAsia"/>
          <w:b w:val="0"/>
          <w:bCs w:val="0"/>
          <w:color w:val="auto"/>
          <w:sz w:val="24"/>
          <w:highlight w:val="none"/>
        </w:rPr>
        <w:t>的报价，有可能影响履约的情况做必要的</w:t>
      </w:r>
      <w:r>
        <w:rPr>
          <w:rFonts w:hint="eastAsia" w:asciiTheme="minorEastAsia" w:hAnsiTheme="minorEastAsia" w:eastAsiaTheme="minorEastAsia" w:cstheme="minorEastAsia"/>
          <w:color w:val="auto"/>
          <w:sz w:val="24"/>
          <w:highlight w:val="none"/>
        </w:rPr>
        <w:t>澄清、说明或者更正。</w:t>
      </w:r>
      <w:r>
        <w:rPr>
          <w:rFonts w:hint="eastAsia" w:asciiTheme="minorEastAsia" w:hAnsiTheme="minorEastAsia" w:eastAsiaTheme="minorEastAsia" w:cstheme="minorEastAsia"/>
          <w:color w:val="auto"/>
          <w:sz w:val="24"/>
          <w:highlight w:val="none"/>
          <w:lang w:eastAsia="zh-CN"/>
        </w:rPr>
        <w:t>竞争主体</w:t>
      </w:r>
      <w:r>
        <w:rPr>
          <w:rFonts w:hint="eastAsia" w:asciiTheme="minorEastAsia" w:hAnsiTheme="minorEastAsia" w:eastAsiaTheme="minorEastAsia" w:cstheme="minorEastAsia"/>
          <w:color w:val="auto"/>
          <w:sz w:val="24"/>
          <w:highlight w:val="none"/>
        </w:rPr>
        <w:t>的澄清、说明或者更正不得超出</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的范围或者改变</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的实质性内容。对不同文字文本</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的解释发生异议的，以中文文本为准。</w:t>
      </w:r>
    </w:p>
    <w:p w14:paraId="39E4384C">
      <w:pPr>
        <w:spacing w:line="360" w:lineRule="auto"/>
        <w:ind w:firstLine="470" w:firstLineChars="196"/>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color w:val="auto"/>
          <w:sz w:val="24"/>
          <w:highlight w:val="none"/>
          <w:lang w:val="en-US" w:eastAsia="zh-CN"/>
        </w:rPr>
        <w:t>11</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评审小组</w:t>
      </w:r>
      <w:r>
        <w:rPr>
          <w:rFonts w:hint="eastAsia" w:asciiTheme="minorEastAsia" w:hAnsiTheme="minorEastAsia" w:eastAsiaTheme="minorEastAsia" w:cstheme="minorEastAsia"/>
          <w:color w:val="auto"/>
          <w:sz w:val="24"/>
          <w:highlight w:val="none"/>
        </w:rPr>
        <w:t>要求</w:t>
      </w:r>
      <w:r>
        <w:rPr>
          <w:rFonts w:hint="eastAsia" w:asciiTheme="minorEastAsia" w:hAnsiTheme="minorEastAsia" w:eastAsiaTheme="minorEastAsia" w:cstheme="minorEastAsia"/>
          <w:color w:val="auto"/>
          <w:sz w:val="24"/>
          <w:highlight w:val="none"/>
          <w:lang w:eastAsia="zh-CN"/>
        </w:rPr>
        <w:t>竞争主体</w:t>
      </w:r>
      <w:r>
        <w:rPr>
          <w:rFonts w:hint="eastAsia" w:asciiTheme="minorEastAsia" w:hAnsiTheme="minorEastAsia" w:eastAsiaTheme="minorEastAsia" w:cstheme="minorEastAsia"/>
          <w:color w:val="auto"/>
          <w:sz w:val="24"/>
          <w:highlight w:val="none"/>
        </w:rPr>
        <w:t>澄清、说明或者更正</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应当以书面</w:t>
      </w:r>
      <w:r>
        <w:rPr>
          <w:rFonts w:hint="eastAsia" w:asciiTheme="minorEastAsia" w:hAnsiTheme="minorEastAsia" w:eastAsiaTheme="minorEastAsia" w:cstheme="minorEastAsia"/>
          <w:b w:val="0"/>
          <w:bCs w:val="0"/>
          <w:color w:val="auto"/>
          <w:sz w:val="24"/>
          <w:highlight w:val="none"/>
        </w:rPr>
        <w:t>（询标）</w:t>
      </w:r>
      <w:r>
        <w:rPr>
          <w:rFonts w:hint="eastAsia" w:asciiTheme="minorEastAsia" w:hAnsiTheme="minorEastAsia" w:eastAsiaTheme="minorEastAsia" w:cstheme="minorEastAsia"/>
          <w:color w:val="auto"/>
          <w:sz w:val="24"/>
          <w:highlight w:val="none"/>
        </w:rPr>
        <w:t>形式作出</w:t>
      </w:r>
      <w:r>
        <w:rPr>
          <w:rFonts w:hint="eastAsia" w:asciiTheme="minorEastAsia" w:hAnsiTheme="minorEastAsia" w:eastAsiaTheme="minorEastAsia" w:cstheme="minorEastAsia"/>
          <w:color w:val="auto"/>
          <w:sz w:val="24"/>
          <w:highlight w:val="none"/>
          <w:lang w:eastAsia="zh-CN"/>
        </w:rPr>
        <w:t>，竞争主体</w:t>
      </w:r>
      <w:r>
        <w:rPr>
          <w:rFonts w:hint="eastAsia" w:asciiTheme="minorEastAsia" w:hAnsiTheme="minorEastAsia" w:eastAsiaTheme="minorEastAsia" w:cstheme="minorEastAsia"/>
          <w:color w:val="auto"/>
          <w:sz w:val="24"/>
          <w:highlight w:val="none"/>
        </w:rPr>
        <w:t>的澄清、说明或者更正应当</w:t>
      </w:r>
      <w:r>
        <w:rPr>
          <w:rFonts w:hint="eastAsia" w:asciiTheme="minorEastAsia" w:hAnsiTheme="minorEastAsia" w:eastAsiaTheme="minorEastAsia" w:cstheme="minorEastAsia"/>
          <w:color w:val="auto"/>
          <w:sz w:val="24"/>
          <w:highlight w:val="none"/>
          <w:lang w:val="en-US" w:eastAsia="zh-CN"/>
        </w:rPr>
        <w:t>加盖</w:t>
      </w:r>
      <w:r>
        <w:rPr>
          <w:rFonts w:hint="eastAsia" w:asciiTheme="minorEastAsia" w:hAnsiTheme="minorEastAsia" w:eastAsiaTheme="minorEastAsia" w:cstheme="minorEastAsia"/>
          <w:color w:val="auto"/>
          <w:sz w:val="24"/>
          <w:highlight w:val="none"/>
          <w:lang w:eastAsia="zh-CN"/>
        </w:rPr>
        <w:t>竞争主体</w:t>
      </w:r>
      <w:r>
        <w:rPr>
          <w:rFonts w:hint="eastAsia" w:asciiTheme="minorEastAsia" w:hAnsiTheme="minorEastAsia" w:eastAsiaTheme="minorEastAsia" w:cstheme="minorEastAsia"/>
          <w:color w:val="auto"/>
          <w:sz w:val="24"/>
          <w:highlight w:val="none"/>
          <w:lang w:val="en-US" w:eastAsia="zh-CN"/>
        </w:rPr>
        <w:t>公章（或电子签章）</w:t>
      </w:r>
      <w:r>
        <w:rPr>
          <w:rFonts w:hint="eastAsia" w:asciiTheme="minorEastAsia" w:hAnsiTheme="minorEastAsia" w:eastAsiaTheme="minorEastAsia" w:cstheme="minorEastAsia"/>
          <w:b w:val="0"/>
          <w:bCs w:val="0"/>
          <w:color w:val="auto"/>
          <w:sz w:val="24"/>
          <w:highlight w:val="none"/>
        </w:rPr>
        <w:t>。</w:t>
      </w:r>
    </w:p>
    <w:p w14:paraId="4BAB3B20">
      <w:pPr>
        <w:spacing w:line="360" w:lineRule="auto"/>
        <w:ind w:firstLine="435"/>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lang w:val="en-US" w:eastAsia="zh-CN"/>
        </w:rPr>
        <w:t>11.3如有询标，竞争主体授权代表（或法定代表人）可通过登录自主采购平台的方式接受网上询标，按照项目单位规定方式进行澄清、说明或者更正，并在规定时间内回复。因竞争主体授权代表（或法定代表人）联系不上、没有及时登录自主采购平台、没有在规定时间内进行回复等情形而无法接受评审小组询标的，竞争主体自行承担相关风险。</w:t>
      </w:r>
    </w:p>
    <w:p w14:paraId="0269BF8F">
      <w:pPr>
        <w:spacing w:line="360" w:lineRule="auto"/>
        <w:ind w:firstLine="435"/>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1</w:t>
      </w:r>
      <w:r>
        <w:rPr>
          <w:rFonts w:hint="eastAsia" w:asciiTheme="minorEastAsia" w:hAnsiTheme="minorEastAsia" w:eastAsiaTheme="minorEastAsia" w:cstheme="minorEastAsia"/>
          <w:b w:val="0"/>
          <w:bCs w:val="0"/>
          <w:color w:val="auto"/>
          <w:sz w:val="24"/>
          <w:highlight w:val="none"/>
          <w:lang w:val="en-US" w:eastAsia="zh-CN"/>
        </w:rPr>
        <w:t>1.4</w:t>
      </w:r>
      <w:r>
        <w:rPr>
          <w:rFonts w:hint="eastAsia" w:asciiTheme="minorEastAsia" w:hAnsiTheme="minorEastAsia" w:eastAsiaTheme="minorEastAsia" w:cstheme="minorEastAsia"/>
          <w:b w:val="0"/>
          <w:bCs w:val="0"/>
          <w:color w:val="auto"/>
          <w:sz w:val="24"/>
          <w:highlight w:val="none"/>
          <w:lang w:eastAsia="zh-CN"/>
        </w:rPr>
        <w:t>竞争主体</w:t>
      </w:r>
      <w:r>
        <w:rPr>
          <w:rFonts w:hint="eastAsia" w:asciiTheme="minorEastAsia" w:hAnsiTheme="minorEastAsia" w:eastAsiaTheme="minorEastAsia" w:cstheme="minorEastAsia"/>
          <w:b w:val="0"/>
          <w:bCs w:val="0"/>
          <w:color w:val="auto"/>
          <w:sz w:val="24"/>
          <w:highlight w:val="none"/>
        </w:rPr>
        <w:t>的澄清、说明或更正将作为</w:t>
      </w:r>
      <w:r>
        <w:rPr>
          <w:rFonts w:hint="eastAsia" w:asciiTheme="minorEastAsia" w:hAnsiTheme="minorEastAsia" w:eastAsiaTheme="minorEastAsia" w:cstheme="minorEastAsia"/>
          <w:b w:val="0"/>
          <w:bCs w:val="0"/>
          <w:color w:val="auto"/>
          <w:sz w:val="24"/>
          <w:highlight w:val="none"/>
          <w:lang w:eastAsia="zh-CN"/>
        </w:rPr>
        <w:t>响应文件</w:t>
      </w:r>
      <w:r>
        <w:rPr>
          <w:rFonts w:hint="eastAsia" w:asciiTheme="minorEastAsia" w:hAnsiTheme="minorEastAsia" w:eastAsiaTheme="minorEastAsia" w:cstheme="minorEastAsia"/>
          <w:b w:val="0"/>
          <w:bCs w:val="0"/>
          <w:color w:val="auto"/>
          <w:sz w:val="24"/>
          <w:highlight w:val="none"/>
        </w:rPr>
        <w:t>的一部分。</w:t>
      </w:r>
    </w:p>
    <w:p w14:paraId="7904E4B2">
      <w:pPr>
        <w:spacing w:line="360" w:lineRule="auto"/>
        <w:ind w:firstLine="435"/>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1</w:t>
      </w:r>
      <w:r>
        <w:rPr>
          <w:rFonts w:hint="eastAsia" w:asciiTheme="minorEastAsia" w:hAnsiTheme="minorEastAsia" w:eastAsiaTheme="minorEastAsia" w:cstheme="minorEastAsia"/>
          <w:b w:val="0"/>
          <w:bCs w:val="0"/>
          <w:color w:val="auto"/>
          <w:sz w:val="24"/>
          <w:highlight w:val="none"/>
          <w:lang w:val="en-US" w:eastAsia="zh-CN"/>
        </w:rPr>
        <w:t>1.5</w:t>
      </w:r>
      <w:r>
        <w:rPr>
          <w:rFonts w:hint="eastAsia" w:asciiTheme="minorEastAsia" w:hAnsiTheme="minorEastAsia" w:eastAsiaTheme="minorEastAsia" w:cstheme="minorEastAsia"/>
          <w:b w:val="0"/>
          <w:bCs w:val="0"/>
          <w:color w:val="auto"/>
          <w:sz w:val="24"/>
          <w:highlight w:val="none"/>
          <w:lang w:eastAsia="zh-CN"/>
        </w:rPr>
        <w:t>评审小组</w:t>
      </w:r>
      <w:r>
        <w:rPr>
          <w:rFonts w:hint="eastAsia" w:asciiTheme="minorEastAsia" w:hAnsiTheme="minorEastAsia" w:eastAsiaTheme="minorEastAsia" w:cstheme="minorEastAsia"/>
          <w:b w:val="0"/>
          <w:bCs w:val="0"/>
          <w:color w:val="auto"/>
          <w:sz w:val="24"/>
          <w:highlight w:val="none"/>
        </w:rPr>
        <w:t>对</w:t>
      </w:r>
      <w:r>
        <w:rPr>
          <w:rFonts w:hint="eastAsia" w:asciiTheme="minorEastAsia" w:hAnsiTheme="minorEastAsia" w:eastAsiaTheme="minorEastAsia" w:cstheme="minorEastAsia"/>
          <w:b w:val="0"/>
          <w:bCs w:val="0"/>
          <w:color w:val="auto"/>
          <w:sz w:val="24"/>
          <w:highlight w:val="none"/>
          <w:lang w:eastAsia="zh-CN"/>
        </w:rPr>
        <w:t>竞争主体</w:t>
      </w:r>
      <w:r>
        <w:rPr>
          <w:rFonts w:hint="eastAsia" w:asciiTheme="minorEastAsia" w:hAnsiTheme="minorEastAsia" w:eastAsiaTheme="minorEastAsia" w:cstheme="minorEastAsia"/>
          <w:b w:val="0"/>
          <w:bCs w:val="0"/>
          <w:color w:val="auto"/>
          <w:sz w:val="24"/>
          <w:highlight w:val="none"/>
        </w:rPr>
        <w:t>提交的澄清、说明或更正有疑问的，可以要求</w:t>
      </w:r>
      <w:r>
        <w:rPr>
          <w:rFonts w:hint="eastAsia" w:asciiTheme="minorEastAsia" w:hAnsiTheme="minorEastAsia" w:eastAsiaTheme="minorEastAsia" w:cstheme="minorEastAsia"/>
          <w:b w:val="0"/>
          <w:bCs w:val="0"/>
          <w:color w:val="auto"/>
          <w:sz w:val="24"/>
          <w:highlight w:val="none"/>
          <w:lang w:eastAsia="zh-CN"/>
        </w:rPr>
        <w:t>竞争主体</w:t>
      </w:r>
      <w:r>
        <w:rPr>
          <w:rFonts w:hint="eastAsia" w:asciiTheme="minorEastAsia" w:hAnsiTheme="minorEastAsia" w:eastAsiaTheme="minorEastAsia" w:cstheme="minorEastAsia"/>
          <w:b w:val="0"/>
          <w:bCs w:val="0"/>
          <w:color w:val="auto"/>
          <w:sz w:val="24"/>
          <w:highlight w:val="none"/>
        </w:rPr>
        <w:t>进一步澄清、说明或更正，直至满足</w:t>
      </w:r>
      <w:r>
        <w:rPr>
          <w:rFonts w:hint="eastAsia" w:asciiTheme="minorEastAsia" w:hAnsiTheme="minorEastAsia" w:eastAsiaTheme="minorEastAsia" w:cstheme="minorEastAsia"/>
          <w:b w:val="0"/>
          <w:bCs w:val="0"/>
          <w:color w:val="auto"/>
          <w:sz w:val="24"/>
          <w:highlight w:val="none"/>
          <w:lang w:eastAsia="zh-CN"/>
        </w:rPr>
        <w:t>评审小组</w:t>
      </w:r>
      <w:r>
        <w:rPr>
          <w:rFonts w:hint="eastAsia" w:asciiTheme="minorEastAsia" w:hAnsiTheme="minorEastAsia" w:eastAsiaTheme="minorEastAsia" w:cstheme="minorEastAsia"/>
          <w:b w:val="0"/>
          <w:bCs w:val="0"/>
          <w:color w:val="auto"/>
          <w:sz w:val="24"/>
          <w:highlight w:val="none"/>
        </w:rPr>
        <w:t>的要求。</w:t>
      </w:r>
    </w:p>
    <w:p w14:paraId="0BFC96D4">
      <w:pPr>
        <w:spacing w:line="360" w:lineRule="auto"/>
        <w:ind w:firstLine="435"/>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1</w:t>
      </w:r>
      <w:r>
        <w:rPr>
          <w:rFonts w:hint="eastAsia" w:asciiTheme="minorEastAsia" w:hAnsiTheme="minorEastAsia" w:eastAsiaTheme="minorEastAsia" w:cstheme="minorEastAsia"/>
          <w:b w:val="0"/>
          <w:bCs w:val="0"/>
          <w:color w:val="auto"/>
          <w:sz w:val="24"/>
          <w:highlight w:val="none"/>
          <w:lang w:val="en-US" w:eastAsia="zh-CN"/>
        </w:rPr>
        <w:t>1</w:t>
      </w:r>
      <w:r>
        <w:rPr>
          <w:rFonts w:hint="eastAsia" w:asciiTheme="minorEastAsia" w:hAnsiTheme="minorEastAsia" w:eastAsiaTheme="minorEastAsia" w:cstheme="minorEastAsia"/>
          <w:b w:val="0"/>
          <w:bCs w:val="0"/>
          <w:color w:val="auto"/>
          <w:sz w:val="24"/>
          <w:highlight w:val="none"/>
        </w:rPr>
        <w:t>.</w:t>
      </w:r>
      <w:r>
        <w:rPr>
          <w:rFonts w:hint="eastAsia" w:asciiTheme="minorEastAsia" w:hAnsiTheme="minorEastAsia" w:eastAsiaTheme="minorEastAsia" w:cstheme="minorEastAsia"/>
          <w:b w:val="0"/>
          <w:bCs w:val="0"/>
          <w:color w:val="auto"/>
          <w:sz w:val="24"/>
          <w:highlight w:val="none"/>
          <w:lang w:val="en-US" w:eastAsia="zh-CN"/>
        </w:rPr>
        <w:t>6</w:t>
      </w:r>
      <w:r>
        <w:rPr>
          <w:rFonts w:hint="eastAsia" w:asciiTheme="minorEastAsia" w:hAnsiTheme="minorEastAsia" w:eastAsiaTheme="minorEastAsia" w:cstheme="minorEastAsia"/>
          <w:b w:val="0"/>
          <w:bCs w:val="0"/>
          <w:color w:val="auto"/>
          <w:sz w:val="24"/>
          <w:highlight w:val="none"/>
          <w:lang w:eastAsia="zh-CN"/>
        </w:rPr>
        <w:t>响应文件</w:t>
      </w:r>
      <w:r>
        <w:rPr>
          <w:rFonts w:hint="eastAsia" w:asciiTheme="minorEastAsia" w:hAnsiTheme="minorEastAsia" w:eastAsiaTheme="minorEastAsia" w:cstheme="minorEastAsia"/>
          <w:b w:val="0"/>
          <w:bCs w:val="0"/>
          <w:color w:val="auto"/>
          <w:sz w:val="24"/>
          <w:highlight w:val="none"/>
        </w:rPr>
        <w:t>报价出现前后不一致的，按照下列规定修正：</w:t>
      </w:r>
    </w:p>
    <w:p w14:paraId="48BE37D2">
      <w:pPr>
        <w:spacing w:line="360" w:lineRule="auto"/>
        <w:ind w:firstLine="435"/>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（1）</w:t>
      </w:r>
      <w:r>
        <w:rPr>
          <w:rFonts w:hint="eastAsia" w:asciiTheme="minorEastAsia" w:hAnsiTheme="minorEastAsia" w:eastAsiaTheme="minorEastAsia" w:cstheme="minorEastAsia"/>
          <w:b w:val="0"/>
          <w:bCs w:val="0"/>
          <w:color w:val="auto"/>
          <w:sz w:val="24"/>
          <w:highlight w:val="none"/>
          <w:lang w:eastAsia="zh-CN"/>
        </w:rPr>
        <w:t>响应</w:t>
      </w:r>
      <w:r>
        <w:rPr>
          <w:rFonts w:hint="eastAsia" w:asciiTheme="minorEastAsia" w:hAnsiTheme="minorEastAsia" w:eastAsiaTheme="minorEastAsia" w:cstheme="minorEastAsia"/>
          <w:b w:val="0"/>
          <w:bCs w:val="0"/>
          <w:color w:val="auto"/>
          <w:sz w:val="24"/>
          <w:highlight w:val="none"/>
        </w:rPr>
        <w:t>文件中</w:t>
      </w:r>
      <w:r>
        <w:rPr>
          <w:rFonts w:hint="eastAsia" w:asciiTheme="minorEastAsia" w:hAnsiTheme="minorEastAsia" w:eastAsiaTheme="minorEastAsia" w:cstheme="minorEastAsia"/>
          <w:b w:val="0"/>
          <w:bCs w:val="0"/>
          <w:color w:val="auto"/>
          <w:sz w:val="24"/>
          <w:highlight w:val="none"/>
          <w:lang w:eastAsia="zh-CN"/>
        </w:rPr>
        <w:t>报价</w:t>
      </w:r>
      <w:r>
        <w:rPr>
          <w:rFonts w:hint="eastAsia" w:asciiTheme="minorEastAsia" w:hAnsiTheme="minorEastAsia" w:eastAsiaTheme="minorEastAsia" w:cstheme="minorEastAsia"/>
          <w:b w:val="0"/>
          <w:bCs w:val="0"/>
          <w:color w:val="auto"/>
          <w:sz w:val="24"/>
          <w:highlight w:val="none"/>
        </w:rPr>
        <w:t>表内容与</w:t>
      </w:r>
      <w:r>
        <w:rPr>
          <w:rFonts w:hint="eastAsia" w:asciiTheme="minorEastAsia" w:hAnsiTheme="minorEastAsia" w:eastAsiaTheme="minorEastAsia" w:cstheme="minorEastAsia"/>
          <w:b w:val="0"/>
          <w:bCs w:val="0"/>
          <w:color w:val="auto"/>
          <w:sz w:val="24"/>
          <w:highlight w:val="none"/>
          <w:lang w:eastAsia="zh-CN"/>
        </w:rPr>
        <w:t>响应</w:t>
      </w:r>
      <w:r>
        <w:rPr>
          <w:rFonts w:hint="eastAsia" w:asciiTheme="minorEastAsia" w:hAnsiTheme="minorEastAsia" w:eastAsiaTheme="minorEastAsia" w:cstheme="minorEastAsia"/>
          <w:b w:val="0"/>
          <w:bCs w:val="0"/>
          <w:color w:val="auto"/>
          <w:sz w:val="24"/>
          <w:highlight w:val="none"/>
        </w:rPr>
        <w:t>文件中相应内容不一致的，以</w:t>
      </w:r>
      <w:r>
        <w:rPr>
          <w:rFonts w:hint="eastAsia" w:asciiTheme="minorEastAsia" w:hAnsiTheme="minorEastAsia" w:eastAsiaTheme="minorEastAsia" w:cstheme="minorEastAsia"/>
          <w:b w:val="0"/>
          <w:bCs w:val="0"/>
          <w:color w:val="auto"/>
          <w:sz w:val="24"/>
          <w:highlight w:val="none"/>
          <w:lang w:eastAsia="zh-CN"/>
        </w:rPr>
        <w:t>报价</w:t>
      </w:r>
      <w:r>
        <w:rPr>
          <w:rFonts w:hint="eastAsia" w:asciiTheme="minorEastAsia" w:hAnsiTheme="minorEastAsia" w:eastAsiaTheme="minorEastAsia" w:cstheme="minorEastAsia"/>
          <w:b w:val="0"/>
          <w:bCs w:val="0"/>
          <w:color w:val="auto"/>
          <w:sz w:val="24"/>
          <w:highlight w:val="none"/>
        </w:rPr>
        <w:t>表为准；</w:t>
      </w:r>
    </w:p>
    <w:p w14:paraId="487600E3">
      <w:pPr>
        <w:spacing w:line="360" w:lineRule="auto"/>
        <w:ind w:firstLine="435"/>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（2）大写金额和小写金额不一致的，以大写金额为准；</w:t>
      </w:r>
    </w:p>
    <w:p w14:paraId="534823F1">
      <w:pPr>
        <w:spacing w:line="360" w:lineRule="auto"/>
        <w:ind w:firstLine="435"/>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（3）单价金额小数点或者百分比有明显错位的，以</w:t>
      </w:r>
      <w:r>
        <w:rPr>
          <w:rFonts w:hint="eastAsia" w:asciiTheme="minorEastAsia" w:hAnsiTheme="minorEastAsia" w:eastAsiaTheme="minorEastAsia" w:cstheme="minorEastAsia"/>
          <w:b w:val="0"/>
          <w:bCs w:val="0"/>
          <w:color w:val="auto"/>
          <w:sz w:val="24"/>
          <w:highlight w:val="none"/>
          <w:lang w:eastAsia="zh-CN"/>
        </w:rPr>
        <w:t>报价</w:t>
      </w:r>
      <w:r>
        <w:rPr>
          <w:rFonts w:hint="eastAsia" w:asciiTheme="minorEastAsia" w:hAnsiTheme="minorEastAsia" w:eastAsiaTheme="minorEastAsia" w:cstheme="minorEastAsia"/>
          <w:b w:val="0"/>
          <w:bCs w:val="0"/>
          <w:color w:val="auto"/>
          <w:sz w:val="24"/>
          <w:highlight w:val="none"/>
        </w:rPr>
        <w:t>表的总价为准，并修改单价；</w:t>
      </w:r>
    </w:p>
    <w:p w14:paraId="704C5D2D">
      <w:pPr>
        <w:spacing w:line="360" w:lineRule="auto"/>
        <w:ind w:firstLine="435"/>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（4）总价金额与按单价汇总金额不一致的，以单价金额计算结果为准。</w:t>
      </w:r>
    </w:p>
    <w:p w14:paraId="13489C04">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rPr>
        <w:t>同时出现两种以上不一致的，按照前款规定的顺序修正。修正后的报价按照第1</w:t>
      </w:r>
      <w:r>
        <w:rPr>
          <w:rFonts w:hint="eastAsia" w:asciiTheme="minorEastAsia" w:hAnsiTheme="minorEastAsia" w:eastAsiaTheme="minorEastAsia" w:cstheme="minorEastAsia"/>
          <w:b w:val="0"/>
          <w:bCs w:val="0"/>
          <w:color w:val="auto"/>
          <w:sz w:val="24"/>
          <w:highlight w:val="none"/>
          <w:lang w:val="en-US" w:eastAsia="zh-CN"/>
        </w:rPr>
        <w:t>1.1、11</w:t>
      </w:r>
      <w:r>
        <w:rPr>
          <w:rFonts w:hint="eastAsia" w:asciiTheme="minorEastAsia" w:hAnsiTheme="minorEastAsia" w:eastAsiaTheme="minorEastAsia" w:cstheme="minorEastAsia"/>
          <w:b w:val="0"/>
          <w:bCs w:val="0"/>
          <w:color w:val="auto"/>
          <w:sz w:val="24"/>
          <w:highlight w:val="none"/>
        </w:rPr>
        <w:t>.2</w:t>
      </w:r>
      <w:r>
        <w:rPr>
          <w:rFonts w:hint="eastAsia" w:asciiTheme="minorEastAsia" w:hAnsiTheme="minorEastAsia" w:eastAsiaTheme="minorEastAsia" w:cstheme="minorEastAsia"/>
          <w:b w:val="0"/>
          <w:bCs w:val="0"/>
          <w:color w:val="auto"/>
          <w:sz w:val="24"/>
          <w:highlight w:val="none"/>
          <w:lang w:eastAsia="zh-CN"/>
        </w:rPr>
        <w:t>、</w:t>
      </w:r>
      <w:r>
        <w:rPr>
          <w:rFonts w:hint="eastAsia" w:asciiTheme="minorEastAsia" w:hAnsiTheme="minorEastAsia" w:eastAsiaTheme="minorEastAsia" w:cstheme="minorEastAsia"/>
          <w:b w:val="0"/>
          <w:bCs w:val="0"/>
          <w:color w:val="auto"/>
          <w:sz w:val="24"/>
          <w:highlight w:val="none"/>
          <w:lang w:val="en-US" w:eastAsia="zh-CN"/>
        </w:rPr>
        <w:t>11.3</w:t>
      </w:r>
      <w:r>
        <w:rPr>
          <w:rFonts w:hint="eastAsia" w:asciiTheme="minorEastAsia" w:hAnsiTheme="minorEastAsia" w:eastAsiaTheme="minorEastAsia" w:cstheme="minorEastAsia"/>
          <w:b w:val="0"/>
          <w:bCs w:val="0"/>
          <w:color w:val="auto"/>
          <w:sz w:val="24"/>
          <w:highlight w:val="none"/>
        </w:rPr>
        <w:t>条的规定经</w:t>
      </w:r>
      <w:r>
        <w:rPr>
          <w:rFonts w:hint="eastAsia" w:asciiTheme="minorEastAsia" w:hAnsiTheme="minorEastAsia" w:eastAsiaTheme="minorEastAsia" w:cstheme="minorEastAsia"/>
          <w:b w:val="0"/>
          <w:bCs w:val="0"/>
          <w:color w:val="auto"/>
          <w:sz w:val="24"/>
          <w:highlight w:val="none"/>
          <w:lang w:eastAsia="zh-CN"/>
        </w:rPr>
        <w:t>竞争主体</w:t>
      </w:r>
      <w:r>
        <w:rPr>
          <w:rFonts w:hint="eastAsia" w:asciiTheme="minorEastAsia" w:hAnsiTheme="minorEastAsia" w:eastAsiaTheme="minorEastAsia" w:cstheme="minorEastAsia"/>
          <w:b w:val="0"/>
          <w:bCs w:val="0"/>
          <w:color w:val="auto"/>
          <w:sz w:val="24"/>
          <w:highlight w:val="none"/>
        </w:rPr>
        <w:t>确认后产生约束力，</w:t>
      </w:r>
      <w:r>
        <w:rPr>
          <w:rFonts w:hint="eastAsia" w:asciiTheme="minorEastAsia" w:hAnsiTheme="minorEastAsia" w:eastAsiaTheme="minorEastAsia" w:cstheme="minorEastAsia"/>
          <w:b w:val="0"/>
          <w:bCs w:val="0"/>
          <w:color w:val="auto"/>
          <w:sz w:val="24"/>
          <w:highlight w:val="none"/>
          <w:lang w:eastAsia="zh-CN"/>
        </w:rPr>
        <w:t>竞争主体</w:t>
      </w:r>
      <w:r>
        <w:rPr>
          <w:rFonts w:hint="eastAsia" w:asciiTheme="minorEastAsia" w:hAnsiTheme="minorEastAsia" w:eastAsiaTheme="minorEastAsia" w:cstheme="minorEastAsia"/>
          <w:b w:val="0"/>
          <w:bCs w:val="0"/>
          <w:color w:val="auto"/>
          <w:sz w:val="24"/>
          <w:highlight w:val="none"/>
        </w:rPr>
        <w:t>不确认的，其</w:t>
      </w:r>
      <w:r>
        <w:rPr>
          <w:rFonts w:hint="eastAsia" w:asciiTheme="minorEastAsia" w:hAnsiTheme="minorEastAsia" w:eastAsiaTheme="minorEastAsia" w:cstheme="minorEastAsia"/>
          <w:b w:val="0"/>
          <w:bCs w:val="0"/>
          <w:color w:val="auto"/>
          <w:sz w:val="24"/>
          <w:highlight w:val="none"/>
          <w:lang w:eastAsia="zh-CN"/>
        </w:rPr>
        <w:t>响应文件</w:t>
      </w:r>
      <w:r>
        <w:rPr>
          <w:rFonts w:hint="eastAsia" w:asciiTheme="minorEastAsia" w:hAnsiTheme="minorEastAsia" w:eastAsiaTheme="minorEastAsia" w:cstheme="minorEastAsia"/>
          <w:b w:val="0"/>
          <w:bCs w:val="0"/>
          <w:color w:val="auto"/>
          <w:sz w:val="24"/>
          <w:highlight w:val="none"/>
        </w:rPr>
        <w:t>将被认定为</w:t>
      </w:r>
      <w:r>
        <w:rPr>
          <w:rFonts w:hint="eastAsia" w:asciiTheme="minorEastAsia" w:hAnsiTheme="minorEastAsia" w:eastAsiaTheme="minorEastAsia" w:cstheme="minorEastAsia"/>
          <w:b w:val="0"/>
          <w:bCs w:val="0"/>
          <w:color w:val="auto"/>
          <w:sz w:val="24"/>
          <w:highlight w:val="none"/>
          <w:lang w:eastAsia="zh-CN"/>
        </w:rPr>
        <w:t>响应</w:t>
      </w:r>
      <w:r>
        <w:rPr>
          <w:rFonts w:hint="eastAsia" w:asciiTheme="minorEastAsia" w:hAnsiTheme="minorEastAsia" w:eastAsiaTheme="minorEastAsia" w:cstheme="minorEastAsia"/>
          <w:b w:val="0"/>
          <w:bCs w:val="0"/>
          <w:color w:val="auto"/>
          <w:sz w:val="24"/>
          <w:highlight w:val="none"/>
        </w:rPr>
        <w:t>无效。</w:t>
      </w:r>
    </w:p>
    <w:p w14:paraId="1BD4F175">
      <w:pPr>
        <w:spacing w:line="360" w:lineRule="auto"/>
        <w:ind w:firstLine="437"/>
        <w:outlineLvl w:val="3"/>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val="en-US" w:eastAsia="zh-CN"/>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终止</w:t>
      </w:r>
      <w:r>
        <w:rPr>
          <w:rFonts w:hint="eastAsia" w:asciiTheme="minorEastAsia" w:hAnsiTheme="minorEastAsia" w:eastAsiaTheme="minorEastAsia"/>
          <w:b/>
          <w:color w:val="auto"/>
          <w:sz w:val="24"/>
          <w:highlight w:val="none"/>
          <w:lang w:eastAsia="zh-CN"/>
        </w:rPr>
        <w:t>交易</w:t>
      </w:r>
    </w:p>
    <w:p w14:paraId="3A8E3C61">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12.1</w:t>
      </w:r>
      <w:r>
        <w:rPr>
          <w:rFonts w:hint="eastAsia" w:asciiTheme="minorEastAsia" w:hAnsiTheme="minorEastAsia" w:eastAsiaTheme="minorEastAsia" w:cstheme="minorEastAsia"/>
          <w:color w:val="auto"/>
          <w:sz w:val="24"/>
          <w:highlight w:val="none"/>
        </w:rPr>
        <w:t>出现下列情况之一时，</w:t>
      </w:r>
      <w:r>
        <w:rPr>
          <w:rFonts w:hint="eastAsia" w:asciiTheme="minorEastAsia" w:hAnsiTheme="minorEastAsia" w:eastAsiaTheme="minorEastAsia" w:cstheme="minorEastAsia"/>
          <w:color w:val="auto"/>
          <w:sz w:val="24"/>
          <w:highlight w:val="none"/>
          <w:lang w:eastAsia="zh-CN"/>
        </w:rPr>
        <w:t>项目单位</w:t>
      </w:r>
      <w:r>
        <w:rPr>
          <w:rFonts w:hint="eastAsia" w:asciiTheme="minorEastAsia" w:hAnsiTheme="minorEastAsia" w:eastAsiaTheme="minorEastAsia" w:cstheme="minorEastAsia"/>
          <w:color w:val="auto"/>
          <w:sz w:val="24"/>
          <w:highlight w:val="none"/>
        </w:rPr>
        <w:t>有权宣布终止</w:t>
      </w:r>
      <w:r>
        <w:rPr>
          <w:rFonts w:hint="eastAsia" w:asciiTheme="minorEastAsia" w:hAnsiTheme="minorEastAsia" w:eastAsiaTheme="minorEastAsia" w:cstheme="minorEastAsia"/>
          <w:color w:val="auto"/>
          <w:sz w:val="24"/>
          <w:highlight w:val="none"/>
          <w:lang w:val="en-US" w:eastAsia="zh-CN"/>
        </w:rPr>
        <w:t>本项目</w:t>
      </w:r>
      <w:r>
        <w:rPr>
          <w:rFonts w:hint="eastAsia" w:asciiTheme="minorEastAsia" w:hAnsiTheme="minorEastAsia" w:eastAsiaTheme="minorEastAsia" w:cstheme="minorEastAsia"/>
          <w:color w:val="auto"/>
          <w:sz w:val="24"/>
          <w:highlight w:val="none"/>
        </w:rPr>
        <w:t>，并将理由通知所有</w:t>
      </w:r>
      <w:r>
        <w:rPr>
          <w:rFonts w:hint="eastAsia" w:asciiTheme="minorEastAsia" w:hAnsiTheme="minorEastAsia" w:eastAsiaTheme="minorEastAsia" w:cstheme="minorEastAsia"/>
          <w:color w:val="auto"/>
          <w:sz w:val="24"/>
          <w:highlight w:val="none"/>
          <w:lang w:eastAsia="zh-CN"/>
        </w:rPr>
        <w:t>竞争主体</w:t>
      </w:r>
      <w:r>
        <w:rPr>
          <w:rFonts w:hint="eastAsia" w:asciiTheme="minorEastAsia" w:hAnsiTheme="minorEastAsia" w:eastAsiaTheme="minorEastAsia" w:cstheme="minorEastAsia"/>
          <w:color w:val="auto"/>
          <w:sz w:val="24"/>
          <w:highlight w:val="none"/>
        </w:rPr>
        <w:t>：</w:t>
      </w:r>
    </w:p>
    <w:p w14:paraId="5EF9E0D5">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b w:val="0"/>
          <w:bCs w:val="0"/>
          <w:color w:val="auto"/>
          <w:sz w:val="24"/>
          <w:highlight w:val="none"/>
        </w:rPr>
        <w:t>因情况变化，不再符合</w:t>
      </w:r>
      <w:r>
        <w:rPr>
          <w:rFonts w:hint="eastAsia" w:asciiTheme="minorEastAsia" w:hAnsiTheme="minorEastAsia" w:eastAsiaTheme="minorEastAsia" w:cstheme="minorEastAsia"/>
          <w:b w:val="0"/>
          <w:bCs w:val="0"/>
          <w:color w:val="auto"/>
          <w:sz w:val="24"/>
          <w:highlight w:val="none"/>
          <w:lang w:eastAsia="zh-CN"/>
        </w:rPr>
        <w:t>本交易文件采用</w:t>
      </w:r>
      <w:r>
        <w:rPr>
          <w:rFonts w:hint="eastAsia" w:asciiTheme="minorEastAsia" w:hAnsiTheme="minorEastAsia" w:eastAsiaTheme="minorEastAsia" w:cstheme="minorEastAsia"/>
          <w:b w:val="0"/>
          <w:bCs w:val="0"/>
          <w:color w:val="auto"/>
          <w:sz w:val="24"/>
          <w:highlight w:val="none"/>
        </w:rPr>
        <w:t>的</w:t>
      </w:r>
      <w:r>
        <w:rPr>
          <w:rFonts w:hint="eastAsia" w:asciiTheme="minorEastAsia" w:hAnsiTheme="minorEastAsia" w:eastAsiaTheme="minorEastAsia" w:cstheme="minorEastAsia"/>
          <w:b w:val="0"/>
          <w:bCs w:val="0"/>
          <w:color w:val="auto"/>
          <w:sz w:val="24"/>
          <w:highlight w:val="none"/>
          <w:lang w:eastAsia="zh-CN"/>
        </w:rPr>
        <w:t>交易</w:t>
      </w:r>
      <w:r>
        <w:rPr>
          <w:rFonts w:hint="eastAsia" w:asciiTheme="minorEastAsia" w:hAnsiTheme="minorEastAsia" w:eastAsiaTheme="minorEastAsia" w:cstheme="minorEastAsia"/>
          <w:b w:val="0"/>
          <w:bCs w:val="0"/>
          <w:color w:val="auto"/>
          <w:sz w:val="24"/>
          <w:highlight w:val="none"/>
        </w:rPr>
        <w:t>方式适用情形的</w:t>
      </w:r>
      <w:r>
        <w:rPr>
          <w:rFonts w:hint="eastAsia" w:asciiTheme="minorEastAsia" w:hAnsiTheme="minorEastAsia" w:eastAsiaTheme="minorEastAsia" w:cstheme="minorEastAsia"/>
          <w:color w:val="auto"/>
          <w:sz w:val="24"/>
          <w:highlight w:val="none"/>
        </w:rPr>
        <w:t>；</w:t>
      </w:r>
    </w:p>
    <w:p w14:paraId="3ADDB241">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（2）出现影响</w:t>
      </w:r>
      <w:r>
        <w:rPr>
          <w:rFonts w:hint="eastAsia" w:asciiTheme="minorEastAsia" w:hAnsiTheme="minorEastAsia" w:eastAsiaTheme="minorEastAsia" w:cstheme="minorEastAsia"/>
          <w:color w:val="auto"/>
          <w:sz w:val="24"/>
          <w:highlight w:val="none"/>
          <w:lang w:eastAsia="zh-CN"/>
        </w:rPr>
        <w:t>交易</w:t>
      </w:r>
      <w:r>
        <w:rPr>
          <w:rFonts w:hint="eastAsia" w:asciiTheme="minorEastAsia" w:hAnsiTheme="minorEastAsia" w:eastAsiaTheme="minorEastAsia" w:cstheme="minorEastAsia"/>
          <w:color w:val="auto"/>
          <w:sz w:val="24"/>
          <w:highlight w:val="none"/>
        </w:rPr>
        <w:t>公正的违法、违规行为的；</w:t>
      </w:r>
    </w:p>
    <w:p w14:paraId="2A9C2FF8">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（3）因重大变故，</w:t>
      </w:r>
      <w:r>
        <w:rPr>
          <w:rFonts w:hint="eastAsia" w:asciiTheme="minorEastAsia" w:hAnsiTheme="minorEastAsia" w:eastAsiaTheme="minorEastAsia" w:cstheme="minorEastAsia"/>
          <w:color w:val="auto"/>
          <w:sz w:val="24"/>
          <w:highlight w:val="none"/>
          <w:lang w:val="en-US" w:eastAsia="zh-CN"/>
        </w:rPr>
        <w:t>交易</w:t>
      </w:r>
      <w:r>
        <w:rPr>
          <w:rFonts w:hint="eastAsia" w:asciiTheme="minorEastAsia" w:hAnsiTheme="minorEastAsia" w:eastAsiaTheme="minorEastAsia" w:cstheme="minorEastAsia"/>
          <w:color w:val="auto"/>
          <w:sz w:val="24"/>
          <w:highlight w:val="none"/>
        </w:rPr>
        <w:t>任务取消的；</w:t>
      </w:r>
    </w:p>
    <w:p w14:paraId="29B213EC">
      <w:pPr>
        <w:spacing w:line="360" w:lineRule="auto"/>
        <w:ind w:firstLine="435"/>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交易文件有重大漏洞，导致无法继续评审的；</w:t>
      </w:r>
    </w:p>
    <w:p w14:paraId="31233576">
      <w:pPr>
        <w:spacing w:line="360" w:lineRule="auto"/>
        <w:ind w:firstLine="435"/>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b w:val="0"/>
          <w:bCs w:val="0"/>
          <w:color w:val="auto"/>
          <w:sz w:val="24"/>
          <w:highlight w:val="none"/>
        </w:rPr>
        <w:t>（4）</w:t>
      </w:r>
      <w:r>
        <w:rPr>
          <w:rFonts w:hint="eastAsia" w:cs="@仿宋_GB2312" w:asciiTheme="minorEastAsia" w:hAnsiTheme="minorEastAsia" w:eastAsiaTheme="minorEastAsia"/>
          <w:color w:val="auto"/>
          <w:kern w:val="2"/>
          <w:sz w:val="24"/>
          <w:szCs w:val="24"/>
          <w:highlight w:val="none"/>
          <w:lang w:eastAsia="zh-CN"/>
        </w:rPr>
        <w:t>通过评审小组评审的竞争主体</w:t>
      </w:r>
      <w:r>
        <w:rPr>
          <w:rFonts w:hint="eastAsia" w:asciiTheme="minorEastAsia" w:hAnsiTheme="minorEastAsia" w:eastAsiaTheme="minorEastAsia" w:cstheme="minorEastAsia"/>
          <w:b w:val="0"/>
          <w:bCs w:val="0"/>
          <w:color w:val="auto"/>
          <w:sz w:val="24"/>
          <w:highlight w:val="none"/>
        </w:rPr>
        <w:t>或者报价未超过</w:t>
      </w:r>
      <w:r>
        <w:rPr>
          <w:rFonts w:hint="eastAsia" w:asciiTheme="minorEastAsia" w:hAnsiTheme="minorEastAsia" w:eastAsiaTheme="minorEastAsia" w:cstheme="minorEastAsia"/>
          <w:b w:val="0"/>
          <w:bCs w:val="0"/>
          <w:color w:val="auto"/>
          <w:sz w:val="24"/>
          <w:highlight w:val="none"/>
          <w:lang w:eastAsia="zh-CN"/>
        </w:rPr>
        <w:t>项目</w:t>
      </w:r>
      <w:r>
        <w:rPr>
          <w:rFonts w:hint="eastAsia" w:asciiTheme="minorEastAsia" w:hAnsiTheme="minorEastAsia" w:eastAsiaTheme="minorEastAsia" w:cstheme="minorEastAsia"/>
          <w:b w:val="0"/>
          <w:bCs w:val="0"/>
          <w:color w:val="auto"/>
          <w:sz w:val="24"/>
          <w:highlight w:val="none"/>
        </w:rPr>
        <w:t>预算的</w:t>
      </w:r>
      <w:r>
        <w:rPr>
          <w:rFonts w:hint="eastAsia" w:asciiTheme="minorEastAsia" w:hAnsiTheme="minorEastAsia" w:eastAsiaTheme="minorEastAsia" w:cstheme="minorEastAsia"/>
          <w:b w:val="0"/>
          <w:bCs w:val="0"/>
          <w:color w:val="auto"/>
          <w:sz w:val="24"/>
          <w:highlight w:val="none"/>
          <w:lang w:eastAsia="zh-CN"/>
        </w:rPr>
        <w:t>竞争主体</w:t>
      </w:r>
      <w:r>
        <w:rPr>
          <w:rFonts w:hint="eastAsia" w:asciiTheme="minorEastAsia" w:hAnsiTheme="minorEastAsia" w:eastAsiaTheme="minorEastAsia" w:cstheme="minorEastAsia"/>
          <w:color w:val="auto"/>
          <w:sz w:val="24"/>
          <w:highlight w:val="none"/>
        </w:rPr>
        <w:t>不足规定数量</w:t>
      </w:r>
      <w:r>
        <w:rPr>
          <w:rFonts w:hint="eastAsia" w:asciiTheme="minorEastAsia" w:hAnsiTheme="minorEastAsia" w:eastAsiaTheme="minorEastAsia" w:cstheme="minorEastAsia"/>
          <w:b w:val="0"/>
          <w:bCs w:val="0"/>
          <w:color w:val="auto"/>
          <w:sz w:val="24"/>
          <w:highlight w:val="none"/>
        </w:rPr>
        <w:t>的</w:t>
      </w:r>
      <w:r>
        <w:rPr>
          <w:rFonts w:hint="eastAsia" w:asciiTheme="minorEastAsia" w:hAnsiTheme="minorEastAsia" w:eastAsiaTheme="minorEastAsia" w:cstheme="minorEastAsia"/>
          <w:b w:val="0"/>
          <w:bCs w:val="0"/>
          <w:color w:val="auto"/>
          <w:sz w:val="24"/>
          <w:highlight w:val="none"/>
          <w:lang w:eastAsia="zh-CN"/>
        </w:rPr>
        <w:t>；</w:t>
      </w:r>
    </w:p>
    <w:p w14:paraId="6683710F">
      <w:pPr>
        <w:spacing w:line="360" w:lineRule="auto"/>
        <w:ind w:firstLine="435"/>
        <w:rPr>
          <w:rFonts w:hint="eastAsia"/>
          <w:color w:val="auto"/>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）法律法规规定的其他情形。</w:t>
      </w:r>
    </w:p>
    <w:p w14:paraId="316E9731">
      <w:pPr>
        <w:spacing w:line="360" w:lineRule="auto"/>
        <w:ind w:firstLine="435"/>
        <w:rPr>
          <w:rFonts w:hint="eastAsia" w:asciiTheme="minorEastAsia" w:hAnsiTheme="minorEastAsia" w:eastAsiaTheme="minorEastAsia" w:cstheme="minorEastAsia"/>
          <w:b w:val="0"/>
          <w:bCs w:val="0"/>
          <w:color w:val="auto"/>
          <w:sz w:val="24"/>
          <w:highlight w:val="none"/>
          <w:lang w:eastAsia="zh-CN"/>
        </w:rPr>
      </w:pPr>
      <w:r>
        <w:rPr>
          <w:rFonts w:hint="eastAsia" w:asciiTheme="minorEastAsia" w:hAnsiTheme="minorEastAsia" w:eastAsiaTheme="minorEastAsia"/>
          <w:b/>
          <w:color w:val="auto"/>
          <w:sz w:val="24"/>
          <w:highlight w:val="none"/>
          <w:lang w:val="en-US" w:eastAsia="zh-CN"/>
        </w:rPr>
        <w:t>13</w:t>
      </w:r>
      <w:r>
        <w:rPr>
          <w:rFonts w:hint="eastAsia" w:asciiTheme="minorEastAsia" w:hAnsiTheme="minorEastAsia" w:eastAsiaTheme="minorEastAsia"/>
          <w:b/>
          <w:color w:val="auto"/>
          <w:sz w:val="24"/>
          <w:highlight w:val="none"/>
        </w:rPr>
        <w:t>.确定</w:t>
      </w:r>
      <w:r>
        <w:rPr>
          <w:rFonts w:hint="eastAsia" w:asciiTheme="minorEastAsia" w:hAnsiTheme="minorEastAsia" w:eastAsiaTheme="minorEastAsia"/>
          <w:b/>
          <w:color w:val="auto"/>
          <w:sz w:val="24"/>
          <w:highlight w:val="none"/>
          <w:lang w:eastAsia="zh-CN"/>
        </w:rPr>
        <w:t>竞得</w:t>
      </w:r>
      <w:r>
        <w:rPr>
          <w:rFonts w:hint="eastAsia" w:asciiTheme="minorEastAsia" w:hAnsiTheme="minorEastAsia" w:eastAsiaTheme="minorEastAsia"/>
          <w:b/>
          <w:color w:val="auto"/>
          <w:sz w:val="24"/>
          <w:highlight w:val="none"/>
        </w:rPr>
        <w:t>候选人和</w:t>
      </w:r>
      <w:r>
        <w:rPr>
          <w:rFonts w:hint="eastAsia" w:asciiTheme="minorEastAsia" w:hAnsiTheme="minorEastAsia" w:eastAsiaTheme="minorEastAsia"/>
          <w:b/>
          <w:color w:val="auto"/>
          <w:sz w:val="24"/>
          <w:highlight w:val="none"/>
          <w:lang w:eastAsia="zh-CN"/>
        </w:rPr>
        <w:t>竞得人</w:t>
      </w:r>
    </w:p>
    <w:p w14:paraId="4A95FBB7">
      <w:pPr>
        <w:spacing w:line="360" w:lineRule="auto"/>
        <w:ind w:firstLine="435"/>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lang w:val="en-US" w:eastAsia="zh-CN"/>
        </w:rPr>
        <w:t>13</w:t>
      </w:r>
      <w:r>
        <w:rPr>
          <w:rFonts w:hint="eastAsia" w:asciiTheme="minorEastAsia" w:hAnsiTheme="minorEastAsia" w:eastAsiaTheme="minorEastAsia" w:cstheme="minorEastAsia"/>
          <w:b w:val="0"/>
          <w:bCs w:val="0"/>
          <w:color w:val="auto"/>
          <w:sz w:val="24"/>
          <w:highlight w:val="none"/>
        </w:rPr>
        <w:t>.1</w:t>
      </w:r>
      <w:r>
        <w:rPr>
          <w:rFonts w:hint="eastAsia" w:asciiTheme="minorEastAsia" w:hAnsiTheme="minorEastAsia" w:eastAsiaTheme="minorEastAsia" w:cstheme="minorEastAsia"/>
          <w:b w:val="0"/>
          <w:bCs w:val="0"/>
          <w:color w:val="auto"/>
          <w:sz w:val="24"/>
          <w:highlight w:val="none"/>
          <w:lang w:eastAsia="zh-CN"/>
        </w:rPr>
        <w:t>评审</w:t>
      </w:r>
      <w:r>
        <w:rPr>
          <w:rFonts w:hint="eastAsia" w:asciiTheme="minorEastAsia" w:hAnsiTheme="minorEastAsia" w:eastAsiaTheme="minorEastAsia" w:cstheme="minorEastAsia"/>
          <w:b w:val="0"/>
          <w:bCs w:val="0"/>
          <w:color w:val="auto"/>
          <w:sz w:val="24"/>
          <w:highlight w:val="none"/>
        </w:rPr>
        <w:t>小组按照</w:t>
      </w:r>
      <w:r>
        <w:rPr>
          <w:rFonts w:hint="eastAsia" w:asciiTheme="minorEastAsia" w:hAnsiTheme="minorEastAsia" w:eastAsiaTheme="minorEastAsia" w:cstheme="minorEastAsia"/>
          <w:b w:val="0"/>
          <w:bCs w:val="0"/>
          <w:color w:val="auto"/>
          <w:sz w:val="24"/>
          <w:highlight w:val="none"/>
          <w:lang w:eastAsia="zh-CN"/>
        </w:rPr>
        <w:t>采用的交易方式规定的</w:t>
      </w:r>
      <w:r>
        <w:rPr>
          <w:rFonts w:hint="eastAsia" w:asciiTheme="minorEastAsia" w:hAnsiTheme="minorEastAsia" w:eastAsiaTheme="minorEastAsia" w:cstheme="minorEastAsia"/>
          <w:b w:val="0"/>
          <w:bCs w:val="0"/>
          <w:color w:val="auto"/>
          <w:sz w:val="24"/>
          <w:highlight w:val="none"/>
        </w:rPr>
        <w:t>顺序和</w:t>
      </w:r>
      <w:r>
        <w:rPr>
          <w:rFonts w:hint="eastAsia" w:asciiTheme="minorEastAsia" w:hAnsiTheme="minorEastAsia" w:eastAsiaTheme="minorEastAsia" w:cstheme="minorEastAsia"/>
          <w:b w:val="0"/>
          <w:bCs w:val="0"/>
          <w:color w:val="auto"/>
          <w:sz w:val="24"/>
          <w:highlight w:val="none"/>
          <w:lang w:eastAsia="zh-CN"/>
        </w:rPr>
        <w:t>竞争主体</w:t>
      </w:r>
      <w:r>
        <w:rPr>
          <w:rFonts w:hint="eastAsia" w:asciiTheme="minorEastAsia" w:hAnsiTheme="minorEastAsia" w:eastAsiaTheme="minorEastAsia" w:cstheme="minorEastAsia"/>
          <w:b w:val="0"/>
          <w:bCs w:val="0"/>
          <w:color w:val="auto"/>
          <w:sz w:val="24"/>
          <w:highlight w:val="none"/>
        </w:rPr>
        <w:t>须知前附表中规定确定</w:t>
      </w:r>
      <w:r>
        <w:rPr>
          <w:rFonts w:hint="eastAsia" w:asciiTheme="minorEastAsia" w:hAnsiTheme="minorEastAsia" w:eastAsiaTheme="minorEastAsia" w:cstheme="minorEastAsia"/>
          <w:b w:val="0"/>
          <w:bCs w:val="0"/>
          <w:color w:val="auto"/>
          <w:sz w:val="24"/>
          <w:highlight w:val="none"/>
          <w:lang w:eastAsia="zh-CN"/>
        </w:rPr>
        <w:t>竞得</w:t>
      </w:r>
      <w:r>
        <w:rPr>
          <w:rFonts w:hint="eastAsia" w:asciiTheme="minorEastAsia" w:hAnsiTheme="minorEastAsia" w:eastAsiaTheme="minorEastAsia" w:cstheme="minorEastAsia"/>
          <w:b w:val="0"/>
          <w:bCs w:val="0"/>
          <w:color w:val="auto"/>
          <w:sz w:val="24"/>
          <w:highlight w:val="none"/>
        </w:rPr>
        <w:t>候选人，并标明排列顺序。按</w:t>
      </w:r>
      <w:r>
        <w:rPr>
          <w:rFonts w:hint="eastAsia" w:asciiTheme="minorEastAsia" w:hAnsiTheme="minorEastAsia" w:eastAsiaTheme="minorEastAsia" w:cstheme="minorEastAsia"/>
          <w:b w:val="0"/>
          <w:bCs w:val="0"/>
          <w:color w:val="auto"/>
          <w:sz w:val="24"/>
          <w:highlight w:val="none"/>
          <w:lang w:eastAsia="zh-CN"/>
        </w:rPr>
        <w:t>竞争主体</w:t>
      </w:r>
      <w:r>
        <w:rPr>
          <w:rFonts w:hint="eastAsia" w:asciiTheme="minorEastAsia" w:hAnsiTheme="minorEastAsia" w:eastAsiaTheme="minorEastAsia" w:cstheme="minorEastAsia"/>
          <w:b w:val="0"/>
          <w:bCs w:val="0"/>
          <w:color w:val="auto"/>
          <w:sz w:val="24"/>
          <w:highlight w:val="none"/>
        </w:rPr>
        <w:t>须知前附表中规定，由</w:t>
      </w:r>
      <w:r>
        <w:rPr>
          <w:rFonts w:hint="eastAsia" w:asciiTheme="minorEastAsia" w:hAnsiTheme="minorEastAsia" w:eastAsiaTheme="minorEastAsia" w:cstheme="minorEastAsia"/>
          <w:b w:val="0"/>
          <w:bCs w:val="0"/>
          <w:color w:val="auto"/>
          <w:sz w:val="24"/>
          <w:highlight w:val="none"/>
          <w:lang w:eastAsia="zh-CN"/>
        </w:rPr>
        <w:t>评审</w:t>
      </w:r>
      <w:r>
        <w:rPr>
          <w:rFonts w:hint="eastAsia" w:asciiTheme="minorEastAsia" w:hAnsiTheme="minorEastAsia" w:eastAsiaTheme="minorEastAsia" w:cstheme="minorEastAsia"/>
          <w:b w:val="0"/>
          <w:bCs w:val="0"/>
          <w:color w:val="auto"/>
          <w:sz w:val="24"/>
          <w:highlight w:val="none"/>
        </w:rPr>
        <w:t>小组或</w:t>
      </w:r>
      <w:r>
        <w:rPr>
          <w:rFonts w:hint="eastAsia" w:asciiTheme="minorEastAsia" w:hAnsiTheme="minorEastAsia" w:eastAsiaTheme="minorEastAsia" w:cstheme="minorEastAsia"/>
          <w:b w:val="0"/>
          <w:bCs w:val="0"/>
          <w:color w:val="auto"/>
          <w:sz w:val="24"/>
          <w:highlight w:val="none"/>
          <w:lang w:eastAsia="zh-CN"/>
        </w:rPr>
        <w:t>项目单位</w:t>
      </w:r>
      <w:r>
        <w:rPr>
          <w:rFonts w:hint="eastAsia" w:asciiTheme="minorEastAsia" w:hAnsiTheme="minorEastAsia" w:eastAsiaTheme="minorEastAsia" w:cstheme="minorEastAsia"/>
          <w:b w:val="0"/>
          <w:bCs w:val="0"/>
          <w:color w:val="auto"/>
          <w:sz w:val="24"/>
          <w:highlight w:val="none"/>
        </w:rPr>
        <w:t>确定</w:t>
      </w:r>
      <w:r>
        <w:rPr>
          <w:rFonts w:hint="eastAsia" w:asciiTheme="minorEastAsia" w:hAnsiTheme="minorEastAsia" w:eastAsiaTheme="minorEastAsia" w:cstheme="minorEastAsia"/>
          <w:b w:val="0"/>
          <w:bCs w:val="0"/>
          <w:color w:val="auto"/>
          <w:sz w:val="24"/>
          <w:highlight w:val="none"/>
          <w:lang w:eastAsia="zh-CN"/>
        </w:rPr>
        <w:t>竞得人</w:t>
      </w:r>
      <w:r>
        <w:rPr>
          <w:rFonts w:hint="eastAsia" w:asciiTheme="minorEastAsia" w:hAnsiTheme="minorEastAsia" w:eastAsiaTheme="minorEastAsia" w:cstheme="minorEastAsia"/>
          <w:b w:val="0"/>
          <w:bCs w:val="0"/>
          <w:color w:val="auto"/>
          <w:sz w:val="24"/>
          <w:highlight w:val="none"/>
        </w:rPr>
        <w:t>。</w:t>
      </w:r>
    </w:p>
    <w:p w14:paraId="7B7265F3">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编写评审报告</w:t>
      </w:r>
    </w:p>
    <w:p w14:paraId="263233C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14.1</w:t>
      </w:r>
      <w:r>
        <w:rPr>
          <w:rFonts w:hint="eastAsia" w:asciiTheme="minorEastAsia" w:hAnsiTheme="minorEastAsia" w:eastAsiaTheme="minorEastAsia"/>
          <w:color w:val="auto"/>
          <w:sz w:val="24"/>
          <w:highlight w:val="none"/>
        </w:rPr>
        <w:t>评审报告是根据全体</w:t>
      </w:r>
      <w:r>
        <w:rPr>
          <w:rFonts w:hint="eastAsia" w:asciiTheme="minorEastAsia" w:hAnsiTheme="minorEastAsia" w:eastAsiaTheme="minorEastAsia"/>
          <w:color w:val="auto"/>
          <w:sz w:val="24"/>
          <w:highlight w:val="none"/>
          <w:lang w:eastAsia="zh-CN"/>
        </w:rPr>
        <w:t>评审小组</w:t>
      </w:r>
      <w:r>
        <w:rPr>
          <w:rFonts w:hint="eastAsia" w:asciiTheme="minorEastAsia" w:hAnsiTheme="minorEastAsia" w:eastAsiaTheme="minorEastAsia"/>
          <w:color w:val="auto"/>
          <w:sz w:val="24"/>
          <w:highlight w:val="none"/>
        </w:rPr>
        <w:t>成员签字的原始评审记录和评审结果编写的报告，评审报告由</w:t>
      </w:r>
      <w:r>
        <w:rPr>
          <w:rFonts w:hint="eastAsia" w:asciiTheme="minorEastAsia" w:hAnsiTheme="minorEastAsia" w:eastAsiaTheme="minorEastAsia"/>
          <w:color w:val="auto"/>
          <w:sz w:val="24"/>
          <w:highlight w:val="none"/>
          <w:lang w:eastAsia="zh-CN"/>
        </w:rPr>
        <w:t>评审小组</w:t>
      </w:r>
      <w:r>
        <w:rPr>
          <w:rFonts w:hint="eastAsia" w:asciiTheme="minorEastAsia" w:hAnsiTheme="minorEastAsia" w:eastAsiaTheme="minorEastAsia"/>
          <w:color w:val="auto"/>
          <w:sz w:val="24"/>
          <w:highlight w:val="none"/>
        </w:rPr>
        <w:t>全体成员签字。对评审结论持有异议的</w:t>
      </w:r>
      <w:r>
        <w:rPr>
          <w:rFonts w:hint="eastAsia" w:asciiTheme="minorEastAsia" w:hAnsiTheme="minorEastAsia" w:eastAsiaTheme="minorEastAsia"/>
          <w:color w:val="auto"/>
          <w:sz w:val="24"/>
          <w:highlight w:val="none"/>
          <w:lang w:eastAsia="zh-CN"/>
        </w:rPr>
        <w:t>评审小组</w:t>
      </w:r>
      <w:r>
        <w:rPr>
          <w:rFonts w:hint="eastAsia" w:asciiTheme="minorEastAsia" w:hAnsiTheme="minorEastAsia" w:eastAsiaTheme="minorEastAsia"/>
          <w:color w:val="auto"/>
          <w:sz w:val="24"/>
          <w:highlight w:val="none"/>
        </w:rPr>
        <w:t>成员可以书面方式阐述其不同意见和理由。</w:t>
      </w:r>
      <w:r>
        <w:rPr>
          <w:rFonts w:hint="eastAsia" w:asciiTheme="minorEastAsia" w:hAnsiTheme="minorEastAsia" w:eastAsiaTheme="minorEastAsia"/>
          <w:color w:val="auto"/>
          <w:sz w:val="24"/>
          <w:highlight w:val="none"/>
          <w:lang w:eastAsia="zh-CN"/>
        </w:rPr>
        <w:t>评审小组</w:t>
      </w:r>
      <w:r>
        <w:rPr>
          <w:rFonts w:hint="eastAsia" w:asciiTheme="minorEastAsia" w:hAnsiTheme="minorEastAsia" w:eastAsiaTheme="minorEastAsia"/>
          <w:color w:val="auto"/>
          <w:sz w:val="24"/>
          <w:highlight w:val="none"/>
        </w:rPr>
        <w:t>成员拒绝在评审报告上签字且不陈述其不同意见和理由的，视为同意评审结论。</w:t>
      </w:r>
    </w:p>
    <w:p w14:paraId="450E2D43">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.保密要求</w:t>
      </w:r>
    </w:p>
    <w:p w14:paraId="6EC461F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.1评审应在严格保密的情况下进行。</w:t>
      </w:r>
    </w:p>
    <w:p w14:paraId="3C26908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.2有关人员应当遵守评审工作纪律，不得泄露评审文件、评审情况和评审中获悉的国家秘密、商业秘密、个人隐私以及其他依法应当保密的信息。</w:t>
      </w:r>
    </w:p>
    <w:p w14:paraId="0EF08886">
      <w:pPr>
        <w:spacing w:line="360" w:lineRule="auto"/>
        <w:ind w:firstLine="437"/>
        <w:outlineLvl w:val="3"/>
        <w:rPr>
          <w:rFonts w:hint="eastAsia" w:asciiTheme="minorEastAsia" w:hAnsiTheme="minorEastAsia" w:eastAsiaTheme="minorEastAsia" w:cstheme="minorEastAsia"/>
          <w:b/>
          <w:color w:val="auto"/>
          <w:sz w:val="24"/>
          <w:highlight w:val="none"/>
          <w:lang w:eastAsia="zh-CN"/>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w:t>
      </w:r>
      <w:r>
        <w:rPr>
          <w:rFonts w:hint="eastAsia" w:asciiTheme="minorEastAsia" w:hAnsiTheme="minorEastAsia" w:eastAsiaTheme="minorEastAsia" w:cstheme="minorEastAsia"/>
          <w:b/>
          <w:color w:val="auto"/>
          <w:sz w:val="24"/>
          <w:highlight w:val="none"/>
          <w:lang w:eastAsia="zh-CN"/>
        </w:rPr>
        <w:t>成交结果公告</w:t>
      </w:r>
    </w:p>
    <w:p w14:paraId="6B624429">
      <w:pPr>
        <w:spacing w:line="360" w:lineRule="auto"/>
        <w:ind w:firstLine="435"/>
        <w:rPr>
          <w:rFonts w:hint="eastAsia" w:asciiTheme="minorEastAsia" w:hAnsiTheme="minorEastAsia" w:eastAsiaTheme="minorEastAsia" w:cstheme="minorEastAsia"/>
          <w:color w:val="auto"/>
          <w:kern w:val="2"/>
          <w:sz w:val="24"/>
          <w:highlight w:val="none"/>
        </w:rPr>
      </w:pPr>
      <w:r>
        <w:rPr>
          <w:rFonts w:hint="eastAsia" w:asciiTheme="minorEastAsia" w:hAnsiTheme="minorEastAsia" w:eastAsiaTheme="minorEastAsia" w:cstheme="minorEastAsia"/>
          <w:color w:val="auto"/>
          <w:kern w:val="2"/>
          <w:sz w:val="24"/>
          <w:highlight w:val="none"/>
          <w:lang w:val="en-US" w:eastAsia="zh-CN"/>
        </w:rPr>
        <w:t>16.1</w:t>
      </w:r>
      <w:r>
        <w:rPr>
          <w:rFonts w:hint="eastAsia" w:asciiTheme="minorEastAsia" w:hAnsiTheme="minorEastAsia" w:eastAsiaTheme="minorEastAsia" w:cstheme="minorEastAsia"/>
          <w:color w:val="auto"/>
          <w:kern w:val="2"/>
          <w:sz w:val="24"/>
          <w:highlight w:val="none"/>
          <w:lang w:eastAsia="zh-CN"/>
        </w:rPr>
        <w:t>竞得人</w:t>
      </w:r>
      <w:r>
        <w:rPr>
          <w:rFonts w:hint="eastAsia" w:asciiTheme="minorEastAsia" w:hAnsiTheme="minorEastAsia" w:eastAsiaTheme="minorEastAsia" w:cstheme="minorEastAsia"/>
          <w:color w:val="auto"/>
          <w:kern w:val="2"/>
          <w:sz w:val="24"/>
          <w:highlight w:val="none"/>
        </w:rPr>
        <w:t>确定后，</w:t>
      </w:r>
      <w:r>
        <w:rPr>
          <w:rFonts w:hint="eastAsia" w:asciiTheme="minorEastAsia" w:hAnsiTheme="minorEastAsia" w:eastAsiaTheme="minorEastAsia" w:cstheme="minorEastAsia"/>
          <w:color w:val="auto"/>
          <w:kern w:val="2"/>
          <w:sz w:val="24"/>
          <w:highlight w:val="none"/>
          <w:lang w:eastAsia="zh-CN"/>
        </w:rPr>
        <w:t>项目单位</w:t>
      </w:r>
      <w:r>
        <w:rPr>
          <w:rFonts w:hint="eastAsia" w:asciiTheme="minorEastAsia" w:hAnsiTheme="minorEastAsia" w:eastAsiaTheme="minorEastAsia" w:cstheme="minorEastAsia"/>
          <w:color w:val="auto"/>
          <w:kern w:val="2"/>
          <w:sz w:val="24"/>
          <w:highlight w:val="none"/>
        </w:rPr>
        <w:t>将在</w:t>
      </w:r>
      <w:r>
        <w:rPr>
          <w:rFonts w:hint="eastAsia" w:asciiTheme="minorEastAsia" w:hAnsiTheme="minorEastAsia" w:eastAsiaTheme="minorEastAsia" w:cstheme="minorEastAsia"/>
          <w:color w:val="auto"/>
          <w:sz w:val="24"/>
          <w:highlight w:val="none"/>
        </w:rPr>
        <w:t>指定媒体上</w:t>
      </w:r>
      <w:r>
        <w:rPr>
          <w:rFonts w:hint="eastAsia" w:asciiTheme="minorEastAsia" w:hAnsiTheme="minorEastAsia" w:eastAsiaTheme="minorEastAsia" w:cstheme="minorEastAsia"/>
          <w:color w:val="auto"/>
          <w:kern w:val="2"/>
          <w:sz w:val="24"/>
          <w:highlight w:val="none"/>
        </w:rPr>
        <w:t>发布</w:t>
      </w:r>
      <w:r>
        <w:rPr>
          <w:rFonts w:hint="eastAsia" w:asciiTheme="minorEastAsia" w:hAnsiTheme="minorEastAsia" w:eastAsiaTheme="minorEastAsia" w:cstheme="minorEastAsia"/>
          <w:color w:val="auto"/>
          <w:kern w:val="2"/>
          <w:sz w:val="24"/>
          <w:highlight w:val="none"/>
          <w:lang w:eastAsia="zh-CN"/>
        </w:rPr>
        <w:t>成交结果公告</w:t>
      </w:r>
      <w:r>
        <w:rPr>
          <w:rFonts w:hint="eastAsia" w:asciiTheme="minorEastAsia" w:hAnsiTheme="minorEastAsia" w:eastAsiaTheme="minorEastAsia" w:cstheme="minorEastAsia"/>
          <w:color w:val="auto"/>
          <w:kern w:val="2"/>
          <w:sz w:val="24"/>
          <w:highlight w:val="none"/>
        </w:rPr>
        <w:t>。</w:t>
      </w:r>
    </w:p>
    <w:p w14:paraId="335FCA8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成交通知书</w:t>
      </w:r>
    </w:p>
    <w:p w14:paraId="39D9358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eastAsia="zh-CN"/>
        </w:rPr>
        <w:t>项目单位</w:t>
      </w:r>
      <w:r>
        <w:rPr>
          <w:rFonts w:asciiTheme="minorEastAsia" w:hAnsiTheme="minorEastAsia" w:eastAsiaTheme="minorEastAsia"/>
          <w:color w:val="auto"/>
          <w:sz w:val="24"/>
          <w:highlight w:val="none"/>
        </w:rPr>
        <w:t>发布</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none"/>
          <w:lang w:eastAsia="zh-CN"/>
        </w:rPr>
        <w:t>竞争主体</w:t>
      </w:r>
      <w:r>
        <w:rPr>
          <w:rFonts w:hint="eastAsia" w:asciiTheme="minorEastAsia" w:hAnsiTheme="minorEastAsia" w:eastAsiaTheme="minorEastAsia"/>
          <w:color w:val="auto"/>
          <w:sz w:val="24"/>
          <w:highlight w:val="none"/>
          <w:u w:val="none"/>
        </w:rPr>
        <w:t>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w:t>
      </w:r>
      <w:r>
        <w:rPr>
          <w:rFonts w:hint="eastAsia" w:asciiTheme="minorEastAsia" w:hAnsiTheme="minorEastAsia" w:eastAsiaTheme="minorEastAsia"/>
          <w:color w:val="auto"/>
          <w:sz w:val="24"/>
          <w:highlight w:val="none"/>
          <w:lang w:eastAsia="zh-CN"/>
        </w:rPr>
        <w:t>竞得人</w:t>
      </w:r>
      <w:r>
        <w:rPr>
          <w:rFonts w:asciiTheme="minorEastAsia" w:hAnsiTheme="minorEastAsia" w:eastAsiaTheme="minorEastAsia"/>
          <w:color w:val="auto"/>
          <w:sz w:val="24"/>
          <w:highlight w:val="none"/>
        </w:rPr>
        <w:t>发出</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w:t>
      </w:r>
    </w:p>
    <w:p w14:paraId="63347C7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通知书对</w:t>
      </w:r>
      <w:r>
        <w:rPr>
          <w:rFonts w:hint="eastAsia" w:asciiTheme="minorEastAsia" w:hAnsiTheme="minorEastAsia" w:eastAsiaTheme="minorEastAsia"/>
          <w:color w:val="auto"/>
          <w:sz w:val="24"/>
          <w:highlight w:val="none"/>
          <w:lang w:eastAsia="zh-CN"/>
        </w:rPr>
        <w:t>项目单位</w:t>
      </w:r>
      <w:r>
        <w:rPr>
          <w:rFonts w:asciiTheme="minorEastAsia" w:hAnsiTheme="minorEastAsia" w:eastAsiaTheme="minorEastAsia"/>
          <w:color w:val="auto"/>
          <w:sz w:val="24"/>
          <w:highlight w:val="none"/>
        </w:rPr>
        <w:t>和</w:t>
      </w:r>
      <w:r>
        <w:rPr>
          <w:rFonts w:hint="eastAsia" w:asciiTheme="minorEastAsia" w:hAnsiTheme="minorEastAsia" w:eastAsiaTheme="minorEastAsia"/>
          <w:color w:val="auto"/>
          <w:sz w:val="24"/>
          <w:highlight w:val="none"/>
          <w:lang w:eastAsia="zh-CN"/>
        </w:rPr>
        <w:t>竞得人</w:t>
      </w:r>
      <w:r>
        <w:rPr>
          <w:rFonts w:asciiTheme="minorEastAsia" w:hAnsiTheme="minorEastAsia" w:eastAsiaTheme="minorEastAsia"/>
          <w:color w:val="auto"/>
          <w:sz w:val="24"/>
          <w:highlight w:val="none"/>
        </w:rPr>
        <w:t>具有同等法律效力。</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通知书发出以后，</w:t>
      </w:r>
      <w:r>
        <w:rPr>
          <w:rFonts w:hint="eastAsia" w:asciiTheme="minorEastAsia" w:hAnsiTheme="minorEastAsia" w:eastAsiaTheme="minorEastAsia"/>
          <w:color w:val="auto"/>
          <w:sz w:val="24"/>
          <w:highlight w:val="none"/>
          <w:lang w:eastAsia="zh-CN"/>
        </w:rPr>
        <w:t>项目单位</w:t>
      </w:r>
      <w:r>
        <w:rPr>
          <w:rFonts w:asciiTheme="minorEastAsia" w:hAnsiTheme="minorEastAsia" w:eastAsiaTheme="minorEastAsia"/>
          <w:color w:val="auto"/>
          <w:sz w:val="24"/>
          <w:highlight w:val="none"/>
        </w:rPr>
        <w:t>改变</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结果或者</w:t>
      </w:r>
      <w:r>
        <w:rPr>
          <w:rFonts w:hint="eastAsia" w:asciiTheme="minorEastAsia" w:hAnsiTheme="minorEastAsia" w:eastAsiaTheme="minorEastAsia"/>
          <w:color w:val="auto"/>
          <w:sz w:val="24"/>
          <w:highlight w:val="none"/>
          <w:lang w:eastAsia="zh-CN"/>
        </w:rPr>
        <w:t>竞得人</w:t>
      </w:r>
      <w:r>
        <w:rPr>
          <w:rFonts w:asciiTheme="minorEastAsia" w:hAnsiTheme="minorEastAsia" w:eastAsiaTheme="minorEastAsia"/>
          <w:color w:val="auto"/>
          <w:sz w:val="24"/>
          <w:highlight w:val="none"/>
        </w:rPr>
        <w:t>放弃</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，应当承担相应的法律责任。</w:t>
      </w:r>
    </w:p>
    <w:p w14:paraId="0B9B620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通知书是合同的组成部分。</w:t>
      </w:r>
    </w:p>
    <w:p w14:paraId="0C1C039E">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4EBF467B">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18</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项目单位</w:t>
      </w:r>
      <w:r>
        <w:rPr>
          <w:rFonts w:hint="eastAsia" w:asciiTheme="minorEastAsia" w:hAnsiTheme="minorEastAsia" w:eastAsiaTheme="minorEastAsia" w:cstheme="minorEastAsia"/>
          <w:color w:val="auto"/>
          <w:sz w:val="24"/>
          <w:highlight w:val="none"/>
        </w:rPr>
        <w:t>与</w:t>
      </w:r>
      <w:r>
        <w:rPr>
          <w:rFonts w:hint="eastAsia" w:asciiTheme="minorEastAsia" w:hAnsiTheme="minorEastAsia" w:eastAsiaTheme="minorEastAsia" w:cstheme="minorEastAsia"/>
          <w:color w:val="auto"/>
          <w:sz w:val="24"/>
          <w:highlight w:val="none"/>
          <w:lang w:eastAsia="zh-CN"/>
        </w:rPr>
        <w:t>竞得人</w:t>
      </w:r>
      <w:r>
        <w:rPr>
          <w:rFonts w:hint="eastAsia" w:asciiTheme="minorEastAsia" w:hAnsiTheme="minorEastAsia" w:eastAsiaTheme="minorEastAsia" w:cstheme="minorEastAsia"/>
          <w:color w:val="auto"/>
          <w:sz w:val="24"/>
          <w:highlight w:val="none"/>
        </w:rPr>
        <w:t>应当在</w:t>
      </w:r>
      <w:r>
        <w:rPr>
          <w:rFonts w:hint="eastAsia" w:asciiTheme="minorEastAsia" w:hAnsiTheme="minorEastAsia" w:eastAsiaTheme="minorEastAsia" w:cstheme="minorEastAsia"/>
          <w:color w:val="auto"/>
          <w:sz w:val="24"/>
          <w:highlight w:val="none"/>
          <w:lang w:eastAsia="zh-CN"/>
        </w:rPr>
        <w:t>成交</w:t>
      </w:r>
      <w:r>
        <w:rPr>
          <w:rFonts w:hint="eastAsia" w:asciiTheme="minorEastAsia" w:hAnsiTheme="minorEastAsia" w:eastAsiaTheme="minorEastAsia" w:cstheme="minorEastAsia"/>
          <w:color w:val="auto"/>
          <w:sz w:val="24"/>
          <w:highlight w:val="none"/>
        </w:rPr>
        <w:t>通知书发出后及时签订合同。</w:t>
      </w:r>
    </w:p>
    <w:p w14:paraId="50D61D88">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18</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交易文件</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竞得人</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及其澄清文件等，均为签订合同的依据。</w:t>
      </w:r>
    </w:p>
    <w:p w14:paraId="19218D39">
      <w:pPr>
        <w:spacing w:line="360" w:lineRule="auto"/>
        <w:ind w:firstLine="470" w:firstLineChars="1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18</w:t>
      </w: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eastAsia="zh-CN"/>
        </w:rPr>
        <w:t>竞得人</w:t>
      </w:r>
      <w:r>
        <w:rPr>
          <w:rFonts w:hint="eastAsia" w:asciiTheme="minorEastAsia" w:hAnsiTheme="minorEastAsia" w:eastAsiaTheme="minorEastAsia" w:cstheme="minorEastAsia"/>
          <w:color w:val="auto"/>
          <w:sz w:val="24"/>
          <w:highlight w:val="none"/>
        </w:rPr>
        <w:t>拒绝与</w:t>
      </w:r>
      <w:r>
        <w:rPr>
          <w:rFonts w:hint="eastAsia" w:asciiTheme="minorEastAsia" w:hAnsiTheme="minorEastAsia" w:eastAsiaTheme="minorEastAsia" w:cstheme="minorEastAsia"/>
          <w:color w:val="auto"/>
          <w:sz w:val="24"/>
          <w:highlight w:val="none"/>
          <w:lang w:eastAsia="zh-CN"/>
        </w:rPr>
        <w:t>项目单位</w:t>
      </w:r>
      <w:r>
        <w:rPr>
          <w:rFonts w:hint="eastAsia" w:asciiTheme="minorEastAsia" w:hAnsiTheme="minorEastAsia" w:eastAsiaTheme="minorEastAsia" w:cstheme="minorEastAsia"/>
          <w:color w:val="auto"/>
          <w:sz w:val="24"/>
          <w:highlight w:val="none"/>
        </w:rPr>
        <w:t>签订合同的，</w:t>
      </w:r>
      <w:r>
        <w:rPr>
          <w:rFonts w:hint="eastAsia" w:asciiTheme="minorEastAsia" w:hAnsiTheme="minorEastAsia" w:eastAsiaTheme="minorEastAsia" w:cstheme="minorEastAsia"/>
          <w:color w:val="auto"/>
          <w:sz w:val="24"/>
          <w:highlight w:val="none"/>
          <w:lang w:eastAsia="zh-CN"/>
        </w:rPr>
        <w:t>项目单位</w:t>
      </w:r>
      <w:r>
        <w:rPr>
          <w:rFonts w:hint="eastAsia" w:asciiTheme="minorEastAsia" w:hAnsiTheme="minorEastAsia" w:eastAsiaTheme="minorEastAsia" w:cstheme="minorEastAsia"/>
          <w:color w:val="auto"/>
          <w:sz w:val="24"/>
          <w:highlight w:val="none"/>
        </w:rPr>
        <w:t>可以按照评审报告推荐的</w:t>
      </w:r>
      <w:r>
        <w:rPr>
          <w:rFonts w:hint="eastAsia" w:asciiTheme="minorEastAsia" w:hAnsiTheme="minorEastAsia" w:eastAsiaTheme="minorEastAsia" w:cstheme="minorEastAsia"/>
          <w:color w:val="auto"/>
          <w:sz w:val="24"/>
          <w:highlight w:val="none"/>
          <w:lang w:eastAsia="zh-CN"/>
        </w:rPr>
        <w:t>竞得候选人</w:t>
      </w:r>
      <w:r>
        <w:rPr>
          <w:rFonts w:hint="eastAsia" w:asciiTheme="minorEastAsia" w:hAnsiTheme="minorEastAsia" w:eastAsiaTheme="minorEastAsia" w:cstheme="minorEastAsia"/>
          <w:color w:val="auto"/>
          <w:sz w:val="24"/>
          <w:highlight w:val="none"/>
        </w:rPr>
        <w:t>名单排序，确定下一位</w:t>
      </w:r>
      <w:r>
        <w:rPr>
          <w:rFonts w:hint="eastAsia" w:asciiTheme="minorEastAsia" w:hAnsiTheme="minorEastAsia" w:eastAsiaTheme="minorEastAsia" w:cstheme="minorEastAsia"/>
          <w:color w:val="auto"/>
          <w:sz w:val="24"/>
          <w:highlight w:val="none"/>
          <w:lang w:eastAsia="zh-CN"/>
        </w:rPr>
        <w:t>竞得候选人</w:t>
      </w:r>
      <w:r>
        <w:rPr>
          <w:rFonts w:hint="eastAsia" w:asciiTheme="minorEastAsia" w:hAnsiTheme="minorEastAsia" w:eastAsiaTheme="minorEastAsia" w:cstheme="minorEastAsia"/>
          <w:color w:val="auto"/>
          <w:sz w:val="24"/>
          <w:highlight w:val="none"/>
        </w:rPr>
        <w:t>为</w:t>
      </w:r>
      <w:r>
        <w:rPr>
          <w:rFonts w:hint="eastAsia" w:asciiTheme="minorEastAsia" w:hAnsiTheme="minorEastAsia" w:eastAsiaTheme="minorEastAsia" w:cstheme="minorEastAsia"/>
          <w:color w:val="auto"/>
          <w:sz w:val="24"/>
          <w:highlight w:val="none"/>
          <w:lang w:eastAsia="zh-CN"/>
        </w:rPr>
        <w:t>竞得人</w:t>
      </w:r>
      <w:r>
        <w:rPr>
          <w:rFonts w:hint="eastAsia" w:asciiTheme="minorEastAsia" w:hAnsiTheme="minorEastAsia" w:eastAsiaTheme="minorEastAsia" w:cstheme="minorEastAsia"/>
          <w:color w:val="auto"/>
          <w:sz w:val="24"/>
          <w:highlight w:val="none"/>
        </w:rPr>
        <w:t>，也可以重新开展</w:t>
      </w:r>
      <w:r>
        <w:rPr>
          <w:rFonts w:hint="eastAsia" w:asciiTheme="minorEastAsia" w:hAnsiTheme="minorEastAsia" w:eastAsiaTheme="minorEastAsia" w:cstheme="minorEastAsia"/>
          <w:color w:val="auto"/>
          <w:sz w:val="24"/>
          <w:highlight w:val="none"/>
          <w:lang w:eastAsia="zh-CN"/>
        </w:rPr>
        <w:t>交易活动</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竞得人</w:t>
      </w:r>
      <w:r>
        <w:rPr>
          <w:rFonts w:hint="eastAsia" w:asciiTheme="minorEastAsia" w:hAnsiTheme="minorEastAsia" w:eastAsiaTheme="minorEastAsia" w:cstheme="minorEastAsia"/>
          <w:color w:val="auto"/>
          <w:sz w:val="24"/>
          <w:highlight w:val="none"/>
        </w:rPr>
        <w:t>拒绝签订</w:t>
      </w:r>
      <w:r>
        <w:rPr>
          <w:rFonts w:hint="eastAsia" w:asciiTheme="minorEastAsia" w:hAnsiTheme="minorEastAsia" w:eastAsiaTheme="minorEastAsia" w:cstheme="minorEastAsia"/>
          <w:color w:val="auto"/>
          <w:sz w:val="24"/>
          <w:highlight w:val="none"/>
          <w:lang w:eastAsia="zh-CN"/>
        </w:rPr>
        <w:t>合同</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不得参加对该项目重新开展的</w:t>
      </w:r>
      <w:r>
        <w:rPr>
          <w:rFonts w:hint="eastAsia" w:asciiTheme="minorEastAsia" w:hAnsiTheme="minorEastAsia" w:eastAsiaTheme="minorEastAsia" w:cstheme="minorEastAsia"/>
          <w:color w:val="auto"/>
          <w:sz w:val="24"/>
          <w:highlight w:val="none"/>
          <w:lang w:eastAsia="zh-CN"/>
        </w:rPr>
        <w:t>交易活动</w:t>
      </w:r>
      <w:r>
        <w:rPr>
          <w:rFonts w:hint="eastAsia" w:asciiTheme="minorEastAsia" w:hAnsiTheme="minorEastAsia" w:eastAsiaTheme="minorEastAsia" w:cstheme="minorEastAsia"/>
          <w:color w:val="auto"/>
          <w:sz w:val="24"/>
          <w:highlight w:val="none"/>
        </w:rPr>
        <w:t>。</w:t>
      </w:r>
    </w:p>
    <w:p w14:paraId="70BFB66D">
      <w:pPr>
        <w:spacing w:line="360" w:lineRule="auto"/>
        <w:ind w:firstLine="470" w:firstLineChars="1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18</w:t>
      </w:r>
      <w:r>
        <w:rPr>
          <w:rFonts w:hint="eastAsia" w:asciiTheme="minorEastAsia" w:hAnsiTheme="minorEastAsia" w:eastAsiaTheme="minorEastAsia" w:cstheme="minorEastAsia"/>
          <w:color w:val="auto"/>
          <w:sz w:val="24"/>
          <w:highlight w:val="none"/>
        </w:rPr>
        <w:t>.4当出现法规规定的成交无效或成交结果无效情形时，</w:t>
      </w:r>
      <w:r>
        <w:rPr>
          <w:rFonts w:hint="eastAsia" w:asciiTheme="minorEastAsia" w:hAnsiTheme="minorEastAsia" w:eastAsiaTheme="minorEastAsia" w:cstheme="minorEastAsia"/>
          <w:color w:val="auto"/>
          <w:sz w:val="24"/>
          <w:highlight w:val="none"/>
          <w:lang w:eastAsia="zh-CN"/>
        </w:rPr>
        <w:t>项目单位</w:t>
      </w:r>
      <w:r>
        <w:rPr>
          <w:rFonts w:hint="eastAsia" w:asciiTheme="minorEastAsia" w:hAnsiTheme="minorEastAsia" w:eastAsiaTheme="minorEastAsia" w:cstheme="minorEastAsia"/>
          <w:color w:val="auto"/>
          <w:sz w:val="24"/>
          <w:highlight w:val="none"/>
        </w:rPr>
        <w:t>可依法与排名下一位的</w:t>
      </w:r>
      <w:r>
        <w:rPr>
          <w:rFonts w:hint="eastAsia" w:asciiTheme="minorEastAsia" w:hAnsiTheme="minorEastAsia" w:eastAsiaTheme="minorEastAsia" w:cstheme="minorEastAsia"/>
          <w:color w:val="auto"/>
          <w:sz w:val="24"/>
          <w:highlight w:val="none"/>
          <w:lang w:eastAsia="zh-CN"/>
        </w:rPr>
        <w:t>竞得候选人</w:t>
      </w:r>
      <w:r>
        <w:rPr>
          <w:rFonts w:hint="eastAsia" w:asciiTheme="minorEastAsia" w:hAnsiTheme="minorEastAsia" w:eastAsiaTheme="minorEastAsia" w:cstheme="minorEastAsia"/>
          <w:color w:val="auto"/>
          <w:sz w:val="24"/>
          <w:highlight w:val="none"/>
        </w:rPr>
        <w:t>另行签订合同，或依法重新开展</w:t>
      </w:r>
      <w:r>
        <w:rPr>
          <w:rFonts w:hint="eastAsia" w:asciiTheme="minorEastAsia" w:hAnsiTheme="minorEastAsia" w:eastAsiaTheme="minorEastAsia" w:cstheme="minorEastAsia"/>
          <w:color w:val="auto"/>
          <w:sz w:val="24"/>
          <w:highlight w:val="none"/>
          <w:lang w:eastAsia="zh-CN"/>
        </w:rPr>
        <w:t>交易</w:t>
      </w:r>
      <w:r>
        <w:rPr>
          <w:rFonts w:hint="eastAsia" w:asciiTheme="minorEastAsia" w:hAnsiTheme="minorEastAsia" w:eastAsiaTheme="minorEastAsia" w:cstheme="minorEastAsia"/>
          <w:color w:val="auto"/>
          <w:sz w:val="24"/>
          <w:highlight w:val="none"/>
        </w:rPr>
        <w:t>活动。</w:t>
      </w:r>
    </w:p>
    <w:p w14:paraId="5239F48E">
      <w:pPr>
        <w:spacing w:line="360" w:lineRule="auto"/>
        <w:ind w:firstLine="472" w:firstLineChars="1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b/>
          <w:color w:val="auto"/>
          <w:sz w:val="24"/>
          <w:highlight w:val="none"/>
          <w:lang w:val="en-US" w:eastAsia="zh-CN"/>
        </w:rPr>
        <w:t>19</w:t>
      </w:r>
      <w:r>
        <w:rPr>
          <w:rFonts w:hint="eastAsia" w:asciiTheme="minorEastAsia" w:hAnsiTheme="minorEastAsia" w:eastAsiaTheme="minorEastAsia"/>
          <w:b/>
          <w:color w:val="auto"/>
          <w:sz w:val="24"/>
          <w:highlight w:val="none"/>
        </w:rPr>
        <w:t>.廉洁自律规定</w:t>
      </w:r>
    </w:p>
    <w:p w14:paraId="3C2EE94F">
      <w:pPr>
        <w:spacing w:line="360" w:lineRule="auto"/>
        <w:ind w:firstLine="470" w:firstLineChars="1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19</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项目单位</w:t>
      </w:r>
      <w:r>
        <w:rPr>
          <w:rFonts w:hint="eastAsia" w:asciiTheme="minorEastAsia" w:hAnsiTheme="minorEastAsia" w:eastAsiaTheme="minorEastAsia" w:cstheme="minorEastAsia"/>
          <w:color w:val="auto"/>
          <w:sz w:val="24"/>
          <w:highlight w:val="none"/>
        </w:rPr>
        <w:t>工作人员不得与</w:t>
      </w:r>
      <w:r>
        <w:rPr>
          <w:rFonts w:hint="eastAsia" w:asciiTheme="minorEastAsia" w:hAnsiTheme="minorEastAsia" w:eastAsiaTheme="minorEastAsia" w:cstheme="minorEastAsia"/>
          <w:color w:val="auto"/>
          <w:sz w:val="24"/>
          <w:highlight w:val="none"/>
          <w:lang w:eastAsia="zh-CN"/>
        </w:rPr>
        <w:t>代理机构、竞争主体</w:t>
      </w:r>
      <w:r>
        <w:rPr>
          <w:rFonts w:hint="eastAsia" w:asciiTheme="minorEastAsia" w:hAnsiTheme="minorEastAsia" w:eastAsiaTheme="minorEastAsia" w:cstheme="minorEastAsia"/>
          <w:color w:val="auto"/>
          <w:sz w:val="24"/>
          <w:highlight w:val="none"/>
        </w:rPr>
        <w:t>恶意串通。</w:t>
      </w:r>
    </w:p>
    <w:p w14:paraId="5907F031">
      <w:pPr>
        <w:spacing w:line="360" w:lineRule="auto"/>
        <w:ind w:firstLine="470" w:firstLineChars="1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19</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项目单位</w:t>
      </w:r>
      <w:r>
        <w:rPr>
          <w:rFonts w:hint="eastAsia" w:asciiTheme="minorEastAsia" w:hAnsiTheme="minorEastAsia" w:eastAsiaTheme="minorEastAsia" w:cstheme="minorEastAsia"/>
          <w:color w:val="auto"/>
          <w:sz w:val="24"/>
          <w:highlight w:val="none"/>
        </w:rPr>
        <w:t>工作人员不得接受</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或者</w:t>
      </w:r>
      <w:r>
        <w:rPr>
          <w:rFonts w:hint="eastAsia" w:asciiTheme="minorEastAsia" w:hAnsiTheme="minorEastAsia" w:eastAsiaTheme="minorEastAsia" w:cstheme="minorEastAsia"/>
          <w:color w:val="auto"/>
          <w:sz w:val="24"/>
          <w:highlight w:val="none"/>
          <w:lang w:eastAsia="zh-CN"/>
        </w:rPr>
        <w:t>竞争主体</w:t>
      </w:r>
      <w:r>
        <w:rPr>
          <w:rFonts w:hint="eastAsia" w:asciiTheme="minorEastAsia" w:hAnsiTheme="minorEastAsia" w:eastAsiaTheme="minorEastAsia" w:cstheme="minorEastAsia"/>
          <w:color w:val="auto"/>
          <w:sz w:val="24"/>
          <w:highlight w:val="none"/>
        </w:rPr>
        <w:t>组织的宴请、旅游、娱乐，不得收受礼品、现金、有价证券等，不得向</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或者</w:t>
      </w:r>
      <w:r>
        <w:rPr>
          <w:rFonts w:hint="eastAsia" w:asciiTheme="minorEastAsia" w:hAnsiTheme="minorEastAsia" w:eastAsiaTheme="minorEastAsia" w:cstheme="minorEastAsia"/>
          <w:color w:val="auto"/>
          <w:sz w:val="24"/>
          <w:highlight w:val="none"/>
          <w:lang w:eastAsia="zh-CN"/>
        </w:rPr>
        <w:t>竞争主体</w:t>
      </w:r>
      <w:r>
        <w:rPr>
          <w:rFonts w:hint="eastAsia" w:asciiTheme="minorEastAsia" w:hAnsiTheme="minorEastAsia" w:eastAsiaTheme="minorEastAsia" w:cstheme="minorEastAsia"/>
          <w:color w:val="auto"/>
          <w:sz w:val="24"/>
          <w:highlight w:val="none"/>
        </w:rPr>
        <w:t>报销应当由个人承担的费用。</w:t>
      </w:r>
    </w:p>
    <w:p w14:paraId="69A1CB6D">
      <w:pPr>
        <w:spacing w:line="360" w:lineRule="auto"/>
        <w:ind w:firstLine="437"/>
        <w:outlineLvl w:val="3"/>
        <w:rPr>
          <w:rFonts w:hint="eastAsia" w:asciiTheme="minorEastAsia" w:hAnsiTheme="minorEastAsia" w:eastAsiaTheme="minorEastAsia" w:cstheme="minorEastAsia"/>
          <w:b w:val="0"/>
          <w:bCs/>
          <w:color w:val="auto"/>
          <w:sz w:val="24"/>
          <w:szCs w:val="22"/>
          <w:highlight w:val="none"/>
          <w:lang w:val="en-US" w:eastAsia="zh-CN"/>
        </w:rPr>
      </w:pPr>
      <w:r>
        <w:rPr>
          <w:rFonts w:hint="eastAsia" w:asciiTheme="minorEastAsia" w:hAnsiTheme="minorEastAsia" w:eastAsiaTheme="minorEastAsia" w:cstheme="minorEastAsia"/>
          <w:b/>
          <w:bCs w:val="0"/>
          <w:color w:val="auto"/>
          <w:sz w:val="24"/>
          <w:highlight w:val="none"/>
          <w:lang w:val="en-US" w:eastAsia="zh-CN"/>
        </w:rPr>
        <w:t>20.适用法律</w:t>
      </w:r>
    </w:p>
    <w:p w14:paraId="0C896D8F">
      <w:pPr>
        <w:spacing w:line="360" w:lineRule="auto"/>
        <w:ind w:firstLine="437"/>
        <w:outlineLvl w:val="3"/>
        <w:rPr>
          <w:rFonts w:hint="eastAsia" w:asciiTheme="minorEastAsia" w:hAnsiTheme="minorEastAsia" w:eastAsiaTheme="minorEastAsia" w:cstheme="minorEastAsia"/>
          <w:b w:val="0"/>
          <w:bCs/>
          <w:color w:val="auto"/>
          <w:sz w:val="24"/>
          <w:szCs w:val="22"/>
          <w:highlight w:val="none"/>
          <w:lang w:val="en-US" w:eastAsia="zh-CN"/>
        </w:rPr>
      </w:pPr>
      <w:r>
        <w:rPr>
          <w:rFonts w:hint="eastAsia" w:asciiTheme="minorEastAsia" w:hAnsiTheme="minorEastAsia" w:eastAsiaTheme="minorEastAsia" w:cstheme="minorEastAsia"/>
          <w:b w:val="0"/>
          <w:bCs/>
          <w:color w:val="auto"/>
          <w:sz w:val="24"/>
          <w:szCs w:val="22"/>
          <w:highlight w:val="none"/>
          <w:lang w:val="en-US" w:eastAsia="zh-CN"/>
        </w:rPr>
        <w:t>20.1本项目在交易过程中，相关行为以交易文件有关规定为准。</w:t>
      </w:r>
    </w:p>
    <w:p w14:paraId="53B1FC40">
      <w:pPr>
        <w:spacing w:line="360" w:lineRule="auto"/>
        <w:ind w:firstLine="437"/>
        <w:outlineLvl w:val="3"/>
        <w:rPr>
          <w:rFonts w:hint="eastAsia" w:asciiTheme="minorEastAsia" w:hAnsiTheme="minorEastAsia" w:eastAsiaTheme="minorEastAsia" w:cstheme="minorEastAsia"/>
          <w:b w:val="0"/>
          <w:bCs/>
          <w:color w:val="auto"/>
          <w:sz w:val="24"/>
          <w:szCs w:val="22"/>
          <w:highlight w:val="none"/>
          <w:lang w:val="en-US" w:eastAsia="zh-CN"/>
        </w:rPr>
      </w:pPr>
      <w:r>
        <w:rPr>
          <w:rFonts w:hint="eastAsia" w:asciiTheme="minorEastAsia" w:hAnsiTheme="minorEastAsia" w:eastAsiaTheme="minorEastAsia" w:cstheme="minorEastAsia"/>
          <w:b w:val="0"/>
          <w:bCs/>
          <w:color w:val="auto"/>
          <w:sz w:val="24"/>
          <w:szCs w:val="22"/>
          <w:highlight w:val="none"/>
          <w:lang w:val="en-US" w:eastAsia="zh-CN"/>
        </w:rPr>
        <w:t>20.2交易文件未尽事宜，按以下处理：</w:t>
      </w:r>
    </w:p>
    <w:p w14:paraId="4724D41B">
      <w:pPr>
        <w:spacing w:line="360" w:lineRule="auto"/>
        <w:ind w:firstLine="437"/>
        <w:outlineLvl w:val="3"/>
        <w:rPr>
          <w:rFonts w:hint="default" w:asciiTheme="minorEastAsia" w:hAnsiTheme="minorEastAsia" w:eastAsiaTheme="minorEastAsia" w:cstheme="minorEastAsia"/>
          <w:b w:val="0"/>
          <w:bCs/>
          <w:color w:val="auto"/>
          <w:sz w:val="24"/>
          <w:szCs w:val="22"/>
          <w:highlight w:val="none"/>
          <w:lang w:val="en-US" w:eastAsia="zh-CN"/>
        </w:rPr>
      </w:pPr>
      <w:r>
        <w:rPr>
          <w:rFonts w:hint="eastAsia" w:asciiTheme="minorEastAsia" w:hAnsiTheme="minorEastAsia" w:eastAsiaTheme="minorEastAsia" w:cstheme="minorEastAsia"/>
          <w:b w:val="0"/>
          <w:bCs/>
          <w:color w:val="auto"/>
          <w:sz w:val="24"/>
          <w:szCs w:val="22"/>
          <w:highlight w:val="none"/>
          <w:lang w:val="en-US" w:eastAsia="zh-CN"/>
        </w:rPr>
        <w:t>20.2.1《肥西县限额以下公共资源交易管理暂行办法》有相关规定的，从其规定；</w:t>
      </w:r>
    </w:p>
    <w:p w14:paraId="0F2FA206">
      <w:pPr>
        <w:spacing w:line="360" w:lineRule="auto"/>
        <w:ind w:firstLine="437"/>
        <w:outlineLvl w:val="3"/>
        <w:rPr>
          <w:rFonts w:hint="eastAsia" w:asciiTheme="minorEastAsia" w:hAnsiTheme="minorEastAsia" w:eastAsiaTheme="minorEastAsia" w:cstheme="minorEastAsia"/>
          <w:b w:val="0"/>
          <w:bCs/>
          <w:color w:val="auto"/>
          <w:sz w:val="24"/>
          <w:szCs w:val="22"/>
          <w:highlight w:val="none"/>
          <w:lang w:val="en-US" w:eastAsia="zh-CN"/>
        </w:rPr>
      </w:pPr>
      <w:r>
        <w:rPr>
          <w:rFonts w:hint="eastAsia" w:asciiTheme="minorEastAsia" w:hAnsiTheme="minorEastAsia" w:eastAsiaTheme="minorEastAsia" w:cstheme="minorEastAsia"/>
          <w:b w:val="0"/>
          <w:bCs/>
          <w:color w:val="auto"/>
          <w:sz w:val="24"/>
          <w:szCs w:val="22"/>
          <w:highlight w:val="none"/>
          <w:lang w:val="en-US" w:eastAsia="zh-CN"/>
        </w:rPr>
        <w:t>20.2.2《肥西县限额以下公共资源交易管理暂行办法》无相关规定的，法律法规及有关政策有强制规定的，从其规定；无强制规定的，结合项目实际，可参照有关法律法规及政策文件规定。</w:t>
      </w:r>
    </w:p>
    <w:p w14:paraId="6E597E59">
      <w:pPr>
        <w:spacing w:line="360" w:lineRule="auto"/>
        <w:ind w:firstLine="435"/>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3F48C0AA">
      <w:pPr>
        <w:spacing w:line="360" w:lineRule="auto"/>
        <w:ind w:firstLine="435"/>
        <w:rPr>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lang w:eastAsia="zh-CN"/>
        </w:rPr>
        <w:t>竞争主体</w:t>
      </w:r>
      <w:r>
        <w:rPr>
          <w:rFonts w:hint="eastAsia"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w:t>
      </w:r>
    </w:p>
    <w:p w14:paraId="7122DDF9">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7752C1B5">
      <w:pPr>
        <w:spacing w:line="360" w:lineRule="auto"/>
        <w:jc w:val="center"/>
        <w:outlineLvl w:val="0"/>
        <w:rPr>
          <w:rFonts w:asciiTheme="minorEastAsia" w:hAnsiTheme="minorEastAsia" w:eastAsiaTheme="minorEastAsia"/>
          <w:b/>
          <w:color w:val="auto"/>
          <w:sz w:val="28"/>
          <w:highlight w:val="none"/>
        </w:rPr>
      </w:pPr>
      <w:bookmarkStart w:id="9" w:name="_Toc5855"/>
      <w:bookmarkStart w:id="10" w:name="_Toc60608827"/>
      <w:bookmarkStart w:id="11" w:name="_Toc4854"/>
      <w:r>
        <w:rPr>
          <w:rFonts w:hint="eastAsia" w:asciiTheme="minorEastAsia" w:hAnsiTheme="minorEastAsia" w:eastAsiaTheme="minorEastAsia"/>
          <w:b/>
          <w:color w:val="auto"/>
          <w:sz w:val="28"/>
          <w:highlight w:val="none"/>
        </w:rPr>
        <w:t>第三章  采购需求</w:t>
      </w:r>
      <w:bookmarkEnd w:id="9"/>
      <w:bookmarkEnd w:id="10"/>
      <w:bookmarkEnd w:id="11"/>
    </w:p>
    <w:p w14:paraId="50D0D829">
      <w:pPr>
        <w:spacing w:line="360" w:lineRule="auto"/>
        <w:rPr>
          <w:rFonts w:asciiTheme="minorEastAsia" w:hAnsiTheme="minorEastAsia" w:eastAsiaTheme="minorEastAsia"/>
          <w:color w:val="auto"/>
          <w:sz w:val="24"/>
          <w:highlight w:val="none"/>
        </w:rPr>
      </w:pPr>
    </w:p>
    <w:p w14:paraId="760C3E6E">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2C70C251">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本采购需求中提出的服务方案仅为参考，如无明确限制，</w:t>
      </w:r>
      <w:r>
        <w:rPr>
          <w:rFonts w:hint="eastAsia" w:ascii="宋体" w:hAnsi="宋体" w:eastAsia="宋体" w:cs="宋体"/>
          <w:color w:val="auto"/>
          <w:sz w:val="24"/>
          <w:szCs w:val="24"/>
          <w:highlight w:val="none"/>
          <w:lang w:eastAsia="zh-CN"/>
        </w:rPr>
        <w:t>竞争主体</w:t>
      </w:r>
      <w:r>
        <w:rPr>
          <w:rFonts w:ascii="宋体" w:hAnsi="宋体" w:eastAsia="宋体" w:cs="宋体"/>
          <w:color w:val="auto"/>
          <w:sz w:val="24"/>
          <w:szCs w:val="24"/>
          <w:highlight w:val="none"/>
        </w:rPr>
        <w:t>可以进行优化，提供满足</w:t>
      </w:r>
      <w:r>
        <w:rPr>
          <w:rFonts w:hint="eastAsia" w:ascii="宋体" w:hAnsi="宋体" w:eastAsia="宋体" w:cs="宋体"/>
          <w:color w:val="auto"/>
          <w:sz w:val="24"/>
          <w:szCs w:val="24"/>
          <w:highlight w:val="none"/>
          <w:lang w:eastAsia="zh-CN"/>
        </w:rPr>
        <w:t>项目单位</w:t>
      </w:r>
      <w:r>
        <w:rPr>
          <w:rFonts w:ascii="宋体" w:hAnsi="宋体" w:eastAsia="宋体" w:cs="宋体"/>
          <w:color w:val="auto"/>
          <w:sz w:val="24"/>
          <w:szCs w:val="24"/>
          <w:highlight w:val="none"/>
        </w:rPr>
        <w:t>实际需要的更优（或者性能实质上不低于的）服务方案</w:t>
      </w:r>
      <w:r>
        <w:rPr>
          <w:rFonts w:hint="eastAsia" w:ascii="宋体" w:hAnsi="宋体" w:eastAsia="宋体" w:cs="宋体"/>
          <w:color w:val="auto"/>
          <w:sz w:val="24"/>
          <w:szCs w:val="24"/>
          <w:highlight w:val="none"/>
        </w:rPr>
        <w:t>。</w:t>
      </w:r>
    </w:p>
    <w:p w14:paraId="100BB34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2.下列采购需求中：</w:t>
      </w:r>
    </w:p>
    <w:p w14:paraId="6E177455">
      <w:pPr>
        <w:spacing w:line="360" w:lineRule="auto"/>
        <w:ind w:firstLine="480" w:firstLineChars="200"/>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（1）如属于《节能产品政府采购品目清单》中政府强制采购的节能产品，则</w:t>
      </w:r>
      <w:r>
        <w:rPr>
          <w:rFonts w:hint="eastAsia" w:ascii="宋体" w:hAnsi="宋体" w:eastAsia="宋体" w:cs="宋体"/>
          <w:color w:val="auto"/>
          <w:sz w:val="24"/>
          <w:szCs w:val="24"/>
          <w:highlight w:val="none"/>
          <w:lang w:eastAsia="zh-CN"/>
        </w:rPr>
        <w:t>竞争主体</w:t>
      </w:r>
      <w:r>
        <w:rPr>
          <w:rFonts w:ascii="宋体" w:hAnsi="宋体" w:eastAsia="宋体" w:cs="宋体"/>
          <w:color w:val="auto"/>
          <w:sz w:val="24"/>
          <w:szCs w:val="24"/>
          <w:highlight w:val="none"/>
        </w:rPr>
        <w:t>所投产品须具有市场监管总局公布的《参与实施政府采购节能产品认证机构目录》中的认证机构出具的、处于有效期内的节能产品认证证书。</w:t>
      </w:r>
    </w:p>
    <w:p w14:paraId="740B6210">
      <w:pPr>
        <w:spacing w:line="36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（2）如涉及商品包装和快递包装，</w:t>
      </w:r>
      <w:r>
        <w:rPr>
          <w:rFonts w:hint="eastAsia" w:ascii="宋体" w:hAnsi="宋体" w:eastAsia="宋体" w:cs="宋体"/>
          <w:color w:val="auto"/>
          <w:sz w:val="24"/>
          <w:szCs w:val="24"/>
          <w:highlight w:val="none"/>
          <w:lang w:eastAsia="zh-CN"/>
        </w:rPr>
        <w:t>竞争主体</w:t>
      </w:r>
      <w:r>
        <w:rPr>
          <w:rFonts w:ascii="宋体" w:hAnsi="宋体" w:eastAsia="宋体" w:cs="宋体"/>
          <w:color w:val="auto"/>
          <w:sz w:val="24"/>
          <w:szCs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w:t>
      </w:r>
      <w:r>
        <w:rPr>
          <w:rFonts w:hint="eastAsia" w:ascii="宋体" w:hAnsi="宋体" w:eastAsia="宋体" w:cs="宋体"/>
          <w:color w:val="auto"/>
          <w:sz w:val="24"/>
          <w:szCs w:val="24"/>
          <w:highlight w:val="none"/>
          <w:lang w:eastAsia="zh-CN"/>
        </w:rPr>
        <w:t>项目单位</w:t>
      </w:r>
      <w:r>
        <w:rPr>
          <w:rFonts w:ascii="宋体" w:hAnsi="宋体" w:eastAsia="宋体" w:cs="宋体"/>
          <w:color w:val="auto"/>
          <w:sz w:val="24"/>
          <w:szCs w:val="24"/>
          <w:highlight w:val="none"/>
        </w:rPr>
        <w:t>将对包装材料和运输环节作为履约验收条款进行验收。</w:t>
      </w:r>
    </w:p>
    <w:p w14:paraId="18212373">
      <w:pPr>
        <w:spacing w:line="360" w:lineRule="auto"/>
        <w:ind w:firstLine="480" w:firstLineChars="200"/>
        <w:rPr>
          <w:rFonts w:ascii="宋体" w:hAnsi="宋体" w:eastAsia="宋体"/>
          <w:color w:val="auto"/>
          <w:sz w:val="24"/>
          <w:szCs w:val="18"/>
          <w:highlight w:val="none"/>
        </w:rPr>
      </w:pPr>
      <w:r>
        <w:rPr>
          <w:rFonts w:hint="eastAsia" w:ascii="宋体" w:hAnsi="宋体" w:eastAsia="宋体"/>
          <w:color w:val="auto"/>
          <w:sz w:val="24"/>
          <w:szCs w:val="18"/>
          <w:highlight w:val="none"/>
        </w:rPr>
        <w:t>3.如</w:t>
      </w:r>
      <w:r>
        <w:rPr>
          <w:rFonts w:hint="eastAsia" w:ascii="宋体" w:hAnsi="宋体" w:eastAsia="宋体"/>
          <w:color w:val="auto"/>
          <w:sz w:val="24"/>
          <w:szCs w:val="18"/>
          <w:highlight w:val="none"/>
          <w:lang w:eastAsia="zh-CN"/>
        </w:rPr>
        <w:t>项目单位</w:t>
      </w:r>
      <w:r>
        <w:rPr>
          <w:rFonts w:hint="eastAsia" w:ascii="宋体" w:hAnsi="宋体" w:eastAsia="宋体"/>
          <w:color w:val="auto"/>
          <w:sz w:val="24"/>
          <w:szCs w:val="18"/>
          <w:highlight w:val="none"/>
        </w:rPr>
        <w:t>允许采用分包方式履行合同的，应当明确可以分包履行的相关内容。</w:t>
      </w:r>
    </w:p>
    <w:p w14:paraId="7A2B0370">
      <w:pPr>
        <w:spacing w:line="360" w:lineRule="auto"/>
        <w:ind w:firstLine="482" w:firstLineChars="200"/>
        <w:outlineLvl w:val="1"/>
        <w:rPr>
          <w:rFonts w:hint="default" w:ascii="宋体" w:hAnsi="宋体" w:eastAsia="宋体"/>
          <w:b/>
          <w:color w:val="auto"/>
          <w:sz w:val="24"/>
          <w:szCs w:val="18"/>
          <w:highlight w:val="none"/>
          <w:lang w:val="en-US" w:eastAsia="zh-CN"/>
        </w:rPr>
      </w:pPr>
      <w:r>
        <w:rPr>
          <w:rFonts w:hint="eastAsia"/>
          <w:b/>
          <w:color w:val="auto"/>
          <w:sz w:val="24"/>
          <w:szCs w:val="18"/>
          <w:highlight w:val="none"/>
          <w:lang w:val="en-US" w:eastAsia="zh-CN"/>
        </w:rPr>
        <w:t>一</w:t>
      </w:r>
      <w:r>
        <w:rPr>
          <w:rFonts w:hint="eastAsia" w:ascii="宋体" w:hAnsi="宋体" w:eastAsia="宋体"/>
          <w:b/>
          <w:color w:val="auto"/>
          <w:sz w:val="24"/>
          <w:szCs w:val="18"/>
          <w:highlight w:val="none"/>
        </w:rPr>
        <w:t>、</w:t>
      </w:r>
      <w:r>
        <w:rPr>
          <w:rFonts w:hint="eastAsia"/>
          <w:b/>
          <w:color w:val="auto"/>
          <w:sz w:val="24"/>
          <w:szCs w:val="18"/>
          <w:highlight w:val="none"/>
          <w:lang w:val="en-US" w:eastAsia="zh-CN"/>
        </w:rPr>
        <w:t>报价要求及结算方式</w:t>
      </w:r>
    </w:p>
    <w:p w14:paraId="5DDEC562">
      <w:pPr>
        <w:spacing w:line="360" w:lineRule="auto"/>
        <w:ind w:firstLine="437"/>
        <w:rPr>
          <w:rFonts w:hint="default" w:ascii="宋体" w:hAnsi="宋体"/>
          <w:b/>
          <w:color w:val="auto"/>
          <w:sz w:val="24"/>
          <w:szCs w:val="18"/>
          <w:highlight w:val="none"/>
          <w:lang w:val="en-US" w:eastAsia="zh-CN"/>
        </w:rPr>
      </w:pPr>
    </w:p>
    <w:p w14:paraId="4E5AB573">
      <w:pPr>
        <w:spacing w:line="360" w:lineRule="auto"/>
        <w:ind w:firstLine="480" w:firstLineChars="200"/>
        <w:rPr>
          <w:rFonts w:hint="default" w:ascii="宋体" w:hAnsi="宋体" w:eastAsia="宋体"/>
          <w:b w:val="0"/>
          <w:bCs/>
          <w:color w:val="auto"/>
          <w:sz w:val="24"/>
          <w:szCs w:val="18"/>
          <w:highlight w:val="none"/>
          <w:lang w:val="en-US" w:eastAsia="zh-CN"/>
        </w:rPr>
      </w:pPr>
      <w:r>
        <w:rPr>
          <w:rFonts w:hint="eastAsia"/>
          <w:b w:val="0"/>
          <w:bCs/>
          <w:color w:val="auto"/>
          <w:sz w:val="24"/>
          <w:szCs w:val="18"/>
          <w:highlight w:val="none"/>
          <w:lang w:val="en-US" w:eastAsia="zh-CN"/>
        </w:rPr>
        <w:t>本项目</w:t>
      </w:r>
      <w:r>
        <w:rPr>
          <w:rFonts w:hint="eastAsia"/>
          <w:b/>
          <w:bCs w:val="0"/>
          <w:color w:val="auto"/>
          <w:sz w:val="24"/>
          <w:szCs w:val="18"/>
          <w:highlight w:val="none"/>
          <w:lang w:val="en-US" w:eastAsia="zh-CN"/>
        </w:rPr>
        <w:t>报总价，供应商需根据附件清单进行全费用清单报价</w:t>
      </w:r>
      <w:r>
        <w:rPr>
          <w:rFonts w:hint="eastAsia"/>
          <w:b w:val="0"/>
          <w:bCs/>
          <w:color w:val="auto"/>
          <w:sz w:val="24"/>
          <w:szCs w:val="18"/>
          <w:highlight w:val="none"/>
          <w:lang w:val="en-US" w:eastAsia="zh-CN"/>
        </w:rPr>
        <w:t>，报价为总价包干，价格一次性包死,报价包含本项目需求的服务费、税金、材料费、运输费、人工费、保险费等全部费用。签订合同时和项目实施过程中，成交人不得以不完全了解现场情况为由，提出任何形式的增加服务费用的要求。</w:t>
      </w:r>
    </w:p>
    <w:p w14:paraId="2B198FA5">
      <w:pPr>
        <w:pStyle w:val="21"/>
        <w:rPr>
          <w:rFonts w:asciiTheme="minorEastAsia" w:hAnsiTheme="minorEastAsia" w:eastAsiaTheme="minorEastAsia"/>
          <w:color w:val="auto"/>
          <w:sz w:val="24"/>
          <w:highlight w:val="none"/>
        </w:rPr>
      </w:pPr>
    </w:p>
    <w:p w14:paraId="666E1DAA">
      <w:pPr>
        <w:pStyle w:val="53"/>
        <w:ind w:left="0" w:leftChars="0" w:firstLine="0" w:firstLineChars="0"/>
        <w:rPr>
          <w:rFonts w:asciiTheme="minorEastAsia" w:hAnsiTheme="minorEastAsia" w:eastAsiaTheme="minorEastAsia"/>
          <w:color w:val="auto"/>
          <w:sz w:val="24"/>
          <w:highlight w:val="none"/>
        </w:rPr>
      </w:pPr>
    </w:p>
    <w:p w14:paraId="5DC2DA88">
      <w:pPr>
        <w:rPr>
          <w:rFonts w:hint="eastAsia" w:asciiTheme="minorEastAsia" w:hAnsiTheme="minorEastAsia" w:eastAsiaTheme="minorEastAsia"/>
          <w:b/>
          <w:color w:val="auto"/>
          <w:sz w:val="28"/>
          <w:highlight w:val="none"/>
        </w:rPr>
      </w:pPr>
      <w:bookmarkStart w:id="12" w:name="_Toc22315"/>
      <w:bookmarkStart w:id="13" w:name="_Toc60608828"/>
      <w:bookmarkStart w:id="14" w:name="_Toc28381"/>
      <w:r>
        <w:rPr>
          <w:rFonts w:hint="eastAsia" w:asciiTheme="minorEastAsia" w:hAnsiTheme="minorEastAsia" w:eastAsiaTheme="minorEastAsia"/>
          <w:b/>
          <w:color w:val="auto"/>
          <w:sz w:val="28"/>
          <w:highlight w:val="none"/>
        </w:rPr>
        <w:br w:type="page"/>
      </w:r>
    </w:p>
    <w:bookmarkEnd w:id="12"/>
    <w:bookmarkEnd w:id="13"/>
    <w:bookmarkEnd w:id="14"/>
    <w:p w14:paraId="69F54942">
      <w:pPr>
        <w:spacing w:line="360" w:lineRule="auto"/>
        <w:jc w:val="center"/>
        <w:outlineLvl w:val="0"/>
        <w:rPr>
          <w:rFonts w:hint="eastAsia" w:asciiTheme="minorEastAsia" w:hAnsiTheme="minorEastAsia" w:eastAsiaTheme="minorEastAsia"/>
          <w:b/>
          <w:color w:val="auto"/>
          <w:sz w:val="24"/>
          <w:highlight w:val="none"/>
          <w:lang w:eastAsia="zh-CN"/>
        </w:rPr>
      </w:pPr>
      <w:bookmarkStart w:id="15" w:name="_Toc6332"/>
      <w:bookmarkStart w:id="16" w:name="_Toc19857"/>
      <w:r>
        <w:rPr>
          <w:rFonts w:hint="eastAsia" w:asciiTheme="minorEastAsia" w:hAnsiTheme="minorEastAsia" w:eastAsiaTheme="minorEastAsia"/>
          <w:b/>
          <w:color w:val="auto"/>
          <w:sz w:val="28"/>
          <w:highlight w:val="none"/>
        </w:rPr>
        <w:t>第四章  评审方法和标准</w:t>
      </w:r>
      <w:r>
        <w:rPr>
          <w:rFonts w:hint="eastAsia" w:asciiTheme="minorEastAsia" w:hAnsiTheme="minorEastAsia" w:eastAsiaTheme="minorEastAsia"/>
          <w:b/>
          <w:color w:val="auto"/>
          <w:sz w:val="28"/>
          <w:highlight w:val="none"/>
          <w:lang w:eastAsia="zh-CN"/>
        </w:rPr>
        <w:t>（磋商）</w:t>
      </w:r>
      <w:bookmarkEnd w:id="15"/>
      <w:bookmarkEnd w:id="16"/>
    </w:p>
    <w:p w14:paraId="4588FDF8">
      <w:pPr>
        <w:pStyle w:val="53"/>
        <w:ind w:left="0" w:leftChars="0" w:firstLine="0" w:firstLineChars="0"/>
        <w:rPr>
          <w:rFonts w:hint="eastAsia"/>
          <w:color w:val="auto"/>
          <w:highlight w:val="none"/>
        </w:rPr>
      </w:pPr>
    </w:p>
    <w:p w14:paraId="3072D466">
      <w:pPr>
        <w:spacing w:line="360" w:lineRule="auto"/>
        <w:ind w:firstLine="482" w:firstLineChars="200"/>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一、总则</w:t>
      </w:r>
    </w:p>
    <w:p w14:paraId="734EA091">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w:t>
      </w:r>
      <w:r>
        <w:rPr>
          <w:rFonts w:hint="eastAsia" w:asciiTheme="minorEastAsia" w:hAnsiTheme="minorEastAsia" w:eastAsiaTheme="minorEastAsia"/>
          <w:color w:val="auto"/>
          <w:sz w:val="24"/>
          <w:highlight w:val="none"/>
          <w:lang w:eastAsia="zh-CN"/>
        </w:rPr>
        <w:t>交易</w:t>
      </w:r>
      <w:r>
        <w:rPr>
          <w:rFonts w:hint="eastAsia" w:asciiTheme="minorEastAsia" w:hAnsiTheme="minorEastAsia" w:eastAsiaTheme="minorEastAsia"/>
          <w:color w:val="auto"/>
          <w:sz w:val="24"/>
          <w:highlight w:val="none"/>
        </w:rPr>
        <w:t>文件第二章</w:t>
      </w:r>
      <w:r>
        <w:rPr>
          <w:rFonts w:hint="eastAsia" w:asciiTheme="minorEastAsia" w:hAnsiTheme="minorEastAsia" w:eastAsiaTheme="minorEastAsia"/>
          <w:color w:val="auto"/>
          <w:sz w:val="24"/>
          <w:highlight w:val="none"/>
          <w:lang w:eastAsia="zh-CN"/>
        </w:rPr>
        <w:t>竞争主体</w:t>
      </w:r>
      <w:r>
        <w:rPr>
          <w:rFonts w:hint="eastAsia" w:asciiTheme="minorEastAsia" w:hAnsiTheme="minorEastAsia" w:eastAsiaTheme="minorEastAsia"/>
          <w:color w:val="auto"/>
          <w:sz w:val="24"/>
          <w:highlight w:val="none"/>
        </w:rPr>
        <w:t>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29931F92">
      <w:pPr>
        <w:spacing w:line="360" w:lineRule="auto"/>
        <w:ind w:firstLine="437"/>
        <w:outlineLvl w:val="1"/>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二</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交易方式</w:t>
      </w:r>
    </w:p>
    <w:p w14:paraId="6EBCE72A">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w:t>
      </w:r>
      <w:r>
        <w:rPr>
          <w:rFonts w:hint="eastAsia" w:asciiTheme="minorEastAsia" w:hAnsiTheme="minorEastAsia" w:eastAsiaTheme="minorEastAsia"/>
          <w:color w:val="auto"/>
          <w:sz w:val="24"/>
          <w:highlight w:val="none"/>
          <w:lang w:val="en-US" w:eastAsia="zh-CN"/>
        </w:rPr>
        <w:t>交易方式为磋商，是指项目单位同时与不少于3家符合相应资格条件的竞争主体分别进行一轮或多轮磋商，采用综合评分法（价格分采用低价优先法）对提交最后报价的竞争主体的响应文件和最后报价进行综合评分。根据综合评分情况，按照评审得分由高到低顺序推荐1-3名竞得候选人，确定满足交易文件全部需求、质量、工期等实质性要求的且得分最高的竞争主体为竞得人。最高得分相同的，选择最后报价最低的竞争主体；最后报价相同的，可按随机抽取方式确定竞得人。</w:t>
      </w:r>
    </w:p>
    <w:p w14:paraId="0540E1CE">
      <w:pPr>
        <w:spacing w:line="360" w:lineRule="auto"/>
        <w:ind w:firstLine="437"/>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三</w:t>
      </w:r>
      <w:r>
        <w:rPr>
          <w:rFonts w:hint="eastAsia" w:asciiTheme="minorEastAsia" w:hAnsiTheme="minorEastAsia" w:eastAsiaTheme="minorEastAsia"/>
          <w:b/>
          <w:color w:val="auto"/>
          <w:sz w:val="24"/>
          <w:highlight w:val="none"/>
        </w:rPr>
        <w:t>、评审方法和标准</w:t>
      </w:r>
    </w:p>
    <w:p w14:paraId="665D5B11">
      <w:pPr>
        <w:spacing w:after="50" w:line="360" w:lineRule="auto"/>
        <w:ind w:right="-10" w:rightChars="0" w:firstLine="480" w:firstLineChars="200"/>
        <w:jc w:val="left"/>
        <w:rPr>
          <w:rFonts w:hint="eastAsia" w:ascii="宋体" w:hAnsi="宋体" w:eastAsia="宋体" w:cs="宋体"/>
          <w:color w:val="auto"/>
          <w:sz w:val="24"/>
          <w:szCs w:val="24"/>
          <w:highlight w:val="none"/>
          <w:lang w:eastAsia="zh-CN"/>
        </w:rPr>
      </w:pP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符合性审查</w:t>
      </w:r>
    </w:p>
    <w:p w14:paraId="6E80F5E0">
      <w:pPr>
        <w:spacing w:after="50" w:line="360" w:lineRule="auto"/>
        <w:ind w:right="-10" w:righ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评审小组对竞争主体的响应文件进行符合性审查，以确定其是否满足交易文件的实质性要求。符合性审查表如下：</w:t>
      </w:r>
    </w:p>
    <w:tbl>
      <w:tblPr>
        <w:tblStyle w:val="55"/>
        <w:tblW w:w="52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2101"/>
        <w:gridCol w:w="6029"/>
      </w:tblGrid>
      <w:tr w14:paraId="43C6A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3"/>
            <w:tcBorders>
              <w:bottom w:val="single" w:color="auto" w:sz="4" w:space="0"/>
            </w:tcBorders>
            <w:vAlign w:val="center"/>
          </w:tcPr>
          <w:p w14:paraId="5FE2ABC7">
            <w:pPr>
              <w:keepNext w:val="0"/>
              <w:keepLines w:val="0"/>
              <w:pageBreakBefore w:val="0"/>
              <w:widowControl w:val="0"/>
              <w:kinsoku/>
              <w:wordWrap/>
              <w:overflowPunct/>
              <w:topLinePunct w:val="0"/>
              <w:autoSpaceDE/>
              <w:autoSpaceDN/>
              <w:bidi w:val="0"/>
              <w:adjustRightInd w:val="0"/>
              <w:snapToGrid w:val="0"/>
              <w:spacing w:line="360" w:lineRule="auto"/>
              <w:ind w:right="-10" w:firstLine="482"/>
              <w:jc w:val="center"/>
              <w:textAlignment w:val="auto"/>
              <w:rPr>
                <w:rFonts w:ascii="Calibri" w:hAnsi="Calibri" w:cs="Times New Roman"/>
                <w:b/>
                <w:color w:val="auto"/>
                <w:kern w:val="2"/>
                <w:sz w:val="24"/>
                <w:szCs w:val="24"/>
                <w:highlight w:val="none"/>
              </w:rPr>
            </w:pPr>
            <w:r>
              <w:rPr>
                <w:rFonts w:hint="eastAsia" w:ascii="Calibri" w:hAnsi="Calibri" w:cs="Times New Roman"/>
                <w:b/>
                <w:color w:val="auto"/>
                <w:kern w:val="2"/>
                <w:sz w:val="24"/>
                <w:szCs w:val="24"/>
                <w:highlight w:val="none"/>
              </w:rPr>
              <w:t>初审表</w:t>
            </w:r>
          </w:p>
        </w:tc>
      </w:tr>
      <w:tr w14:paraId="62B4C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18" w:type="pct"/>
            <w:tcBorders>
              <w:bottom w:val="single" w:color="auto" w:sz="4" w:space="0"/>
            </w:tcBorders>
            <w:vAlign w:val="center"/>
          </w:tcPr>
          <w:p w14:paraId="188A3F64">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ascii="Calibri" w:hAnsi="Calibri" w:cs="Times New Roman"/>
                <w:b/>
                <w:color w:val="auto"/>
                <w:kern w:val="2"/>
                <w:sz w:val="24"/>
                <w:szCs w:val="24"/>
                <w:highlight w:val="none"/>
              </w:rPr>
            </w:pPr>
            <w:r>
              <w:rPr>
                <w:rFonts w:hint="eastAsia" w:ascii="Calibri" w:hAnsi="Calibri" w:cs="Times New Roman"/>
                <w:b/>
                <w:color w:val="auto"/>
                <w:kern w:val="2"/>
                <w:sz w:val="24"/>
                <w:szCs w:val="24"/>
                <w:highlight w:val="none"/>
              </w:rPr>
              <w:t>序号</w:t>
            </w:r>
          </w:p>
        </w:tc>
        <w:tc>
          <w:tcPr>
            <w:tcW w:w="1184" w:type="pct"/>
            <w:tcBorders>
              <w:bottom w:val="single" w:color="auto" w:sz="4" w:space="0"/>
            </w:tcBorders>
            <w:vAlign w:val="center"/>
          </w:tcPr>
          <w:p w14:paraId="17D7EB49">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ascii="Calibri" w:hAnsi="Calibri" w:cs="Times New Roman"/>
                <w:b/>
                <w:color w:val="auto"/>
                <w:kern w:val="2"/>
                <w:sz w:val="24"/>
                <w:szCs w:val="24"/>
                <w:highlight w:val="none"/>
              </w:rPr>
            </w:pPr>
            <w:r>
              <w:rPr>
                <w:rFonts w:hint="eastAsia" w:ascii="Calibri" w:hAnsi="Calibri" w:cs="Times New Roman"/>
                <w:b/>
                <w:color w:val="auto"/>
                <w:kern w:val="2"/>
                <w:sz w:val="24"/>
                <w:szCs w:val="24"/>
                <w:highlight w:val="none"/>
              </w:rPr>
              <w:t>评审指标</w:t>
            </w:r>
          </w:p>
        </w:tc>
        <w:tc>
          <w:tcPr>
            <w:tcW w:w="3397" w:type="pct"/>
            <w:tcBorders>
              <w:bottom w:val="single" w:color="auto" w:sz="4" w:space="0"/>
            </w:tcBorders>
            <w:vAlign w:val="center"/>
          </w:tcPr>
          <w:p w14:paraId="1245DB04">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ascii="Calibri" w:hAnsi="Calibri" w:cs="Times New Roman"/>
                <w:b/>
                <w:color w:val="auto"/>
                <w:kern w:val="2"/>
                <w:sz w:val="24"/>
                <w:szCs w:val="24"/>
                <w:highlight w:val="none"/>
              </w:rPr>
            </w:pPr>
            <w:r>
              <w:rPr>
                <w:rFonts w:hint="eastAsia" w:ascii="Calibri" w:hAnsi="Calibri" w:cs="Times New Roman"/>
                <w:b/>
                <w:color w:val="auto"/>
                <w:kern w:val="2"/>
                <w:sz w:val="24"/>
                <w:szCs w:val="24"/>
                <w:highlight w:val="none"/>
              </w:rPr>
              <w:t>合格条件</w:t>
            </w:r>
          </w:p>
        </w:tc>
      </w:tr>
      <w:tr w14:paraId="0632B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tcBorders>
              <w:bottom w:val="single" w:color="auto" w:sz="4" w:space="0"/>
            </w:tcBorders>
            <w:vAlign w:val="center"/>
          </w:tcPr>
          <w:p w14:paraId="6E60611E">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ascii="Calibri" w:hAnsi="Calibri" w:cs="Times New Roman"/>
                <w:color w:val="auto"/>
                <w:kern w:val="2"/>
                <w:sz w:val="24"/>
                <w:szCs w:val="24"/>
                <w:highlight w:val="none"/>
              </w:rPr>
            </w:pPr>
            <w:r>
              <w:rPr>
                <w:rFonts w:hint="eastAsia" w:cs="Times New Roman"/>
                <w:color w:val="auto"/>
                <w:kern w:val="2"/>
                <w:sz w:val="24"/>
                <w:szCs w:val="24"/>
                <w:highlight w:val="none"/>
              </w:rPr>
              <w:t>1</w:t>
            </w:r>
          </w:p>
        </w:tc>
        <w:tc>
          <w:tcPr>
            <w:tcW w:w="1184" w:type="pct"/>
            <w:tcBorders>
              <w:bottom w:val="single" w:color="auto" w:sz="4" w:space="0"/>
            </w:tcBorders>
            <w:vAlign w:val="center"/>
          </w:tcPr>
          <w:p w14:paraId="4F127C37">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cs="Times New Roman"/>
                <w:color w:val="auto"/>
                <w:kern w:val="2"/>
                <w:sz w:val="24"/>
                <w:szCs w:val="24"/>
                <w:highlight w:val="none"/>
              </w:rPr>
            </w:pPr>
            <w:r>
              <w:rPr>
                <w:rFonts w:hint="eastAsia" w:cs="Times New Roman"/>
                <w:color w:val="auto"/>
                <w:kern w:val="2"/>
                <w:sz w:val="24"/>
                <w:szCs w:val="24"/>
                <w:highlight w:val="none"/>
              </w:rPr>
              <w:t>营业执照</w:t>
            </w:r>
          </w:p>
        </w:tc>
        <w:tc>
          <w:tcPr>
            <w:tcW w:w="3397" w:type="pct"/>
            <w:tcBorders>
              <w:bottom w:val="single" w:color="auto" w:sz="4" w:space="0"/>
            </w:tcBorders>
            <w:vAlign w:val="center"/>
          </w:tcPr>
          <w:p w14:paraId="7C224A36">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Calibri" w:hAnsi="Calibri" w:cs="Times New Roman"/>
                <w:color w:val="auto"/>
                <w:kern w:val="2"/>
                <w:sz w:val="24"/>
                <w:szCs w:val="24"/>
                <w:highlight w:val="none"/>
              </w:rPr>
            </w:pPr>
            <w:r>
              <w:rPr>
                <w:rFonts w:hint="eastAsia" w:cs="Times New Roman"/>
                <w:color w:val="auto"/>
                <w:kern w:val="2"/>
                <w:sz w:val="24"/>
                <w:szCs w:val="24"/>
                <w:highlight w:val="none"/>
              </w:rPr>
              <w:t>提供有效的营业执照扫描件，应完整地体现出营业执照的全部内容。联合体磋商的联合体各方均须提供。</w:t>
            </w:r>
          </w:p>
        </w:tc>
      </w:tr>
      <w:tr w14:paraId="1C279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74FEBD02">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s="Times New Roman"/>
                <w:color w:val="auto"/>
                <w:kern w:val="2"/>
                <w:sz w:val="24"/>
                <w:szCs w:val="24"/>
                <w:highlight w:val="none"/>
              </w:rPr>
            </w:pPr>
            <w:r>
              <w:rPr>
                <w:rFonts w:hint="eastAsia" w:cs="Times New Roman"/>
                <w:color w:val="auto"/>
                <w:kern w:val="2"/>
                <w:sz w:val="24"/>
                <w:szCs w:val="24"/>
                <w:highlight w:val="none"/>
              </w:rPr>
              <w:t>2</w:t>
            </w:r>
          </w:p>
        </w:tc>
        <w:tc>
          <w:tcPr>
            <w:tcW w:w="1184" w:type="pct"/>
            <w:vAlign w:val="center"/>
          </w:tcPr>
          <w:p w14:paraId="65BB42A9">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eastAsia="宋体" w:cs="Times New Roman"/>
                <w:color w:val="auto"/>
                <w:kern w:val="2"/>
                <w:sz w:val="24"/>
                <w:szCs w:val="24"/>
                <w:highlight w:val="none"/>
                <w:lang w:val="en-US" w:eastAsia="zh-CN"/>
              </w:rPr>
            </w:pPr>
            <w:r>
              <w:rPr>
                <w:rFonts w:hint="eastAsia" w:cs="Times New Roman"/>
                <w:color w:val="auto"/>
                <w:kern w:val="2"/>
                <w:sz w:val="24"/>
                <w:szCs w:val="24"/>
                <w:highlight w:val="none"/>
                <w:lang w:val="en-US" w:eastAsia="zh-CN"/>
              </w:rPr>
              <w:t>供应商业绩</w:t>
            </w:r>
          </w:p>
        </w:tc>
        <w:tc>
          <w:tcPr>
            <w:tcW w:w="3397" w:type="pct"/>
            <w:vAlign w:val="center"/>
          </w:tcPr>
          <w:p w14:paraId="69D7EF65">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Calibri" w:hAnsi="Calibri" w:cs="Times New Roman"/>
                <w:color w:val="auto"/>
                <w:kern w:val="2"/>
                <w:sz w:val="24"/>
                <w:szCs w:val="24"/>
                <w:highlight w:val="none"/>
              </w:rPr>
            </w:pPr>
            <w:r>
              <w:rPr>
                <w:rFonts w:hint="eastAsia"/>
                <w:color w:val="auto"/>
                <w:sz w:val="24"/>
                <w:highlight w:val="none"/>
                <w:lang w:val="en-US" w:eastAsia="zh-CN"/>
              </w:rPr>
              <w:t>提供合同扫描件或者影印件，</w:t>
            </w:r>
            <w:r>
              <w:rPr>
                <w:rFonts w:hint="eastAsia"/>
                <w:color w:val="auto"/>
                <w:sz w:val="24"/>
                <w:highlight w:val="none"/>
              </w:rPr>
              <w:t>若合同未能体现签订时间、服务内容等关键评审因素，须出具业主（合同甲方）证明材料。</w:t>
            </w:r>
          </w:p>
        </w:tc>
      </w:tr>
      <w:tr w14:paraId="1D8F2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418" w:type="pct"/>
            <w:vAlign w:val="center"/>
          </w:tcPr>
          <w:p w14:paraId="0F03B110">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s="Times New Roman"/>
                <w:color w:val="auto"/>
                <w:kern w:val="2"/>
                <w:sz w:val="24"/>
                <w:szCs w:val="24"/>
                <w:highlight w:val="none"/>
              </w:rPr>
            </w:pPr>
            <w:r>
              <w:rPr>
                <w:rFonts w:hint="eastAsia" w:cs="Times New Roman"/>
                <w:color w:val="auto"/>
                <w:kern w:val="2"/>
                <w:sz w:val="24"/>
                <w:szCs w:val="24"/>
                <w:highlight w:val="none"/>
              </w:rPr>
              <w:t>3</w:t>
            </w:r>
          </w:p>
        </w:tc>
        <w:tc>
          <w:tcPr>
            <w:tcW w:w="1184" w:type="pct"/>
            <w:shd w:val="clear" w:color="auto" w:fill="auto"/>
            <w:vAlign w:val="center"/>
          </w:tcPr>
          <w:p w14:paraId="416191D2">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Times New Roman"/>
                <w:color w:val="auto"/>
                <w:kern w:val="2"/>
                <w:sz w:val="24"/>
                <w:szCs w:val="24"/>
                <w:highlight w:val="none"/>
                <w:lang w:val="en-US" w:eastAsia="zh-CN" w:bidi="ar-SA"/>
              </w:rPr>
            </w:pPr>
            <w:r>
              <w:rPr>
                <w:rFonts w:hint="eastAsia" w:cs="Times New Roman"/>
                <w:color w:val="auto"/>
                <w:kern w:val="2"/>
                <w:sz w:val="24"/>
                <w:szCs w:val="24"/>
                <w:highlight w:val="none"/>
              </w:rPr>
              <w:t>磋商响应函</w:t>
            </w:r>
          </w:p>
        </w:tc>
        <w:tc>
          <w:tcPr>
            <w:tcW w:w="3397" w:type="pct"/>
            <w:shd w:val="clear" w:color="auto" w:fill="auto"/>
            <w:vAlign w:val="center"/>
          </w:tcPr>
          <w:p w14:paraId="43152D55">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Calibri" w:hAnsi="Calibri" w:eastAsia="宋体" w:cs="Times New Roman"/>
                <w:color w:val="auto"/>
                <w:kern w:val="2"/>
                <w:sz w:val="24"/>
                <w:szCs w:val="24"/>
                <w:highlight w:val="none"/>
                <w:lang w:val="en-US" w:eastAsia="zh-CN" w:bidi="ar-SA"/>
              </w:rPr>
            </w:pPr>
            <w:r>
              <w:rPr>
                <w:rFonts w:hint="eastAsia" w:cs="Times New Roman"/>
                <w:color w:val="auto"/>
                <w:kern w:val="2"/>
                <w:sz w:val="24"/>
                <w:szCs w:val="24"/>
                <w:highlight w:val="none"/>
              </w:rPr>
              <w:t>符合磋商文件要求。</w:t>
            </w:r>
          </w:p>
        </w:tc>
      </w:tr>
      <w:tr w14:paraId="09413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55F617DA">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eastAsia="宋体" w:cs="Times New Roman"/>
                <w:color w:val="auto"/>
                <w:kern w:val="2"/>
                <w:sz w:val="24"/>
                <w:szCs w:val="24"/>
                <w:highlight w:val="none"/>
                <w:lang w:eastAsia="zh-CN"/>
              </w:rPr>
            </w:pPr>
            <w:r>
              <w:rPr>
                <w:rFonts w:hint="eastAsia" w:cs="Times New Roman"/>
                <w:color w:val="auto"/>
                <w:kern w:val="2"/>
                <w:sz w:val="24"/>
                <w:szCs w:val="24"/>
                <w:highlight w:val="none"/>
                <w:lang w:val="en-US" w:eastAsia="zh-CN"/>
              </w:rPr>
              <w:t>4</w:t>
            </w:r>
          </w:p>
        </w:tc>
        <w:tc>
          <w:tcPr>
            <w:tcW w:w="1184" w:type="pct"/>
            <w:shd w:val="clear" w:color="auto" w:fill="auto"/>
            <w:vAlign w:val="center"/>
          </w:tcPr>
          <w:p w14:paraId="76F05E58">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Times New Roman"/>
                <w:color w:val="auto"/>
                <w:kern w:val="2"/>
                <w:sz w:val="24"/>
                <w:szCs w:val="24"/>
                <w:highlight w:val="none"/>
                <w:lang w:val="en-US" w:eastAsia="zh-CN" w:bidi="ar-SA"/>
              </w:rPr>
            </w:pPr>
            <w:r>
              <w:rPr>
                <w:rFonts w:hint="eastAsia" w:cs="Times New Roman"/>
                <w:color w:val="auto"/>
                <w:kern w:val="2"/>
                <w:sz w:val="24"/>
                <w:szCs w:val="24"/>
                <w:highlight w:val="none"/>
              </w:rPr>
              <w:t>授权书</w:t>
            </w:r>
          </w:p>
        </w:tc>
        <w:tc>
          <w:tcPr>
            <w:tcW w:w="3397" w:type="pct"/>
            <w:shd w:val="clear" w:color="auto" w:fill="auto"/>
            <w:vAlign w:val="center"/>
          </w:tcPr>
          <w:p w14:paraId="2072503A">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Calibri" w:hAnsi="Calibri" w:eastAsia="宋体" w:cs="Times New Roman"/>
                <w:color w:val="auto"/>
                <w:kern w:val="2"/>
                <w:sz w:val="24"/>
                <w:szCs w:val="24"/>
                <w:highlight w:val="none"/>
                <w:lang w:val="en-US" w:eastAsia="zh-CN" w:bidi="ar-SA"/>
              </w:rPr>
            </w:pPr>
            <w:r>
              <w:rPr>
                <w:rFonts w:hint="eastAsia" w:cs="Times New Roman"/>
                <w:color w:val="auto"/>
                <w:kern w:val="2"/>
                <w:sz w:val="24"/>
                <w:szCs w:val="24"/>
                <w:highlight w:val="none"/>
              </w:rPr>
              <w:t>符合磋商文件要求。</w:t>
            </w:r>
          </w:p>
        </w:tc>
      </w:tr>
      <w:tr w14:paraId="36FD9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27864F50">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eastAsia="宋体" w:cs="Times New Roman"/>
                <w:color w:val="auto"/>
                <w:kern w:val="2"/>
                <w:sz w:val="24"/>
                <w:szCs w:val="24"/>
                <w:highlight w:val="none"/>
                <w:lang w:eastAsia="zh-CN"/>
              </w:rPr>
            </w:pPr>
            <w:r>
              <w:rPr>
                <w:rFonts w:hint="eastAsia" w:cs="Times New Roman"/>
                <w:color w:val="auto"/>
                <w:kern w:val="2"/>
                <w:sz w:val="24"/>
                <w:szCs w:val="24"/>
                <w:highlight w:val="none"/>
                <w:lang w:val="en-US" w:eastAsia="zh-CN"/>
              </w:rPr>
              <w:t>5</w:t>
            </w:r>
          </w:p>
        </w:tc>
        <w:tc>
          <w:tcPr>
            <w:tcW w:w="1184" w:type="pct"/>
            <w:shd w:val="clear" w:color="auto" w:fill="auto"/>
            <w:vAlign w:val="center"/>
          </w:tcPr>
          <w:p w14:paraId="178FBDD0">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Times New Roman"/>
                <w:color w:val="auto"/>
                <w:kern w:val="2"/>
                <w:sz w:val="24"/>
                <w:szCs w:val="24"/>
                <w:highlight w:val="none"/>
                <w:lang w:val="en-US" w:eastAsia="zh-CN" w:bidi="ar-SA"/>
              </w:rPr>
            </w:pPr>
            <w:r>
              <w:rPr>
                <w:rFonts w:hint="eastAsia" w:cs="Times New Roman"/>
                <w:color w:val="auto"/>
                <w:kern w:val="2"/>
                <w:sz w:val="24"/>
                <w:szCs w:val="24"/>
                <w:highlight w:val="none"/>
              </w:rPr>
              <w:t>无不良信用记录声明函</w:t>
            </w:r>
          </w:p>
        </w:tc>
        <w:tc>
          <w:tcPr>
            <w:tcW w:w="3397" w:type="pct"/>
            <w:shd w:val="clear" w:color="auto" w:fill="auto"/>
            <w:vAlign w:val="center"/>
          </w:tcPr>
          <w:p w14:paraId="370B942B">
            <w:pPr>
              <w:keepNext w:val="0"/>
              <w:keepLines w:val="0"/>
              <w:pageBreakBefore w:val="0"/>
              <w:widowControl w:val="0"/>
              <w:kinsoku/>
              <w:wordWrap/>
              <w:overflowPunct/>
              <w:topLinePunct w:val="0"/>
              <w:autoSpaceDE/>
              <w:autoSpaceDN/>
              <w:bidi w:val="0"/>
              <w:spacing w:line="360" w:lineRule="auto"/>
              <w:ind w:firstLine="0" w:firstLineChars="0"/>
              <w:jc w:val="left"/>
              <w:textAlignment w:val="auto"/>
              <w:rPr>
                <w:rFonts w:hint="eastAsia" w:ascii="宋体" w:hAnsi="宋体" w:eastAsia="宋体" w:cs="Times New Roman"/>
                <w:color w:val="auto"/>
                <w:kern w:val="2"/>
                <w:sz w:val="24"/>
                <w:szCs w:val="24"/>
                <w:highlight w:val="none"/>
                <w:lang w:val="en-US" w:eastAsia="zh-CN" w:bidi="ar-SA"/>
              </w:rPr>
            </w:pPr>
            <w:r>
              <w:rPr>
                <w:rFonts w:hint="eastAsia"/>
                <w:color w:val="auto"/>
                <w:sz w:val="24"/>
                <w:szCs w:val="24"/>
                <w:highlight w:val="none"/>
              </w:rPr>
              <w:t>注：提供无不良信用记录声明函，格式后附。</w:t>
            </w:r>
          </w:p>
        </w:tc>
      </w:tr>
      <w:tr w14:paraId="384C9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418" w:type="pct"/>
            <w:vAlign w:val="center"/>
          </w:tcPr>
          <w:p w14:paraId="0F774CF6">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eastAsia="宋体" w:cs="Times New Roman"/>
                <w:color w:val="auto"/>
                <w:kern w:val="2"/>
                <w:sz w:val="24"/>
                <w:szCs w:val="24"/>
                <w:highlight w:val="none"/>
                <w:lang w:eastAsia="zh-CN"/>
              </w:rPr>
            </w:pPr>
            <w:r>
              <w:rPr>
                <w:rFonts w:hint="eastAsia" w:cs="Times New Roman"/>
                <w:color w:val="auto"/>
                <w:kern w:val="2"/>
                <w:sz w:val="24"/>
                <w:szCs w:val="24"/>
                <w:highlight w:val="none"/>
                <w:lang w:val="en-US" w:eastAsia="zh-CN"/>
              </w:rPr>
              <w:t>6</w:t>
            </w:r>
          </w:p>
        </w:tc>
        <w:tc>
          <w:tcPr>
            <w:tcW w:w="1184" w:type="pct"/>
            <w:shd w:val="clear" w:color="auto" w:fill="auto"/>
            <w:vAlign w:val="center"/>
          </w:tcPr>
          <w:p w14:paraId="7E5E373F">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Times New Roman"/>
                <w:color w:val="auto"/>
                <w:kern w:val="2"/>
                <w:sz w:val="24"/>
                <w:szCs w:val="24"/>
                <w:highlight w:val="none"/>
                <w:lang w:val="en-US" w:eastAsia="zh-CN" w:bidi="ar-SA"/>
              </w:rPr>
            </w:pPr>
            <w:r>
              <w:rPr>
                <w:rFonts w:hint="eastAsia" w:cs="Times New Roman"/>
                <w:color w:val="auto"/>
                <w:kern w:val="2"/>
                <w:sz w:val="24"/>
                <w:szCs w:val="24"/>
                <w:highlight w:val="none"/>
              </w:rPr>
              <w:t>磋商报价</w:t>
            </w:r>
          </w:p>
        </w:tc>
        <w:tc>
          <w:tcPr>
            <w:tcW w:w="3397" w:type="pct"/>
            <w:shd w:val="clear" w:color="auto" w:fill="auto"/>
            <w:vAlign w:val="center"/>
          </w:tcPr>
          <w:p w14:paraId="1EC12429">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Calibri" w:hAnsi="Calibri" w:eastAsia="宋体" w:cs="Times New Roman"/>
                <w:color w:val="auto"/>
                <w:kern w:val="2"/>
                <w:sz w:val="24"/>
                <w:szCs w:val="24"/>
                <w:highlight w:val="none"/>
                <w:lang w:val="en-US" w:eastAsia="zh-CN" w:bidi="ar-SA"/>
              </w:rPr>
            </w:pPr>
            <w:r>
              <w:rPr>
                <w:rFonts w:hint="eastAsia" w:cs="Times New Roman"/>
                <w:color w:val="auto"/>
                <w:kern w:val="2"/>
                <w:sz w:val="24"/>
                <w:szCs w:val="24"/>
                <w:highlight w:val="none"/>
              </w:rPr>
              <w:t>符合磋商文件要求。</w:t>
            </w:r>
          </w:p>
        </w:tc>
      </w:tr>
      <w:tr w14:paraId="36844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418" w:type="pct"/>
            <w:vAlign w:val="center"/>
          </w:tcPr>
          <w:p w14:paraId="1B8AB1A6">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eastAsia="宋体" w:cs="Times New Roman"/>
                <w:color w:val="auto"/>
                <w:kern w:val="2"/>
                <w:sz w:val="24"/>
                <w:szCs w:val="24"/>
                <w:highlight w:val="none"/>
                <w:lang w:eastAsia="zh-CN"/>
              </w:rPr>
            </w:pPr>
            <w:r>
              <w:rPr>
                <w:rFonts w:hint="eastAsia" w:cs="Times New Roman"/>
                <w:color w:val="auto"/>
                <w:kern w:val="2"/>
                <w:sz w:val="24"/>
                <w:szCs w:val="24"/>
                <w:highlight w:val="none"/>
                <w:lang w:val="en-US" w:eastAsia="zh-CN"/>
              </w:rPr>
              <w:t>7</w:t>
            </w:r>
          </w:p>
        </w:tc>
        <w:tc>
          <w:tcPr>
            <w:tcW w:w="1184" w:type="pct"/>
            <w:shd w:val="clear" w:color="auto" w:fill="auto"/>
            <w:vAlign w:val="center"/>
          </w:tcPr>
          <w:p w14:paraId="6E27E17E">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Times New Roman"/>
                <w:color w:val="auto"/>
                <w:kern w:val="2"/>
                <w:sz w:val="24"/>
                <w:szCs w:val="24"/>
                <w:highlight w:val="none"/>
                <w:lang w:val="en-US" w:eastAsia="zh-CN" w:bidi="ar-SA"/>
              </w:rPr>
            </w:pPr>
            <w:r>
              <w:rPr>
                <w:rFonts w:hint="eastAsia" w:cs="Times New Roman"/>
                <w:color w:val="auto"/>
                <w:kern w:val="2"/>
                <w:sz w:val="24"/>
                <w:szCs w:val="24"/>
                <w:highlight w:val="none"/>
              </w:rPr>
              <w:t>其他要求</w:t>
            </w:r>
          </w:p>
        </w:tc>
        <w:tc>
          <w:tcPr>
            <w:tcW w:w="3397" w:type="pct"/>
            <w:shd w:val="clear" w:color="auto" w:fill="auto"/>
            <w:vAlign w:val="center"/>
          </w:tcPr>
          <w:p w14:paraId="2DA24AAB">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Times New Roman"/>
                <w:color w:val="auto"/>
                <w:kern w:val="2"/>
                <w:sz w:val="24"/>
                <w:szCs w:val="24"/>
                <w:highlight w:val="none"/>
                <w:lang w:val="en-US" w:eastAsia="zh-CN" w:bidi="ar-SA"/>
              </w:rPr>
            </w:pPr>
            <w:r>
              <w:rPr>
                <w:rFonts w:hint="eastAsia"/>
                <w:color w:val="auto"/>
                <w:sz w:val="24"/>
                <w:szCs w:val="24"/>
                <w:highlight w:val="none"/>
              </w:rPr>
              <w:t>符合法律、行政法规规定的其他条件或磋商文件列明的其他要求。</w:t>
            </w:r>
          </w:p>
        </w:tc>
      </w:tr>
      <w:tr w14:paraId="7237A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tcBorders>
              <w:bottom w:val="single" w:color="auto" w:sz="4" w:space="0"/>
            </w:tcBorders>
            <w:vAlign w:val="center"/>
          </w:tcPr>
          <w:p w14:paraId="05BA6381">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Calibri" w:hAnsi="Calibri" w:cs="Times New Roman"/>
                <w:color w:val="auto"/>
                <w:kern w:val="2"/>
                <w:sz w:val="24"/>
                <w:szCs w:val="24"/>
                <w:highlight w:val="none"/>
              </w:rPr>
            </w:pPr>
            <w:r>
              <w:rPr>
                <w:rFonts w:hint="eastAsia" w:ascii="Calibri" w:hAnsi="Calibri" w:cs="Times New Roman"/>
                <w:color w:val="auto"/>
                <w:kern w:val="2"/>
                <w:sz w:val="24"/>
                <w:szCs w:val="24"/>
                <w:highlight w:val="none"/>
              </w:rPr>
              <w:t>评审指标通过标准：</w:t>
            </w:r>
            <w:r>
              <w:rPr>
                <w:rFonts w:hint="eastAsia" w:ascii="Calibri" w:hAnsi="Calibri" w:cs="Times New Roman"/>
                <w:color w:val="auto"/>
                <w:kern w:val="2"/>
                <w:sz w:val="24"/>
                <w:szCs w:val="24"/>
                <w:highlight w:val="none"/>
                <w:lang w:eastAsia="zh-CN"/>
              </w:rPr>
              <w:t>参审单位</w:t>
            </w:r>
            <w:r>
              <w:rPr>
                <w:rFonts w:hint="eastAsia" w:ascii="Calibri" w:hAnsi="Calibri" w:cs="Times New Roman"/>
                <w:color w:val="auto"/>
                <w:kern w:val="2"/>
                <w:sz w:val="24"/>
                <w:szCs w:val="24"/>
                <w:highlight w:val="none"/>
              </w:rPr>
              <w:t>必须通过上述全部指标。</w:t>
            </w:r>
          </w:p>
        </w:tc>
      </w:tr>
    </w:tbl>
    <w:p w14:paraId="693FE6D6">
      <w:pPr>
        <w:spacing w:line="360" w:lineRule="auto"/>
        <w:ind w:firstLine="480" w:firstLineChars="200"/>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3.2所有通过</w:t>
      </w:r>
      <w:r>
        <w:rPr>
          <w:rFonts w:hint="eastAsia" w:asciiTheme="minorEastAsia" w:hAnsiTheme="minorEastAsia" w:eastAsiaTheme="minorEastAsia"/>
          <w:color w:val="auto"/>
          <w:sz w:val="24"/>
          <w:highlight w:val="none"/>
        </w:rPr>
        <w:t>符合性审查</w:t>
      </w:r>
      <w:r>
        <w:rPr>
          <w:rFonts w:hint="eastAsia" w:asciiTheme="minorEastAsia" w:hAnsiTheme="minorEastAsia" w:eastAsiaTheme="minorEastAsia"/>
          <w:color w:val="auto"/>
          <w:sz w:val="24"/>
          <w:highlight w:val="none"/>
          <w:lang w:eastAsia="zh-CN"/>
        </w:rPr>
        <w:t>的</w:t>
      </w:r>
      <w:r>
        <w:rPr>
          <w:rFonts w:hint="eastAsia" w:asciiTheme="minorEastAsia" w:hAnsiTheme="minorEastAsia" w:eastAsiaTheme="minorEastAsia"/>
          <w:color w:val="auto"/>
          <w:sz w:val="24"/>
          <w:highlight w:val="none"/>
          <w:lang w:val="en-US" w:eastAsia="zh-CN"/>
        </w:rPr>
        <w:t>竞争主体，由评审小组在自主采购平台上审核通过。</w:t>
      </w:r>
    </w:p>
    <w:p w14:paraId="647B0868">
      <w:pPr>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3.3评审小组与通过符合性审查的竞争主体分别进行磋商，并给予所有参加磋商的竞争主体平等的磋商机会。</w:t>
      </w:r>
    </w:p>
    <w:p w14:paraId="5C227F3D">
      <w:pPr>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3.4磋商结束后，评审小组应当要求所有继续参加磋商的竞争主体在规定时间内提交最后报价。</w:t>
      </w:r>
    </w:p>
    <w:p w14:paraId="7570FC3E">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详细审查</w:t>
      </w:r>
    </w:p>
    <w:p w14:paraId="284B81BB">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1最后报价结束后，评审小组对所有通过</w:t>
      </w:r>
      <w:r>
        <w:rPr>
          <w:rFonts w:hint="eastAsia" w:asciiTheme="minorEastAsia" w:hAnsiTheme="minorEastAsia" w:eastAsiaTheme="minorEastAsia"/>
          <w:color w:val="auto"/>
          <w:sz w:val="24"/>
          <w:highlight w:val="none"/>
        </w:rPr>
        <w:t>符合性审查</w:t>
      </w:r>
      <w:r>
        <w:rPr>
          <w:rFonts w:hint="eastAsia" w:asciiTheme="minorEastAsia" w:hAnsiTheme="minorEastAsia" w:eastAsiaTheme="minorEastAsia"/>
          <w:color w:val="auto"/>
          <w:sz w:val="24"/>
          <w:highlight w:val="none"/>
          <w:lang w:eastAsia="zh-CN"/>
        </w:rPr>
        <w:t>的</w:t>
      </w:r>
      <w:r>
        <w:rPr>
          <w:rFonts w:hint="eastAsia" w:asciiTheme="minorEastAsia" w:hAnsiTheme="minorEastAsia" w:eastAsiaTheme="minorEastAsia"/>
          <w:color w:val="auto"/>
          <w:sz w:val="24"/>
          <w:highlight w:val="none"/>
          <w:lang w:val="en-US" w:eastAsia="zh-CN"/>
        </w:rPr>
        <w:t>竞争主体，</w:t>
      </w:r>
      <w:r>
        <w:rPr>
          <w:rFonts w:hint="eastAsia" w:asciiTheme="minorEastAsia" w:hAnsiTheme="minorEastAsia" w:eastAsiaTheme="minorEastAsia"/>
          <w:color w:val="auto"/>
          <w:sz w:val="24"/>
          <w:highlight w:val="none"/>
        </w:rPr>
        <w:t>按照下表对</w:t>
      </w:r>
      <w:r>
        <w:rPr>
          <w:rFonts w:hint="eastAsia" w:asciiTheme="minorEastAsia" w:hAnsiTheme="minorEastAsia" w:eastAsiaTheme="minorEastAsia"/>
          <w:color w:val="auto"/>
          <w:sz w:val="24"/>
          <w:highlight w:val="none"/>
          <w:lang w:eastAsia="zh-CN"/>
        </w:rPr>
        <w:t>其</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文件进行详细审查和评分。</w:t>
      </w:r>
    </w:p>
    <w:p w14:paraId="56E4FAC3">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本项目综合评分满分为100分，具体评分细则如下：</w:t>
      </w:r>
    </w:p>
    <w:tbl>
      <w:tblPr>
        <w:tblStyle w:val="55"/>
        <w:tblW w:w="5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1"/>
        <w:gridCol w:w="1286"/>
        <w:gridCol w:w="5511"/>
        <w:gridCol w:w="1244"/>
      </w:tblGrid>
      <w:tr w14:paraId="56748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1" w:type="pct"/>
            <w:tcBorders>
              <w:top w:val="single" w:color="auto" w:sz="4" w:space="0"/>
              <w:left w:val="single" w:color="auto" w:sz="4" w:space="0"/>
              <w:bottom w:val="single" w:color="auto" w:sz="4" w:space="0"/>
              <w:right w:val="single" w:color="auto" w:sz="4" w:space="0"/>
            </w:tcBorders>
            <w:noWrap w:val="0"/>
            <w:vAlign w:val="center"/>
          </w:tcPr>
          <w:p w14:paraId="1BE34A6A">
            <w:pPr>
              <w:spacing w:line="360" w:lineRule="auto"/>
              <w:jc w:val="center"/>
              <w:rPr>
                <w:rFonts w:hint="eastAsia" w:ascii="宋体" w:hAnsi="宋体" w:eastAsia="宋体" w:cs="宋体"/>
                <w:b/>
                <w:bCs/>
                <w:color w:val="auto"/>
                <w:sz w:val="24"/>
                <w:u w:val="none"/>
              </w:rPr>
            </w:pPr>
          </w:p>
          <w:p w14:paraId="70736972">
            <w:pPr>
              <w:pStyle w:val="2"/>
              <w:rPr>
                <w:rFonts w:hint="eastAsia"/>
              </w:rPr>
            </w:pPr>
          </w:p>
        </w:tc>
        <w:tc>
          <w:tcPr>
            <w:tcW w:w="673" w:type="pct"/>
            <w:tcBorders>
              <w:top w:val="single" w:color="auto" w:sz="4" w:space="0"/>
              <w:left w:val="single" w:color="auto" w:sz="4" w:space="0"/>
              <w:bottom w:val="single" w:color="auto" w:sz="4" w:space="0"/>
              <w:right w:val="single" w:color="auto" w:sz="4" w:space="0"/>
            </w:tcBorders>
            <w:noWrap w:val="0"/>
            <w:vAlign w:val="center"/>
          </w:tcPr>
          <w:p w14:paraId="6B959576">
            <w:pPr>
              <w:spacing w:line="360" w:lineRule="auto"/>
              <w:jc w:val="center"/>
              <w:rPr>
                <w:rFonts w:hint="eastAsia" w:ascii="宋体" w:hAnsi="宋体" w:eastAsia="宋体" w:cs="宋体"/>
                <w:b/>
                <w:bCs/>
                <w:color w:val="auto"/>
                <w:sz w:val="24"/>
                <w:u w:val="none"/>
              </w:rPr>
            </w:pPr>
            <w:r>
              <w:rPr>
                <w:rFonts w:hint="eastAsia" w:ascii="宋体" w:hAnsi="宋体" w:eastAsia="宋体" w:cs="宋体"/>
                <w:b/>
                <w:bCs/>
                <w:color w:val="auto"/>
                <w:sz w:val="24"/>
                <w:u w:val="none"/>
              </w:rPr>
              <w:t>评分内容</w:t>
            </w:r>
          </w:p>
        </w:tc>
        <w:tc>
          <w:tcPr>
            <w:tcW w:w="2884" w:type="pct"/>
            <w:tcBorders>
              <w:top w:val="single" w:color="auto" w:sz="4" w:space="0"/>
              <w:left w:val="single" w:color="auto" w:sz="4" w:space="0"/>
              <w:bottom w:val="single" w:color="auto" w:sz="4" w:space="0"/>
              <w:right w:val="single" w:color="auto" w:sz="4" w:space="0"/>
            </w:tcBorders>
            <w:noWrap w:val="0"/>
            <w:vAlign w:val="center"/>
          </w:tcPr>
          <w:p w14:paraId="748E65E2">
            <w:pPr>
              <w:spacing w:line="360" w:lineRule="auto"/>
              <w:jc w:val="center"/>
              <w:rPr>
                <w:rFonts w:hint="eastAsia" w:ascii="宋体" w:hAnsi="宋体" w:eastAsia="宋体" w:cs="宋体"/>
                <w:b/>
                <w:bCs/>
                <w:color w:val="auto"/>
                <w:sz w:val="24"/>
                <w:u w:val="none"/>
              </w:rPr>
            </w:pPr>
            <w:r>
              <w:rPr>
                <w:rFonts w:hint="eastAsia" w:ascii="宋体" w:hAnsi="宋体" w:eastAsia="宋体" w:cs="宋体"/>
                <w:b/>
                <w:bCs/>
                <w:color w:val="auto"/>
                <w:sz w:val="24"/>
                <w:u w:val="none"/>
              </w:rPr>
              <w:t>评分标准</w:t>
            </w:r>
          </w:p>
        </w:tc>
        <w:tc>
          <w:tcPr>
            <w:tcW w:w="651" w:type="pct"/>
            <w:tcBorders>
              <w:top w:val="single" w:color="auto" w:sz="4" w:space="0"/>
              <w:left w:val="single" w:color="auto" w:sz="4" w:space="0"/>
              <w:bottom w:val="single" w:color="auto" w:sz="4" w:space="0"/>
              <w:right w:val="single" w:color="auto" w:sz="4" w:space="0"/>
            </w:tcBorders>
            <w:noWrap w:val="0"/>
            <w:vAlign w:val="center"/>
          </w:tcPr>
          <w:p w14:paraId="2ADDA24C">
            <w:pPr>
              <w:spacing w:line="360" w:lineRule="auto"/>
              <w:jc w:val="center"/>
              <w:rPr>
                <w:rFonts w:hint="eastAsia" w:ascii="宋体" w:hAnsi="宋体" w:eastAsia="宋体" w:cs="宋体"/>
                <w:b/>
                <w:bCs/>
                <w:color w:val="auto"/>
                <w:sz w:val="24"/>
                <w:u w:val="none"/>
              </w:rPr>
            </w:pPr>
            <w:r>
              <w:rPr>
                <w:rFonts w:hint="eastAsia" w:ascii="宋体" w:hAnsi="宋体" w:eastAsia="宋体" w:cs="宋体"/>
                <w:b/>
                <w:bCs/>
                <w:color w:val="auto"/>
                <w:sz w:val="24"/>
                <w:u w:val="none"/>
              </w:rPr>
              <w:t>分值范围</w:t>
            </w:r>
          </w:p>
        </w:tc>
      </w:tr>
      <w:tr w14:paraId="4D3F1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1" w:type="pct"/>
            <w:vMerge w:val="restart"/>
            <w:tcBorders>
              <w:top w:val="single" w:color="auto" w:sz="4" w:space="0"/>
              <w:left w:val="single" w:color="auto" w:sz="4" w:space="0"/>
              <w:right w:val="single" w:color="auto" w:sz="4" w:space="0"/>
            </w:tcBorders>
            <w:noWrap w:val="0"/>
            <w:vAlign w:val="center"/>
          </w:tcPr>
          <w:p w14:paraId="709B0C33">
            <w:pPr>
              <w:spacing w:line="360" w:lineRule="auto"/>
              <w:jc w:val="center"/>
              <w:rPr>
                <w:rFonts w:hint="eastAsia" w:ascii="宋体" w:hAnsi="宋体" w:eastAsia="宋体" w:cs="宋体"/>
                <w:b/>
                <w:bCs/>
                <w:color w:val="auto"/>
                <w:sz w:val="24"/>
                <w:u w:val="none"/>
                <w:lang w:val="en-US" w:eastAsia="zh-CN"/>
              </w:rPr>
            </w:pPr>
            <w:r>
              <w:rPr>
                <w:rFonts w:hint="eastAsia" w:ascii="宋体" w:hAnsi="宋体" w:eastAsia="宋体" w:cs="宋体"/>
                <w:b/>
                <w:bCs/>
                <w:color w:val="auto"/>
                <w:sz w:val="24"/>
                <w:u w:val="none"/>
                <w:lang w:val="en-US" w:eastAsia="zh-CN"/>
              </w:rPr>
              <w:t>技术资信分（85分）</w:t>
            </w:r>
          </w:p>
        </w:tc>
        <w:tc>
          <w:tcPr>
            <w:tcW w:w="673" w:type="pct"/>
            <w:tcBorders>
              <w:top w:val="single" w:color="auto" w:sz="4" w:space="0"/>
              <w:left w:val="single" w:color="auto" w:sz="4" w:space="0"/>
              <w:bottom w:val="single" w:color="auto" w:sz="4" w:space="0"/>
              <w:right w:val="single" w:color="auto" w:sz="4" w:space="0"/>
            </w:tcBorders>
            <w:noWrap w:val="0"/>
            <w:vAlign w:val="center"/>
          </w:tcPr>
          <w:p w14:paraId="13C08D58">
            <w:pPr>
              <w:spacing w:line="360" w:lineRule="auto"/>
              <w:jc w:val="center"/>
              <w:rPr>
                <w:rFonts w:hint="eastAsia" w:ascii="宋体" w:hAnsi="宋体" w:eastAsia="宋体" w:cs="宋体"/>
                <w:b/>
                <w:bCs/>
                <w:color w:val="auto"/>
                <w:kern w:val="2"/>
                <w:sz w:val="24"/>
                <w:szCs w:val="24"/>
                <w:u w:val="none"/>
                <w:lang w:val="en-US" w:eastAsia="zh-CN" w:bidi="ar-SA"/>
              </w:rPr>
            </w:pPr>
            <w:r>
              <w:rPr>
                <w:rFonts w:hint="eastAsia" w:ascii="宋体" w:hAnsi="宋体" w:eastAsia="宋体" w:cs="宋体"/>
                <w:b/>
                <w:bCs/>
                <w:color w:val="auto"/>
                <w:sz w:val="24"/>
                <w:szCs w:val="24"/>
                <w:u w:val="none"/>
                <w:lang w:val="en-US" w:eastAsia="zh-CN"/>
              </w:rPr>
              <w:t>项目实施方案</w:t>
            </w:r>
          </w:p>
        </w:tc>
        <w:tc>
          <w:tcPr>
            <w:tcW w:w="2884" w:type="pct"/>
            <w:tcBorders>
              <w:top w:val="single" w:color="auto" w:sz="4" w:space="0"/>
              <w:left w:val="single" w:color="auto" w:sz="4" w:space="0"/>
              <w:bottom w:val="single" w:color="auto" w:sz="4" w:space="0"/>
              <w:right w:val="single" w:color="auto" w:sz="4" w:space="0"/>
            </w:tcBorders>
            <w:noWrap w:val="0"/>
            <w:vAlign w:val="top"/>
          </w:tcPr>
          <w:p w14:paraId="3CC21702">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供应商提供项目实施方案，由磋商小组综合评分：</w:t>
            </w:r>
          </w:p>
          <w:p w14:paraId="2553FC42">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1.各分部分项工程施工方案；</w:t>
            </w:r>
          </w:p>
          <w:p w14:paraId="3E67DEDB">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2.关键工序；</w:t>
            </w:r>
          </w:p>
          <w:p w14:paraId="2182475F">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3.技术保障措施；</w:t>
            </w:r>
          </w:p>
          <w:p w14:paraId="369B3248">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4.施工技术等。</w:t>
            </w:r>
          </w:p>
          <w:p w14:paraId="21A7713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u w:val="none"/>
                <w:lang w:val="en-US" w:eastAsia="zh-CN"/>
              </w:rPr>
            </w:pPr>
            <w:r>
              <w:rPr>
                <w:rFonts w:hint="eastAsia" w:ascii="宋体" w:hAnsi="宋体" w:eastAsia="宋体" w:cs="宋体"/>
                <w:b/>
                <w:bCs/>
                <w:color w:val="auto"/>
                <w:sz w:val="24"/>
                <w:u w:val="none"/>
                <w:lang w:val="en-US" w:eastAsia="zh-CN"/>
              </w:rPr>
              <w:t>以上要求每项描述详尽、符合实际，针对性强的得</w:t>
            </w:r>
            <w:r>
              <w:rPr>
                <w:rFonts w:hint="eastAsia" w:cs="宋体"/>
                <w:b/>
                <w:bCs/>
                <w:color w:val="auto"/>
                <w:sz w:val="24"/>
                <w:u w:val="none"/>
                <w:lang w:val="en-US" w:eastAsia="zh-CN"/>
              </w:rPr>
              <w:t>5</w:t>
            </w:r>
            <w:r>
              <w:rPr>
                <w:rFonts w:hint="eastAsia" w:ascii="宋体" w:hAnsi="宋体" w:eastAsia="宋体" w:cs="宋体"/>
                <w:b/>
                <w:bCs/>
                <w:color w:val="auto"/>
                <w:sz w:val="24"/>
                <w:u w:val="none"/>
                <w:lang w:val="en-US" w:eastAsia="zh-CN"/>
              </w:rPr>
              <w:t>分；</w:t>
            </w:r>
          </w:p>
          <w:p w14:paraId="38C6A5A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u w:val="none"/>
                <w:lang w:val="en-US" w:eastAsia="zh-CN"/>
              </w:rPr>
            </w:pPr>
            <w:r>
              <w:rPr>
                <w:rFonts w:hint="eastAsia" w:ascii="宋体" w:hAnsi="宋体" w:eastAsia="宋体" w:cs="宋体"/>
                <w:b/>
                <w:bCs/>
                <w:color w:val="auto"/>
                <w:sz w:val="24"/>
                <w:u w:val="none"/>
                <w:lang w:val="en-US" w:eastAsia="zh-CN"/>
              </w:rPr>
              <w:t>每项描述比较明确、针对性较强的，得</w:t>
            </w:r>
            <w:r>
              <w:rPr>
                <w:rFonts w:hint="eastAsia" w:cs="宋体"/>
                <w:b/>
                <w:bCs/>
                <w:color w:val="auto"/>
                <w:sz w:val="24"/>
                <w:u w:val="none"/>
                <w:lang w:val="en-US" w:eastAsia="zh-CN"/>
              </w:rPr>
              <w:t>3</w:t>
            </w:r>
            <w:r>
              <w:rPr>
                <w:rFonts w:hint="eastAsia" w:ascii="宋体" w:hAnsi="宋体" w:eastAsia="宋体" w:cs="宋体"/>
                <w:b/>
                <w:bCs/>
                <w:color w:val="auto"/>
                <w:sz w:val="24"/>
                <w:u w:val="none"/>
                <w:lang w:val="en-US" w:eastAsia="zh-CN"/>
              </w:rPr>
              <w:t>分；</w:t>
            </w:r>
          </w:p>
          <w:p w14:paraId="7DEE3264">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b/>
                <w:bCs/>
                <w:color w:val="auto"/>
                <w:sz w:val="24"/>
                <w:u w:val="none"/>
                <w:lang w:val="en-US" w:eastAsia="zh-CN"/>
              </w:rPr>
            </w:pPr>
            <w:r>
              <w:rPr>
                <w:rFonts w:hint="eastAsia" w:ascii="宋体" w:hAnsi="宋体" w:eastAsia="宋体" w:cs="宋体"/>
                <w:b/>
                <w:bCs/>
                <w:color w:val="auto"/>
                <w:sz w:val="24"/>
                <w:u w:val="none"/>
                <w:lang w:val="en-US" w:eastAsia="zh-CN"/>
              </w:rPr>
              <w:t>每项描述不明确、思路不清晰的，得1分；</w:t>
            </w:r>
          </w:p>
          <w:p w14:paraId="26F806B0">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auto"/>
                <w:kern w:val="2"/>
                <w:sz w:val="24"/>
                <w:szCs w:val="28"/>
                <w:u w:val="none"/>
                <w:lang w:val="en-US" w:eastAsia="zh-CN" w:bidi="ar-SA"/>
              </w:rPr>
            </w:pPr>
            <w:r>
              <w:rPr>
                <w:rFonts w:hint="eastAsia" w:ascii="宋体" w:hAnsi="宋体" w:eastAsia="宋体" w:cs="宋体"/>
                <w:b/>
                <w:bCs/>
                <w:color w:val="auto"/>
                <w:sz w:val="24"/>
                <w:u w:val="none"/>
                <w:lang w:val="en-US" w:eastAsia="zh-CN"/>
              </w:rPr>
              <w:t>未提供的不得分。</w:t>
            </w:r>
          </w:p>
        </w:tc>
        <w:tc>
          <w:tcPr>
            <w:tcW w:w="651" w:type="pct"/>
            <w:tcBorders>
              <w:top w:val="single" w:color="auto" w:sz="4" w:space="0"/>
              <w:left w:val="single" w:color="auto" w:sz="4" w:space="0"/>
              <w:bottom w:val="single" w:color="auto" w:sz="4" w:space="0"/>
              <w:right w:val="single" w:color="auto" w:sz="4" w:space="0"/>
            </w:tcBorders>
            <w:noWrap w:val="0"/>
            <w:vAlign w:val="center"/>
          </w:tcPr>
          <w:p w14:paraId="685CACE9">
            <w:pPr>
              <w:spacing w:line="360" w:lineRule="auto"/>
              <w:jc w:val="center"/>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sz w:val="24"/>
                <w:szCs w:val="24"/>
                <w:u w:val="none"/>
              </w:rPr>
              <w:t>0-</w:t>
            </w:r>
            <w:r>
              <w:rPr>
                <w:rFonts w:hint="eastAsia" w:ascii="宋体" w:hAnsi="宋体" w:eastAsia="宋体" w:cs="宋体"/>
                <w:color w:val="auto"/>
                <w:sz w:val="24"/>
                <w:szCs w:val="24"/>
                <w:u w:val="none"/>
                <w:lang w:val="en-US" w:eastAsia="zh-CN"/>
              </w:rPr>
              <w:t>1</w:t>
            </w:r>
            <w:r>
              <w:rPr>
                <w:rFonts w:hint="eastAsia" w:cs="宋体"/>
                <w:color w:val="auto"/>
                <w:sz w:val="24"/>
                <w:szCs w:val="24"/>
                <w:u w:val="none"/>
                <w:lang w:val="en-US" w:eastAsia="zh-CN"/>
              </w:rPr>
              <w:t>5</w:t>
            </w:r>
            <w:r>
              <w:rPr>
                <w:rFonts w:hint="eastAsia" w:ascii="宋体" w:hAnsi="宋体" w:eastAsia="宋体" w:cs="宋体"/>
                <w:color w:val="auto"/>
                <w:sz w:val="24"/>
                <w:szCs w:val="24"/>
                <w:u w:val="none"/>
              </w:rPr>
              <w:t>分</w:t>
            </w:r>
          </w:p>
        </w:tc>
      </w:tr>
      <w:tr w14:paraId="3E98E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1" w:type="pct"/>
            <w:vMerge w:val="continue"/>
            <w:tcBorders>
              <w:left w:val="single" w:color="auto" w:sz="4" w:space="0"/>
              <w:right w:val="single" w:color="auto" w:sz="4" w:space="0"/>
            </w:tcBorders>
            <w:noWrap w:val="0"/>
            <w:vAlign w:val="center"/>
          </w:tcPr>
          <w:p w14:paraId="1F029FCD">
            <w:pPr>
              <w:spacing w:line="360" w:lineRule="auto"/>
              <w:jc w:val="center"/>
              <w:rPr>
                <w:rFonts w:hint="eastAsia" w:ascii="宋体" w:hAnsi="宋体" w:eastAsia="宋体" w:cs="宋体"/>
                <w:b/>
                <w:bCs/>
                <w:color w:val="auto"/>
                <w:sz w:val="24"/>
                <w:u w:val="none"/>
                <w:lang w:val="en-US" w:eastAsia="zh-CN"/>
              </w:rPr>
            </w:pPr>
          </w:p>
        </w:tc>
        <w:tc>
          <w:tcPr>
            <w:tcW w:w="673" w:type="pct"/>
            <w:tcBorders>
              <w:top w:val="single" w:color="auto" w:sz="4" w:space="0"/>
              <w:left w:val="single" w:color="auto" w:sz="4" w:space="0"/>
              <w:right w:val="single" w:color="auto" w:sz="4" w:space="0"/>
            </w:tcBorders>
            <w:noWrap w:val="0"/>
            <w:vAlign w:val="center"/>
          </w:tcPr>
          <w:p w14:paraId="01B164D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u w:val="none"/>
                <w:lang w:val="en-US" w:eastAsia="zh-CN"/>
              </w:rPr>
              <w:t>确保工程质量的管理体系与措施</w:t>
            </w:r>
          </w:p>
        </w:tc>
        <w:tc>
          <w:tcPr>
            <w:tcW w:w="2884" w:type="pct"/>
            <w:tcBorders>
              <w:top w:val="single" w:color="auto" w:sz="4" w:space="0"/>
              <w:left w:val="single" w:color="auto" w:sz="4" w:space="0"/>
              <w:bottom w:val="single" w:color="auto" w:sz="4" w:space="0"/>
              <w:right w:val="single" w:color="auto" w:sz="4" w:space="0"/>
            </w:tcBorders>
            <w:noWrap w:val="0"/>
            <w:vAlign w:val="top"/>
          </w:tcPr>
          <w:p w14:paraId="30FF33DC">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确保工程质量的管理体系与措施包含但不限于：</w:t>
            </w:r>
          </w:p>
          <w:p w14:paraId="0146A740">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1.施工完成部分与正在施工部分做好现场维护措施；</w:t>
            </w:r>
          </w:p>
          <w:p w14:paraId="621E2801">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2.成品保护措施；</w:t>
            </w:r>
          </w:p>
          <w:p w14:paraId="73781556">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3.供应商认为本项目存在的施工重难点及解决措施。</w:t>
            </w:r>
          </w:p>
          <w:p w14:paraId="7AABE4F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u w:val="none"/>
                <w:lang w:val="en-US" w:eastAsia="zh-CN"/>
              </w:rPr>
            </w:pPr>
            <w:r>
              <w:rPr>
                <w:rFonts w:hint="eastAsia" w:ascii="宋体" w:hAnsi="宋体" w:eastAsia="宋体" w:cs="宋体"/>
                <w:b/>
                <w:bCs/>
                <w:color w:val="auto"/>
                <w:sz w:val="24"/>
                <w:u w:val="none"/>
                <w:lang w:val="en-US" w:eastAsia="zh-CN"/>
              </w:rPr>
              <w:t>以上要求每项描述详尽、符合实际，针对性强的得5分；</w:t>
            </w:r>
          </w:p>
          <w:p w14:paraId="192FA4A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u w:val="none"/>
                <w:lang w:val="en-US" w:eastAsia="zh-CN"/>
              </w:rPr>
            </w:pPr>
            <w:r>
              <w:rPr>
                <w:rFonts w:hint="eastAsia" w:ascii="宋体" w:hAnsi="宋体" w:eastAsia="宋体" w:cs="宋体"/>
                <w:b/>
                <w:bCs/>
                <w:color w:val="auto"/>
                <w:sz w:val="24"/>
                <w:u w:val="none"/>
                <w:lang w:val="en-US" w:eastAsia="zh-CN"/>
              </w:rPr>
              <w:t>每项描述比较明确、针对性较强的，得3分；</w:t>
            </w:r>
          </w:p>
          <w:p w14:paraId="49C72F2C">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b/>
                <w:bCs/>
                <w:color w:val="auto"/>
                <w:sz w:val="24"/>
                <w:u w:val="none"/>
                <w:lang w:val="en-US" w:eastAsia="zh-CN"/>
              </w:rPr>
            </w:pPr>
            <w:r>
              <w:rPr>
                <w:rFonts w:hint="eastAsia" w:ascii="宋体" w:hAnsi="宋体" w:eastAsia="宋体" w:cs="宋体"/>
                <w:b/>
                <w:bCs/>
                <w:color w:val="auto"/>
                <w:sz w:val="24"/>
                <w:u w:val="none"/>
                <w:lang w:val="en-US" w:eastAsia="zh-CN"/>
              </w:rPr>
              <w:t>每项描述不明确、思路不清晰的，得1分；</w:t>
            </w:r>
          </w:p>
          <w:p w14:paraId="4465F786">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u w:val="none"/>
                <w:lang w:val="en-US" w:eastAsia="zh-CN"/>
              </w:rPr>
            </w:pPr>
            <w:r>
              <w:rPr>
                <w:rFonts w:hint="eastAsia" w:ascii="宋体" w:hAnsi="宋体" w:eastAsia="宋体" w:cs="宋体"/>
                <w:b/>
                <w:bCs/>
                <w:color w:val="auto"/>
                <w:sz w:val="24"/>
                <w:u w:val="none"/>
                <w:lang w:val="en-US" w:eastAsia="zh-CN"/>
              </w:rPr>
              <w:t>未提供的不得分。</w:t>
            </w:r>
          </w:p>
        </w:tc>
        <w:tc>
          <w:tcPr>
            <w:tcW w:w="651" w:type="pct"/>
            <w:tcBorders>
              <w:top w:val="single" w:color="auto" w:sz="4" w:space="0"/>
              <w:left w:val="single" w:color="auto" w:sz="4" w:space="0"/>
              <w:bottom w:val="single" w:color="auto" w:sz="4" w:space="0"/>
              <w:right w:val="single" w:color="auto" w:sz="4" w:space="0"/>
            </w:tcBorders>
            <w:noWrap w:val="0"/>
            <w:vAlign w:val="center"/>
          </w:tcPr>
          <w:p w14:paraId="539062CD">
            <w:pPr>
              <w:spacing w:line="360" w:lineRule="auto"/>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0-</w:t>
            </w:r>
            <w:r>
              <w:rPr>
                <w:rFonts w:hint="eastAsia" w:cs="宋体"/>
                <w:color w:val="auto"/>
                <w:sz w:val="24"/>
                <w:szCs w:val="24"/>
                <w:u w:val="none"/>
                <w:lang w:val="en-US" w:eastAsia="zh-CN"/>
              </w:rPr>
              <w:t>15</w:t>
            </w:r>
            <w:r>
              <w:rPr>
                <w:rFonts w:hint="eastAsia" w:ascii="宋体" w:hAnsi="宋体" w:eastAsia="宋体" w:cs="宋体"/>
                <w:color w:val="auto"/>
                <w:sz w:val="24"/>
                <w:szCs w:val="24"/>
                <w:u w:val="none"/>
              </w:rPr>
              <w:t>分</w:t>
            </w:r>
          </w:p>
        </w:tc>
      </w:tr>
      <w:tr w14:paraId="6F31C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1" w:type="pct"/>
            <w:vMerge w:val="continue"/>
            <w:tcBorders>
              <w:left w:val="single" w:color="auto" w:sz="4" w:space="0"/>
              <w:right w:val="single" w:color="auto" w:sz="4" w:space="0"/>
            </w:tcBorders>
            <w:noWrap w:val="0"/>
            <w:vAlign w:val="center"/>
          </w:tcPr>
          <w:p w14:paraId="49142E1D">
            <w:pPr>
              <w:spacing w:line="360" w:lineRule="auto"/>
              <w:jc w:val="center"/>
              <w:rPr>
                <w:rFonts w:hint="eastAsia" w:ascii="宋体" w:hAnsi="宋体" w:eastAsia="宋体" w:cs="宋体"/>
                <w:b/>
                <w:bCs/>
                <w:color w:val="auto"/>
                <w:sz w:val="24"/>
                <w:u w:val="none"/>
                <w:lang w:val="en-US" w:eastAsia="zh-CN"/>
              </w:rPr>
            </w:pPr>
          </w:p>
        </w:tc>
        <w:tc>
          <w:tcPr>
            <w:tcW w:w="673" w:type="pct"/>
            <w:tcBorders>
              <w:top w:val="single" w:color="auto" w:sz="4" w:space="0"/>
              <w:left w:val="single" w:color="auto" w:sz="4" w:space="0"/>
              <w:right w:val="single" w:color="auto" w:sz="4" w:space="0"/>
            </w:tcBorders>
            <w:noWrap w:val="0"/>
            <w:vAlign w:val="center"/>
          </w:tcPr>
          <w:p w14:paraId="78B389E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u w:val="none"/>
                <w:lang w:val="en-US" w:eastAsia="zh-CN"/>
              </w:rPr>
              <w:t>项目进度计划及工期安排</w:t>
            </w:r>
          </w:p>
        </w:tc>
        <w:tc>
          <w:tcPr>
            <w:tcW w:w="2884" w:type="pct"/>
            <w:tcBorders>
              <w:top w:val="single" w:color="auto" w:sz="4" w:space="0"/>
              <w:left w:val="single" w:color="auto" w:sz="4" w:space="0"/>
              <w:bottom w:val="single" w:color="auto" w:sz="4" w:space="0"/>
              <w:right w:val="single" w:color="auto" w:sz="4" w:space="0"/>
            </w:tcBorders>
            <w:noWrap w:val="0"/>
            <w:vAlign w:val="top"/>
          </w:tcPr>
          <w:p w14:paraId="6CA790D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工程进度计划及保证措施包含但不限于：</w:t>
            </w:r>
          </w:p>
          <w:p w14:paraId="4593243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1.工程进度计划；</w:t>
            </w:r>
          </w:p>
          <w:p w14:paraId="15E4B38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2.工程进度保证措施；</w:t>
            </w:r>
          </w:p>
          <w:p w14:paraId="363F320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u w:val="none"/>
                <w:lang w:val="en-US" w:eastAsia="zh-CN"/>
              </w:rPr>
            </w:pPr>
            <w:r>
              <w:rPr>
                <w:rFonts w:hint="eastAsia" w:ascii="宋体" w:hAnsi="宋体" w:eastAsia="宋体" w:cs="宋体"/>
                <w:b/>
                <w:bCs/>
                <w:color w:val="auto"/>
                <w:sz w:val="24"/>
                <w:u w:val="none"/>
                <w:lang w:val="en-US" w:eastAsia="zh-CN"/>
              </w:rPr>
              <w:t>以上要求每项描述详尽、符合实际，针对性强的得</w:t>
            </w:r>
            <w:r>
              <w:rPr>
                <w:rFonts w:hint="eastAsia" w:cs="宋体"/>
                <w:b/>
                <w:bCs/>
                <w:color w:val="auto"/>
                <w:sz w:val="24"/>
                <w:u w:val="none"/>
                <w:lang w:val="en-US" w:eastAsia="zh-CN"/>
              </w:rPr>
              <w:t>5</w:t>
            </w:r>
            <w:r>
              <w:rPr>
                <w:rFonts w:hint="eastAsia" w:ascii="宋体" w:hAnsi="宋体" w:eastAsia="宋体" w:cs="宋体"/>
                <w:b/>
                <w:bCs/>
                <w:color w:val="auto"/>
                <w:sz w:val="24"/>
                <w:u w:val="none"/>
                <w:lang w:val="en-US" w:eastAsia="zh-CN"/>
              </w:rPr>
              <w:t>分；</w:t>
            </w:r>
          </w:p>
          <w:p w14:paraId="5AFD25E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u w:val="none"/>
                <w:lang w:val="en-US" w:eastAsia="zh-CN"/>
              </w:rPr>
            </w:pPr>
            <w:r>
              <w:rPr>
                <w:rFonts w:hint="eastAsia" w:ascii="宋体" w:hAnsi="宋体" w:eastAsia="宋体" w:cs="宋体"/>
                <w:b/>
                <w:bCs/>
                <w:color w:val="auto"/>
                <w:sz w:val="24"/>
                <w:u w:val="none"/>
                <w:lang w:val="en-US" w:eastAsia="zh-CN"/>
              </w:rPr>
              <w:t>每项描述比较明确、针对性较强的，得</w:t>
            </w:r>
            <w:r>
              <w:rPr>
                <w:rFonts w:hint="eastAsia" w:cs="宋体"/>
                <w:b/>
                <w:bCs/>
                <w:color w:val="auto"/>
                <w:sz w:val="24"/>
                <w:u w:val="none"/>
                <w:lang w:val="en-US" w:eastAsia="zh-CN"/>
              </w:rPr>
              <w:t>3</w:t>
            </w:r>
            <w:r>
              <w:rPr>
                <w:rFonts w:hint="eastAsia" w:ascii="宋体" w:hAnsi="宋体" w:eastAsia="宋体" w:cs="宋体"/>
                <w:b/>
                <w:bCs/>
                <w:color w:val="auto"/>
                <w:sz w:val="24"/>
                <w:u w:val="none"/>
                <w:lang w:val="en-US" w:eastAsia="zh-CN"/>
              </w:rPr>
              <w:t>分；</w:t>
            </w:r>
          </w:p>
          <w:p w14:paraId="471504E4">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b/>
                <w:bCs/>
                <w:color w:val="auto"/>
                <w:sz w:val="24"/>
                <w:u w:val="none"/>
                <w:lang w:val="en-US" w:eastAsia="zh-CN"/>
              </w:rPr>
            </w:pPr>
            <w:r>
              <w:rPr>
                <w:rFonts w:hint="eastAsia" w:ascii="宋体" w:hAnsi="宋体" w:eastAsia="宋体" w:cs="宋体"/>
                <w:b/>
                <w:bCs/>
                <w:color w:val="auto"/>
                <w:sz w:val="24"/>
                <w:u w:val="none"/>
                <w:lang w:val="en-US" w:eastAsia="zh-CN"/>
              </w:rPr>
              <w:t>每项描述不明确、思路不清晰的，得1分；</w:t>
            </w:r>
          </w:p>
          <w:p w14:paraId="6B03D5B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u w:val="none"/>
                <w:lang w:val="en-US" w:eastAsia="zh-CN" w:bidi="ar-SA"/>
              </w:rPr>
            </w:pPr>
            <w:r>
              <w:rPr>
                <w:rFonts w:hint="eastAsia" w:ascii="宋体" w:hAnsi="宋体" w:eastAsia="宋体" w:cs="宋体"/>
                <w:b/>
                <w:bCs/>
                <w:color w:val="auto"/>
                <w:sz w:val="24"/>
                <w:u w:val="none"/>
                <w:lang w:val="en-US" w:eastAsia="zh-CN"/>
              </w:rPr>
              <w:t>未提供的不得分。</w:t>
            </w:r>
          </w:p>
        </w:tc>
        <w:tc>
          <w:tcPr>
            <w:tcW w:w="651" w:type="pct"/>
            <w:tcBorders>
              <w:top w:val="single" w:color="auto" w:sz="4" w:space="0"/>
              <w:left w:val="single" w:color="auto" w:sz="4" w:space="0"/>
              <w:bottom w:val="single" w:color="auto" w:sz="4" w:space="0"/>
              <w:right w:val="single" w:color="auto" w:sz="4" w:space="0"/>
            </w:tcBorders>
            <w:noWrap w:val="0"/>
            <w:vAlign w:val="center"/>
          </w:tcPr>
          <w:p w14:paraId="6AA9421D">
            <w:pPr>
              <w:spacing w:line="360" w:lineRule="auto"/>
              <w:jc w:val="center"/>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sz w:val="24"/>
                <w:szCs w:val="24"/>
                <w:u w:val="none"/>
              </w:rPr>
              <w:t>0-</w:t>
            </w:r>
            <w:r>
              <w:rPr>
                <w:rFonts w:hint="eastAsia" w:cs="宋体"/>
                <w:color w:val="auto"/>
                <w:sz w:val="24"/>
                <w:szCs w:val="24"/>
                <w:u w:val="none"/>
                <w:lang w:val="en-US" w:eastAsia="zh-CN"/>
              </w:rPr>
              <w:t>10</w:t>
            </w:r>
            <w:r>
              <w:rPr>
                <w:rFonts w:hint="eastAsia" w:ascii="宋体" w:hAnsi="宋体" w:eastAsia="宋体" w:cs="宋体"/>
                <w:color w:val="auto"/>
                <w:sz w:val="24"/>
                <w:szCs w:val="24"/>
                <w:u w:val="none"/>
              </w:rPr>
              <w:t>分</w:t>
            </w:r>
          </w:p>
        </w:tc>
      </w:tr>
      <w:tr w14:paraId="3210B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1" w:type="pct"/>
            <w:vMerge w:val="continue"/>
            <w:tcBorders>
              <w:left w:val="single" w:color="auto" w:sz="4" w:space="0"/>
              <w:right w:val="single" w:color="auto" w:sz="4" w:space="0"/>
            </w:tcBorders>
            <w:noWrap w:val="0"/>
            <w:vAlign w:val="center"/>
          </w:tcPr>
          <w:p w14:paraId="57305B75">
            <w:pPr>
              <w:spacing w:line="360" w:lineRule="auto"/>
              <w:jc w:val="center"/>
              <w:rPr>
                <w:rFonts w:hint="eastAsia" w:ascii="宋体" w:hAnsi="宋体" w:eastAsia="宋体" w:cs="宋体"/>
                <w:b/>
                <w:bCs/>
                <w:color w:val="auto"/>
                <w:sz w:val="24"/>
                <w:u w:val="none"/>
                <w:lang w:val="en-US" w:eastAsia="zh-CN"/>
              </w:rPr>
            </w:pPr>
          </w:p>
        </w:tc>
        <w:tc>
          <w:tcPr>
            <w:tcW w:w="673" w:type="pct"/>
            <w:tcBorders>
              <w:top w:val="single" w:color="auto" w:sz="4" w:space="0"/>
              <w:left w:val="single" w:color="auto" w:sz="4" w:space="0"/>
              <w:right w:val="single" w:color="auto" w:sz="4" w:space="0"/>
            </w:tcBorders>
            <w:noWrap w:val="0"/>
            <w:vAlign w:val="center"/>
          </w:tcPr>
          <w:p w14:paraId="2EFB43A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u w:val="none"/>
                <w:lang w:val="en-US" w:eastAsia="zh-CN"/>
              </w:rPr>
              <w:t>安全、文明施工的技术措施及规章制度</w:t>
            </w:r>
          </w:p>
        </w:tc>
        <w:tc>
          <w:tcPr>
            <w:tcW w:w="2884" w:type="pct"/>
            <w:tcBorders>
              <w:top w:val="single" w:color="auto" w:sz="4" w:space="0"/>
              <w:left w:val="single" w:color="auto" w:sz="4" w:space="0"/>
              <w:bottom w:val="single" w:color="auto" w:sz="4" w:space="0"/>
              <w:right w:val="single" w:color="auto" w:sz="4" w:space="0"/>
            </w:tcBorders>
            <w:noWrap w:val="0"/>
            <w:vAlign w:val="top"/>
          </w:tcPr>
          <w:p w14:paraId="45BE565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安全、文明施工的技术措施及规章制度包含但不限于：</w:t>
            </w:r>
          </w:p>
          <w:p w14:paraId="3D7F972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1.安全、文明施工的技术措施；</w:t>
            </w:r>
          </w:p>
          <w:p w14:paraId="66EDD31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2.安全、文明施工的规章制度；</w:t>
            </w:r>
          </w:p>
          <w:p w14:paraId="050DCCB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4.安全、文明施工技术组织措施等。</w:t>
            </w:r>
          </w:p>
          <w:p w14:paraId="0E28F410">
            <w:pPr>
              <w:keepNext w:val="0"/>
              <w:keepLines w:val="0"/>
              <w:pageBreakBefore w:val="0"/>
              <w:kinsoku/>
              <w:wordWrap/>
              <w:overflowPunct/>
              <w:topLinePunct w:val="0"/>
              <w:autoSpaceDE/>
              <w:autoSpaceDN/>
              <w:bidi w:val="0"/>
              <w:adjustRightInd/>
              <w:snapToGrid/>
              <w:spacing w:line="360" w:lineRule="auto"/>
              <w:textAlignment w:val="auto"/>
              <w:rPr>
                <w:rFonts w:hint="eastAsia" w:cs="宋体"/>
                <w:b/>
                <w:bCs/>
                <w:color w:val="auto"/>
                <w:sz w:val="24"/>
                <w:u w:val="none"/>
                <w:lang w:val="en-US" w:eastAsia="zh-CN"/>
              </w:rPr>
            </w:pPr>
            <w:r>
              <w:rPr>
                <w:rFonts w:hint="eastAsia" w:cs="宋体"/>
                <w:b/>
                <w:bCs/>
                <w:color w:val="auto"/>
                <w:sz w:val="24"/>
                <w:u w:val="none"/>
                <w:lang w:val="en-US" w:eastAsia="zh-CN"/>
              </w:rPr>
              <w:t>优秀的得9-12分；</w:t>
            </w:r>
          </w:p>
          <w:p w14:paraId="1BB7F6F2">
            <w:pPr>
              <w:keepNext w:val="0"/>
              <w:keepLines w:val="0"/>
              <w:pageBreakBefore w:val="0"/>
              <w:kinsoku/>
              <w:wordWrap/>
              <w:overflowPunct/>
              <w:topLinePunct w:val="0"/>
              <w:autoSpaceDE/>
              <w:autoSpaceDN/>
              <w:bidi w:val="0"/>
              <w:adjustRightInd/>
              <w:snapToGrid/>
              <w:spacing w:line="360" w:lineRule="auto"/>
              <w:textAlignment w:val="auto"/>
              <w:rPr>
                <w:rFonts w:hint="eastAsia" w:cs="宋体"/>
                <w:b/>
                <w:bCs/>
                <w:color w:val="auto"/>
                <w:sz w:val="24"/>
                <w:u w:val="none"/>
                <w:lang w:val="en-US" w:eastAsia="zh-CN"/>
              </w:rPr>
            </w:pPr>
            <w:r>
              <w:rPr>
                <w:rFonts w:hint="eastAsia" w:cs="宋体"/>
                <w:b/>
                <w:bCs/>
                <w:color w:val="auto"/>
                <w:sz w:val="24"/>
                <w:u w:val="none"/>
                <w:lang w:val="en-US" w:eastAsia="zh-CN"/>
              </w:rPr>
              <w:t>良好的得5-8分；</w:t>
            </w:r>
          </w:p>
          <w:p w14:paraId="6848E22A">
            <w:pPr>
              <w:keepNext w:val="0"/>
              <w:keepLines w:val="0"/>
              <w:pageBreakBefore w:val="0"/>
              <w:kinsoku/>
              <w:wordWrap/>
              <w:overflowPunct/>
              <w:topLinePunct w:val="0"/>
              <w:autoSpaceDE/>
              <w:autoSpaceDN/>
              <w:bidi w:val="0"/>
              <w:adjustRightInd/>
              <w:snapToGrid/>
              <w:spacing w:line="360" w:lineRule="auto"/>
              <w:textAlignment w:val="auto"/>
              <w:rPr>
                <w:rFonts w:hint="eastAsia" w:cs="宋体"/>
                <w:b/>
                <w:bCs/>
                <w:color w:val="auto"/>
                <w:sz w:val="24"/>
                <w:u w:val="none"/>
                <w:lang w:val="en-US" w:eastAsia="zh-CN"/>
              </w:rPr>
            </w:pPr>
            <w:r>
              <w:rPr>
                <w:rFonts w:hint="eastAsia" w:cs="宋体"/>
                <w:b/>
                <w:bCs/>
                <w:color w:val="auto"/>
                <w:sz w:val="24"/>
                <w:u w:val="none"/>
                <w:lang w:val="en-US" w:eastAsia="zh-CN"/>
              </w:rPr>
              <w:t>一般的得1-4分。</w:t>
            </w:r>
          </w:p>
          <w:p w14:paraId="5F46A49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u w:val="none"/>
                <w:lang w:val="en-US" w:eastAsia="zh-CN"/>
              </w:rPr>
            </w:pPr>
            <w:r>
              <w:rPr>
                <w:rFonts w:hint="eastAsia" w:ascii="宋体" w:hAnsi="宋体" w:eastAsia="宋体" w:cs="宋体"/>
                <w:b/>
                <w:bCs/>
                <w:color w:val="auto"/>
                <w:sz w:val="24"/>
                <w:u w:val="none"/>
                <w:lang w:val="en-US" w:eastAsia="zh-CN"/>
              </w:rPr>
              <w:t>未提供的不得分。</w:t>
            </w:r>
          </w:p>
        </w:tc>
        <w:tc>
          <w:tcPr>
            <w:tcW w:w="651" w:type="pct"/>
            <w:tcBorders>
              <w:top w:val="single" w:color="auto" w:sz="4" w:space="0"/>
              <w:left w:val="single" w:color="auto" w:sz="4" w:space="0"/>
              <w:bottom w:val="single" w:color="auto" w:sz="4" w:space="0"/>
              <w:right w:val="single" w:color="auto" w:sz="4" w:space="0"/>
            </w:tcBorders>
            <w:noWrap w:val="0"/>
            <w:vAlign w:val="center"/>
          </w:tcPr>
          <w:p w14:paraId="5D9161F0">
            <w:pPr>
              <w:spacing w:line="360" w:lineRule="auto"/>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0-</w:t>
            </w:r>
            <w:r>
              <w:rPr>
                <w:rFonts w:hint="eastAsia" w:cs="宋体"/>
                <w:color w:val="auto"/>
                <w:sz w:val="24"/>
                <w:szCs w:val="24"/>
                <w:u w:val="none"/>
                <w:lang w:val="en-US" w:eastAsia="zh-CN"/>
              </w:rPr>
              <w:t>12</w:t>
            </w:r>
            <w:r>
              <w:rPr>
                <w:rFonts w:hint="eastAsia" w:ascii="宋体" w:hAnsi="宋体" w:eastAsia="宋体" w:cs="宋体"/>
                <w:color w:val="auto"/>
                <w:sz w:val="24"/>
                <w:szCs w:val="24"/>
                <w:u w:val="none"/>
              </w:rPr>
              <w:t>分</w:t>
            </w:r>
          </w:p>
        </w:tc>
      </w:tr>
      <w:tr w14:paraId="2DD9E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1" w:type="pct"/>
            <w:vMerge w:val="continue"/>
            <w:tcBorders>
              <w:left w:val="single" w:color="auto" w:sz="4" w:space="0"/>
              <w:right w:val="single" w:color="auto" w:sz="4" w:space="0"/>
            </w:tcBorders>
            <w:noWrap w:val="0"/>
            <w:vAlign w:val="center"/>
          </w:tcPr>
          <w:p w14:paraId="67CE50A2">
            <w:pPr>
              <w:spacing w:line="360" w:lineRule="auto"/>
              <w:jc w:val="center"/>
              <w:rPr>
                <w:rFonts w:hint="eastAsia" w:ascii="宋体" w:hAnsi="宋体" w:eastAsia="宋体" w:cs="宋体"/>
                <w:b/>
                <w:bCs/>
                <w:color w:val="auto"/>
                <w:sz w:val="24"/>
                <w:u w:val="none"/>
                <w:lang w:val="en-US" w:eastAsia="zh-CN"/>
              </w:rPr>
            </w:pPr>
          </w:p>
        </w:tc>
        <w:tc>
          <w:tcPr>
            <w:tcW w:w="673" w:type="pct"/>
            <w:tcBorders>
              <w:top w:val="single" w:color="auto" w:sz="4" w:space="0"/>
              <w:left w:val="single" w:color="auto" w:sz="4" w:space="0"/>
              <w:right w:val="single" w:color="auto" w:sz="4" w:space="0"/>
            </w:tcBorders>
            <w:noWrap w:val="0"/>
            <w:vAlign w:val="center"/>
          </w:tcPr>
          <w:p w14:paraId="00BD542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2"/>
                <w:sz w:val="24"/>
                <w:szCs w:val="24"/>
                <w:u w:val="none"/>
                <w:lang w:val="en-US" w:eastAsia="zh-CN" w:bidi="ar-SA"/>
              </w:rPr>
            </w:pPr>
            <w:r>
              <w:rPr>
                <w:rFonts w:hint="eastAsia" w:ascii="宋体" w:hAnsi="宋体" w:eastAsia="宋体" w:cs="宋体"/>
                <w:b/>
                <w:bCs/>
                <w:color w:val="auto"/>
                <w:kern w:val="0"/>
                <w:sz w:val="24"/>
                <w:szCs w:val="24"/>
                <w:u w:val="none"/>
                <w:lang w:val="en-US" w:eastAsia="zh-CN" w:bidi="ar"/>
              </w:rPr>
              <w:t>维保服务方案</w:t>
            </w:r>
          </w:p>
        </w:tc>
        <w:tc>
          <w:tcPr>
            <w:tcW w:w="2884" w:type="pct"/>
            <w:tcBorders>
              <w:top w:val="single" w:color="auto" w:sz="4" w:space="0"/>
              <w:left w:val="single" w:color="auto" w:sz="4" w:space="0"/>
              <w:bottom w:val="single" w:color="auto" w:sz="4" w:space="0"/>
              <w:right w:val="single" w:color="auto" w:sz="4" w:space="0"/>
            </w:tcBorders>
            <w:noWrap w:val="0"/>
            <w:vAlign w:val="center"/>
          </w:tcPr>
          <w:p w14:paraId="765A953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u w:val="none"/>
                <w:lang w:val="en-US" w:eastAsia="zh-CN" w:bidi="ar"/>
              </w:rPr>
            </w:pPr>
            <w:r>
              <w:rPr>
                <w:rFonts w:hint="eastAsia" w:ascii="宋体" w:hAnsi="宋体" w:eastAsia="宋体" w:cs="宋体"/>
                <w:color w:val="auto"/>
                <w:kern w:val="0"/>
                <w:sz w:val="24"/>
                <w:szCs w:val="24"/>
                <w:u w:val="none"/>
                <w:lang w:val="en-US" w:eastAsia="zh-CN" w:bidi="ar"/>
              </w:rPr>
              <w:t>结合本工程特点，依据供应商提出的</w:t>
            </w:r>
            <w:r>
              <w:rPr>
                <w:rFonts w:hint="eastAsia" w:cs="宋体"/>
                <w:color w:val="auto"/>
                <w:kern w:val="0"/>
                <w:sz w:val="24"/>
                <w:szCs w:val="24"/>
                <w:u w:val="none"/>
                <w:lang w:val="en-US" w:eastAsia="zh-CN" w:bidi="ar"/>
              </w:rPr>
              <w:t>维保服务</w:t>
            </w:r>
            <w:r>
              <w:rPr>
                <w:rFonts w:hint="eastAsia" w:ascii="宋体" w:hAnsi="宋体" w:eastAsia="宋体" w:cs="宋体"/>
                <w:color w:val="auto"/>
                <w:kern w:val="0"/>
                <w:sz w:val="24"/>
                <w:szCs w:val="24"/>
                <w:u w:val="none"/>
                <w:lang w:val="en-US" w:eastAsia="zh-CN" w:bidi="ar"/>
              </w:rPr>
              <w:t>包含但不限于：</w:t>
            </w:r>
          </w:p>
          <w:p w14:paraId="570D20A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u w:val="none"/>
                <w:lang w:val="en-US" w:eastAsia="zh-CN" w:bidi="ar"/>
              </w:rPr>
            </w:pPr>
            <w:r>
              <w:rPr>
                <w:rFonts w:hint="eastAsia" w:ascii="宋体" w:hAnsi="宋体" w:eastAsia="宋体" w:cs="宋体"/>
                <w:color w:val="auto"/>
                <w:kern w:val="0"/>
                <w:sz w:val="24"/>
                <w:szCs w:val="24"/>
                <w:u w:val="none"/>
                <w:lang w:val="en-US" w:eastAsia="zh-CN" w:bidi="ar"/>
              </w:rPr>
              <w:t>1.</w:t>
            </w:r>
            <w:r>
              <w:rPr>
                <w:rFonts w:hint="eastAsia" w:cs="宋体"/>
                <w:color w:val="auto"/>
                <w:kern w:val="0"/>
                <w:sz w:val="24"/>
                <w:szCs w:val="24"/>
                <w:u w:val="none"/>
                <w:lang w:val="en-US" w:eastAsia="zh-CN" w:bidi="ar"/>
              </w:rPr>
              <w:t>维保服务期</w:t>
            </w:r>
            <w:r>
              <w:rPr>
                <w:rFonts w:hint="eastAsia" w:ascii="宋体" w:hAnsi="宋体" w:eastAsia="宋体" w:cs="宋体"/>
                <w:color w:val="auto"/>
                <w:kern w:val="0"/>
                <w:sz w:val="24"/>
                <w:szCs w:val="24"/>
                <w:u w:val="none"/>
                <w:lang w:val="en-US" w:eastAsia="zh-CN" w:bidi="ar"/>
              </w:rPr>
              <w:t>；</w:t>
            </w:r>
          </w:p>
          <w:p w14:paraId="598105E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u w:val="none"/>
                <w:lang w:val="en-US" w:eastAsia="zh-CN" w:bidi="ar"/>
              </w:rPr>
            </w:pPr>
            <w:r>
              <w:rPr>
                <w:rFonts w:hint="eastAsia" w:ascii="宋体" w:hAnsi="宋体" w:eastAsia="宋体" w:cs="宋体"/>
                <w:color w:val="auto"/>
                <w:kern w:val="0"/>
                <w:sz w:val="24"/>
                <w:szCs w:val="24"/>
                <w:u w:val="none"/>
                <w:lang w:val="en-US" w:eastAsia="zh-CN" w:bidi="ar"/>
              </w:rPr>
              <w:t>2.</w:t>
            </w:r>
            <w:r>
              <w:rPr>
                <w:rFonts w:hint="eastAsia" w:cs="宋体"/>
                <w:color w:val="auto"/>
                <w:kern w:val="0"/>
                <w:sz w:val="24"/>
                <w:szCs w:val="24"/>
                <w:u w:val="none"/>
                <w:lang w:val="en-US" w:eastAsia="zh-CN" w:bidi="ar"/>
              </w:rPr>
              <w:t>维保人员的投入、响应时间等具体服务方案</w:t>
            </w:r>
            <w:r>
              <w:rPr>
                <w:rFonts w:hint="eastAsia" w:ascii="宋体" w:hAnsi="宋体" w:eastAsia="宋体" w:cs="宋体"/>
                <w:color w:val="auto"/>
                <w:kern w:val="0"/>
                <w:sz w:val="24"/>
                <w:szCs w:val="24"/>
                <w:u w:val="none"/>
                <w:lang w:val="en-US" w:eastAsia="zh-CN" w:bidi="ar"/>
              </w:rPr>
              <w:t>。</w:t>
            </w:r>
          </w:p>
          <w:p w14:paraId="7CF328C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u w:val="none"/>
                <w:lang w:val="en-US" w:eastAsia="zh-CN"/>
              </w:rPr>
            </w:pPr>
            <w:r>
              <w:rPr>
                <w:rFonts w:hint="eastAsia" w:ascii="宋体" w:hAnsi="宋体" w:eastAsia="宋体" w:cs="宋体"/>
                <w:b/>
                <w:bCs/>
                <w:color w:val="auto"/>
                <w:sz w:val="24"/>
                <w:u w:val="none"/>
                <w:lang w:val="en-US" w:eastAsia="zh-CN"/>
              </w:rPr>
              <w:t>以上每项描述详尽、符合实际，针对性强的得</w:t>
            </w:r>
            <w:r>
              <w:rPr>
                <w:rFonts w:hint="eastAsia" w:cs="宋体"/>
                <w:b/>
                <w:bCs/>
                <w:color w:val="auto"/>
                <w:sz w:val="24"/>
                <w:u w:val="none"/>
                <w:lang w:val="en-US" w:eastAsia="zh-CN"/>
              </w:rPr>
              <w:t>5</w:t>
            </w:r>
            <w:r>
              <w:rPr>
                <w:rFonts w:hint="eastAsia" w:ascii="宋体" w:hAnsi="宋体" w:eastAsia="宋体" w:cs="宋体"/>
                <w:b/>
                <w:bCs/>
                <w:color w:val="auto"/>
                <w:sz w:val="24"/>
                <w:u w:val="none"/>
                <w:lang w:val="en-US" w:eastAsia="zh-CN"/>
              </w:rPr>
              <w:t>分；</w:t>
            </w:r>
          </w:p>
          <w:p w14:paraId="69BD5CB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u w:val="none"/>
                <w:lang w:val="en-US" w:eastAsia="zh-CN"/>
              </w:rPr>
            </w:pPr>
            <w:r>
              <w:rPr>
                <w:rFonts w:hint="eastAsia" w:ascii="宋体" w:hAnsi="宋体" w:eastAsia="宋体" w:cs="宋体"/>
                <w:b/>
                <w:bCs/>
                <w:color w:val="auto"/>
                <w:sz w:val="24"/>
                <w:u w:val="none"/>
                <w:lang w:val="en-US" w:eastAsia="zh-CN"/>
              </w:rPr>
              <w:t>每项描述比较明确、针对性较强的得</w:t>
            </w:r>
            <w:r>
              <w:rPr>
                <w:rFonts w:hint="eastAsia" w:cs="宋体"/>
                <w:b/>
                <w:bCs/>
                <w:color w:val="auto"/>
                <w:sz w:val="24"/>
                <w:u w:val="none"/>
                <w:lang w:val="en-US" w:eastAsia="zh-CN"/>
              </w:rPr>
              <w:t>3</w:t>
            </w:r>
            <w:r>
              <w:rPr>
                <w:rFonts w:hint="eastAsia" w:ascii="宋体" w:hAnsi="宋体" w:eastAsia="宋体" w:cs="宋体"/>
                <w:b/>
                <w:bCs/>
                <w:color w:val="auto"/>
                <w:sz w:val="24"/>
                <w:u w:val="none"/>
                <w:lang w:val="en-US" w:eastAsia="zh-CN"/>
              </w:rPr>
              <w:t>分；</w:t>
            </w:r>
          </w:p>
          <w:p w14:paraId="614F40A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u w:val="none"/>
                <w:lang w:val="en-US" w:eastAsia="zh-CN"/>
              </w:rPr>
            </w:pPr>
            <w:r>
              <w:rPr>
                <w:rFonts w:hint="eastAsia" w:ascii="宋体" w:hAnsi="宋体" w:eastAsia="宋体" w:cs="宋体"/>
                <w:b/>
                <w:bCs/>
                <w:color w:val="auto"/>
                <w:sz w:val="24"/>
                <w:u w:val="none"/>
                <w:lang w:val="en-US" w:eastAsia="zh-CN"/>
              </w:rPr>
              <w:t>每项描述不明确、思路不清晰的，得1分；</w:t>
            </w:r>
          </w:p>
          <w:p w14:paraId="7F2FF196">
            <w:pPr>
              <w:tabs>
                <w:tab w:val="left" w:pos="4212"/>
              </w:tabs>
              <w:spacing w:line="360" w:lineRule="auto"/>
              <w:jc w:val="left"/>
              <w:rPr>
                <w:rFonts w:hint="eastAsia" w:ascii="宋体" w:hAnsi="宋体" w:eastAsia="宋体" w:cs="宋体"/>
                <w:b/>
                <w:color w:val="auto"/>
                <w:spacing w:val="-2"/>
                <w:kern w:val="2"/>
                <w:sz w:val="24"/>
                <w:szCs w:val="24"/>
                <w:highlight w:val="none"/>
                <w:u w:val="none"/>
                <w:lang w:val="en-US" w:eastAsia="zh-CN" w:bidi="ar-SA"/>
              </w:rPr>
            </w:pPr>
            <w:r>
              <w:rPr>
                <w:rFonts w:hint="eastAsia" w:ascii="宋体" w:hAnsi="宋体" w:eastAsia="宋体" w:cs="宋体"/>
                <w:b/>
                <w:bCs/>
                <w:color w:val="auto"/>
                <w:sz w:val="24"/>
                <w:u w:val="none"/>
                <w:lang w:val="en-US" w:eastAsia="zh-CN"/>
              </w:rPr>
              <w:t>未提供的不得分。</w:t>
            </w:r>
          </w:p>
        </w:tc>
        <w:tc>
          <w:tcPr>
            <w:tcW w:w="651" w:type="pct"/>
            <w:tcBorders>
              <w:top w:val="single" w:color="auto" w:sz="4" w:space="0"/>
              <w:left w:val="single" w:color="auto" w:sz="4" w:space="0"/>
              <w:bottom w:val="single" w:color="auto" w:sz="4" w:space="0"/>
              <w:right w:val="single" w:color="auto" w:sz="4" w:space="0"/>
            </w:tcBorders>
            <w:noWrap w:val="0"/>
            <w:vAlign w:val="center"/>
          </w:tcPr>
          <w:p w14:paraId="3CF0139E">
            <w:pPr>
              <w:spacing w:line="360" w:lineRule="auto"/>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0-</w:t>
            </w:r>
            <w:r>
              <w:rPr>
                <w:rFonts w:hint="eastAsia" w:cs="宋体"/>
                <w:color w:val="auto"/>
                <w:sz w:val="24"/>
                <w:szCs w:val="24"/>
                <w:u w:val="none"/>
                <w:lang w:val="en-US" w:eastAsia="zh-CN"/>
              </w:rPr>
              <w:t>10</w:t>
            </w:r>
            <w:r>
              <w:rPr>
                <w:rFonts w:hint="eastAsia" w:ascii="宋体" w:hAnsi="宋体" w:eastAsia="宋体" w:cs="宋体"/>
                <w:color w:val="auto"/>
                <w:sz w:val="24"/>
                <w:szCs w:val="24"/>
                <w:u w:val="none"/>
              </w:rPr>
              <w:t>分</w:t>
            </w:r>
          </w:p>
        </w:tc>
      </w:tr>
      <w:tr w14:paraId="4A179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1" w:type="pct"/>
            <w:vMerge w:val="continue"/>
            <w:tcBorders>
              <w:left w:val="single" w:color="auto" w:sz="4" w:space="0"/>
              <w:right w:val="single" w:color="auto" w:sz="4" w:space="0"/>
            </w:tcBorders>
            <w:noWrap w:val="0"/>
            <w:vAlign w:val="center"/>
          </w:tcPr>
          <w:p w14:paraId="666BBBF5">
            <w:pPr>
              <w:spacing w:line="360" w:lineRule="auto"/>
              <w:ind w:firstLine="435"/>
              <w:jc w:val="center"/>
              <w:rPr>
                <w:rFonts w:hint="eastAsia" w:ascii="宋体" w:hAnsi="宋体" w:eastAsia="宋体" w:cs="宋体"/>
                <w:b/>
                <w:bCs/>
                <w:color w:val="auto"/>
                <w:sz w:val="24"/>
                <w:u w:val="none"/>
              </w:rPr>
            </w:pPr>
          </w:p>
        </w:tc>
        <w:tc>
          <w:tcPr>
            <w:tcW w:w="673" w:type="pct"/>
            <w:tcBorders>
              <w:top w:val="single" w:color="auto" w:sz="4" w:space="0"/>
              <w:left w:val="single" w:color="auto" w:sz="4" w:space="0"/>
              <w:bottom w:val="single" w:color="auto" w:sz="4" w:space="0"/>
              <w:right w:val="single" w:color="auto" w:sz="4" w:space="0"/>
            </w:tcBorders>
            <w:noWrap w:val="0"/>
            <w:vAlign w:val="center"/>
          </w:tcPr>
          <w:p w14:paraId="53F4F26C">
            <w:pPr>
              <w:spacing w:line="360" w:lineRule="auto"/>
              <w:jc w:val="center"/>
              <w:rPr>
                <w:rFonts w:hint="eastAsia" w:ascii="宋体" w:hAnsi="宋体" w:eastAsia="宋体"/>
                <w:b/>
                <w:bCs/>
                <w:color w:val="auto"/>
                <w:kern w:val="2"/>
                <w:sz w:val="24"/>
                <w:szCs w:val="24"/>
                <w:u w:val="none"/>
                <w:lang w:val="en-US" w:eastAsia="zh-CN" w:bidi="ar-SA"/>
              </w:rPr>
            </w:pPr>
            <w:r>
              <w:rPr>
                <w:rFonts w:hint="eastAsia" w:ascii="宋体" w:hAnsi="宋体" w:eastAsia="宋体"/>
                <w:b/>
                <w:bCs/>
                <w:color w:val="auto"/>
                <w:sz w:val="24"/>
                <w:u w:val="none"/>
              </w:rPr>
              <w:t>人员配备</w:t>
            </w:r>
          </w:p>
        </w:tc>
        <w:tc>
          <w:tcPr>
            <w:tcW w:w="2884" w:type="pct"/>
            <w:tcBorders>
              <w:top w:val="single" w:color="auto" w:sz="4" w:space="0"/>
              <w:left w:val="single" w:color="auto" w:sz="4" w:space="0"/>
              <w:bottom w:val="single" w:color="auto" w:sz="4" w:space="0"/>
              <w:right w:val="single" w:color="auto" w:sz="4" w:space="0"/>
            </w:tcBorders>
            <w:noWrap w:val="0"/>
            <w:vAlign w:val="center"/>
          </w:tcPr>
          <w:p w14:paraId="3D81CDD2">
            <w:pPr>
              <w:spacing w:line="360" w:lineRule="auto"/>
              <w:jc w:val="left"/>
              <w:rPr>
                <w:rFonts w:hint="eastAsia" w:ascii="宋体" w:hAnsi="宋体" w:eastAsia="宋体" w:cs="宋体"/>
                <w:b/>
                <w:bCs/>
                <w:color w:val="auto"/>
                <w:sz w:val="24"/>
                <w:szCs w:val="24"/>
                <w:u w:val="none"/>
              </w:rPr>
            </w:pPr>
            <w:r>
              <w:rPr>
                <w:rFonts w:hint="eastAsia" w:ascii="宋体" w:hAnsi="宋体" w:eastAsia="宋体" w:cs="宋体"/>
                <w:b/>
                <w:bCs/>
                <w:color w:val="auto"/>
                <w:sz w:val="24"/>
                <w:szCs w:val="24"/>
                <w:u w:val="none"/>
              </w:rPr>
              <w:t>拟为本项目配备的其他人员（除项目经理外）（</w:t>
            </w:r>
            <w:r>
              <w:rPr>
                <w:rFonts w:hint="eastAsia" w:cs="宋体"/>
                <w:b/>
                <w:bCs/>
                <w:color w:val="auto"/>
                <w:sz w:val="24"/>
                <w:szCs w:val="24"/>
                <w:u w:val="none"/>
                <w:lang w:val="en-US" w:eastAsia="zh-CN"/>
              </w:rPr>
              <w:t>3</w:t>
            </w:r>
            <w:r>
              <w:rPr>
                <w:rFonts w:hint="eastAsia" w:ascii="宋体" w:hAnsi="宋体" w:eastAsia="宋体" w:cs="宋体"/>
                <w:b/>
                <w:bCs/>
                <w:color w:val="auto"/>
                <w:sz w:val="24"/>
                <w:szCs w:val="24"/>
                <w:u w:val="none"/>
              </w:rPr>
              <w:t>分）</w:t>
            </w:r>
          </w:p>
          <w:p w14:paraId="1B29C14B">
            <w:pPr>
              <w:numPr>
                <w:ilvl w:val="0"/>
                <w:numId w:val="0"/>
              </w:numPr>
              <w:spacing w:line="360" w:lineRule="auto"/>
              <w:jc w:val="left"/>
              <w:rPr>
                <w:rFonts w:hint="eastAsia" w:ascii="Times New Roman" w:hAnsi="Times New Roman"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1.具有</w:t>
            </w:r>
            <w:r>
              <w:rPr>
                <w:rFonts w:hint="eastAsia" w:cs="宋体"/>
                <w:color w:val="auto"/>
                <w:sz w:val="24"/>
                <w:szCs w:val="24"/>
                <w:u w:val="none"/>
                <w:lang w:val="en-US" w:eastAsia="zh-CN"/>
              </w:rPr>
              <w:t>环境相关专业</w:t>
            </w:r>
            <w:r>
              <w:rPr>
                <w:rFonts w:hint="eastAsia" w:ascii="宋体" w:hAnsi="宋体" w:eastAsia="宋体" w:cs="宋体"/>
                <w:color w:val="auto"/>
                <w:sz w:val="24"/>
                <w:szCs w:val="24"/>
                <w:u w:val="none"/>
                <w:lang w:val="en-US" w:eastAsia="zh-CN"/>
              </w:rPr>
              <w:t>中级及以上职称证书</w:t>
            </w:r>
            <w:r>
              <w:rPr>
                <w:rFonts w:hint="eastAsia" w:ascii="Times New Roman" w:hAnsi="Times New Roman" w:eastAsia="宋体" w:cs="宋体"/>
                <w:color w:val="auto"/>
                <w:sz w:val="24"/>
                <w:szCs w:val="24"/>
                <w:u w:val="none"/>
                <w:lang w:val="en-US" w:eastAsia="zh-CN"/>
              </w:rPr>
              <w:t>，每提供1个得</w:t>
            </w:r>
            <w:r>
              <w:rPr>
                <w:rFonts w:hint="eastAsia" w:cs="宋体"/>
                <w:color w:val="auto"/>
                <w:sz w:val="24"/>
                <w:szCs w:val="24"/>
                <w:u w:val="none"/>
                <w:lang w:val="en-US" w:eastAsia="zh-CN"/>
              </w:rPr>
              <w:t>3</w:t>
            </w:r>
            <w:r>
              <w:rPr>
                <w:rFonts w:hint="eastAsia" w:ascii="Times New Roman" w:hAnsi="Times New Roman" w:eastAsia="宋体" w:cs="宋体"/>
                <w:color w:val="auto"/>
                <w:sz w:val="24"/>
                <w:szCs w:val="24"/>
                <w:u w:val="none"/>
                <w:lang w:val="en-US" w:eastAsia="zh-CN"/>
              </w:rPr>
              <w:t>分</w:t>
            </w:r>
            <w:r>
              <w:rPr>
                <w:rFonts w:hint="eastAsia" w:ascii="Times New Roman" w:hAnsi="Times New Roman" w:cs="宋体"/>
                <w:color w:val="auto"/>
                <w:sz w:val="24"/>
                <w:szCs w:val="24"/>
                <w:u w:val="none"/>
                <w:lang w:val="en-US" w:eastAsia="zh-CN"/>
              </w:rPr>
              <w:t>，</w:t>
            </w:r>
            <w:r>
              <w:rPr>
                <w:rFonts w:hint="eastAsia" w:eastAsia="宋体" w:cs="宋体"/>
                <w:color w:val="auto"/>
                <w:sz w:val="24"/>
                <w:szCs w:val="24"/>
                <w:u w:val="none"/>
                <w:lang w:val="en-US" w:eastAsia="zh-CN"/>
              </w:rPr>
              <w:t>最高</w:t>
            </w:r>
            <w:r>
              <w:rPr>
                <w:rFonts w:hint="eastAsia" w:cs="宋体"/>
                <w:color w:val="auto"/>
                <w:sz w:val="24"/>
                <w:szCs w:val="24"/>
                <w:u w:val="none"/>
                <w:lang w:val="en-US" w:eastAsia="zh-CN"/>
              </w:rPr>
              <w:t>3</w:t>
            </w:r>
            <w:r>
              <w:rPr>
                <w:rFonts w:hint="eastAsia" w:ascii="Times New Roman" w:hAnsi="Times New Roman" w:eastAsia="宋体" w:cs="宋体"/>
                <w:color w:val="auto"/>
                <w:sz w:val="24"/>
                <w:szCs w:val="24"/>
                <w:u w:val="none"/>
                <w:lang w:val="en-US" w:eastAsia="zh-CN"/>
              </w:rPr>
              <w:t>分。</w:t>
            </w:r>
          </w:p>
          <w:p w14:paraId="150B93F0">
            <w:pPr>
              <w:spacing w:line="360" w:lineRule="auto"/>
              <w:jc w:val="left"/>
              <w:rPr>
                <w:rFonts w:hint="eastAsia"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u w:val="none"/>
                <w:lang w:val="en-US" w:eastAsia="zh-CN"/>
              </w:rPr>
              <w:t>注：</w:t>
            </w:r>
            <w:r>
              <w:rPr>
                <w:rFonts w:hint="eastAsia" w:cs="宋体"/>
                <w:b/>
                <w:bCs/>
                <w:color w:val="auto"/>
                <w:sz w:val="24"/>
                <w:szCs w:val="24"/>
                <w:u w:val="none"/>
                <w:lang w:val="en-US" w:eastAsia="zh-CN"/>
              </w:rPr>
              <w:t>响应文件中</w:t>
            </w:r>
            <w:r>
              <w:rPr>
                <w:rFonts w:hint="eastAsia" w:ascii="宋体" w:hAnsi="宋体" w:eastAsia="宋体" w:cs="宋体"/>
                <w:b/>
                <w:bCs/>
                <w:color w:val="auto"/>
                <w:sz w:val="24"/>
                <w:szCs w:val="24"/>
                <w:u w:val="none"/>
                <w:lang w:val="en-US" w:eastAsia="zh-CN"/>
              </w:rPr>
              <w:t>提供上述人员证书扫描件或影印件，同时提供供应商为其缴纳的近3个月内（任意一个月即可）社保证明</w:t>
            </w:r>
            <w:r>
              <w:rPr>
                <w:rFonts w:hint="eastAsia" w:cs="宋体"/>
                <w:b/>
                <w:bCs/>
                <w:color w:val="auto"/>
                <w:sz w:val="24"/>
                <w:szCs w:val="24"/>
                <w:u w:val="none"/>
                <w:lang w:val="en-US" w:eastAsia="zh-CN"/>
              </w:rPr>
              <w:t>材料，</w:t>
            </w:r>
            <w:r>
              <w:rPr>
                <w:rFonts w:hint="eastAsia" w:ascii="宋体" w:hAnsi="宋体" w:eastAsia="宋体" w:cs="宋体"/>
                <w:b/>
                <w:bCs/>
                <w:color w:val="auto"/>
                <w:kern w:val="21"/>
                <w:sz w:val="24"/>
                <w:szCs w:val="24"/>
                <w:lang w:val="en-US" w:eastAsia="zh-CN" w:bidi="ar"/>
              </w:rPr>
              <w:t>具体详见供应商须知前附表，未提供或提供不全不得分。（提供养老、医疗、工伤、失业四险之一即可）</w:t>
            </w:r>
            <w:r>
              <w:rPr>
                <w:rFonts w:hint="eastAsia" w:ascii="宋体" w:hAnsi="宋体" w:eastAsia="宋体" w:cs="宋体"/>
                <w:b/>
                <w:bCs/>
                <w:color w:val="auto"/>
                <w:sz w:val="24"/>
                <w:szCs w:val="24"/>
                <w:u w:val="none"/>
                <w:lang w:val="en-US" w:eastAsia="zh-CN"/>
              </w:rPr>
              <w:t>。</w:t>
            </w:r>
          </w:p>
        </w:tc>
        <w:tc>
          <w:tcPr>
            <w:tcW w:w="651" w:type="pct"/>
            <w:tcBorders>
              <w:top w:val="single" w:color="auto" w:sz="4" w:space="0"/>
              <w:left w:val="single" w:color="auto" w:sz="4" w:space="0"/>
              <w:bottom w:val="single" w:color="auto" w:sz="4" w:space="0"/>
              <w:right w:val="single" w:color="auto" w:sz="4" w:space="0"/>
            </w:tcBorders>
            <w:noWrap w:val="0"/>
            <w:vAlign w:val="center"/>
          </w:tcPr>
          <w:p w14:paraId="2615CB32">
            <w:pPr>
              <w:spacing w:line="360" w:lineRule="auto"/>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0-</w:t>
            </w:r>
            <w:r>
              <w:rPr>
                <w:rFonts w:hint="eastAsia" w:cs="宋体"/>
                <w:color w:val="auto"/>
                <w:sz w:val="24"/>
                <w:szCs w:val="24"/>
                <w:u w:val="none"/>
                <w:lang w:val="en-US" w:eastAsia="zh-CN"/>
              </w:rPr>
              <w:t>3</w:t>
            </w:r>
            <w:r>
              <w:rPr>
                <w:rFonts w:hint="eastAsia" w:ascii="宋体" w:hAnsi="宋体" w:eastAsia="宋体" w:cs="宋体"/>
                <w:color w:val="auto"/>
                <w:sz w:val="24"/>
                <w:szCs w:val="24"/>
                <w:u w:val="none"/>
              </w:rPr>
              <w:t>分</w:t>
            </w:r>
          </w:p>
        </w:tc>
      </w:tr>
      <w:tr w14:paraId="03FAF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1" w:type="pct"/>
            <w:vMerge w:val="continue"/>
            <w:tcBorders>
              <w:left w:val="single" w:color="auto" w:sz="4" w:space="0"/>
              <w:right w:val="single" w:color="auto" w:sz="4" w:space="0"/>
            </w:tcBorders>
            <w:noWrap w:val="0"/>
            <w:vAlign w:val="center"/>
          </w:tcPr>
          <w:p w14:paraId="7C743DFD">
            <w:pPr>
              <w:spacing w:line="360" w:lineRule="auto"/>
              <w:ind w:firstLine="435"/>
              <w:jc w:val="center"/>
              <w:rPr>
                <w:rFonts w:hint="eastAsia" w:ascii="宋体" w:hAnsi="宋体" w:eastAsia="宋体" w:cs="宋体"/>
                <w:b/>
                <w:bCs/>
                <w:color w:val="auto"/>
                <w:sz w:val="24"/>
                <w:u w:val="none"/>
              </w:rPr>
            </w:pPr>
          </w:p>
        </w:tc>
        <w:tc>
          <w:tcPr>
            <w:tcW w:w="673" w:type="pct"/>
            <w:tcBorders>
              <w:top w:val="single" w:color="auto" w:sz="4" w:space="0"/>
              <w:left w:val="single" w:color="auto" w:sz="4" w:space="0"/>
              <w:bottom w:val="single" w:color="auto" w:sz="4" w:space="0"/>
              <w:right w:val="single" w:color="auto" w:sz="4" w:space="0"/>
            </w:tcBorders>
            <w:noWrap w:val="0"/>
            <w:vAlign w:val="center"/>
          </w:tcPr>
          <w:p w14:paraId="5B355308">
            <w:pPr>
              <w:spacing w:line="360" w:lineRule="auto"/>
              <w:jc w:val="center"/>
              <w:rPr>
                <w:rFonts w:hint="default" w:ascii="宋体" w:hAnsi="宋体" w:eastAsia="宋体"/>
                <w:b/>
                <w:bCs/>
                <w:color w:val="auto"/>
                <w:sz w:val="24"/>
                <w:u w:val="none"/>
                <w:lang w:val="en-US" w:eastAsia="zh-CN"/>
              </w:rPr>
            </w:pPr>
            <w:r>
              <w:rPr>
                <w:rFonts w:hint="eastAsia" w:ascii="宋体" w:hAnsi="宋体" w:eastAsia="宋体"/>
                <w:b/>
                <w:bCs/>
                <w:color w:val="auto"/>
                <w:sz w:val="24"/>
                <w:u w:val="none"/>
                <w:lang w:val="en-US" w:eastAsia="zh-CN"/>
              </w:rPr>
              <w:t>项目经理业绩</w:t>
            </w:r>
          </w:p>
        </w:tc>
        <w:tc>
          <w:tcPr>
            <w:tcW w:w="2884" w:type="pct"/>
            <w:tcBorders>
              <w:top w:val="single" w:color="auto" w:sz="4" w:space="0"/>
              <w:left w:val="single" w:color="auto" w:sz="4" w:space="0"/>
              <w:bottom w:val="single" w:color="auto" w:sz="4" w:space="0"/>
              <w:right w:val="single" w:color="auto" w:sz="4" w:space="0"/>
            </w:tcBorders>
            <w:noWrap w:val="0"/>
            <w:vAlign w:val="center"/>
          </w:tcPr>
          <w:p w14:paraId="38BD9FB5">
            <w:pPr>
              <w:spacing w:line="360" w:lineRule="auto"/>
              <w:jc w:val="left"/>
              <w:rPr>
                <w:rFonts w:hint="eastAsia" w:ascii="宋体" w:hAnsi="宋体" w:eastAsia="宋体" w:cs="宋体"/>
                <w:color w:val="auto"/>
                <w:sz w:val="24"/>
                <w:szCs w:val="24"/>
                <w:u w:val="none"/>
              </w:rPr>
            </w:pPr>
            <w:r>
              <w:rPr>
                <w:rFonts w:hint="eastAsia" w:ascii="宋体" w:hAnsi="宋体" w:eastAsia="宋体" w:cs="宋体"/>
                <w:color w:val="auto"/>
                <w:sz w:val="24"/>
                <w:szCs w:val="24"/>
                <w:u w:val="none"/>
                <w:lang w:val="en-US" w:eastAsia="zh-CN"/>
              </w:rPr>
              <w:t>自2021年1月1日以来（以合同签订时间为准），具有类似项目业绩。每个业绩得</w:t>
            </w:r>
            <w:r>
              <w:rPr>
                <w:rFonts w:hint="eastAsia" w:cs="宋体"/>
                <w:color w:val="auto"/>
                <w:sz w:val="24"/>
                <w:szCs w:val="24"/>
                <w:u w:val="none"/>
                <w:lang w:val="en-US" w:eastAsia="zh-CN"/>
              </w:rPr>
              <w:t>5</w:t>
            </w:r>
            <w:r>
              <w:rPr>
                <w:rFonts w:hint="eastAsia" w:ascii="宋体" w:hAnsi="宋体" w:eastAsia="宋体" w:cs="宋体"/>
                <w:color w:val="auto"/>
                <w:sz w:val="24"/>
                <w:szCs w:val="24"/>
                <w:u w:val="none"/>
                <w:lang w:val="en-US" w:eastAsia="zh-CN"/>
              </w:rPr>
              <w:t>分，最高得</w:t>
            </w:r>
            <w:r>
              <w:rPr>
                <w:rFonts w:hint="eastAsia" w:cs="宋体"/>
                <w:color w:val="auto"/>
                <w:sz w:val="24"/>
                <w:szCs w:val="24"/>
                <w:u w:val="none"/>
                <w:lang w:val="en-US" w:eastAsia="zh-CN"/>
              </w:rPr>
              <w:t>5</w:t>
            </w:r>
            <w:r>
              <w:rPr>
                <w:rFonts w:hint="eastAsia" w:ascii="宋体" w:hAnsi="宋体" w:eastAsia="宋体" w:cs="宋体"/>
                <w:color w:val="auto"/>
                <w:sz w:val="24"/>
                <w:szCs w:val="24"/>
                <w:u w:val="none"/>
                <w:lang w:val="en-US" w:eastAsia="zh-CN"/>
              </w:rPr>
              <w:t>分。</w:t>
            </w:r>
          </w:p>
          <w:p w14:paraId="05C8A84D">
            <w:pPr>
              <w:spacing w:line="360" w:lineRule="auto"/>
              <w:jc w:val="left"/>
              <w:rPr>
                <w:rFonts w:hint="eastAsia" w:ascii="宋体" w:hAnsi="宋体" w:eastAsia="宋体" w:cs="宋体"/>
                <w:b/>
                <w:color w:val="auto"/>
                <w:sz w:val="24"/>
                <w:u w:val="none"/>
                <w:lang w:eastAsia="zh-CN"/>
              </w:rPr>
            </w:pPr>
            <w:r>
              <w:rPr>
                <w:rFonts w:hint="eastAsia" w:ascii="宋体" w:hAnsi="宋体" w:eastAsia="宋体"/>
                <w:b/>
                <w:bCs/>
                <w:color w:val="auto"/>
                <w:sz w:val="24"/>
                <w:u w:val="none"/>
              </w:rPr>
              <w:t>注：</w:t>
            </w:r>
            <w:r>
              <w:rPr>
                <w:rFonts w:hint="eastAsia" w:ascii="宋体" w:hAnsi="宋体" w:eastAsia="宋体" w:cs="宋体"/>
                <w:b/>
                <w:color w:val="auto"/>
                <w:sz w:val="24"/>
                <w:u w:val="none"/>
                <w:lang w:eastAsia="zh-CN"/>
              </w:rPr>
              <w:t>响应</w:t>
            </w:r>
            <w:r>
              <w:rPr>
                <w:rFonts w:hint="eastAsia" w:ascii="宋体" w:hAnsi="宋体" w:eastAsia="宋体" w:cs="宋体"/>
                <w:b/>
                <w:color w:val="auto"/>
                <w:sz w:val="24"/>
                <w:u w:val="none"/>
              </w:rPr>
              <w:t>文件中提供业绩合同扫描件</w:t>
            </w:r>
            <w:r>
              <w:rPr>
                <w:rFonts w:hint="eastAsia" w:cs="宋体"/>
                <w:b/>
                <w:color w:val="auto"/>
                <w:sz w:val="24"/>
                <w:u w:val="none"/>
                <w:lang w:val="en-US" w:eastAsia="zh-CN"/>
              </w:rPr>
              <w:t>或影印件。</w:t>
            </w:r>
            <w:r>
              <w:rPr>
                <w:rFonts w:hint="eastAsia" w:ascii="宋体" w:hAnsi="宋体" w:eastAsia="宋体" w:cs="宋体"/>
                <w:b/>
                <w:color w:val="auto"/>
                <w:sz w:val="24"/>
                <w:u w:val="none"/>
              </w:rPr>
              <w:t>如</w:t>
            </w:r>
            <w:r>
              <w:rPr>
                <w:rFonts w:hint="eastAsia" w:cs="宋体"/>
                <w:b/>
                <w:color w:val="auto"/>
                <w:sz w:val="24"/>
                <w:u w:val="none"/>
                <w:lang w:eastAsia="zh-CN"/>
              </w:rPr>
              <w:t>评审材料</w:t>
            </w:r>
            <w:r>
              <w:rPr>
                <w:rFonts w:hint="eastAsia" w:ascii="宋体" w:hAnsi="宋体" w:eastAsia="宋体" w:cs="宋体"/>
                <w:b/>
                <w:color w:val="auto"/>
                <w:sz w:val="24"/>
                <w:u w:val="none"/>
              </w:rPr>
              <w:t>中无法体现签订时间</w:t>
            </w:r>
            <w:r>
              <w:rPr>
                <w:rFonts w:hint="eastAsia" w:ascii="宋体" w:hAnsi="宋体" w:eastAsia="宋体" w:cs="宋体"/>
                <w:b/>
                <w:color w:val="auto"/>
                <w:sz w:val="24"/>
                <w:u w:val="none"/>
                <w:lang w:eastAsia="zh-CN"/>
              </w:rPr>
              <w:t>、</w:t>
            </w:r>
            <w:r>
              <w:rPr>
                <w:rFonts w:hint="eastAsia" w:cs="宋体"/>
                <w:b/>
                <w:color w:val="auto"/>
                <w:sz w:val="24"/>
                <w:u w:val="none"/>
                <w:lang w:eastAsia="zh-CN"/>
              </w:rPr>
              <w:t>项目经理姓名、</w:t>
            </w:r>
            <w:r>
              <w:rPr>
                <w:rFonts w:hint="eastAsia" w:cs="宋体"/>
                <w:b/>
                <w:color w:val="auto"/>
                <w:sz w:val="24"/>
                <w:u w:val="none"/>
                <w:lang w:val="en-US" w:eastAsia="zh-CN"/>
              </w:rPr>
              <w:t>项目</w:t>
            </w:r>
            <w:r>
              <w:rPr>
                <w:rFonts w:hint="eastAsia" w:ascii="宋体" w:hAnsi="宋体" w:eastAsia="宋体" w:cs="宋体"/>
                <w:b/>
                <w:color w:val="auto"/>
                <w:sz w:val="24"/>
                <w:u w:val="none"/>
                <w:lang w:eastAsia="zh-CN"/>
              </w:rPr>
              <w:t>内容</w:t>
            </w:r>
            <w:r>
              <w:rPr>
                <w:rFonts w:hint="eastAsia" w:ascii="宋体" w:hAnsi="宋体" w:eastAsia="宋体" w:cs="宋体"/>
                <w:b/>
                <w:color w:val="auto"/>
                <w:sz w:val="24"/>
                <w:u w:val="none"/>
              </w:rPr>
              <w:t>等关键评审因素的，须同时提供业主（合同甲方）证明材料扫描件，未提供或提供不全的不得分</w:t>
            </w:r>
            <w:r>
              <w:rPr>
                <w:rFonts w:hint="eastAsia" w:ascii="宋体" w:hAnsi="宋体" w:eastAsia="宋体" w:cs="宋体"/>
                <w:b/>
                <w:color w:val="auto"/>
                <w:sz w:val="24"/>
                <w:u w:val="none"/>
                <w:lang w:eastAsia="zh-CN"/>
              </w:rPr>
              <w:t>。</w:t>
            </w:r>
          </w:p>
          <w:p w14:paraId="1D55032D">
            <w:pPr>
              <w:spacing w:line="360" w:lineRule="auto"/>
              <w:jc w:val="left"/>
              <w:rPr>
                <w:rFonts w:hint="eastAsia" w:ascii="宋体" w:hAnsi="宋体" w:eastAsia="宋体" w:cs="宋体"/>
                <w:b/>
                <w:bCs/>
                <w:color w:val="auto"/>
                <w:sz w:val="24"/>
                <w:szCs w:val="24"/>
                <w:u w:val="none"/>
                <w:lang w:val="en-US" w:eastAsia="zh-CN"/>
              </w:rPr>
            </w:pPr>
            <w:r>
              <w:rPr>
                <w:rFonts w:hint="eastAsia" w:ascii="宋体" w:hAnsi="宋体" w:eastAsia="宋体" w:cs="宋体"/>
                <w:b/>
                <w:color w:val="auto"/>
                <w:sz w:val="24"/>
                <w:u w:val="none"/>
                <w:lang w:val="en-US" w:eastAsia="zh-CN"/>
              </w:rPr>
              <w:t>本项目拟委任项目经理在此业绩中担任过项目经理岗位的业绩。拟派项目经理业绩与供应商业绩可重复。</w:t>
            </w:r>
          </w:p>
        </w:tc>
        <w:tc>
          <w:tcPr>
            <w:tcW w:w="651" w:type="pct"/>
            <w:tcBorders>
              <w:top w:val="single" w:color="auto" w:sz="4" w:space="0"/>
              <w:left w:val="single" w:color="auto" w:sz="4" w:space="0"/>
              <w:bottom w:val="single" w:color="auto" w:sz="4" w:space="0"/>
              <w:right w:val="single" w:color="auto" w:sz="4" w:space="0"/>
            </w:tcBorders>
            <w:noWrap w:val="0"/>
            <w:vAlign w:val="center"/>
          </w:tcPr>
          <w:p w14:paraId="6D86EEA4">
            <w:pPr>
              <w:spacing w:line="360" w:lineRule="auto"/>
              <w:jc w:val="center"/>
              <w:rPr>
                <w:rFonts w:hint="default"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0-</w:t>
            </w:r>
            <w:r>
              <w:rPr>
                <w:rFonts w:hint="eastAsia" w:cs="宋体"/>
                <w:color w:val="auto"/>
                <w:sz w:val="24"/>
                <w:szCs w:val="24"/>
                <w:u w:val="none"/>
                <w:lang w:val="en-US" w:eastAsia="zh-CN"/>
              </w:rPr>
              <w:t>5</w:t>
            </w:r>
            <w:r>
              <w:rPr>
                <w:rFonts w:hint="eastAsia" w:ascii="宋体" w:hAnsi="宋体" w:eastAsia="宋体" w:cs="宋体"/>
                <w:color w:val="auto"/>
                <w:sz w:val="24"/>
                <w:szCs w:val="24"/>
                <w:u w:val="none"/>
                <w:lang w:val="en-US" w:eastAsia="zh-CN"/>
              </w:rPr>
              <w:t>分</w:t>
            </w:r>
          </w:p>
        </w:tc>
      </w:tr>
      <w:tr w14:paraId="1A54C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1" w:type="pct"/>
            <w:vMerge w:val="continue"/>
            <w:tcBorders>
              <w:left w:val="single" w:color="auto" w:sz="4" w:space="0"/>
              <w:right w:val="single" w:color="auto" w:sz="4" w:space="0"/>
            </w:tcBorders>
            <w:noWrap w:val="0"/>
            <w:vAlign w:val="center"/>
          </w:tcPr>
          <w:p w14:paraId="2453139B">
            <w:pPr>
              <w:spacing w:line="360" w:lineRule="auto"/>
              <w:ind w:firstLine="435"/>
              <w:jc w:val="center"/>
              <w:rPr>
                <w:rFonts w:hint="eastAsia" w:ascii="宋体" w:hAnsi="宋体" w:eastAsia="宋体" w:cs="宋体"/>
                <w:b/>
                <w:bCs/>
                <w:color w:val="auto"/>
                <w:sz w:val="24"/>
                <w:u w:val="none"/>
              </w:rPr>
            </w:pPr>
          </w:p>
        </w:tc>
        <w:tc>
          <w:tcPr>
            <w:tcW w:w="673" w:type="pct"/>
            <w:tcBorders>
              <w:top w:val="single" w:color="auto" w:sz="4" w:space="0"/>
              <w:left w:val="single" w:color="auto" w:sz="4" w:space="0"/>
              <w:right w:val="single" w:color="auto" w:sz="4" w:space="0"/>
            </w:tcBorders>
            <w:noWrap w:val="0"/>
            <w:vAlign w:val="center"/>
          </w:tcPr>
          <w:p w14:paraId="4E74472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u w:val="none"/>
                <w:lang w:val="en-US" w:eastAsia="zh-CN"/>
              </w:rPr>
              <w:t>供应商业绩</w:t>
            </w:r>
          </w:p>
        </w:tc>
        <w:tc>
          <w:tcPr>
            <w:tcW w:w="2884" w:type="pct"/>
            <w:tcBorders>
              <w:top w:val="single" w:color="auto" w:sz="4" w:space="0"/>
              <w:left w:val="single" w:color="auto" w:sz="4" w:space="0"/>
              <w:right w:val="single" w:color="auto" w:sz="4" w:space="0"/>
            </w:tcBorders>
            <w:noWrap w:val="0"/>
            <w:vAlign w:val="center"/>
          </w:tcPr>
          <w:p w14:paraId="4A1908F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u w:val="none"/>
              </w:rPr>
            </w:pPr>
            <w:r>
              <w:rPr>
                <w:rFonts w:hint="eastAsia" w:ascii="宋体" w:hAnsi="宋体" w:eastAsia="宋体" w:cs="宋体"/>
                <w:color w:val="auto"/>
                <w:sz w:val="24"/>
                <w:szCs w:val="24"/>
                <w:u w:val="none"/>
                <w:lang w:val="en-US" w:eastAsia="zh-CN"/>
              </w:rPr>
              <w:t>自2021年1月1日以来（以合同签订时间为准），具有类似项目业绩。</w:t>
            </w:r>
            <w:r>
              <w:rPr>
                <w:rFonts w:hint="eastAsia" w:ascii="宋体" w:hAnsi="宋体" w:eastAsia="宋体" w:cs="宋体"/>
                <w:color w:val="auto"/>
                <w:sz w:val="24"/>
                <w:u w:val="none"/>
              </w:rPr>
              <w:t>每个业绩得</w:t>
            </w:r>
            <w:r>
              <w:rPr>
                <w:rFonts w:hint="eastAsia" w:cs="宋体"/>
                <w:color w:val="auto"/>
                <w:sz w:val="24"/>
                <w:u w:val="none"/>
                <w:lang w:val="en-US" w:eastAsia="zh-CN"/>
              </w:rPr>
              <w:t>5</w:t>
            </w:r>
            <w:r>
              <w:rPr>
                <w:rFonts w:hint="eastAsia" w:ascii="宋体" w:hAnsi="宋体" w:eastAsia="宋体" w:cs="宋体"/>
                <w:color w:val="auto"/>
                <w:sz w:val="24"/>
                <w:u w:val="none"/>
              </w:rPr>
              <w:t>分，最高得</w:t>
            </w:r>
            <w:r>
              <w:rPr>
                <w:rFonts w:hint="eastAsia" w:cs="宋体"/>
                <w:color w:val="auto"/>
                <w:sz w:val="24"/>
                <w:szCs w:val="24"/>
                <w:u w:val="none"/>
                <w:lang w:val="en-US" w:eastAsia="zh-CN"/>
              </w:rPr>
              <w:t>15</w:t>
            </w:r>
            <w:r>
              <w:rPr>
                <w:rFonts w:hint="eastAsia" w:ascii="宋体" w:hAnsi="宋体" w:eastAsia="宋体" w:cs="宋体"/>
                <w:color w:val="auto"/>
                <w:sz w:val="24"/>
                <w:u w:val="none"/>
              </w:rPr>
              <w:t>分。</w:t>
            </w:r>
          </w:p>
          <w:p w14:paraId="519EEE56">
            <w:pPr>
              <w:spacing w:line="360" w:lineRule="auto"/>
              <w:jc w:val="left"/>
              <w:rPr>
                <w:rFonts w:hint="default" w:ascii="宋体" w:hAnsi="宋体" w:eastAsia="宋体" w:cs="宋体"/>
                <w:color w:val="auto"/>
                <w:sz w:val="24"/>
                <w:u w:val="none"/>
                <w:lang w:val="en-US" w:eastAsia="zh-CN"/>
              </w:rPr>
            </w:pPr>
            <w:r>
              <w:rPr>
                <w:rFonts w:hint="eastAsia" w:ascii="宋体" w:hAnsi="宋体" w:eastAsia="宋体" w:cs="宋体"/>
                <w:b/>
                <w:color w:val="auto"/>
                <w:sz w:val="24"/>
                <w:u w:val="none"/>
              </w:rPr>
              <w:t>注：</w:t>
            </w:r>
            <w:r>
              <w:rPr>
                <w:rFonts w:hint="eastAsia" w:ascii="宋体" w:hAnsi="宋体" w:eastAsia="宋体" w:cs="宋体"/>
                <w:b/>
                <w:color w:val="auto"/>
                <w:sz w:val="24"/>
                <w:u w:val="none"/>
                <w:lang w:eastAsia="zh-CN"/>
              </w:rPr>
              <w:t>响应</w:t>
            </w:r>
            <w:r>
              <w:rPr>
                <w:rFonts w:hint="eastAsia" w:ascii="宋体" w:hAnsi="宋体" w:eastAsia="宋体" w:cs="宋体"/>
                <w:b/>
                <w:color w:val="auto"/>
                <w:sz w:val="24"/>
                <w:u w:val="none"/>
              </w:rPr>
              <w:t>文件中提供业绩合同扫描件</w:t>
            </w:r>
            <w:r>
              <w:rPr>
                <w:rFonts w:hint="eastAsia" w:cs="宋体"/>
                <w:b/>
                <w:color w:val="auto"/>
                <w:sz w:val="24"/>
                <w:u w:val="none"/>
                <w:lang w:val="en-US" w:eastAsia="zh-CN"/>
              </w:rPr>
              <w:t>或影印件。</w:t>
            </w:r>
            <w:r>
              <w:rPr>
                <w:rFonts w:hint="eastAsia" w:ascii="宋体" w:hAnsi="宋体" w:eastAsia="宋体" w:cs="宋体"/>
                <w:b/>
                <w:color w:val="auto"/>
                <w:sz w:val="24"/>
                <w:u w:val="none"/>
              </w:rPr>
              <w:t>如</w:t>
            </w:r>
            <w:r>
              <w:rPr>
                <w:rFonts w:hint="eastAsia" w:cs="宋体"/>
                <w:b/>
                <w:color w:val="auto"/>
                <w:sz w:val="24"/>
                <w:u w:val="none"/>
                <w:lang w:eastAsia="zh-CN"/>
              </w:rPr>
              <w:t>评审材料</w:t>
            </w:r>
            <w:r>
              <w:rPr>
                <w:rFonts w:hint="eastAsia" w:ascii="宋体" w:hAnsi="宋体" w:eastAsia="宋体" w:cs="宋体"/>
                <w:b/>
                <w:color w:val="auto"/>
                <w:sz w:val="24"/>
                <w:u w:val="none"/>
              </w:rPr>
              <w:t>中无法体现签订时间</w:t>
            </w:r>
            <w:r>
              <w:rPr>
                <w:rFonts w:hint="eastAsia" w:ascii="宋体" w:hAnsi="宋体" w:eastAsia="宋体" w:cs="宋体"/>
                <w:b/>
                <w:color w:val="auto"/>
                <w:sz w:val="24"/>
                <w:u w:val="none"/>
                <w:lang w:eastAsia="zh-CN"/>
              </w:rPr>
              <w:t>、</w:t>
            </w:r>
            <w:r>
              <w:rPr>
                <w:rFonts w:hint="eastAsia" w:cs="宋体"/>
                <w:b/>
                <w:color w:val="auto"/>
                <w:sz w:val="24"/>
                <w:u w:val="none"/>
                <w:lang w:eastAsia="zh-CN"/>
              </w:rPr>
              <w:t>项目经理姓名、</w:t>
            </w:r>
            <w:r>
              <w:rPr>
                <w:rFonts w:hint="eastAsia" w:cs="宋体"/>
                <w:b/>
                <w:color w:val="auto"/>
                <w:sz w:val="24"/>
                <w:u w:val="none"/>
                <w:lang w:val="en-US" w:eastAsia="zh-CN"/>
              </w:rPr>
              <w:t>项目</w:t>
            </w:r>
            <w:r>
              <w:rPr>
                <w:rFonts w:hint="eastAsia" w:ascii="宋体" w:hAnsi="宋体" w:eastAsia="宋体" w:cs="宋体"/>
                <w:b/>
                <w:color w:val="auto"/>
                <w:sz w:val="24"/>
                <w:u w:val="none"/>
                <w:lang w:eastAsia="zh-CN"/>
              </w:rPr>
              <w:t>内容</w:t>
            </w:r>
            <w:r>
              <w:rPr>
                <w:rFonts w:hint="eastAsia" w:ascii="宋体" w:hAnsi="宋体" w:eastAsia="宋体" w:cs="宋体"/>
                <w:b/>
                <w:color w:val="auto"/>
                <w:sz w:val="24"/>
                <w:u w:val="none"/>
              </w:rPr>
              <w:t>等关键评审因素的，须同时提供业主（合同甲方）证明材料扫描件，未提供或提供不全的不得分</w:t>
            </w:r>
            <w:r>
              <w:rPr>
                <w:rFonts w:hint="eastAsia" w:ascii="宋体" w:hAnsi="宋体" w:eastAsia="宋体" w:cs="宋体"/>
                <w:b/>
                <w:color w:val="auto"/>
                <w:sz w:val="24"/>
                <w:u w:val="none"/>
                <w:lang w:eastAsia="zh-CN"/>
              </w:rPr>
              <w:t>。</w:t>
            </w:r>
            <w:r>
              <w:rPr>
                <w:rFonts w:hint="eastAsia" w:ascii="宋体" w:hAnsi="宋体" w:eastAsia="宋体" w:cs="宋体"/>
                <w:b/>
                <w:color w:val="auto"/>
                <w:sz w:val="24"/>
                <w:u w:val="none"/>
                <w:lang w:val="en-US" w:eastAsia="zh-CN"/>
              </w:rPr>
              <w:t>该项业绩可以和初审业绩重复。</w:t>
            </w:r>
          </w:p>
        </w:tc>
        <w:tc>
          <w:tcPr>
            <w:tcW w:w="651" w:type="pct"/>
            <w:tcBorders>
              <w:top w:val="single" w:color="auto" w:sz="4" w:space="0"/>
              <w:left w:val="single" w:color="auto" w:sz="4" w:space="0"/>
              <w:right w:val="single" w:color="auto" w:sz="4" w:space="0"/>
            </w:tcBorders>
            <w:noWrap w:val="0"/>
            <w:vAlign w:val="center"/>
          </w:tcPr>
          <w:p w14:paraId="5A736F1D">
            <w:pPr>
              <w:spacing w:line="360" w:lineRule="auto"/>
              <w:jc w:val="center"/>
              <w:rPr>
                <w:rFonts w:hint="eastAsia" w:ascii="宋体" w:hAnsi="宋体" w:eastAsia="宋体" w:cs="宋体"/>
                <w:b/>
                <w:bCs/>
                <w:color w:val="auto"/>
                <w:sz w:val="24"/>
                <w:u w:val="none"/>
              </w:rPr>
            </w:pPr>
            <w:r>
              <w:rPr>
                <w:rFonts w:hint="eastAsia" w:ascii="宋体" w:hAnsi="宋体" w:eastAsia="宋体" w:cs="宋体"/>
                <w:color w:val="auto"/>
                <w:sz w:val="24"/>
                <w:szCs w:val="24"/>
                <w:u w:val="none"/>
              </w:rPr>
              <w:t>0-</w:t>
            </w:r>
            <w:r>
              <w:rPr>
                <w:rFonts w:hint="eastAsia" w:cs="宋体"/>
                <w:color w:val="auto"/>
                <w:sz w:val="24"/>
                <w:szCs w:val="24"/>
                <w:u w:val="none"/>
                <w:lang w:val="en-US" w:eastAsia="zh-CN"/>
              </w:rPr>
              <w:t>15</w:t>
            </w:r>
            <w:r>
              <w:rPr>
                <w:rFonts w:hint="eastAsia" w:ascii="宋体" w:hAnsi="宋体" w:eastAsia="宋体" w:cs="宋体"/>
                <w:color w:val="auto"/>
                <w:sz w:val="24"/>
                <w:szCs w:val="24"/>
                <w:u w:val="none"/>
              </w:rPr>
              <w:t>分</w:t>
            </w:r>
          </w:p>
        </w:tc>
      </w:tr>
      <w:tr w14:paraId="0C97F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1" w:type="pct"/>
            <w:tcBorders>
              <w:left w:val="single" w:color="auto" w:sz="4" w:space="0"/>
              <w:right w:val="single" w:color="auto" w:sz="4" w:space="0"/>
            </w:tcBorders>
            <w:noWrap w:val="0"/>
            <w:vAlign w:val="center"/>
          </w:tcPr>
          <w:p w14:paraId="63B2B80D">
            <w:pPr>
              <w:spacing w:line="360" w:lineRule="auto"/>
              <w:jc w:val="center"/>
              <w:rPr>
                <w:rFonts w:ascii="宋体" w:hAnsi="宋体" w:eastAsia="宋体"/>
                <w:b/>
                <w:bCs/>
                <w:color w:val="auto"/>
                <w:sz w:val="24"/>
                <w:u w:val="none"/>
              </w:rPr>
            </w:pPr>
            <w:r>
              <w:rPr>
                <w:rFonts w:hint="eastAsia" w:ascii="宋体" w:hAnsi="宋体" w:eastAsia="宋体"/>
                <w:b/>
                <w:bCs/>
                <w:color w:val="auto"/>
                <w:sz w:val="24"/>
                <w:u w:val="none"/>
              </w:rPr>
              <w:t>价格分</w:t>
            </w:r>
          </w:p>
          <w:p w14:paraId="4AFB6CDD">
            <w:pPr>
              <w:spacing w:line="360" w:lineRule="auto"/>
              <w:jc w:val="center"/>
              <w:rPr>
                <w:rFonts w:hint="eastAsia" w:ascii="宋体" w:hAnsi="宋体" w:eastAsia="宋体" w:cs="宋体"/>
                <w:b/>
                <w:bCs/>
                <w:color w:val="auto"/>
                <w:sz w:val="24"/>
                <w:u w:val="none"/>
              </w:rPr>
            </w:pPr>
            <w:r>
              <w:rPr>
                <w:rFonts w:hint="eastAsia" w:ascii="宋体" w:hAnsi="宋体" w:eastAsia="宋体"/>
                <w:b/>
                <w:bCs/>
                <w:color w:val="auto"/>
                <w:sz w:val="24"/>
                <w:u w:val="none"/>
              </w:rPr>
              <w:t>（</w:t>
            </w:r>
            <w:r>
              <w:rPr>
                <w:rFonts w:hint="eastAsia" w:ascii="宋体" w:hAnsi="宋体" w:eastAsia="宋体"/>
                <w:b/>
                <w:bCs/>
                <w:color w:val="auto"/>
                <w:sz w:val="24"/>
                <w:u w:val="none"/>
                <w:lang w:val="en-US" w:eastAsia="zh-CN"/>
              </w:rPr>
              <w:t>15</w:t>
            </w:r>
            <w:r>
              <w:rPr>
                <w:rFonts w:hint="eastAsia" w:ascii="宋体" w:hAnsi="宋体" w:eastAsia="宋体"/>
                <w:b/>
                <w:bCs/>
                <w:color w:val="auto"/>
                <w:sz w:val="24"/>
                <w:u w:val="none"/>
              </w:rPr>
              <w:t>分）</w:t>
            </w:r>
          </w:p>
        </w:tc>
        <w:tc>
          <w:tcPr>
            <w:tcW w:w="4208" w:type="pct"/>
            <w:gridSpan w:val="3"/>
            <w:tcBorders>
              <w:top w:val="single" w:color="auto" w:sz="4" w:space="0"/>
              <w:left w:val="single" w:color="auto" w:sz="4" w:space="0"/>
              <w:bottom w:val="single" w:color="auto" w:sz="4" w:space="0"/>
              <w:right w:val="single" w:color="auto" w:sz="4" w:space="0"/>
            </w:tcBorders>
            <w:noWrap w:val="0"/>
            <w:vAlign w:val="center"/>
          </w:tcPr>
          <w:p w14:paraId="4E55289C">
            <w:pPr>
              <w:spacing w:line="360" w:lineRule="auto"/>
              <w:rPr>
                <w:rFonts w:asciiTheme="minorEastAsia" w:hAnsiTheme="minorEastAsia" w:eastAsiaTheme="minorEastAsia"/>
                <w:b/>
                <w:bCs/>
                <w:color w:val="auto"/>
                <w:sz w:val="24"/>
                <w:u w:val="none"/>
              </w:rPr>
            </w:pPr>
            <w:r>
              <w:rPr>
                <w:rFonts w:hint="eastAsia" w:asciiTheme="minorEastAsia" w:hAnsiTheme="minorEastAsia" w:eastAsiaTheme="minorEastAsia"/>
                <w:b/>
                <w:bCs/>
                <w:color w:val="auto"/>
                <w:sz w:val="24"/>
                <w:u w:val="none"/>
              </w:rPr>
              <w:t>价格分统一采用低价优先法，即满足磋商文件要求且最后报价最低的供应商的价格为磋商基准价，其价格分为满分</w:t>
            </w:r>
            <w:r>
              <w:rPr>
                <w:rFonts w:hint="eastAsia" w:asciiTheme="minorEastAsia" w:hAnsiTheme="minorEastAsia" w:eastAsiaTheme="minorEastAsia"/>
                <w:b/>
                <w:bCs/>
                <w:color w:val="auto"/>
                <w:sz w:val="24"/>
                <w:u w:val="none"/>
                <w:lang w:val="en-US" w:eastAsia="zh-CN"/>
              </w:rPr>
              <w:t>15</w:t>
            </w:r>
            <w:r>
              <w:rPr>
                <w:rFonts w:hint="eastAsia" w:asciiTheme="minorEastAsia" w:hAnsiTheme="minorEastAsia" w:eastAsiaTheme="minorEastAsia"/>
                <w:b/>
                <w:bCs/>
                <w:color w:val="auto"/>
                <w:sz w:val="24"/>
                <w:u w:val="none"/>
              </w:rPr>
              <w:t>分。其他供应商的价格分统一按照下列公式计算：</w:t>
            </w:r>
          </w:p>
          <w:p w14:paraId="49B5A6C1">
            <w:pPr>
              <w:spacing w:line="360" w:lineRule="auto"/>
              <w:rPr>
                <w:rFonts w:hint="eastAsia" w:ascii="宋体" w:hAnsi="宋体" w:eastAsia="宋体" w:cs="宋体"/>
                <w:b/>
                <w:bCs/>
                <w:color w:val="auto"/>
                <w:sz w:val="24"/>
                <w:u w:val="none"/>
              </w:rPr>
            </w:pPr>
            <w:r>
              <w:rPr>
                <w:rFonts w:hint="eastAsia" w:asciiTheme="minorEastAsia" w:hAnsiTheme="minorEastAsia" w:eastAsiaTheme="minorEastAsia"/>
                <w:b/>
                <w:bCs/>
                <w:color w:val="auto"/>
                <w:sz w:val="24"/>
                <w:u w:val="none"/>
              </w:rPr>
              <w:t>磋商报价得分＝（磋商基准价/</w:t>
            </w:r>
            <w:r>
              <w:rPr>
                <w:rFonts w:hint="eastAsia"/>
                <w:b/>
                <w:bCs/>
                <w:color w:val="auto"/>
                <w:sz w:val="24"/>
                <w:u w:val="none"/>
              </w:rPr>
              <w:t>最后磋商</w:t>
            </w:r>
            <w:r>
              <w:rPr>
                <w:rFonts w:hint="eastAsia" w:asciiTheme="minorEastAsia" w:hAnsiTheme="minorEastAsia" w:eastAsiaTheme="minorEastAsia"/>
                <w:b/>
                <w:bCs/>
                <w:color w:val="auto"/>
                <w:sz w:val="24"/>
                <w:u w:val="none"/>
              </w:rPr>
              <w:t>报价）×</w:t>
            </w:r>
            <w:r>
              <w:rPr>
                <w:rFonts w:hint="eastAsia" w:asciiTheme="minorEastAsia" w:hAnsiTheme="minorEastAsia" w:eastAsiaTheme="minorEastAsia"/>
                <w:b/>
                <w:bCs/>
                <w:color w:val="auto"/>
                <w:sz w:val="24"/>
                <w:u w:val="none"/>
                <w:lang w:val="en-US" w:eastAsia="zh-CN"/>
              </w:rPr>
              <w:t>15</w:t>
            </w:r>
            <w:r>
              <w:rPr>
                <w:rFonts w:hint="eastAsia" w:asciiTheme="minorEastAsia" w:hAnsiTheme="minorEastAsia" w:eastAsiaTheme="minorEastAsia"/>
                <w:b/>
                <w:bCs/>
                <w:color w:val="auto"/>
                <w:sz w:val="24"/>
                <w:u w:val="none"/>
              </w:rPr>
              <w:t>％×100</w:t>
            </w:r>
          </w:p>
        </w:tc>
      </w:tr>
    </w:tbl>
    <w:p w14:paraId="44A02E42">
      <w:pPr>
        <w:keepNext w:val="0"/>
        <w:keepLines w:val="0"/>
        <w:pageBreakBefore w:val="0"/>
        <w:kinsoku/>
        <w:wordWrap/>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分值汇总</w:t>
      </w:r>
    </w:p>
    <w:p w14:paraId="04F2E441">
      <w:pPr>
        <w:keepNext w:val="0"/>
        <w:keepLines w:val="0"/>
        <w:pageBreakBefore w:val="0"/>
        <w:kinsoku/>
        <w:wordWrap/>
        <w:overflowPunct/>
        <w:topLinePunct w:val="0"/>
        <w:autoSpaceDE/>
        <w:autoSpaceDN/>
        <w:bidi w:val="0"/>
        <w:adjustRightInd/>
        <w:snapToGrid/>
        <w:spacing w:line="360" w:lineRule="auto"/>
        <w:ind w:firstLine="435"/>
        <w:textAlignment w:val="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1）评审小组各成员应当独立对每个有效竞争主体的响应文件的技术资信分评分因素进行评分，然后汇总每个竞争主体每项评分因素的得分，再取各位评审小组成员评分之平均值，四舍五入保留至小数点后两位数，得到该竞争主体的技术资信分。</w:t>
      </w:r>
    </w:p>
    <w:p w14:paraId="59ABBF61">
      <w:pPr>
        <w:keepNext w:val="0"/>
        <w:keepLines w:val="0"/>
        <w:pageBreakBefore w:val="0"/>
        <w:kinsoku/>
        <w:wordWrap/>
        <w:overflowPunct/>
        <w:topLinePunct w:val="0"/>
        <w:autoSpaceDE/>
        <w:autoSpaceDN/>
        <w:bidi w:val="0"/>
        <w:adjustRightInd/>
        <w:snapToGrid/>
        <w:spacing w:line="360" w:lineRule="auto"/>
        <w:ind w:firstLine="435"/>
        <w:textAlignment w:val="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（2）将每个竞争主体的技术资信分加上根据上述标准计算出的价格分（四舍五入保留至小数点后两位数），即为该竞争主体的综合总得分。</w:t>
      </w:r>
    </w:p>
    <w:p w14:paraId="3D316929">
      <w:pPr>
        <w:keepNext w:val="0"/>
        <w:keepLines w:val="0"/>
        <w:pageBreakBefore w:val="0"/>
        <w:kinsoku/>
        <w:wordWrap/>
        <w:overflowPunct/>
        <w:topLinePunct w:val="0"/>
        <w:autoSpaceDE/>
        <w:autoSpaceDN/>
        <w:bidi w:val="0"/>
        <w:adjustRightInd/>
        <w:snapToGrid/>
        <w:spacing w:line="360" w:lineRule="auto"/>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3.2.5评审小组根据磋商的交易方式规则推荐竞得候选人，并确定竞得人。</w:t>
      </w:r>
    </w:p>
    <w:p w14:paraId="767768D1">
      <w:pPr>
        <w:pStyle w:val="53"/>
        <w:ind w:left="0" w:leftChars="0" w:firstLine="0" w:firstLineChars="0"/>
        <w:rPr>
          <w:rFonts w:hint="eastAsia" w:asciiTheme="minorEastAsia" w:hAnsiTheme="minorEastAsia" w:eastAsiaTheme="minorEastAsia"/>
          <w:color w:val="auto"/>
          <w:sz w:val="24"/>
          <w:highlight w:val="none"/>
          <w:lang w:val="en-US" w:eastAsia="zh-CN"/>
        </w:rPr>
      </w:pPr>
    </w:p>
    <w:p w14:paraId="06EEB4F2">
      <w:pPr>
        <w:pStyle w:val="21"/>
        <w:rPr>
          <w:rFonts w:asciiTheme="minorEastAsia" w:hAnsiTheme="minorEastAsia" w:eastAsiaTheme="minorEastAsia"/>
          <w:color w:val="auto"/>
          <w:sz w:val="24"/>
          <w:highlight w:val="none"/>
        </w:rPr>
      </w:pPr>
    </w:p>
    <w:p w14:paraId="32F735FE">
      <w:pPr>
        <w:pStyle w:val="21"/>
        <w:rPr>
          <w:rFonts w:asciiTheme="minorEastAsia" w:hAnsiTheme="minorEastAsia" w:eastAsiaTheme="minorEastAsia"/>
          <w:color w:val="auto"/>
          <w:sz w:val="24"/>
          <w:highlight w:val="none"/>
        </w:rPr>
      </w:pPr>
    </w:p>
    <w:p w14:paraId="5C286BED">
      <w:pPr>
        <w:pStyle w:val="21"/>
        <w:rPr>
          <w:rFonts w:asciiTheme="minorEastAsia" w:hAnsiTheme="minorEastAsia" w:eastAsiaTheme="minorEastAsia"/>
          <w:color w:val="auto"/>
          <w:sz w:val="24"/>
          <w:highlight w:val="none"/>
        </w:rPr>
      </w:pPr>
    </w:p>
    <w:p w14:paraId="6A9DCBE1">
      <w:pPr>
        <w:pStyle w:val="21"/>
        <w:rPr>
          <w:rFonts w:asciiTheme="minorEastAsia" w:hAnsiTheme="minorEastAsia" w:eastAsiaTheme="minorEastAsia"/>
          <w:color w:val="auto"/>
          <w:sz w:val="24"/>
          <w:highlight w:val="none"/>
        </w:rPr>
      </w:pPr>
    </w:p>
    <w:p w14:paraId="64AE20FB">
      <w:pPr>
        <w:pStyle w:val="21"/>
        <w:rPr>
          <w:rFonts w:asciiTheme="minorEastAsia" w:hAnsiTheme="minorEastAsia" w:eastAsiaTheme="minorEastAsia"/>
          <w:color w:val="auto"/>
          <w:sz w:val="24"/>
          <w:highlight w:val="none"/>
        </w:rPr>
      </w:pPr>
    </w:p>
    <w:p w14:paraId="374D8D84">
      <w:pPr>
        <w:pStyle w:val="21"/>
        <w:rPr>
          <w:rFonts w:asciiTheme="minorEastAsia" w:hAnsiTheme="minorEastAsia" w:eastAsiaTheme="minorEastAsia"/>
          <w:color w:val="auto"/>
          <w:sz w:val="24"/>
          <w:highlight w:val="none"/>
        </w:rPr>
      </w:pPr>
    </w:p>
    <w:p w14:paraId="6D043D38">
      <w:pPr>
        <w:pStyle w:val="21"/>
        <w:rPr>
          <w:rFonts w:asciiTheme="minorEastAsia" w:hAnsiTheme="minorEastAsia" w:eastAsiaTheme="minorEastAsia"/>
          <w:color w:val="auto"/>
          <w:sz w:val="24"/>
          <w:highlight w:val="none"/>
        </w:rPr>
      </w:pPr>
    </w:p>
    <w:p w14:paraId="5193C097">
      <w:pPr>
        <w:pStyle w:val="21"/>
        <w:rPr>
          <w:rFonts w:asciiTheme="minorEastAsia" w:hAnsiTheme="minorEastAsia" w:eastAsiaTheme="minorEastAsia"/>
          <w:color w:val="auto"/>
          <w:sz w:val="24"/>
          <w:highlight w:val="none"/>
        </w:rPr>
      </w:pPr>
    </w:p>
    <w:p w14:paraId="1730C315">
      <w:pPr>
        <w:pStyle w:val="21"/>
        <w:rPr>
          <w:rFonts w:asciiTheme="minorEastAsia" w:hAnsiTheme="minorEastAsia" w:eastAsiaTheme="minorEastAsia"/>
          <w:color w:val="auto"/>
          <w:sz w:val="24"/>
          <w:highlight w:val="none"/>
        </w:rPr>
      </w:pPr>
    </w:p>
    <w:p w14:paraId="473C7980">
      <w:pPr>
        <w:rPr>
          <w:rFonts w:hint="eastAsia" w:asciiTheme="minorEastAsia" w:hAnsiTheme="minorEastAsia" w:eastAsiaTheme="minorEastAsia"/>
          <w:b/>
          <w:color w:val="auto"/>
          <w:sz w:val="28"/>
          <w:highlight w:val="none"/>
        </w:rPr>
      </w:pPr>
      <w:bookmarkStart w:id="17" w:name="_Toc60608830"/>
      <w:bookmarkStart w:id="18" w:name="_Toc9680"/>
      <w:r>
        <w:rPr>
          <w:rFonts w:hint="eastAsia" w:asciiTheme="minorEastAsia" w:hAnsiTheme="minorEastAsia" w:eastAsiaTheme="minorEastAsia"/>
          <w:b/>
          <w:color w:val="auto"/>
          <w:sz w:val="28"/>
          <w:highlight w:val="none"/>
        </w:rPr>
        <w:br w:type="page"/>
      </w:r>
    </w:p>
    <w:p w14:paraId="3B5B1D4D">
      <w:pPr>
        <w:spacing w:line="360" w:lineRule="auto"/>
        <w:jc w:val="center"/>
        <w:outlineLvl w:val="0"/>
        <w:rPr>
          <w:rFonts w:asciiTheme="minorEastAsia" w:hAnsiTheme="minorEastAsia" w:eastAsiaTheme="minorEastAsia"/>
          <w:b/>
          <w:color w:val="auto"/>
          <w:sz w:val="24"/>
          <w:szCs w:val="24"/>
          <w:highlight w:val="none"/>
        </w:rPr>
      </w:pPr>
      <w:bookmarkStart w:id="19" w:name="_Toc11528"/>
      <w:r>
        <w:rPr>
          <w:rFonts w:hint="eastAsia" w:asciiTheme="minorEastAsia" w:hAnsiTheme="minorEastAsia" w:eastAsiaTheme="minorEastAsia"/>
          <w:b/>
          <w:color w:val="auto"/>
          <w:sz w:val="28"/>
          <w:highlight w:val="none"/>
        </w:rPr>
        <w:t>第</w:t>
      </w:r>
      <w:r>
        <w:rPr>
          <w:rFonts w:hint="eastAsia" w:asciiTheme="minorEastAsia" w:hAnsiTheme="minorEastAsia" w:eastAsiaTheme="minorEastAsia"/>
          <w:b/>
          <w:color w:val="auto"/>
          <w:sz w:val="28"/>
          <w:highlight w:val="none"/>
          <w:lang w:eastAsia="zh-CN"/>
        </w:rPr>
        <w:t>五</w:t>
      </w:r>
      <w:r>
        <w:rPr>
          <w:rFonts w:hint="eastAsia" w:asciiTheme="minorEastAsia" w:hAnsiTheme="minorEastAsia" w:eastAsiaTheme="minorEastAsia"/>
          <w:b/>
          <w:color w:val="auto"/>
          <w:sz w:val="28"/>
          <w:highlight w:val="none"/>
        </w:rPr>
        <w:t>章  响应文件格式</w:t>
      </w:r>
      <w:bookmarkEnd w:id="17"/>
      <w:bookmarkEnd w:id="18"/>
      <w:bookmarkEnd w:id="19"/>
    </w:p>
    <w:p w14:paraId="0B962429">
      <w:pPr>
        <w:spacing w:line="360" w:lineRule="auto"/>
        <w:rPr>
          <w:rFonts w:hint="eastAsia" w:ascii="宋体" w:hAnsi="宋体"/>
          <w:b/>
          <w:color w:val="auto"/>
          <w:sz w:val="32"/>
          <w:highlight w:val="none"/>
        </w:rPr>
      </w:pPr>
      <w:r>
        <w:rPr>
          <w:rFonts w:hint="eastAsia" w:ascii="宋体" w:hAnsi="宋体"/>
          <w:b/>
          <w:color w:val="auto"/>
          <w:sz w:val="32"/>
          <w:highlight w:val="none"/>
        </w:rPr>
        <w:t>特别说明：</w:t>
      </w:r>
    </w:p>
    <w:p w14:paraId="50F3C997">
      <w:pPr>
        <w:spacing w:line="360" w:lineRule="auto"/>
        <w:ind w:firstLine="472" w:firstLineChars="196"/>
        <w:rPr>
          <w:rFonts w:hint="eastAsia" w:hAnsi="宋体"/>
          <w:color w:val="auto"/>
          <w:sz w:val="24"/>
          <w:highlight w:val="none"/>
          <w:lang w:eastAsia="zh-CN"/>
        </w:rPr>
      </w:pPr>
      <w:r>
        <w:rPr>
          <w:rFonts w:hint="eastAsia" w:ascii="宋体" w:hAnsi="宋体"/>
          <w:b/>
          <w:color w:val="auto"/>
          <w:sz w:val="24"/>
          <w:highlight w:val="none"/>
        </w:rPr>
        <w:t>1</w:t>
      </w:r>
      <w:r>
        <w:rPr>
          <w:rFonts w:hint="eastAsia"/>
          <w:b/>
          <w:color w:val="auto"/>
          <w:sz w:val="24"/>
          <w:highlight w:val="none"/>
          <w:lang w:val="en-US" w:eastAsia="zh-CN"/>
        </w:rPr>
        <w:t>.</w:t>
      </w:r>
      <w:r>
        <w:rPr>
          <w:rFonts w:hint="eastAsia" w:ascii="宋体" w:hAnsi="宋体"/>
          <w:color w:val="auto"/>
          <w:sz w:val="24"/>
          <w:highlight w:val="none"/>
          <w:lang w:eastAsia="zh-CN"/>
        </w:rPr>
        <w:t>凡是交易</w:t>
      </w:r>
      <w:r>
        <w:rPr>
          <w:rFonts w:hint="eastAsia" w:ascii="宋体" w:hAnsi="宋体"/>
          <w:color w:val="auto"/>
          <w:sz w:val="24"/>
          <w:highlight w:val="none"/>
        </w:rPr>
        <w:t>文件</w:t>
      </w:r>
      <w:r>
        <w:rPr>
          <w:rFonts w:hint="eastAsia" w:ascii="宋体" w:hAnsi="宋体"/>
          <w:color w:val="auto"/>
          <w:sz w:val="24"/>
          <w:highlight w:val="none"/>
          <w:lang w:eastAsia="zh-CN"/>
        </w:rPr>
        <w:t>要求竞争主体提供</w:t>
      </w:r>
      <w:r>
        <w:rPr>
          <w:rFonts w:hint="eastAsia" w:ascii="宋体" w:hAnsi="宋体"/>
          <w:color w:val="auto"/>
          <w:sz w:val="24"/>
          <w:highlight w:val="none"/>
        </w:rPr>
        <w:t>的</w:t>
      </w:r>
      <w:r>
        <w:rPr>
          <w:rFonts w:hint="eastAsia" w:ascii="宋体" w:hAnsi="宋体"/>
          <w:color w:val="auto"/>
          <w:sz w:val="24"/>
          <w:highlight w:val="none"/>
          <w:lang w:eastAsia="zh-CN"/>
        </w:rPr>
        <w:t>相</w:t>
      </w:r>
      <w:r>
        <w:rPr>
          <w:rFonts w:hint="eastAsia" w:ascii="宋体" w:hAnsi="宋体"/>
          <w:color w:val="auto"/>
          <w:sz w:val="24"/>
          <w:highlight w:val="none"/>
        </w:rPr>
        <w:t>关证明文件（如：证书、证明、许可证、认证、文件、资料、协议、合同、有资质部门出具的检验、检测报告等）</w:t>
      </w:r>
      <w:r>
        <w:rPr>
          <w:rFonts w:hint="eastAsia" w:ascii="宋体" w:hAnsi="宋体"/>
          <w:color w:val="auto"/>
          <w:sz w:val="24"/>
          <w:highlight w:val="none"/>
          <w:lang w:eastAsia="zh-CN"/>
        </w:rPr>
        <w:t>，竞争主体</w:t>
      </w:r>
      <w:r>
        <w:rPr>
          <w:rFonts w:hint="eastAsia" w:ascii="宋体" w:hAnsi="宋体"/>
          <w:color w:val="auto"/>
          <w:sz w:val="24"/>
          <w:highlight w:val="none"/>
        </w:rPr>
        <w:t>必须在</w:t>
      </w:r>
      <w:r>
        <w:rPr>
          <w:rFonts w:hint="eastAsia" w:ascii="宋体" w:hAnsi="宋体"/>
          <w:color w:val="auto"/>
          <w:sz w:val="24"/>
          <w:highlight w:val="none"/>
          <w:lang w:eastAsia="zh-CN"/>
        </w:rPr>
        <w:t>响应</w:t>
      </w:r>
      <w:r>
        <w:rPr>
          <w:rFonts w:hint="eastAsia" w:ascii="宋体" w:hAnsi="宋体"/>
          <w:color w:val="auto"/>
          <w:sz w:val="24"/>
          <w:highlight w:val="none"/>
        </w:rPr>
        <w:t>文件</w:t>
      </w:r>
      <w:r>
        <w:rPr>
          <w:rFonts w:hint="eastAsia" w:ascii="宋体" w:hAnsi="宋体"/>
          <w:color w:val="auto"/>
          <w:sz w:val="24"/>
          <w:highlight w:val="none"/>
          <w:lang w:eastAsia="zh-CN"/>
        </w:rPr>
        <w:t>提供扫描件或</w:t>
      </w:r>
      <w:r>
        <w:rPr>
          <w:rFonts w:hint="eastAsia" w:hAnsi="宋体"/>
          <w:color w:val="auto"/>
          <w:sz w:val="24"/>
          <w:highlight w:val="none"/>
        </w:rPr>
        <w:t>影印件</w:t>
      </w:r>
      <w:r>
        <w:rPr>
          <w:rFonts w:hint="eastAsia" w:ascii="宋体" w:hAnsi="宋体"/>
          <w:color w:val="auto"/>
          <w:sz w:val="24"/>
          <w:highlight w:val="none"/>
          <w:lang w:eastAsia="zh-CN"/>
        </w:rPr>
        <w:t>（交易文件有特殊要求的除外）</w:t>
      </w:r>
      <w:r>
        <w:rPr>
          <w:rFonts w:hint="eastAsia" w:ascii="宋体" w:hAnsi="宋体"/>
          <w:color w:val="auto"/>
          <w:sz w:val="24"/>
          <w:highlight w:val="none"/>
        </w:rPr>
        <w:t>。</w:t>
      </w:r>
      <w:r>
        <w:rPr>
          <w:rFonts w:hint="eastAsia" w:hAnsi="宋体"/>
          <w:color w:val="auto"/>
          <w:sz w:val="24"/>
          <w:highlight w:val="none"/>
        </w:rPr>
        <w:t>如有缺少，</w:t>
      </w:r>
      <w:r>
        <w:rPr>
          <w:rFonts w:hint="eastAsia" w:hAnsi="宋体"/>
          <w:color w:val="auto"/>
          <w:sz w:val="24"/>
          <w:highlight w:val="none"/>
          <w:lang w:eastAsia="zh-CN"/>
        </w:rPr>
        <w:t>评审小组</w:t>
      </w:r>
      <w:r>
        <w:rPr>
          <w:rFonts w:hint="eastAsia" w:hAnsi="宋体"/>
          <w:color w:val="auto"/>
          <w:sz w:val="24"/>
          <w:highlight w:val="none"/>
        </w:rPr>
        <w:t>可以视同其不响应</w:t>
      </w:r>
      <w:r>
        <w:rPr>
          <w:rFonts w:hint="eastAsia" w:hAnsi="宋体"/>
          <w:color w:val="auto"/>
          <w:sz w:val="24"/>
          <w:highlight w:val="none"/>
          <w:lang w:eastAsia="zh-CN"/>
        </w:rPr>
        <w:t>交易</w:t>
      </w:r>
      <w:r>
        <w:rPr>
          <w:rFonts w:hint="eastAsia" w:hAnsi="宋体"/>
          <w:color w:val="auto"/>
          <w:sz w:val="24"/>
          <w:highlight w:val="none"/>
        </w:rPr>
        <w:t>文件</w:t>
      </w:r>
      <w:r>
        <w:rPr>
          <w:rFonts w:hint="eastAsia" w:hAnsi="宋体"/>
          <w:color w:val="auto"/>
          <w:sz w:val="24"/>
          <w:highlight w:val="none"/>
          <w:lang w:eastAsia="zh-CN"/>
        </w:rPr>
        <w:t>，其响应文件将被认定为响应无效。</w:t>
      </w:r>
    </w:p>
    <w:p w14:paraId="181FDC1D">
      <w:pPr>
        <w:spacing w:line="360" w:lineRule="auto"/>
        <w:ind w:firstLine="472" w:firstLineChars="196"/>
        <w:rPr>
          <w:rFonts w:hint="eastAsia" w:hAnsi="宋体"/>
          <w:color w:val="auto"/>
          <w:sz w:val="24"/>
          <w:highlight w:val="none"/>
          <w:lang w:eastAsia="zh-CN"/>
        </w:rPr>
      </w:pPr>
      <w:r>
        <w:rPr>
          <w:rFonts w:hint="eastAsia"/>
          <w:b/>
          <w:color w:val="auto"/>
          <w:sz w:val="24"/>
          <w:highlight w:val="none"/>
          <w:lang w:val="en-US" w:eastAsia="zh-CN"/>
        </w:rPr>
        <w:t>2.</w:t>
      </w:r>
      <w:r>
        <w:rPr>
          <w:rFonts w:hint="eastAsia" w:ascii="宋体" w:hAnsi="宋体"/>
          <w:b/>
          <w:bCs/>
          <w:color w:val="auto"/>
          <w:sz w:val="24"/>
          <w:highlight w:val="none"/>
        </w:rPr>
        <w:t>无论何种原因，即使</w:t>
      </w:r>
      <w:r>
        <w:rPr>
          <w:rFonts w:hint="eastAsia" w:ascii="宋体" w:hAnsi="宋体"/>
          <w:b/>
          <w:bCs/>
          <w:color w:val="auto"/>
          <w:sz w:val="24"/>
          <w:highlight w:val="none"/>
          <w:lang w:eastAsia="zh-CN"/>
        </w:rPr>
        <w:t>竞争主体拥有</w:t>
      </w:r>
      <w:r>
        <w:rPr>
          <w:rFonts w:hint="eastAsia" w:ascii="宋体" w:hAnsi="宋体"/>
          <w:b/>
          <w:bCs/>
          <w:color w:val="auto"/>
          <w:sz w:val="24"/>
          <w:highlight w:val="none"/>
        </w:rPr>
        <w:t>相关证明文件的原件，但在</w:t>
      </w:r>
      <w:r>
        <w:rPr>
          <w:rFonts w:hint="eastAsia" w:ascii="宋体" w:hAnsi="宋体"/>
          <w:b/>
          <w:bCs/>
          <w:color w:val="auto"/>
          <w:sz w:val="24"/>
          <w:highlight w:val="none"/>
          <w:lang w:eastAsia="zh-CN"/>
        </w:rPr>
        <w:t>响应</w:t>
      </w:r>
      <w:r>
        <w:rPr>
          <w:rFonts w:hint="eastAsia" w:ascii="宋体" w:hAnsi="宋体"/>
          <w:b/>
          <w:bCs/>
          <w:color w:val="auto"/>
          <w:sz w:val="24"/>
          <w:highlight w:val="none"/>
        </w:rPr>
        <w:t>文件中未提供与之内容完全一致的扫描件或影印件，</w:t>
      </w:r>
      <w:r>
        <w:rPr>
          <w:rFonts w:hint="eastAsia" w:ascii="宋体" w:hAnsi="宋体"/>
          <w:b/>
          <w:bCs/>
          <w:color w:val="auto"/>
          <w:sz w:val="24"/>
          <w:highlight w:val="none"/>
          <w:lang w:eastAsia="zh-CN"/>
        </w:rPr>
        <w:t>评审小组</w:t>
      </w:r>
      <w:r>
        <w:rPr>
          <w:rFonts w:hint="eastAsia" w:ascii="宋体" w:hAnsi="宋体"/>
          <w:b/>
          <w:bCs/>
          <w:color w:val="auto"/>
          <w:sz w:val="24"/>
          <w:highlight w:val="none"/>
        </w:rPr>
        <w:t>可以视同其未提供</w:t>
      </w:r>
      <w:r>
        <w:rPr>
          <w:rFonts w:hint="eastAsia" w:ascii="宋体" w:hAnsi="宋体"/>
          <w:b/>
          <w:bCs/>
          <w:color w:val="auto"/>
          <w:sz w:val="24"/>
          <w:highlight w:val="none"/>
          <w:lang w:eastAsia="zh-CN"/>
        </w:rPr>
        <w:t>，其响应文件将被认定为响应无效。</w:t>
      </w:r>
    </w:p>
    <w:p w14:paraId="36075EA3">
      <w:pPr>
        <w:spacing w:line="360" w:lineRule="auto"/>
        <w:ind w:firstLine="472" w:firstLineChars="196"/>
        <w:rPr>
          <w:rFonts w:hint="eastAsia" w:hAnsi="宋体"/>
          <w:color w:val="auto"/>
          <w:sz w:val="24"/>
          <w:highlight w:val="none"/>
        </w:rPr>
      </w:pPr>
      <w:r>
        <w:rPr>
          <w:rFonts w:hint="eastAsia" w:ascii="宋体" w:hAnsi="宋体"/>
          <w:b/>
          <w:color w:val="auto"/>
          <w:sz w:val="24"/>
          <w:highlight w:val="none"/>
          <w:lang w:val="en-US" w:eastAsia="zh-CN"/>
        </w:rPr>
        <w:t>3</w:t>
      </w:r>
      <w:r>
        <w:rPr>
          <w:rFonts w:hint="eastAsia"/>
          <w:b/>
          <w:color w:val="auto"/>
          <w:sz w:val="24"/>
          <w:highlight w:val="none"/>
          <w:lang w:val="en-US" w:eastAsia="zh-CN"/>
        </w:rPr>
        <w:t>.</w:t>
      </w:r>
      <w:r>
        <w:rPr>
          <w:rFonts w:hint="eastAsia" w:ascii="宋体" w:hAnsi="宋体"/>
          <w:color w:val="auto"/>
          <w:sz w:val="24"/>
          <w:highlight w:val="none"/>
          <w:lang w:eastAsia="zh-CN"/>
        </w:rPr>
        <w:t>竞争主体</w:t>
      </w:r>
      <w:r>
        <w:rPr>
          <w:rFonts w:hint="eastAsia" w:hAnsi="宋体"/>
          <w:color w:val="auto"/>
          <w:sz w:val="24"/>
          <w:highlight w:val="none"/>
        </w:rPr>
        <w:t>应确保</w:t>
      </w:r>
      <w:r>
        <w:rPr>
          <w:rFonts w:hint="eastAsia" w:hAnsi="宋体"/>
          <w:color w:val="auto"/>
          <w:sz w:val="24"/>
          <w:highlight w:val="none"/>
          <w:lang w:eastAsia="zh-CN"/>
        </w:rPr>
        <w:t>响应</w:t>
      </w:r>
      <w:r>
        <w:rPr>
          <w:rFonts w:hint="eastAsia" w:hAnsi="宋体"/>
          <w:color w:val="auto"/>
          <w:sz w:val="24"/>
          <w:highlight w:val="none"/>
        </w:rPr>
        <w:t>文件中相关证明文件</w:t>
      </w:r>
      <w:r>
        <w:rPr>
          <w:rFonts w:hint="eastAsia" w:ascii="宋体" w:hAnsi="宋体"/>
          <w:color w:val="auto"/>
          <w:sz w:val="24"/>
          <w:highlight w:val="none"/>
          <w:lang w:eastAsia="zh-CN"/>
        </w:rPr>
        <w:t>扫描件或</w:t>
      </w:r>
      <w:r>
        <w:rPr>
          <w:rFonts w:hint="eastAsia" w:hAnsi="宋体"/>
          <w:color w:val="auto"/>
          <w:sz w:val="24"/>
          <w:highlight w:val="none"/>
        </w:rPr>
        <w:t>影印件的真实性、有效性及合法性，否则，由此引起的任何责任都由竞争主体自行承担。</w:t>
      </w:r>
    </w:p>
    <w:p w14:paraId="17959E08">
      <w:pPr>
        <w:spacing w:line="360" w:lineRule="auto"/>
        <w:ind w:firstLine="472" w:firstLineChars="196"/>
        <w:rPr>
          <w:rFonts w:hint="eastAsia" w:ascii="宋体" w:hAnsi="宋体"/>
          <w:b/>
          <w:color w:val="auto"/>
          <w:sz w:val="24"/>
          <w:highlight w:val="none"/>
        </w:rPr>
      </w:pPr>
      <w:r>
        <w:rPr>
          <w:rFonts w:hint="eastAsia" w:ascii="宋体" w:hAnsi="宋体"/>
          <w:b/>
          <w:color w:val="auto"/>
          <w:sz w:val="24"/>
          <w:highlight w:val="none"/>
          <w:lang w:val="en-US" w:eastAsia="zh-CN"/>
        </w:rPr>
        <w:t>4.</w:t>
      </w:r>
      <w:r>
        <w:rPr>
          <w:rFonts w:hint="eastAsia"/>
          <w:color w:val="auto"/>
          <w:sz w:val="24"/>
          <w:highlight w:val="none"/>
          <w:lang w:eastAsia="zh-CN"/>
        </w:rPr>
        <w:t>除非交易文件中另有规定外，评审</w:t>
      </w:r>
      <w:r>
        <w:rPr>
          <w:rFonts w:hint="eastAsia" w:hAnsi="宋体"/>
          <w:color w:val="auto"/>
          <w:sz w:val="24"/>
          <w:highlight w:val="none"/>
        </w:rPr>
        <w:t>小组决定响应文件的响应性及符合性只根据响应文件本身的内容，而不寻求其他外部证据。</w:t>
      </w:r>
    </w:p>
    <w:p w14:paraId="620567FF">
      <w:pPr>
        <w:spacing w:line="360" w:lineRule="auto"/>
        <w:ind w:firstLine="472" w:firstLineChars="196"/>
        <w:rPr>
          <w:rFonts w:hint="eastAsia" w:ascii="宋体" w:hAnsi="宋体" w:eastAsia="宋体"/>
          <w:b/>
          <w:color w:val="auto"/>
          <w:sz w:val="28"/>
          <w:highlight w:val="none"/>
          <w:lang w:eastAsia="zh-CN"/>
        </w:rPr>
      </w:pPr>
      <w:r>
        <w:rPr>
          <w:rFonts w:hint="eastAsia"/>
          <w:b/>
          <w:color w:val="auto"/>
          <w:sz w:val="24"/>
          <w:highlight w:val="none"/>
          <w:lang w:val="en-US" w:eastAsia="zh-CN"/>
        </w:rPr>
        <w:t>5.</w:t>
      </w:r>
      <w:r>
        <w:rPr>
          <w:rFonts w:hint="eastAsia" w:ascii="宋体" w:hAnsi="宋体"/>
          <w:color w:val="auto"/>
          <w:sz w:val="24"/>
          <w:highlight w:val="none"/>
          <w:lang w:eastAsia="zh-CN"/>
        </w:rPr>
        <w:t>竞争主体</w:t>
      </w:r>
      <w:r>
        <w:rPr>
          <w:rFonts w:hint="eastAsia" w:hAnsi="宋体"/>
          <w:color w:val="auto"/>
          <w:sz w:val="24"/>
          <w:highlight w:val="none"/>
          <w:lang w:eastAsia="zh-CN"/>
        </w:rPr>
        <w:t>响应</w:t>
      </w:r>
      <w:r>
        <w:rPr>
          <w:rFonts w:hint="eastAsia" w:hAnsi="宋体"/>
          <w:color w:val="auto"/>
          <w:sz w:val="24"/>
          <w:highlight w:val="none"/>
        </w:rPr>
        <w:t>文件中相关证明文件</w:t>
      </w:r>
      <w:r>
        <w:rPr>
          <w:rFonts w:hint="eastAsia" w:ascii="宋体" w:hAnsi="宋体"/>
          <w:color w:val="auto"/>
          <w:sz w:val="24"/>
          <w:highlight w:val="none"/>
          <w:lang w:eastAsia="zh-CN"/>
        </w:rPr>
        <w:t>扫描件或</w:t>
      </w:r>
      <w:r>
        <w:rPr>
          <w:rFonts w:hint="eastAsia" w:hAnsi="宋体"/>
          <w:color w:val="auto"/>
          <w:sz w:val="24"/>
          <w:highlight w:val="none"/>
        </w:rPr>
        <w:t>影印件</w:t>
      </w:r>
      <w:r>
        <w:rPr>
          <w:rFonts w:hint="eastAsia"/>
          <w:color w:val="auto"/>
          <w:sz w:val="24"/>
          <w:highlight w:val="none"/>
          <w:lang w:eastAsia="zh-CN"/>
        </w:rPr>
        <w:t>的原件，供项目单位随时备查</w:t>
      </w:r>
      <w:r>
        <w:rPr>
          <w:rFonts w:hint="eastAsia" w:hAnsi="宋体"/>
          <w:color w:val="auto"/>
          <w:sz w:val="24"/>
          <w:highlight w:val="none"/>
          <w:lang w:eastAsia="zh-CN"/>
        </w:rPr>
        <w:t>。</w:t>
      </w:r>
    </w:p>
    <w:p w14:paraId="18234AC9">
      <w:pPr>
        <w:spacing w:line="360" w:lineRule="auto"/>
        <w:rPr>
          <w:rFonts w:hint="eastAsia" w:ascii="宋体" w:hAnsi="宋体"/>
          <w:b/>
          <w:color w:val="auto"/>
          <w:sz w:val="32"/>
          <w:highlight w:val="none"/>
        </w:rPr>
      </w:pPr>
    </w:p>
    <w:p w14:paraId="596DCD7F">
      <w:pPr>
        <w:pStyle w:val="53"/>
        <w:ind w:left="0" w:leftChars="0" w:firstLine="0" w:firstLineChars="0"/>
        <w:rPr>
          <w:rFonts w:hint="eastAsia" w:ascii="宋体" w:hAnsi="宋体"/>
          <w:b/>
          <w:color w:val="auto"/>
          <w:sz w:val="32"/>
          <w:highlight w:val="none"/>
        </w:rPr>
      </w:pPr>
    </w:p>
    <w:p w14:paraId="56C12247">
      <w:pPr>
        <w:pStyle w:val="53"/>
        <w:ind w:left="0" w:leftChars="0" w:firstLine="0" w:firstLineChars="0"/>
        <w:rPr>
          <w:rFonts w:hint="eastAsia" w:ascii="宋体" w:hAnsi="宋体"/>
          <w:b/>
          <w:color w:val="auto"/>
          <w:sz w:val="32"/>
          <w:highlight w:val="none"/>
        </w:rPr>
      </w:pPr>
    </w:p>
    <w:p w14:paraId="54B3EE08">
      <w:pPr>
        <w:pStyle w:val="53"/>
        <w:ind w:left="0" w:leftChars="0" w:firstLine="0" w:firstLineChars="0"/>
        <w:rPr>
          <w:rFonts w:hint="eastAsia" w:ascii="宋体" w:hAnsi="宋体"/>
          <w:b/>
          <w:color w:val="auto"/>
          <w:sz w:val="32"/>
          <w:highlight w:val="none"/>
        </w:rPr>
      </w:pPr>
    </w:p>
    <w:p w14:paraId="3B66F274">
      <w:pPr>
        <w:pStyle w:val="53"/>
        <w:ind w:left="0" w:leftChars="0" w:firstLine="0" w:firstLineChars="0"/>
        <w:rPr>
          <w:rFonts w:hint="eastAsia" w:ascii="宋体" w:hAnsi="宋体"/>
          <w:b/>
          <w:color w:val="auto"/>
          <w:sz w:val="32"/>
          <w:highlight w:val="none"/>
        </w:rPr>
      </w:pPr>
    </w:p>
    <w:p w14:paraId="5C0F1474">
      <w:pPr>
        <w:pStyle w:val="53"/>
        <w:ind w:left="0" w:leftChars="0" w:firstLine="0" w:firstLineChars="0"/>
        <w:rPr>
          <w:rFonts w:hint="eastAsia" w:ascii="宋体" w:hAnsi="宋体"/>
          <w:b/>
          <w:color w:val="auto"/>
          <w:sz w:val="32"/>
          <w:highlight w:val="none"/>
        </w:rPr>
      </w:pPr>
    </w:p>
    <w:p w14:paraId="28EF8868">
      <w:pPr>
        <w:pStyle w:val="53"/>
        <w:ind w:left="0" w:leftChars="0" w:firstLine="0" w:firstLineChars="0"/>
        <w:rPr>
          <w:rFonts w:hint="eastAsia" w:ascii="宋体" w:hAnsi="宋体"/>
          <w:b/>
          <w:color w:val="auto"/>
          <w:sz w:val="32"/>
          <w:highlight w:val="none"/>
        </w:rPr>
      </w:pPr>
    </w:p>
    <w:p w14:paraId="7A4BE324">
      <w:pPr>
        <w:pStyle w:val="53"/>
        <w:ind w:left="0" w:leftChars="0" w:firstLine="0" w:firstLineChars="0"/>
        <w:rPr>
          <w:rFonts w:hint="eastAsia" w:ascii="宋体" w:hAnsi="宋体"/>
          <w:b/>
          <w:color w:val="auto"/>
          <w:sz w:val="32"/>
          <w:highlight w:val="none"/>
        </w:rPr>
      </w:pPr>
    </w:p>
    <w:p w14:paraId="0FF762A4">
      <w:pPr>
        <w:spacing w:line="360" w:lineRule="auto"/>
        <w:rPr>
          <w:rFonts w:hint="eastAsia" w:ascii="宋体" w:hAnsi="宋体"/>
          <w:b/>
          <w:color w:val="auto"/>
          <w:sz w:val="32"/>
          <w:highlight w:val="none"/>
        </w:rPr>
      </w:pPr>
    </w:p>
    <w:p w14:paraId="0382428F">
      <w:pPr>
        <w:rPr>
          <w:rFonts w:hint="eastAsia" w:asciiTheme="minorEastAsia" w:hAnsiTheme="minorEastAsia" w:eastAsiaTheme="minorEastAsia" w:cstheme="minorEastAsia"/>
          <w:b/>
          <w:color w:val="auto"/>
          <w:sz w:val="36"/>
          <w:szCs w:val="36"/>
          <w:highlight w:val="none"/>
          <w:lang w:eastAsia="zh-CN"/>
        </w:rPr>
      </w:pPr>
      <w:r>
        <w:rPr>
          <w:rFonts w:hint="eastAsia" w:asciiTheme="minorEastAsia" w:hAnsiTheme="minorEastAsia" w:eastAsiaTheme="minorEastAsia" w:cstheme="minorEastAsia"/>
          <w:b/>
          <w:color w:val="auto"/>
          <w:sz w:val="36"/>
          <w:szCs w:val="36"/>
          <w:highlight w:val="none"/>
          <w:lang w:eastAsia="zh-CN"/>
        </w:rPr>
        <w:br w:type="page"/>
      </w:r>
    </w:p>
    <w:p w14:paraId="15B04D50">
      <w:pPr>
        <w:spacing w:line="360" w:lineRule="auto"/>
        <w:jc w:val="center"/>
        <w:rPr>
          <w:rFonts w:hint="eastAsia" w:asciiTheme="minorEastAsia" w:hAnsiTheme="minorEastAsia" w:eastAsiaTheme="minorEastAsia" w:cstheme="minorEastAsia"/>
          <w:b/>
          <w:color w:val="auto"/>
          <w:sz w:val="36"/>
          <w:szCs w:val="36"/>
          <w:highlight w:val="none"/>
          <w:lang w:val="en-US" w:eastAsia="zh-CN"/>
        </w:rPr>
      </w:pPr>
      <w:r>
        <w:rPr>
          <w:rFonts w:hint="eastAsia" w:asciiTheme="minorEastAsia" w:hAnsiTheme="minorEastAsia" w:eastAsiaTheme="minorEastAsia" w:cstheme="minorEastAsia"/>
          <w:b/>
          <w:color w:val="auto"/>
          <w:sz w:val="36"/>
          <w:szCs w:val="36"/>
          <w:highlight w:val="none"/>
          <w:lang w:eastAsia="zh-CN"/>
        </w:rPr>
        <w:t>丰乐镇神灵沟、肖小河、姚湾河推流器安装和运维项目</w:t>
      </w:r>
    </w:p>
    <w:p w14:paraId="50C5CD56">
      <w:pPr>
        <w:spacing w:line="360" w:lineRule="auto"/>
        <w:jc w:val="center"/>
        <w:rPr>
          <w:rFonts w:hint="eastAsia" w:ascii="宋体" w:hAnsi="宋体"/>
          <w:b/>
          <w:color w:val="auto"/>
          <w:sz w:val="32"/>
          <w:highlight w:val="none"/>
        </w:rPr>
      </w:pPr>
      <w:r>
        <w:rPr>
          <w:rFonts w:hint="eastAsia" w:asciiTheme="minorEastAsia" w:hAnsiTheme="minorEastAsia" w:eastAsiaTheme="minorEastAsia" w:cstheme="minorEastAsia"/>
          <w:b/>
          <w:color w:val="auto"/>
          <w:sz w:val="36"/>
          <w:szCs w:val="36"/>
          <w:highlight w:val="none"/>
        </w:rPr>
        <w:t>（项目编号：</w:t>
      </w:r>
      <w:r>
        <w:rPr>
          <w:rFonts w:hint="eastAsia" w:asciiTheme="minorEastAsia" w:hAnsiTheme="minorEastAsia" w:eastAsiaTheme="minorEastAsia" w:cstheme="minorEastAsia"/>
          <w:b/>
          <w:color w:val="auto"/>
          <w:sz w:val="36"/>
          <w:szCs w:val="36"/>
          <w:highlight w:val="none"/>
          <w:lang w:val="en-US" w:eastAsia="zh-CN"/>
        </w:rPr>
        <w:t>2026PHGN234</w:t>
      </w:r>
      <w:r>
        <w:rPr>
          <w:rFonts w:hint="eastAsia" w:asciiTheme="minorEastAsia" w:hAnsiTheme="minorEastAsia" w:eastAsiaTheme="minorEastAsia" w:cstheme="minorEastAsia"/>
          <w:b/>
          <w:color w:val="auto"/>
          <w:sz w:val="36"/>
          <w:szCs w:val="36"/>
          <w:highlight w:val="none"/>
        </w:rPr>
        <w:t>）</w:t>
      </w:r>
    </w:p>
    <w:p w14:paraId="32F60AAE">
      <w:pPr>
        <w:spacing w:line="360" w:lineRule="auto"/>
        <w:rPr>
          <w:rFonts w:hint="eastAsia" w:ascii="宋体" w:hAnsi="宋体"/>
          <w:b/>
          <w:color w:val="auto"/>
          <w:sz w:val="18"/>
          <w:szCs w:val="18"/>
          <w:highlight w:val="none"/>
        </w:rPr>
      </w:pPr>
    </w:p>
    <w:p w14:paraId="083857A4">
      <w:pPr>
        <w:pStyle w:val="53"/>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asciiTheme="minorEastAsia" w:hAnsiTheme="minorEastAsia" w:eastAsiaTheme="minorEastAsia"/>
          <w:b/>
          <w:color w:val="auto"/>
          <w:sz w:val="24"/>
          <w:szCs w:val="24"/>
          <w:highlight w:val="none"/>
        </w:rPr>
      </w:pPr>
    </w:p>
    <w:p w14:paraId="61D790E0">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2560F2FE">
      <w:pPr>
        <w:spacing w:line="900" w:lineRule="exact"/>
        <w:jc w:val="center"/>
        <w:rPr>
          <w:rFonts w:asciiTheme="minorEastAsia" w:hAnsiTheme="minorEastAsia" w:eastAsiaTheme="minorEastAsia"/>
          <w:b/>
          <w:color w:val="auto"/>
          <w:sz w:val="72"/>
          <w:highlight w:val="none"/>
        </w:rPr>
      </w:pPr>
    </w:p>
    <w:p w14:paraId="6EFBD876">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3866FDE0">
      <w:pPr>
        <w:spacing w:line="900" w:lineRule="exact"/>
        <w:jc w:val="center"/>
        <w:rPr>
          <w:rFonts w:asciiTheme="minorEastAsia" w:hAnsiTheme="minorEastAsia" w:eastAsiaTheme="minorEastAsia"/>
          <w:b/>
          <w:color w:val="auto"/>
          <w:sz w:val="72"/>
          <w:highlight w:val="none"/>
        </w:rPr>
      </w:pPr>
    </w:p>
    <w:p w14:paraId="002319DE">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73B8CCD8">
      <w:pPr>
        <w:spacing w:line="900" w:lineRule="exact"/>
        <w:jc w:val="center"/>
        <w:rPr>
          <w:rFonts w:asciiTheme="minorEastAsia" w:hAnsiTheme="minorEastAsia" w:eastAsiaTheme="minorEastAsia"/>
          <w:b/>
          <w:color w:val="auto"/>
          <w:sz w:val="72"/>
          <w:highlight w:val="none"/>
        </w:rPr>
      </w:pPr>
    </w:p>
    <w:p w14:paraId="30B0A259">
      <w:pPr>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3A76B50D">
      <w:pPr>
        <w:spacing w:after="156" w:afterLines="50"/>
        <w:jc w:val="center"/>
        <w:rPr>
          <w:rFonts w:asciiTheme="minorEastAsia" w:hAnsiTheme="minorEastAsia" w:eastAsiaTheme="minorEastAsia"/>
          <w:b/>
          <w:color w:val="auto"/>
          <w:sz w:val="72"/>
          <w:highlight w:val="none"/>
        </w:rPr>
      </w:pPr>
    </w:p>
    <w:p w14:paraId="12E15B5B">
      <w:pPr>
        <w:tabs>
          <w:tab w:val="left" w:pos="2410"/>
        </w:tabs>
        <w:autoSpaceDE w:val="0"/>
        <w:autoSpaceDN w:val="0"/>
        <w:adjustRightInd w:val="0"/>
        <w:snapToGrid w:val="0"/>
        <w:spacing w:beforeLines="0" w:afterLines="0" w:line="360" w:lineRule="auto"/>
        <w:ind w:firstLine="643" w:firstLineChars="200"/>
        <w:jc w:val="both"/>
        <w:outlineLvl w:val="9"/>
        <w:rPr>
          <w:rFonts w:hint="eastAsia" w:asciiTheme="minorEastAsia" w:hAnsiTheme="minorEastAsia" w:eastAsiaTheme="minorEastAsia"/>
          <w:b/>
          <w:color w:val="auto"/>
          <w:sz w:val="32"/>
          <w:highlight w:val="none"/>
          <w:lang w:val="en-US" w:eastAsia="zh-CN"/>
        </w:rPr>
      </w:pPr>
    </w:p>
    <w:p w14:paraId="0826E028">
      <w:pPr>
        <w:tabs>
          <w:tab w:val="left" w:pos="2410"/>
        </w:tabs>
        <w:autoSpaceDE w:val="0"/>
        <w:autoSpaceDN w:val="0"/>
        <w:adjustRightInd w:val="0"/>
        <w:snapToGrid w:val="0"/>
        <w:spacing w:beforeLines="0" w:afterLines="0" w:line="360" w:lineRule="auto"/>
        <w:ind w:firstLine="643" w:firstLineChars="200"/>
        <w:jc w:val="both"/>
        <w:outlineLvl w:val="9"/>
        <w:rPr>
          <w:rFonts w:hint="eastAsia" w:asciiTheme="minorEastAsia" w:hAnsiTheme="minorEastAsia" w:eastAsiaTheme="minorEastAsia"/>
          <w:b/>
          <w:color w:val="auto"/>
          <w:sz w:val="32"/>
          <w:highlight w:val="none"/>
          <w:lang w:val="en-US" w:eastAsia="zh-CN"/>
        </w:rPr>
      </w:pPr>
    </w:p>
    <w:p w14:paraId="642CCA14">
      <w:pPr>
        <w:tabs>
          <w:tab w:val="left" w:pos="2410"/>
        </w:tabs>
        <w:autoSpaceDE w:val="0"/>
        <w:autoSpaceDN w:val="0"/>
        <w:adjustRightInd w:val="0"/>
        <w:snapToGrid w:val="0"/>
        <w:spacing w:beforeLines="0" w:afterLines="0" w:line="360" w:lineRule="auto"/>
        <w:ind w:firstLine="643" w:firstLineChars="200"/>
        <w:jc w:val="both"/>
        <w:outlineLvl w:val="9"/>
        <w:rPr>
          <w:rFonts w:hint="eastAsia" w:asciiTheme="minorEastAsia" w:hAnsiTheme="minorEastAsia" w:eastAsiaTheme="minorEastAsia"/>
          <w:b/>
          <w:color w:val="auto"/>
          <w:sz w:val="32"/>
          <w:highlight w:val="none"/>
          <w:lang w:val="en-US" w:eastAsia="zh-CN"/>
        </w:rPr>
      </w:pPr>
    </w:p>
    <w:p w14:paraId="5066B9FF">
      <w:pPr>
        <w:tabs>
          <w:tab w:val="left" w:pos="2410"/>
        </w:tabs>
        <w:autoSpaceDE w:val="0"/>
        <w:autoSpaceDN w:val="0"/>
        <w:adjustRightInd w:val="0"/>
        <w:snapToGrid w:val="0"/>
        <w:spacing w:beforeLines="0" w:afterLines="0" w:line="360" w:lineRule="auto"/>
        <w:ind w:firstLine="643" w:firstLineChars="2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竞争主体</w:t>
      </w:r>
      <w:r>
        <w:rPr>
          <w:rFonts w:hint="eastAsia" w:asciiTheme="minorEastAsia" w:hAnsiTheme="minorEastAsia" w:eastAsiaTheme="minorEastAsia"/>
          <w:b/>
          <w:color w:val="auto"/>
          <w:sz w:val="32"/>
          <w:highlight w:val="none"/>
        </w:rPr>
        <w:t>：</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val="0"/>
          <w:bCs/>
          <w:color w:val="auto"/>
          <w:sz w:val="32"/>
          <w:highlight w:val="none"/>
          <w:lang w:val="en-US" w:eastAsia="zh-CN"/>
        </w:rPr>
        <w:t>（盖章）</w:t>
      </w:r>
    </w:p>
    <w:p w14:paraId="46FC24D8">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p>
    <w:p w14:paraId="519EF368">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3D72D402">
      <w:pPr>
        <w:spacing w:line="360" w:lineRule="auto"/>
        <w:jc w:val="center"/>
        <w:outlineLvl w:val="1"/>
        <w:rPr>
          <w:rFonts w:asciiTheme="minorEastAsia" w:hAnsiTheme="minorEastAsia" w:eastAsiaTheme="minorEastAsia"/>
          <w:b/>
          <w:color w:val="auto"/>
          <w:sz w:val="24"/>
          <w:highlight w:val="none"/>
        </w:rPr>
      </w:pPr>
      <w:bookmarkStart w:id="20" w:name="_Toc461056631"/>
      <w:bookmarkStart w:id="21" w:name="_Toc461053086"/>
      <w:bookmarkStart w:id="22" w:name="_Toc520983587"/>
      <w:r>
        <w:rPr>
          <w:rFonts w:hint="eastAsia" w:asciiTheme="minorEastAsia" w:hAnsiTheme="minorEastAsia" w:eastAsiaTheme="minorEastAsia"/>
          <w:b/>
          <w:color w:val="auto"/>
          <w:sz w:val="24"/>
          <w:highlight w:val="none"/>
        </w:rPr>
        <w:t>一</w:t>
      </w:r>
      <w:bookmarkEnd w:id="20"/>
      <w:bookmarkEnd w:id="21"/>
      <w:r>
        <w:rPr>
          <w:rFonts w:hint="eastAsia" w:asciiTheme="minorEastAsia" w:hAnsiTheme="minorEastAsia" w:eastAsiaTheme="minorEastAsia"/>
          <w:b/>
          <w:color w:val="auto"/>
          <w:sz w:val="24"/>
          <w:highlight w:val="none"/>
        </w:rPr>
        <w:t>、报价表</w:t>
      </w:r>
      <w:bookmarkEnd w:id="22"/>
    </w:p>
    <w:tbl>
      <w:tblPr>
        <w:tblStyle w:val="55"/>
        <w:tblW w:w="53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8"/>
        <w:gridCol w:w="6232"/>
      </w:tblGrid>
      <w:tr w14:paraId="6AA99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64" w:type="pct"/>
            <w:tcBorders>
              <w:top w:val="single" w:color="auto" w:sz="4" w:space="0"/>
              <w:left w:val="single" w:color="auto" w:sz="4" w:space="0"/>
              <w:bottom w:val="single" w:color="auto" w:sz="4" w:space="0"/>
              <w:right w:val="single" w:color="auto" w:sz="4" w:space="0"/>
            </w:tcBorders>
            <w:vAlign w:val="center"/>
          </w:tcPr>
          <w:p w14:paraId="260A42AA">
            <w:pPr>
              <w:jc w:val="center"/>
              <w:rPr>
                <w:rFonts w:hint="eastAsia" w:cs="宋体" w:asciiTheme="minorEastAsia" w:hAnsiTheme="minorEastAsia" w:eastAsiaTheme="minorEastAsia"/>
                <w:b/>
                <w:color w:val="auto"/>
                <w:kern w:val="2"/>
                <w:sz w:val="24"/>
                <w:szCs w:val="24"/>
                <w:highlight w:val="none"/>
                <w:lang w:eastAsia="zh-CN"/>
              </w:rPr>
            </w:pPr>
            <w:r>
              <w:rPr>
                <w:rFonts w:hint="eastAsia" w:cs="宋体" w:asciiTheme="minorEastAsia" w:hAnsiTheme="minorEastAsia" w:eastAsiaTheme="minorEastAsia"/>
                <w:b/>
                <w:color w:val="auto"/>
                <w:kern w:val="2"/>
                <w:sz w:val="24"/>
                <w:szCs w:val="24"/>
                <w:highlight w:val="none"/>
                <w:lang w:eastAsia="zh-CN"/>
              </w:rPr>
              <w:t>项目名称</w:t>
            </w:r>
          </w:p>
        </w:tc>
        <w:tc>
          <w:tcPr>
            <w:tcW w:w="3435" w:type="pct"/>
            <w:tcBorders>
              <w:left w:val="single" w:color="auto" w:sz="4" w:space="0"/>
            </w:tcBorders>
            <w:vAlign w:val="center"/>
          </w:tcPr>
          <w:p w14:paraId="0B1AF152">
            <w:pPr>
              <w:jc w:val="both"/>
              <w:rPr>
                <w:rFonts w:cs="宋体" w:asciiTheme="minorEastAsia" w:hAnsiTheme="minorEastAsia" w:eastAsiaTheme="minorEastAsia"/>
                <w:b/>
                <w:color w:val="auto"/>
                <w:kern w:val="2"/>
                <w:sz w:val="24"/>
                <w:szCs w:val="24"/>
                <w:highlight w:val="none"/>
              </w:rPr>
            </w:pPr>
          </w:p>
        </w:tc>
      </w:tr>
      <w:tr w14:paraId="3ABC6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64" w:type="pct"/>
            <w:tcBorders>
              <w:top w:val="single" w:color="auto" w:sz="4" w:space="0"/>
              <w:left w:val="single" w:color="auto" w:sz="4" w:space="0"/>
              <w:bottom w:val="single" w:color="auto" w:sz="4" w:space="0"/>
              <w:right w:val="single" w:color="auto" w:sz="4" w:space="0"/>
            </w:tcBorders>
            <w:vAlign w:val="center"/>
          </w:tcPr>
          <w:p w14:paraId="048CD57E">
            <w:pPr>
              <w:jc w:val="center"/>
              <w:rPr>
                <w:rFonts w:hint="eastAsia" w:cs="宋体" w:asciiTheme="minorEastAsia" w:hAnsiTheme="minorEastAsia" w:eastAsiaTheme="minorEastAsia"/>
                <w:b/>
                <w:color w:val="auto"/>
                <w:kern w:val="2"/>
                <w:sz w:val="24"/>
                <w:szCs w:val="24"/>
                <w:highlight w:val="none"/>
                <w:lang w:eastAsia="zh-CN"/>
              </w:rPr>
            </w:pPr>
            <w:r>
              <w:rPr>
                <w:rFonts w:hint="eastAsia" w:cs="宋体" w:asciiTheme="minorEastAsia" w:hAnsiTheme="minorEastAsia" w:eastAsiaTheme="minorEastAsia"/>
                <w:b/>
                <w:color w:val="auto"/>
                <w:kern w:val="2"/>
                <w:sz w:val="24"/>
                <w:szCs w:val="24"/>
                <w:highlight w:val="none"/>
                <w:lang w:eastAsia="zh-CN"/>
              </w:rPr>
              <w:t>项目编号</w:t>
            </w:r>
          </w:p>
        </w:tc>
        <w:tc>
          <w:tcPr>
            <w:tcW w:w="3435" w:type="pct"/>
            <w:tcBorders>
              <w:left w:val="single" w:color="auto" w:sz="4" w:space="0"/>
            </w:tcBorders>
            <w:vAlign w:val="center"/>
          </w:tcPr>
          <w:p w14:paraId="51ADFD05">
            <w:pPr>
              <w:jc w:val="both"/>
              <w:rPr>
                <w:rFonts w:cs="宋体" w:asciiTheme="minorEastAsia" w:hAnsiTheme="minorEastAsia" w:eastAsiaTheme="minorEastAsia"/>
                <w:b/>
                <w:color w:val="auto"/>
                <w:kern w:val="2"/>
                <w:sz w:val="24"/>
                <w:szCs w:val="24"/>
                <w:highlight w:val="none"/>
              </w:rPr>
            </w:pPr>
          </w:p>
        </w:tc>
      </w:tr>
      <w:tr w14:paraId="0C81B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64" w:type="pct"/>
            <w:tcBorders>
              <w:top w:val="single" w:color="auto" w:sz="4" w:space="0"/>
              <w:left w:val="single" w:color="auto" w:sz="4" w:space="0"/>
              <w:bottom w:val="single" w:color="auto" w:sz="4" w:space="0"/>
              <w:right w:val="single" w:color="auto" w:sz="4" w:space="0"/>
            </w:tcBorders>
            <w:vAlign w:val="center"/>
          </w:tcPr>
          <w:p w14:paraId="43980590">
            <w:pPr>
              <w:jc w:val="center"/>
              <w:rPr>
                <w:rFonts w:hint="eastAsia"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lang w:eastAsia="zh-CN"/>
              </w:rPr>
              <w:t>竞争主体</w:t>
            </w:r>
            <w:r>
              <w:rPr>
                <w:rFonts w:hint="eastAsia" w:cs="宋体" w:asciiTheme="minorEastAsia" w:hAnsiTheme="minorEastAsia" w:eastAsiaTheme="minorEastAsia"/>
                <w:b/>
                <w:color w:val="auto"/>
                <w:kern w:val="2"/>
                <w:sz w:val="24"/>
                <w:szCs w:val="24"/>
                <w:highlight w:val="none"/>
              </w:rPr>
              <w:t>名称</w:t>
            </w:r>
          </w:p>
        </w:tc>
        <w:tc>
          <w:tcPr>
            <w:tcW w:w="3435" w:type="pct"/>
            <w:tcBorders>
              <w:left w:val="single" w:color="auto" w:sz="4" w:space="0"/>
            </w:tcBorders>
            <w:vAlign w:val="center"/>
          </w:tcPr>
          <w:p w14:paraId="7E114312">
            <w:pPr>
              <w:jc w:val="both"/>
              <w:rPr>
                <w:rFonts w:cs="宋体" w:asciiTheme="minorEastAsia" w:hAnsiTheme="minorEastAsia" w:eastAsiaTheme="minorEastAsia"/>
                <w:b/>
                <w:color w:val="auto"/>
                <w:kern w:val="2"/>
                <w:sz w:val="24"/>
                <w:szCs w:val="24"/>
                <w:highlight w:val="none"/>
              </w:rPr>
            </w:pPr>
          </w:p>
        </w:tc>
      </w:tr>
      <w:tr w14:paraId="2642C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564" w:type="pct"/>
            <w:tcBorders>
              <w:top w:val="single" w:color="auto" w:sz="4" w:space="0"/>
            </w:tcBorders>
            <w:vAlign w:val="center"/>
          </w:tcPr>
          <w:p w14:paraId="29516F13">
            <w:pPr>
              <w:spacing w:line="360" w:lineRule="auto"/>
              <w:jc w:val="center"/>
              <w:rPr>
                <w:rFonts w:cs="@仿宋_GB2312"/>
                <w:b/>
                <w:color w:val="auto"/>
                <w:kern w:val="2"/>
                <w:sz w:val="24"/>
                <w:highlight w:val="none"/>
              </w:rPr>
            </w:pPr>
            <w:r>
              <w:rPr>
                <w:rFonts w:hint="eastAsia" w:cs="@仿宋_GB2312"/>
                <w:b/>
                <w:color w:val="auto"/>
                <w:kern w:val="2"/>
                <w:sz w:val="24"/>
                <w:highlight w:val="none"/>
              </w:rPr>
              <w:t>报价</w:t>
            </w:r>
          </w:p>
          <w:p w14:paraId="6D1D126F">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435" w:type="pct"/>
            <w:vAlign w:val="center"/>
          </w:tcPr>
          <w:p w14:paraId="0B4D6C9A">
            <w:pPr>
              <w:snapToGrid w:val="0"/>
              <w:spacing w:line="360" w:lineRule="auto"/>
              <w:rPr>
                <w:rFonts w:cs="宋体"/>
                <w:bCs/>
                <w:color w:val="auto"/>
                <w:sz w:val="21"/>
                <w:szCs w:val="21"/>
                <w:highlight w:val="none"/>
                <w:u w:val="single"/>
              </w:rPr>
            </w:pPr>
            <w:r>
              <w:rPr>
                <w:rFonts w:hint="eastAsia" w:cs="宋体"/>
                <w:bCs/>
                <w:color w:val="auto"/>
                <w:sz w:val="21"/>
                <w:szCs w:val="21"/>
                <w:highlight w:val="none"/>
              </w:rPr>
              <w:t>人民币大写：</w:t>
            </w:r>
            <w:r>
              <w:rPr>
                <w:rFonts w:hint="eastAsia" w:cs="宋体"/>
                <w:bCs/>
                <w:color w:val="auto"/>
                <w:sz w:val="21"/>
                <w:szCs w:val="21"/>
                <w:highlight w:val="none"/>
                <w:u w:val="single"/>
              </w:rPr>
              <w:t xml:space="preserve">                        </w:t>
            </w:r>
          </w:p>
          <w:p w14:paraId="2449E704">
            <w:pPr>
              <w:snapToGrid w:val="0"/>
              <w:spacing w:line="360" w:lineRule="auto"/>
              <w:rPr>
                <w:rFonts w:cs="宋体" w:asciiTheme="minorEastAsia" w:hAnsiTheme="minorEastAsia" w:eastAsiaTheme="minorEastAsia"/>
                <w:b/>
                <w:color w:val="auto"/>
                <w:kern w:val="2"/>
                <w:sz w:val="24"/>
                <w:szCs w:val="24"/>
                <w:highlight w:val="none"/>
              </w:rPr>
            </w:pPr>
            <w:r>
              <w:rPr>
                <w:rFonts w:hint="eastAsia" w:cs="宋体"/>
                <w:bCs/>
                <w:color w:val="auto"/>
                <w:sz w:val="21"/>
                <w:szCs w:val="21"/>
                <w:highlight w:val="none"/>
              </w:rPr>
              <w:t>人民币小写：</w:t>
            </w:r>
            <w:r>
              <w:rPr>
                <w:rFonts w:hint="eastAsia" w:cs="宋体"/>
                <w:bCs/>
                <w:color w:val="auto"/>
                <w:sz w:val="21"/>
                <w:szCs w:val="21"/>
                <w:highlight w:val="none"/>
                <w:u w:val="single"/>
              </w:rPr>
              <w:t xml:space="preserve">                        </w:t>
            </w:r>
          </w:p>
        </w:tc>
      </w:tr>
      <w:tr w14:paraId="22B2E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8" w:hRule="atLeast"/>
          <w:jc w:val="center"/>
        </w:trPr>
        <w:tc>
          <w:tcPr>
            <w:tcW w:w="1564" w:type="pct"/>
            <w:vAlign w:val="center"/>
          </w:tcPr>
          <w:p w14:paraId="449BFEF1">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435" w:type="pct"/>
            <w:vAlign w:val="center"/>
          </w:tcPr>
          <w:p w14:paraId="459EF663">
            <w:pPr>
              <w:jc w:val="both"/>
              <w:rPr>
                <w:rFonts w:hint="default" w:cs="宋体" w:asciiTheme="minorEastAsia" w:hAnsiTheme="minorEastAsia" w:eastAsiaTheme="minorEastAsia"/>
                <w:b/>
                <w:color w:val="auto"/>
                <w:kern w:val="2"/>
                <w:sz w:val="24"/>
                <w:szCs w:val="24"/>
                <w:highlight w:val="none"/>
                <w:lang w:val="en-US" w:eastAsia="zh-CN"/>
              </w:rPr>
            </w:pPr>
            <w:r>
              <w:rPr>
                <w:rFonts w:hint="eastAsia" w:cs="宋体" w:asciiTheme="minorEastAsia" w:hAnsiTheme="minorEastAsia" w:eastAsiaTheme="minorEastAsia"/>
                <w:b/>
                <w:color w:val="auto"/>
                <w:kern w:val="2"/>
                <w:sz w:val="24"/>
                <w:szCs w:val="24"/>
                <w:highlight w:val="none"/>
                <w:lang w:val="en-US" w:eastAsia="zh-CN"/>
              </w:rPr>
              <w:t>本项目无二次报价</w:t>
            </w:r>
          </w:p>
        </w:tc>
      </w:tr>
    </w:tbl>
    <w:p w14:paraId="7BD263A5">
      <w:pPr>
        <w:spacing w:line="440" w:lineRule="exact"/>
        <w:ind w:firstLine="3360" w:firstLineChars="1400"/>
        <w:rPr>
          <w:rFonts w:cs="@仿宋_GB2312"/>
          <w:color w:val="auto"/>
          <w:kern w:val="2"/>
          <w:sz w:val="24"/>
          <w:szCs w:val="24"/>
          <w:highlight w:val="none"/>
          <w:u w:val="single"/>
        </w:rPr>
      </w:pPr>
      <w:r>
        <w:rPr>
          <w:rFonts w:hint="eastAsia" w:cs="@仿宋_GB2312"/>
          <w:color w:val="auto"/>
          <w:kern w:val="2"/>
          <w:sz w:val="24"/>
          <w:szCs w:val="24"/>
          <w:highlight w:val="none"/>
          <w:lang w:eastAsia="zh-CN"/>
        </w:rPr>
        <w:t>竞争主体公章（或</w:t>
      </w:r>
      <w:r>
        <w:rPr>
          <w:rFonts w:hint="eastAsia" w:cs="@仿宋_GB2312"/>
          <w:color w:val="auto"/>
          <w:kern w:val="2"/>
          <w:sz w:val="24"/>
          <w:szCs w:val="24"/>
          <w:highlight w:val="none"/>
        </w:rPr>
        <w:t>电子签章</w:t>
      </w:r>
      <w:r>
        <w:rPr>
          <w:rFonts w:hint="eastAsia" w:cs="@仿宋_GB2312"/>
          <w:color w:val="auto"/>
          <w:kern w:val="2"/>
          <w:sz w:val="24"/>
          <w:szCs w:val="24"/>
          <w:highlight w:val="none"/>
          <w:lang w:eastAsia="zh-CN"/>
        </w:rPr>
        <w:t>）</w:t>
      </w:r>
      <w:r>
        <w:rPr>
          <w:rFonts w:hint="eastAsia" w:cs="@仿宋_GB2312"/>
          <w:color w:val="auto"/>
          <w:kern w:val="2"/>
          <w:sz w:val="24"/>
          <w:szCs w:val="24"/>
          <w:highlight w:val="none"/>
        </w:rPr>
        <w:t>：</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7BD42418">
      <w:pPr>
        <w:spacing w:line="440" w:lineRule="exact"/>
        <w:ind w:firstLine="6000" w:firstLineChars="2500"/>
        <w:rPr>
          <w:rFonts w:cs="@仿宋_GB2312"/>
          <w:color w:val="auto"/>
          <w:kern w:val="2"/>
          <w:sz w:val="24"/>
          <w:szCs w:val="24"/>
          <w:highlight w:val="none"/>
          <w:u w:val="single"/>
        </w:rPr>
      </w:pPr>
      <w:r>
        <w:rPr>
          <w:rFonts w:hint="eastAsia" w:cs="@仿宋_GB2312"/>
          <w:color w:val="auto"/>
          <w:kern w:val="2"/>
          <w:sz w:val="24"/>
          <w:szCs w:val="24"/>
          <w:highlight w:val="none"/>
        </w:rPr>
        <w:t>日期：</w:t>
      </w:r>
      <w:r>
        <w:rPr>
          <w:rFonts w:hint="eastAsia" w:cs="@仿宋_GB2312"/>
          <w:color w:val="auto"/>
          <w:kern w:val="2"/>
          <w:sz w:val="24"/>
          <w:szCs w:val="24"/>
          <w:highlight w:val="none"/>
          <w:u w:val="single"/>
        </w:rPr>
        <w:t xml:space="preserve">             </w:t>
      </w:r>
    </w:p>
    <w:p w14:paraId="05BEBC95">
      <w:pPr>
        <w:adjustRightInd w:val="0"/>
        <w:snapToGrid w:val="0"/>
        <w:spacing w:line="360" w:lineRule="auto"/>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注：</w:t>
      </w:r>
    </w:p>
    <w:p w14:paraId="6E3F353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cs="宋体" w:asciiTheme="minorEastAsia" w:hAnsiTheme="minorEastAsia" w:eastAsiaTheme="minorEastAsia"/>
          <w:b w:val="0"/>
          <w:bCs w:val="0"/>
          <w:color w:val="auto"/>
          <w:kern w:val="2"/>
          <w:sz w:val="24"/>
          <w:szCs w:val="24"/>
          <w:highlight w:val="none"/>
        </w:rPr>
      </w:pPr>
      <w:r>
        <w:rPr>
          <w:rFonts w:hint="eastAsia" w:cs="宋体" w:asciiTheme="minorEastAsia" w:hAnsiTheme="minorEastAsia" w:eastAsiaTheme="minorEastAsia"/>
          <w:b w:val="0"/>
          <w:bCs w:val="0"/>
          <w:color w:val="auto"/>
          <w:kern w:val="2"/>
          <w:sz w:val="24"/>
          <w:szCs w:val="24"/>
          <w:highlight w:val="none"/>
        </w:rPr>
        <w:t>1.本表内容根据</w:t>
      </w:r>
      <w:r>
        <w:rPr>
          <w:rFonts w:hint="eastAsia" w:cs="宋体" w:asciiTheme="minorEastAsia" w:hAnsiTheme="minorEastAsia" w:eastAsiaTheme="minorEastAsia"/>
          <w:b w:val="0"/>
          <w:bCs w:val="0"/>
          <w:color w:val="auto"/>
          <w:kern w:val="2"/>
          <w:sz w:val="24"/>
          <w:szCs w:val="24"/>
          <w:highlight w:val="none"/>
          <w:lang w:eastAsia="zh-CN"/>
        </w:rPr>
        <w:t>交易</w:t>
      </w:r>
      <w:r>
        <w:rPr>
          <w:rFonts w:hint="eastAsia" w:cs="宋体" w:asciiTheme="minorEastAsia" w:hAnsiTheme="minorEastAsia" w:eastAsiaTheme="minorEastAsia"/>
          <w:b w:val="0"/>
          <w:bCs w:val="0"/>
          <w:color w:val="auto"/>
          <w:kern w:val="2"/>
          <w:sz w:val="24"/>
          <w:szCs w:val="24"/>
          <w:highlight w:val="none"/>
        </w:rPr>
        <w:t>文件要求包括了</w:t>
      </w:r>
      <w:r>
        <w:rPr>
          <w:rFonts w:hint="eastAsia" w:cs="宋体" w:asciiTheme="minorEastAsia" w:hAnsiTheme="minorEastAsia" w:eastAsiaTheme="minorEastAsia"/>
          <w:b w:val="0"/>
          <w:bCs w:val="0"/>
          <w:color w:val="auto"/>
          <w:kern w:val="2"/>
          <w:sz w:val="24"/>
          <w:szCs w:val="24"/>
          <w:highlight w:val="none"/>
          <w:lang w:eastAsia="zh-CN"/>
        </w:rPr>
        <w:t>交易</w:t>
      </w:r>
      <w:r>
        <w:rPr>
          <w:rFonts w:hint="eastAsia" w:cs="宋体" w:asciiTheme="minorEastAsia" w:hAnsiTheme="minorEastAsia" w:eastAsiaTheme="minorEastAsia"/>
          <w:b w:val="0"/>
          <w:bCs w:val="0"/>
          <w:color w:val="auto"/>
          <w:kern w:val="2"/>
          <w:sz w:val="24"/>
          <w:szCs w:val="24"/>
          <w:highlight w:val="none"/>
        </w:rPr>
        <w:t>文件要求提供的全部内容的所有费用。</w:t>
      </w:r>
    </w:p>
    <w:p w14:paraId="647A5CB0">
      <w:pPr>
        <w:keepNext w:val="0"/>
        <w:keepLines w:val="0"/>
        <w:pageBreakBefore w:val="0"/>
        <w:widowControl w:val="0"/>
        <w:kinsoku/>
        <w:wordWrap/>
        <w:overflowPunct/>
        <w:topLinePunct w:val="0"/>
        <w:autoSpaceDE/>
        <w:autoSpaceDN/>
        <w:bidi w:val="0"/>
        <w:spacing w:line="360" w:lineRule="auto"/>
        <w:ind w:firstLine="435"/>
        <w:textAlignment w:val="auto"/>
        <w:rPr>
          <w:rFonts w:asciiTheme="minorEastAsia" w:hAnsiTheme="minorEastAsia" w:eastAsiaTheme="minorEastAsia"/>
          <w:b w:val="0"/>
          <w:bCs w:val="0"/>
          <w:color w:val="auto"/>
          <w:sz w:val="24"/>
          <w:highlight w:val="none"/>
        </w:rPr>
      </w:pPr>
      <w:r>
        <w:rPr>
          <w:rFonts w:asciiTheme="minorEastAsia" w:hAnsiTheme="minorEastAsia" w:eastAsiaTheme="minorEastAsia"/>
          <w:b w:val="0"/>
          <w:bCs w:val="0"/>
          <w:color w:val="auto"/>
          <w:sz w:val="24"/>
          <w:highlight w:val="none"/>
        </w:rPr>
        <w:t>2</w:t>
      </w:r>
      <w:r>
        <w:rPr>
          <w:rFonts w:hint="eastAsia" w:asciiTheme="minorEastAsia" w:hAnsiTheme="minorEastAsia" w:eastAsiaTheme="minorEastAsia"/>
          <w:b w:val="0"/>
          <w:bCs w:val="0"/>
          <w:color w:val="auto"/>
          <w:sz w:val="24"/>
          <w:highlight w:val="none"/>
        </w:rPr>
        <w:t>.</w:t>
      </w:r>
      <w:r>
        <w:rPr>
          <w:rFonts w:asciiTheme="minorEastAsia" w:hAnsiTheme="minorEastAsia" w:eastAsiaTheme="minorEastAsia"/>
          <w:b w:val="0"/>
          <w:bCs w:val="0"/>
          <w:color w:val="auto"/>
          <w:sz w:val="24"/>
          <w:highlight w:val="none"/>
        </w:rPr>
        <w:t>任何有选择或有条件的报价，或者表中填写多个报价，均为无效报价。</w:t>
      </w:r>
    </w:p>
    <w:p w14:paraId="686E5C8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s="@仿宋_GB2312" w:asciiTheme="minorEastAsia" w:hAnsiTheme="minorEastAsia" w:eastAsiaTheme="minorEastAsia"/>
          <w:b w:val="0"/>
          <w:bCs w:val="0"/>
          <w:color w:val="auto"/>
          <w:kern w:val="2"/>
          <w:sz w:val="24"/>
          <w:szCs w:val="24"/>
          <w:highlight w:val="none"/>
        </w:rPr>
      </w:pPr>
      <w:r>
        <w:rPr>
          <w:rFonts w:hint="eastAsia" w:asciiTheme="minorEastAsia" w:hAnsiTheme="minorEastAsia" w:eastAsiaTheme="minorEastAsia"/>
          <w:b w:val="0"/>
          <w:bCs w:val="0"/>
          <w:color w:val="auto"/>
          <w:sz w:val="24"/>
          <w:highlight w:val="none"/>
        </w:rPr>
        <w:t>3.表中大写金额与小写金额不一致的，以大写金额为准。</w:t>
      </w:r>
    </w:p>
    <w:p w14:paraId="13B6FF6F">
      <w:pPr>
        <w:adjustRightInd w:val="0"/>
        <w:snapToGrid w:val="0"/>
        <w:spacing w:line="360" w:lineRule="auto"/>
        <w:ind w:firstLine="480" w:firstLineChars="200"/>
        <w:rPr>
          <w:rFonts w:hint="eastAsia" w:cs="宋体" w:asciiTheme="minorEastAsia" w:hAnsiTheme="minorEastAsia" w:eastAsiaTheme="minorEastAsia"/>
          <w:b w:val="0"/>
          <w:bCs w:val="0"/>
          <w:color w:val="auto"/>
          <w:kern w:val="2"/>
          <w:sz w:val="24"/>
          <w:szCs w:val="24"/>
          <w:highlight w:val="none"/>
        </w:rPr>
      </w:pPr>
      <w:r>
        <w:rPr>
          <w:rFonts w:hint="eastAsia" w:cs="宋体" w:asciiTheme="minorEastAsia" w:hAnsiTheme="minorEastAsia" w:eastAsiaTheme="minorEastAsia"/>
          <w:b w:val="0"/>
          <w:bCs w:val="0"/>
          <w:color w:val="auto"/>
          <w:kern w:val="2"/>
          <w:sz w:val="24"/>
          <w:szCs w:val="24"/>
          <w:highlight w:val="none"/>
          <w:lang w:val="en-US" w:eastAsia="zh-CN"/>
        </w:rPr>
        <w:t>4</w:t>
      </w:r>
      <w:r>
        <w:rPr>
          <w:rFonts w:hint="eastAsia" w:cs="宋体" w:asciiTheme="minorEastAsia" w:hAnsiTheme="minorEastAsia" w:eastAsiaTheme="minorEastAsia"/>
          <w:b w:val="0"/>
          <w:bCs w:val="0"/>
          <w:color w:val="auto"/>
          <w:kern w:val="2"/>
          <w:sz w:val="24"/>
          <w:szCs w:val="24"/>
          <w:highlight w:val="none"/>
        </w:rPr>
        <w:t>.特殊事项在备注中注明。</w:t>
      </w:r>
    </w:p>
    <w:p w14:paraId="02807C82">
      <w:pPr>
        <w:adjustRightInd w:val="0"/>
        <w:snapToGrid w:val="0"/>
        <w:spacing w:line="360" w:lineRule="auto"/>
        <w:rPr>
          <w:rFonts w:hint="eastAsia" w:cs="宋体" w:asciiTheme="minorEastAsia" w:hAnsiTheme="minorEastAsia" w:eastAsiaTheme="minorEastAsia"/>
          <w:b w:val="0"/>
          <w:bCs w:val="0"/>
          <w:color w:val="auto"/>
          <w:kern w:val="2"/>
          <w:sz w:val="24"/>
          <w:szCs w:val="24"/>
          <w:highlight w:val="none"/>
        </w:rPr>
      </w:pPr>
    </w:p>
    <w:p w14:paraId="23FDB85B">
      <w:pPr>
        <w:adjustRightInd w:val="0"/>
        <w:snapToGrid w:val="0"/>
        <w:spacing w:line="360" w:lineRule="auto"/>
        <w:rPr>
          <w:rFonts w:hint="eastAsia" w:cs="宋体" w:asciiTheme="minorEastAsia" w:hAnsiTheme="minorEastAsia" w:eastAsiaTheme="minorEastAsia"/>
          <w:b w:val="0"/>
          <w:bCs w:val="0"/>
          <w:color w:val="auto"/>
          <w:kern w:val="2"/>
          <w:sz w:val="24"/>
          <w:szCs w:val="24"/>
          <w:highlight w:val="none"/>
        </w:rPr>
      </w:pPr>
    </w:p>
    <w:p w14:paraId="1A1A5C05">
      <w:pPr>
        <w:adjustRightInd w:val="0"/>
        <w:snapToGrid w:val="0"/>
        <w:spacing w:line="360" w:lineRule="auto"/>
        <w:rPr>
          <w:rFonts w:hint="eastAsia" w:cs="宋体" w:asciiTheme="minorEastAsia" w:hAnsiTheme="minorEastAsia" w:eastAsiaTheme="minorEastAsia"/>
          <w:b w:val="0"/>
          <w:bCs w:val="0"/>
          <w:color w:val="auto"/>
          <w:kern w:val="2"/>
          <w:sz w:val="24"/>
          <w:szCs w:val="24"/>
          <w:highlight w:val="none"/>
        </w:rPr>
      </w:pPr>
    </w:p>
    <w:p w14:paraId="306323D1">
      <w:pPr>
        <w:adjustRightInd w:val="0"/>
        <w:snapToGrid w:val="0"/>
        <w:spacing w:line="360" w:lineRule="auto"/>
        <w:rPr>
          <w:rFonts w:hint="eastAsia" w:cs="宋体" w:asciiTheme="minorEastAsia" w:hAnsiTheme="minorEastAsia" w:eastAsiaTheme="minorEastAsia"/>
          <w:b w:val="0"/>
          <w:bCs w:val="0"/>
          <w:color w:val="auto"/>
          <w:kern w:val="2"/>
          <w:sz w:val="24"/>
          <w:szCs w:val="24"/>
          <w:highlight w:val="none"/>
        </w:rPr>
      </w:pPr>
    </w:p>
    <w:p w14:paraId="03F7A6E2">
      <w:pPr>
        <w:spacing w:before="156" w:beforeLines="50" w:after="156" w:afterLines="50" w:line="360" w:lineRule="auto"/>
        <w:jc w:val="center"/>
        <w:outlineLvl w:val="2"/>
        <w:rPr>
          <w:rFonts w:hint="eastAsia" w:ascii="宋体" w:hAnsi="宋体" w:eastAsia="宋体"/>
          <w:b/>
          <w:color w:val="auto"/>
          <w:sz w:val="24"/>
          <w:szCs w:val="28"/>
          <w:highlight w:val="none"/>
        </w:rPr>
      </w:pPr>
      <w:r>
        <w:rPr>
          <w:rFonts w:hint="eastAsia"/>
          <w:b/>
          <w:color w:val="auto"/>
          <w:sz w:val="24"/>
          <w:szCs w:val="28"/>
          <w:highlight w:val="none"/>
          <w:lang w:eastAsia="zh-CN"/>
        </w:rPr>
        <w:t>二、</w:t>
      </w:r>
      <w:r>
        <w:rPr>
          <w:rFonts w:hint="eastAsia" w:ascii="宋体" w:hAnsi="宋体" w:eastAsia="宋体"/>
          <w:b/>
          <w:color w:val="auto"/>
          <w:sz w:val="24"/>
          <w:szCs w:val="28"/>
          <w:highlight w:val="none"/>
        </w:rPr>
        <w:t>分项报价明细表</w:t>
      </w:r>
    </w:p>
    <w:p w14:paraId="6007C190">
      <w:pPr>
        <w:spacing w:before="156" w:beforeLines="50" w:after="156" w:afterLines="50" w:line="360" w:lineRule="auto"/>
        <w:jc w:val="center"/>
        <w:outlineLvl w:val="2"/>
        <w:rPr>
          <w:rFonts w:hint="default" w:ascii="宋体" w:hAnsi="宋体" w:eastAsia="宋体"/>
          <w:b/>
          <w:color w:val="auto"/>
          <w:sz w:val="24"/>
          <w:szCs w:val="28"/>
          <w:highlight w:val="none"/>
          <w:lang w:val="en-US" w:eastAsia="zh-CN"/>
        </w:rPr>
      </w:pPr>
      <w:r>
        <w:rPr>
          <w:rFonts w:hint="eastAsia"/>
          <w:b/>
          <w:color w:val="auto"/>
          <w:sz w:val="24"/>
          <w:szCs w:val="28"/>
          <w:highlight w:val="none"/>
          <w:lang w:eastAsia="zh-CN"/>
        </w:rPr>
        <w:t>（</w:t>
      </w:r>
      <w:r>
        <w:rPr>
          <w:rFonts w:hint="eastAsia"/>
          <w:b/>
          <w:color w:val="auto"/>
          <w:sz w:val="24"/>
          <w:szCs w:val="28"/>
          <w:highlight w:val="none"/>
          <w:lang w:val="en-US" w:eastAsia="zh-CN"/>
        </w:rPr>
        <w:t>按附件格式提供）</w:t>
      </w:r>
    </w:p>
    <w:p w14:paraId="271BF8E5">
      <w:pPr>
        <w:snapToGrid w:val="0"/>
        <w:spacing w:line="360" w:lineRule="auto"/>
        <w:rPr>
          <w:rFonts w:ascii="宋体" w:hAnsi="宋体" w:eastAsia="宋体"/>
          <w:b/>
          <w:color w:val="auto"/>
          <w:sz w:val="24"/>
          <w:highlight w:val="none"/>
        </w:rPr>
      </w:pPr>
    </w:p>
    <w:p w14:paraId="29B395BD">
      <w:pPr>
        <w:keepNext w:val="0"/>
        <w:keepLines w:val="0"/>
        <w:pageBreakBefore w:val="0"/>
        <w:widowControl/>
        <w:kinsoku/>
        <w:wordWrap/>
        <w:overflowPunct/>
        <w:topLinePunct w:val="0"/>
        <w:autoSpaceDE/>
        <w:autoSpaceDN/>
        <w:bidi w:val="0"/>
        <w:adjustRightInd/>
        <w:snapToGrid/>
        <w:spacing w:line="360" w:lineRule="auto"/>
        <w:jc w:val="left"/>
        <w:textAlignment w:val="auto"/>
        <w:rPr>
          <w:b/>
          <w:bCs/>
          <w:color w:val="auto"/>
          <w:sz w:val="24"/>
          <w:szCs w:val="28"/>
          <w:highlight w:val="none"/>
        </w:rPr>
      </w:pPr>
    </w:p>
    <w:p w14:paraId="00259F20">
      <w:pPr>
        <w:widowControl/>
        <w:jc w:val="left"/>
        <w:rPr>
          <w:b/>
          <w:bCs/>
          <w:color w:val="auto"/>
          <w:sz w:val="24"/>
          <w:szCs w:val="28"/>
          <w:highlight w:val="none"/>
        </w:rPr>
      </w:pPr>
    </w:p>
    <w:p w14:paraId="0104F257">
      <w:pPr>
        <w:widowControl/>
        <w:jc w:val="left"/>
        <w:rPr>
          <w:b/>
          <w:bCs/>
          <w:color w:val="auto"/>
          <w:sz w:val="24"/>
          <w:szCs w:val="28"/>
          <w:highlight w:val="none"/>
        </w:rPr>
      </w:pPr>
    </w:p>
    <w:p w14:paraId="19E08533">
      <w:pPr>
        <w:widowControl/>
        <w:jc w:val="left"/>
        <w:rPr>
          <w:b/>
          <w:bCs/>
          <w:color w:val="auto"/>
          <w:sz w:val="24"/>
          <w:szCs w:val="28"/>
          <w:highlight w:val="none"/>
        </w:rPr>
      </w:pPr>
    </w:p>
    <w:p w14:paraId="05B0451E">
      <w:pPr>
        <w:widowControl/>
        <w:jc w:val="left"/>
        <w:rPr>
          <w:b/>
          <w:bCs/>
          <w:color w:val="auto"/>
          <w:sz w:val="24"/>
          <w:szCs w:val="28"/>
          <w:highlight w:val="none"/>
        </w:rPr>
      </w:pPr>
    </w:p>
    <w:p w14:paraId="1E120B05">
      <w:pPr>
        <w:widowControl/>
        <w:jc w:val="left"/>
        <w:rPr>
          <w:b/>
          <w:bCs/>
          <w:color w:val="auto"/>
          <w:sz w:val="24"/>
          <w:szCs w:val="28"/>
          <w:highlight w:val="none"/>
        </w:rPr>
      </w:pPr>
    </w:p>
    <w:p w14:paraId="51C2AAE6">
      <w:pPr>
        <w:widowControl/>
        <w:jc w:val="left"/>
        <w:rPr>
          <w:b/>
          <w:bCs/>
          <w:color w:val="auto"/>
          <w:sz w:val="24"/>
          <w:szCs w:val="28"/>
          <w:highlight w:val="none"/>
        </w:rPr>
      </w:pPr>
    </w:p>
    <w:p w14:paraId="2D579C1E">
      <w:pPr>
        <w:widowControl/>
        <w:jc w:val="left"/>
        <w:rPr>
          <w:b/>
          <w:bCs/>
          <w:color w:val="auto"/>
          <w:sz w:val="24"/>
          <w:szCs w:val="28"/>
          <w:highlight w:val="none"/>
        </w:rPr>
      </w:pPr>
    </w:p>
    <w:p w14:paraId="51557721">
      <w:pPr>
        <w:widowControl/>
        <w:jc w:val="left"/>
        <w:rPr>
          <w:b/>
          <w:bCs/>
          <w:color w:val="auto"/>
          <w:sz w:val="24"/>
          <w:szCs w:val="28"/>
          <w:highlight w:val="none"/>
        </w:rPr>
      </w:pPr>
    </w:p>
    <w:p w14:paraId="19296328">
      <w:pPr>
        <w:widowControl/>
        <w:jc w:val="left"/>
        <w:rPr>
          <w:b/>
          <w:bCs/>
          <w:color w:val="auto"/>
          <w:sz w:val="24"/>
          <w:szCs w:val="28"/>
          <w:highlight w:val="none"/>
        </w:rPr>
      </w:pPr>
    </w:p>
    <w:p w14:paraId="3F04B2CF">
      <w:pPr>
        <w:widowControl/>
        <w:jc w:val="left"/>
        <w:rPr>
          <w:b/>
          <w:bCs/>
          <w:color w:val="auto"/>
          <w:sz w:val="24"/>
          <w:szCs w:val="28"/>
          <w:highlight w:val="none"/>
        </w:rPr>
      </w:pPr>
    </w:p>
    <w:p w14:paraId="71040146">
      <w:pPr>
        <w:widowControl/>
        <w:jc w:val="left"/>
        <w:rPr>
          <w:b/>
          <w:bCs/>
          <w:color w:val="auto"/>
          <w:sz w:val="24"/>
          <w:szCs w:val="28"/>
          <w:highlight w:val="none"/>
        </w:rPr>
      </w:pPr>
    </w:p>
    <w:p w14:paraId="05CF99AB">
      <w:pPr>
        <w:widowControl/>
        <w:jc w:val="left"/>
        <w:rPr>
          <w:b/>
          <w:bCs/>
          <w:color w:val="auto"/>
          <w:sz w:val="24"/>
          <w:szCs w:val="28"/>
          <w:highlight w:val="none"/>
        </w:rPr>
      </w:pPr>
    </w:p>
    <w:p w14:paraId="68CE3D57">
      <w:pPr>
        <w:widowControl/>
        <w:jc w:val="left"/>
        <w:rPr>
          <w:b/>
          <w:bCs/>
          <w:color w:val="auto"/>
          <w:sz w:val="24"/>
          <w:szCs w:val="28"/>
          <w:highlight w:val="none"/>
        </w:rPr>
      </w:pPr>
    </w:p>
    <w:p w14:paraId="0D008D3E">
      <w:pPr>
        <w:widowControl/>
        <w:jc w:val="left"/>
        <w:rPr>
          <w:b/>
          <w:bCs/>
          <w:color w:val="auto"/>
          <w:sz w:val="24"/>
          <w:szCs w:val="28"/>
          <w:highlight w:val="none"/>
        </w:rPr>
      </w:pPr>
    </w:p>
    <w:p w14:paraId="72209746">
      <w:pPr>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eastAsia="zh-CN"/>
        </w:rPr>
        <w:br w:type="page"/>
      </w:r>
    </w:p>
    <w:p w14:paraId="7BC95756">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三</w:t>
      </w:r>
      <w:r>
        <w:rPr>
          <w:rFonts w:hint="eastAsia" w:asciiTheme="minorEastAsia" w:hAnsiTheme="minorEastAsia" w:eastAsiaTheme="minorEastAsia"/>
          <w:b/>
          <w:color w:val="auto"/>
          <w:sz w:val="24"/>
          <w:highlight w:val="none"/>
        </w:rPr>
        <w:t>、最后承诺报价表</w:t>
      </w:r>
    </w:p>
    <w:p w14:paraId="38875B1D">
      <w:pPr>
        <w:spacing w:before="156" w:beforeLines="50" w:after="156" w:afterLines="50" w:line="360" w:lineRule="auto"/>
        <w:ind w:firstLine="236" w:firstLineChars="98"/>
        <w:jc w:val="center"/>
        <w:outlineLvl w:val="1"/>
        <w:rPr>
          <w:b/>
          <w:color w:val="auto"/>
          <w:sz w:val="24"/>
          <w:szCs w:val="28"/>
          <w:highlight w:val="none"/>
        </w:rPr>
      </w:pPr>
      <w:r>
        <w:rPr>
          <w:rFonts w:hint="eastAsia"/>
          <w:b/>
          <w:color w:val="auto"/>
          <w:sz w:val="24"/>
          <w:szCs w:val="28"/>
          <w:highlight w:val="none"/>
        </w:rPr>
        <w:t>（</w:t>
      </w:r>
      <w:r>
        <w:rPr>
          <w:rFonts w:hint="eastAsia"/>
          <w:b/>
          <w:color w:val="auto"/>
          <w:sz w:val="24"/>
          <w:szCs w:val="28"/>
          <w:highlight w:val="none"/>
          <w:lang w:val="en-US" w:eastAsia="zh-CN"/>
        </w:rPr>
        <w:t>本项目不适用</w:t>
      </w:r>
      <w:r>
        <w:rPr>
          <w:rFonts w:hint="eastAsia"/>
          <w:b/>
          <w:color w:val="auto"/>
          <w:sz w:val="24"/>
          <w:szCs w:val="28"/>
          <w:highlight w:val="none"/>
        </w:rPr>
        <w:t>）</w:t>
      </w:r>
    </w:p>
    <w:p w14:paraId="57F0B0BF">
      <w:pPr>
        <w:widowControl/>
        <w:jc w:val="left"/>
        <w:rPr>
          <w:b/>
          <w:bCs/>
          <w:color w:val="auto"/>
          <w:sz w:val="24"/>
          <w:szCs w:val="28"/>
          <w:highlight w:val="none"/>
        </w:rPr>
      </w:pPr>
    </w:p>
    <w:p w14:paraId="13AB2517">
      <w:pPr>
        <w:widowControl/>
        <w:jc w:val="left"/>
        <w:rPr>
          <w:b/>
          <w:bCs/>
          <w:color w:val="auto"/>
          <w:sz w:val="24"/>
          <w:szCs w:val="28"/>
          <w:highlight w:val="none"/>
        </w:rPr>
      </w:pPr>
    </w:p>
    <w:p w14:paraId="2C382CFD">
      <w:pPr>
        <w:widowControl/>
        <w:jc w:val="left"/>
        <w:rPr>
          <w:b/>
          <w:bCs/>
          <w:color w:val="auto"/>
          <w:sz w:val="24"/>
          <w:szCs w:val="28"/>
          <w:highlight w:val="none"/>
        </w:rPr>
      </w:pPr>
    </w:p>
    <w:p w14:paraId="0495DFE9">
      <w:pPr>
        <w:widowControl/>
        <w:jc w:val="left"/>
        <w:rPr>
          <w:b/>
          <w:bCs/>
          <w:color w:val="auto"/>
          <w:sz w:val="24"/>
          <w:szCs w:val="28"/>
          <w:highlight w:val="none"/>
        </w:rPr>
      </w:pPr>
    </w:p>
    <w:p w14:paraId="774C7C6C">
      <w:pPr>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eastAsia="zh-CN"/>
        </w:rPr>
        <w:br w:type="page"/>
      </w:r>
    </w:p>
    <w:p w14:paraId="2873E101">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四</w:t>
      </w:r>
      <w:r>
        <w:rPr>
          <w:rFonts w:hint="eastAsia" w:asciiTheme="minorEastAsia" w:hAnsiTheme="minorEastAsia" w:eastAsiaTheme="minorEastAsia"/>
          <w:b/>
          <w:color w:val="auto"/>
          <w:sz w:val="24"/>
          <w:highlight w:val="none"/>
        </w:rPr>
        <w:t>、响应函</w:t>
      </w:r>
    </w:p>
    <w:p w14:paraId="6B6CEBA3">
      <w:pPr>
        <w:pStyle w:val="30"/>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致：</w:t>
      </w:r>
      <w:r>
        <w:rPr>
          <w:rFonts w:hint="eastAsia" w:asciiTheme="minorEastAsia" w:hAnsiTheme="minorEastAsia" w:eastAsiaTheme="minorEastAsia"/>
          <w:color w:val="auto"/>
          <w:sz w:val="24"/>
          <w:highlight w:val="none"/>
          <w:u w:val="single"/>
          <w:lang w:val="en-US" w:eastAsia="zh-CN"/>
        </w:rPr>
        <w:t>肥西县丰乐镇人民政府</w:t>
      </w:r>
    </w:p>
    <w:p w14:paraId="4AFB5481">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w:t>
      </w:r>
      <w:r>
        <w:rPr>
          <w:rFonts w:hint="eastAsia" w:asciiTheme="minorEastAsia" w:hAnsiTheme="minorEastAsia" w:eastAsiaTheme="minorEastAsia"/>
          <w:color w:val="auto"/>
          <w:sz w:val="24"/>
          <w:highlight w:val="none"/>
          <w:lang w:eastAsia="zh-CN"/>
        </w:rPr>
        <w:t>交易文件</w:t>
      </w:r>
      <w:r>
        <w:rPr>
          <w:rFonts w:hint="eastAsia" w:asciiTheme="minorEastAsia" w:hAnsiTheme="minorEastAsia" w:eastAsiaTheme="minorEastAsia"/>
          <w:color w:val="auto"/>
          <w:sz w:val="24"/>
          <w:highlight w:val="none"/>
        </w:rPr>
        <w:t>，我方兹宣布同意如下：</w:t>
      </w:r>
    </w:p>
    <w:p w14:paraId="7BA6474C">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.我方根据</w:t>
      </w:r>
      <w:r>
        <w:rPr>
          <w:rFonts w:hint="eastAsia" w:asciiTheme="minorEastAsia" w:hAnsiTheme="minorEastAsia" w:eastAsiaTheme="minorEastAsia"/>
          <w:color w:val="auto"/>
          <w:sz w:val="24"/>
          <w:highlight w:val="none"/>
          <w:lang w:eastAsia="zh-CN"/>
        </w:rPr>
        <w:t>交易文件</w:t>
      </w:r>
      <w:r>
        <w:rPr>
          <w:rFonts w:hint="eastAsia" w:asciiTheme="minorEastAsia" w:hAnsiTheme="minorEastAsia" w:eastAsiaTheme="minorEastAsia"/>
          <w:color w:val="auto"/>
          <w:sz w:val="24"/>
          <w:highlight w:val="none"/>
        </w:rPr>
        <w:t>的规定，严格履行合同的责任和义务,并保证于买方要求的日期内完成，并通过买方验收。</w:t>
      </w:r>
    </w:p>
    <w:p w14:paraId="2C7F2BE6">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w:t>
      </w:r>
      <w:r>
        <w:rPr>
          <w:rFonts w:hint="eastAsia" w:asciiTheme="minorEastAsia" w:hAnsiTheme="minorEastAsia" w:eastAsiaTheme="minorEastAsia"/>
          <w:color w:val="auto"/>
          <w:sz w:val="24"/>
          <w:highlight w:val="none"/>
          <w:lang w:eastAsia="zh-CN"/>
        </w:rPr>
        <w:t>交易文件</w:t>
      </w:r>
      <w:r>
        <w:rPr>
          <w:rFonts w:hint="eastAsia" w:asciiTheme="minorEastAsia" w:hAnsiTheme="minorEastAsia" w:eastAsiaTheme="minorEastAsia"/>
          <w:color w:val="auto"/>
          <w:sz w:val="24"/>
          <w:highlight w:val="none"/>
        </w:rPr>
        <w:t>，包括</w:t>
      </w:r>
      <w:r>
        <w:rPr>
          <w:rFonts w:hint="eastAsia" w:asciiTheme="minorEastAsia" w:hAnsiTheme="minorEastAsia" w:eastAsiaTheme="minorEastAsia"/>
          <w:color w:val="auto"/>
          <w:sz w:val="24"/>
          <w:highlight w:val="none"/>
          <w:lang w:eastAsia="zh-CN"/>
        </w:rPr>
        <w:t>交易文件</w:t>
      </w:r>
      <w:r>
        <w:rPr>
          <w:rFonts w:hint="eastAsia" w:asciiTheme="minorEastAsia" w:hAnsiTheme="minorEastAsia" w:eastAsiaTheme="minorEastAsia"/>
          <w:color w:val="auto"/>
          <w:sz w:val="24"/>
          <w:highlight w:val="none"/>
        </w:rPr>
        <w:t>的澄清或修改（如有），参考资料及有关附件，我方正式认可并遵守本次</w:t>
      </w:r>
      <w:r>
        <w:rPr>
          <w:rFonts w:hint="eastAsia" w:asciiTheme="minorEastAsia" w:hAnsiTheme="minorEastAsia" w:eastAsiaTheme="minorEastAsia"/>
          <w:color w:val="auto"/>
          <w:sz w:val="24"/>
          <w:highlight w:val="none"/>
          <w:lang w:eastAsia="zh-CN"/>
        </w:rPr>
        <w:t>交易文件</w:t>
      </w:r>
      <w:r>
        <w:rPr>
          <w:rFonts w:hint="eastAsia" w:asciiTheme="minorEastAsia" w:hAnsiTheme="minorEastAsia" w:eastAsiaTheme="minorEastAsia"/>
          <w:color w:val="auto"/>
          <w:sz w:val="24"/>
          <w:highlight w:val="none"/>
        </w:rPr>
        <w:t>，并对</w:t>
      </w:r>
      <w:r>
        <w:rPr>
          <w:rFonts w:hint="eastAsia" w:asciiTheme="minorEastAsia" w:hAnsiTheme="minorEastAsia" w:eastAsiaTheme="minorEastAsia"/>
          <w:color w:val="auto"/>
          <w:sz w:val="24"/>
          <w:highlight w:val="none"/>
          <w:lang w:eastAsia="zh-CN"/>
        </w:rPr>
        <w:t>交易文件</w:t>
      </w:r>
      <w:r>
        <w:rPr>
          <w:rFonts w:hint="eastAsia" w:asciiTheme="minorEastAsia" w:hAnsiTheme="minorEastAsia" w:eastAsiaTheme="minorEastAsia"/>
          <w:color w:val="auto"/>
          <w:sz w:val="24"/>
          <w:highlight w:val="none"/>
        </w:rPr>
        <w:t>各项条款、规定及要求均无异议。</w:t>
      </w:r>
    </w:p>
    <w:p w14:paraId="0768B486">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w:t>
      </w:r>
      <w:r>
        <w:rPr>
          <w:rFonts w:hint="eastAsia" w:asciiTheme="minorEastAsia" w:hAnsiTheme="minorEastAsia" w:eastAsiaTheme="minorEastAsia"/>
          <w:color w:val="auto"/>
          <w:sz w:val="24"/>
          <w:highlight w:val="none"/>
          <w:lang w:eastAsia="zh-CN"/>
        </w:rPr>
        <w:t>交易文件</w:t>
      </w:r>
      <w:r>
        <w:rPr>
          <w:rFonts w:hint="eastAsia" w:asciiTheme="minorEastAsia" w:hAnsiTheme="minorEastAsia" w:eastAsiaTheme="minorEastAsia"/>
          <w:color w:val="auto"/>
          <w:sz w:val="24"/>
          <w:highlight w:val="none"/>
        </w:rPr>
        <w:t>规定的响应文件提交截止日期起遵循本</w:t>
      </w:r>
      <w:r>
        <w:rPr>
          <w:rFonts w:hint="eastAsia" w:asciiTheme="minorEastAsia" w:hAnsiTheme="minorEastAsia" w:eastAsiaTheme="minorEastAsia"/>
          <w:color w:val="auto"/>
          <w:sz w:val="24"/>
          <w:highlight w:val="none"/>
          <w:lang w:eastAsia="zh-CN"/>
        </w:rPr>
        <w:t>交易文件</w:t>
      </w:r>
      <w:r>
        <w:rPr>
          <w:rFonts w:hint="eastAsia" w:asciiTheme="minorEastAsia" w:hAnsiTheme="minorEastAsia" w:eastAsiaTheme="minorEastAsia"/>
          <w:color w:val="auto"/>
          <w:sz w:val="24"/>
          <w:highlight w:val="none"/>
        </w:rPr>
        <w:t>，并在</w:t>
      </w:r>
      <w:r>
        <w:rPr>
          <w:rFonts w:hint="eastAsia" w:asciiTheme="minorEastAsia" w:hAnsiTheme="minorEastAsia" w:eastAsiaTheme="minorEastAsia"/>
          <w:color w:val="auto"/>
          <w:sz w:val="24"/>
          <w:highlight w:val="none"/>
          <w:lang w:eastAsia="zh-CN"/>
        </w:rPr>
        <w:t>交易文件</w:t>
      </w:r>
      <w:r>
        <w:rPr>
          <w:rFonts w:hint="eastAsia" w:asciiTheme="minorEastAsia" w:hAnsiTheme="minorEastAsia" w:eastAsiaTheme="minorEastAsia"/>
          <w:color w:val="auto"/>
          <w:sz w:val="24"/>
          <w:highlight w:val="none"/>
        </w:rPr>
        <w:t>规定的有效期之前均具有约束力。</w:t>
      </w:r>
    </w:p>
    <w:p w14:paraId="378DD33C">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响应文件所提供的一切资料均真实无误、及时、有效，企业运营正常。由于我方提供资料不实而造成的责任和后果由我方承担。我方同意按照贵方提出的要求，提供与响应文件有关的任何证据、数据或资料。</w:t>
      </w:r>
    </w:p>
    <w:p w14:paraId="4ACAA8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olor w:val="auto"/>
          <w:sz w:val="24"/>
          <w:highlight w:val="none"/>
        </w:rPr>
      </w:pPr>
    </w:p>
    <w:p w14:paraId="110A81C9">
      <w:pPr>
        <w:pStyle w:val="53"/>
        <w:ind w:left="0" w:leftChars="0" w:firstLine="0" w:firstLineChars="0"/>
        <w:rPr>
          <w:rFonts w:hint="eastAsia" w:asciiTheme="minorEastAsia" w:hAnsiTheme="minorEastAsia" w:eastAsiaTheme="minorEastAsia"/>
          <w:color w:val="auto"/>
          <w:sz w:val="24"/>
          <w:highlight w:val="none"/>
        </w:rPr>
      </w:pPr>
    </w:p>
    <w:p w14:paraId="41647EF4">
      <w:pPr>
        <w:pStyle w:val="53"/>
        <w:ind w:left="0" w:leftChars="0" w:firstLine="0" w:firstLineChars="0"/>
        <w:rPr>
          <w:rFonts w:hint="eastAsia" w:asciiTheme="minorEastAsia" w:hAnsiTheme="minorEastAsia" w:eastAsiaTheme="minorEastAsia"/>
          <w:color w:val="auto"/>
          <w:sz w:val="24"/>
          <w:highlight w:val="none"/>
        </w:rPr>
      </w:pPr>
    </w:p>
    <w:p w14:paraId="1592F11F">
      <w:pPr>
        <w:spacing w:line="440" w:lineRule="exact"/>
        <w:ind w:firstLine="3360" w:firstLineChars="1400"/>
        <w:rPr>
          <w:rFonts w:cs="@仿宋_GB2312"/>
          <w:color w:val="auto"/>
          <w:kern w:val="2"/>
          <w:sz w:val="24"/>
          <w:szCs w:val="24"/>
          <w:highlight w:val="none"/>
          <w:u w:val="single"/>
        </w:rPr>
      </w:pPr>
      <w:r>
        <w:rPr>
          <w:rFonts w:hint="eastAsia" w:cs="@仿宋_GB2312"/>
          <w:color w:val="auto"/>
          <w:kern w:val="2"/>
          <w:sz w:val="24"/>
          <w:szCs w:val="24"/>
          <w:highlight w:val="none"/>
          <w:lang w:eastAsia="zh-CN"/>
        </w:rPr>
        <w:t>竞争主体公章（或</w:t>
      </w:r>
      <w:r>
        <w:rPr>
          <w:rFonts w:hint="eastAsia" w:cs="@仿宋_GB2312"/>
          <w:color w:val="auto"/>
          <w:kern w:val="2"/>
          <w:sz w:val="24"/>
          <w:szCs w:val="24"/>
          <w:highlight w:val="none"/>
        </w:rPr>
        <w:t>电子签章</w:t>
      </w:r>
      <w:r>
        <w:rPr>
          <w:rFonts w:hint="eastAsia" w:cs="@仿宋_GB2312"/>
          <w:color w:val="auto"/>
          <w:kern w:val="2"/>
          <w:sz w:val="24"/>
          <w:szCs w:val="24"/>
          <w:highlight w:val="none"/>
          <w:lang w:eastAsia="zh-CN"/>
        </w:rPr>
        <w:t>）</w:t>
      </w:r>
      <w:r>
        <w:rPr>
          <w:rFonts w:hint="eastAsia" w:cs="@仿宋_GB2312"/>
          <w:color w:val="auto"/>
          <w:kern w:val="2"/>
          <w:sz w:val="24"/>
          <w:szCs w:val="24"/>
          <w:highlight w:val="none"/>
        </w:rPr>
        <w:t>：</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1EF30251">
      <w:pPr>
        <w:pStyle w:val="53"/>
        <w:ind w:left="0" w:leftChars="0" w:firstLine="6000" w:firstLineChars="2500"/>
        <w:rPr>
          <w:rFonts w:hint="eastAsia" w:asciiTheme="minorEastAsia" w:hAnsiTheme="minorEastAsia" w:eastAsiaTheme="minorEastAsia"/>
          <w:color w:val="auto"/>
          <w:sz w:val="24"/>
          <w:highlight w:val="none"/>
        </w:rPr>
      </w:pPr>
      <w:r>
        <w:rPr>
          <w:rFonts w:hint="eastAsia" w:cs="@仿宋_GB2312"/>
          <w:color w:val="auto"/>
          <w:kern w:val="2"/>
          <w:sz w:val="24"/>
          <w:szCs w:val="24"/>
          <w:highlight w:val="none"/>
        </w:rPr>
        <w:t>日期：</w:t>
      </w:r>
      <w:r>
        <w:rPr>
          <w:rFonts w:hint="eastAsia" w:cs="@仿宋_GB2312"/>
          <w:color w:val="auto"/>
          <w:kern w:val="2"/>
          <w:sz w:val="24"/>
          <w:szCs w:val="24"/>
          <w:highlight w:val="none"/>
          <w:u w:val="single"/>
        </w:rPr>
        <w:t xml:space="preserve">             </w:t>
      </w:r>
    </w:p>
    <w:p w14:paraId="6D711230">
      <w:pPr>
        <w:pStyle w:val="53"/>
        <w:ind w:left="0" w:leftChars="0" w:firstLine="0" w:firstLineChars="0"/>
        <w:rPr>
          <w:rFonts w:hint="eastAsia" w:asciiTheme="minorEastAsia" w:hAnsiTheme="minorEastAsia" w:eastAsiaTheme="minorEastAsia"/>
          <w:color w:val="auto"/>
          <w:sz w:val="24"/>
          <w:highlight w:val="none"/>
        </w:rPr>
      </w:pPr>
    </w:p>
    <w:p w14:paraId="491A5943">
      <w:pPr>
        <w:pStyle w:val="53"/>
        <w:ind w:left="0" w:leftChars="0" w:firstLine="0" w:firstLineChars="0"/>
        <w:rPr>
          <w:rFonts w:hint="eastAsia" w:asciiTheme="minorEastAsia" w:hAnsiTheme="minorEastAsia" w:eastAsiaTheme="minorEastAsia"/>
          <w:color w:val="auto"/>
          <w:sz w:val="24"/>
          <w:highlight w:val="none"/>
        </w:rPr>
      </w:pPr>
    </w:p>
    <w:p w14:paraId="50C9F1E5">
      <w:pPr>
        <w:pStyle w:val="53"/>
        <w:ind w:left="0" w:leftChars="0" w:firstLine="0" w:firstLineChars="0"/>
        <w:rPr>
          <w:rFonts w:hint="eastAsia" w:asciiTheme="minorEastAsia" w:hAnsiTheme="minorEastAsia" w:eastAsiaTheme="minorEastAsia"/>
          <w:color w:val="auto"/>
          <w:sz w:val="24"/>
          <w:highlight w:val="none"/>
        </w:rPr>
      </w:pPr>
    </w:p>
    <w:p w14:paraId="0C5F54EB">
      <w:pPr>
        <w:pStyle w:val="53"/>
        <w:ind w:left="0" w:leftChars="0" w:firstLine="0" w:firstLineChars="0"/>
        <w:rPr>
          <w:rFonts w:hint="eastAsia" w:asciiTheme="minorEastAsia" w:hAnsiTheme="minorEastAsia" w:eastAsiaTheme="minorEastAsia"/>
          <w:color w:val="auto"/>
          <w:sz w:val="24"/>
          <w:highlight w:val="none"/>
        </w:rPr>
      </w:pPr>
    </w:p>
    <w:p w14:paraId="529764F3">
      <w:pPr>
        <w:pStyle w:val="53"/>
        <w:ind w:left="0" w:leftChars="0" w:firstLine="0" w:firstLineChars="0"/>
        <w:rPr>
          <w:rFonts w:hint="eastAsia" w:asciiTheme="minorEastAsia" w:hAnsiTheme="minorEastAsia" w:eastAsiaTheme="minorEastAsia"/>
          <w:color w:val="auto"/>
          <w:sz w:val="24"/>
          <w:highlight w:val="none"/>
        </w:rPr>
      </w:pPr>
    </w:p>
    <w:p w14:paraId="2205BDA9">
      <w:pPr>
        <w:pStyle w:val="53"/>
        <w:ind w:left="0" w:leftChars="0" w:firstLine="0" w:firstLineChars="0"/>
        <w:rPr>
          <w:rFonts w:hint="eastAsia" w:asciiTheme="minorEastAsia" w:hAnsiTheme="minorEastAsia" w:eastAsiaTheme="minorEastAsia"/>
          <w:color w:val="auto"/>
          <w:sz w:val="24"/>
          <w:highlight w:val="none"/>
        </w:rPr>
      </w:pPr>
    </w:p>
    <w:p w14:paraId="089C7A82">
      <w:pPr>
        <w:pStyle w:val="53"/>
        <w:ind w:left="0" w:leftChars="0" w:firstLine="0" w:firstLineChars="0"/>
        <w:rPr>
          <w:rFonts w:hint="eastAsia" w:asciiTheme="minorEastAsia" w:hAnsiTheme="minorEastAsia" w:eastAsiaTheme="minorEastAsia"/>
          <w:color w:val="auto"/>
          <w:sz w:val="24"/>
          <w:highlight w:val="none"/>
        </w:rPr>
      </w:pPr>
    </w:p>
    <w:p w14:paraId="0345C888">
      <w:pPr>
        <w:pStyle w:val="53"/>
        <w:ind w:left="0" w:leftChars="0" w:firstLine="0" w:firstLineChars="0"/>
        <w:rPr>
          <w:rFonts w:hint="eastAsia" w:asciiTheme="minorEastAsia" w:hAnsiTheme="minorEastAsia" w:eastAsiaTheme="minorEastAsia"/>
          <w:color w:val="auto"/>
          <w:sz w:val="24"/>
          <w:highlight w:val="none"/>
        </w:rPr>
      </w:pPr>
    </w:p>
    <w:p w14:paraId="52C6B333">
      <w:pPr>
        <w:pStyle w:val="53"/>
        <w:ind w:left="0" w:leftChars="0" w:firstLine="0" w:firstLineChars="0"/>
        <w:rPr>
          <w:rFonts w:hint="eastAsia" w:asciiTheme="minorEastAsia" w:hAnsiTheme="minorEastAsia" w:eastAsiaTheme="minorEastAsia"/>
          <w:color w:val="auto"/>
          <w:sz w:val="24"/>
          <w:highlight w:val="none"/>
        </w:rPr>
      </w:pPr>
    </w:p>
    <w:p w14:paraId="36D65822">
      <w:pPr>
        <w:pStyle w:val="53"/>
        <w:ind w:left="0" w:leftChars="0" w:firstLine="0" w:firstLineChars="0"/>
        <w:rPr>
          <w:rFonts w:hint="eastAsia" w:asciiTheme="minorEastAsia" w:hAnsiTheme="minorEastAsia" w:eastAsiaTheme="minorEastAsia"/>
          <w:color w:val="auto"/>
          <w:sz w:val="24"/>
          <w:highlight w:val="none"/>
        </w:rPr>
      </w:pPr>
    </w:p>
    <w:p w14:paraId="185B16B8">
      <w:pPr>
        <w:pStyle w:val="53"/>
        <w:ind w:left="0" w:leftChars="0" w:firstLine="0" w:firstLineChars="0"/>
        <w:rPr>
          <w:rFonts w:hint="eastAsia" w:asciiTheme="minorEastAsia" w:hAnsiTheme="minorEastAsia" w:eastAsiaTheme="minorEastAsia"/>
          <w:color w:val="auto"/>
          <w:sz w:val="24"/>
          <w:highlight w:val="none"/>
        </w:rPr>
      </w:pPr>
    </w:p>
    <w:p w14:paraId="2B4CDBAC">
      <w:pPr>
        <w:pStyle w:val="53"/>
        <w:ind w:left="0" w:leftChars="0" w:firstLine="0" w:firstLineChars="0"/>
        <w:rPr>
          <w:rFonts w:hint="eastAsia" w:asciiTheme="minorEastAsia" w:hAnsiTheme="minorEastAsia" w:eastAsiaTheme="minorEastAsia"/>
          <w:color w:val="auto"/>
          <w:sz w:val="24"/>
          <w:highlight w:val="none"/>
        </w:rPr>
      </w:pPr>
    </w:p>
    <w:p w14:paraId="68D61BC1">
      <w:pPr>
        <w:pStyle w:val="53"/>
        <w:ind w:left="0" w:leftChars="0" w:firstLine="0" w:firstLineChars="0"/>
        <w:rPr>
          <w:rFonts w:hint="eastAsia" w:asciiTheme="minorEastAsia" w:hAnsiTheme="minorEastAsia" w:eastAsiaTheme="minorEastAsia"/>
          <w:color w:val="auto"/>
          <w:sz w:val="24"/>
          <w:highlight w:val="none"/>
        </w:rPr>
      </w:pPr>
    </w:p>
    <w:p w14:paraId="7DD06A26">
      <w:pPr>
        <w:pStyle w:val="53"/>
        <w:ind w:left="0" w:leftChars="0" w:firstLine="0" w:firstLineChars="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lang w:eastAsia="zh-CN"/>
        </w:rPr>
        <w:t>五</w:t>
      </w:r>
      <w:r>
        <w:rPr>
          <w:rFonts w:hint="eastAsia" w:asciiTheme="minorEastAsia" w:hAnsiTheme="minorEastAsia" w:eastAsiaTheme="minorEastAsia"/>
          <w:b/>
          <w:bCs/>
          <w:color w:val="auto"/>
          <w:sz w:val="24"/>
          <w:highlight w:val="none"/>
        </w:rPr>
        <w:t>、竞争主体综合情况简介</w:t>
      </w:r>
    </w:p>
    <w:p w14:paraId="6C87CC7D">
      <w:pPr>
        <w:pStyle w:val="53"/>
        <w:ind w:left="0" w:leftChars="0" w:firstLine="0" w:firstLineChars="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i/>
          <w:iCs/>
          <w:color w:val="auto"/>
          <w:sz w:val="24"/>
          <w:highlight w:val="none"/>
        </w:rPr>
        <w:t>（</w:t>
      </w:r>
      <w:r>
        <w:rPr>
          <w:rFonts w:hint="eastAsia" w:asciiTheme="minorEastAsia" w:hAnsiTheme="minorEastAsia" w:eastAsiaTheme="minorEastAsia"/>
          <w:i/>
          <w:iCs/>
          <w:color w:val="auto"/>
          <w:sz w:val="24"/>
          <w:highlight w:val="none"/>
          <w:lang w:eastAsia="zh-CN"/>
        </w:rPr>
        <w:t>竞争主体</w:t>
      </w:r>
      <w:r>
        <w:rPr>
          <w:rFonts w:hint="eastAsia" w:asciiTheme="minorEastAsia" w:hAnsiTheme="minorEastAsia" w:eastAsiaTheme="minorEastAsia"/>
          <w:i/>
          <w:iCs/>
          <w:color w:val="auto"/>
          <w:sz w:val="24"/>
          <w:highlight w:val="none"/>
        </w:rPr>
        <w:t>可自行制作格式）</w:t>
      </w:r>
    </w:p>
    <w:p w14:paraId="7A3094D6">
      <w:pPr>
        <w:pStyle w:val="53"/>
        <w:ind w:left="0" w:leftChars="0" w:firstLine="0" w:firstLineChars="0"/>
        <w:rPr>
          <w:rFonts w:hint="eastAsia" w:asciiTheme="minorEastAsia" w:hAnsiTheme="minorEastAsia" w:eastAsiaTheme="minorEastAsia"/>
          <w:color w:val="auto"/>
          <w:sz w:val="24"/>
          <w:highlight w:val="none"/>
        </w:rPr>
      </w:pPr>
    </w:p>
    <w:p w14:paraId="1C747866">
      <w:pPr>
        <w:pStyle w:val="53"/>
        <w:ind w:left="0" w:leftChars="0" w:firstLine="0" w:firstLineChars="0"/>
        <w:rPr>
          <w:rFonts w:hint="eastAsia" w:asciiTheme="minorEastAsia" w:hAnsiTheme="minorEastAsia" w:eastAsiaTheme="minorEastAsia"/>
          <w:color w:val="auto"/>
          <w:sz w:val="24"/>
          <w:highlight w:val="none"/>
        </w:rPr>
      </w:pPr>
    </w:p>
    <w:p w14:paraId="541964ED">
      <w:pPr>
        <w:pStyle w:val="53"/>
        <w:ind w:left="0" w:leftChars="0" w:firstLine="0" w:firstLineChars="0"/>
        <w:rPr>
          <w:rFonts w:hint="eastAsia" w:asciiTheme="minorEastAsia" w:hAnsiTheme="minorEastAsia" w:eastAsiaTheme="minorEastAsia"/>
          <w:color w:val="auto"/>
          <w:sz w:val="24"/>
          <w:highlight w:val="none"/>
        </w:rPr>
      </w:pPr>
    </w:p>
    <w:p w14:paraId="1CDE3643">
      <w:pPr>
        <w:pStyle w:val="53"/>
        <w:ind w:left="0" w:leftChars="0" w:firstLine="0" w:firstLineChars="0"/>
        <w:rPr>
          <w:rFonts w:hint="eastAsia" w:asciiTheme="minorEastAsia" w:hAnsiTheme="minorEastAsia" w:eastAsiaTheme="minorEastAsia"/>
          <w:color w:val="auto"/>
          <w:sz w:val="24"/>
          <w:highlight w:val="none"/>
        </w:rPr>
      </w:pPr>
    </w:p>
    <w:p w14:paraId="56CE6B3F">
      <w:pPr>
        <w:pStyle w:val="53"/>
        <w:ind w:left="0" w:leftChars="0" w:firstLine="0" w:firstLineChars="0"/>
        <w:rPr>
          <w:rFonts w:hint="eastAsia" w:asciiTheme="minorEastAsia" w:hAnsiTheme="minorEastAsia" w:eastAsiaTheme="minorEastAsia"/>
          <w:color w:val="auto"/>
          <w:sz w:val="24"/>
          <w:highlight w:val="none"/>
        </w:rPr>
      </w:pPr>
    </w:p>
    <w:p w14:paraId="41A59FA2">
      <w:pPr>
        <w:spacing w:line="440" w:lineRule="exact"/>
        <w:ind w:firstLine="3360" w:firstLineChars="1400"/>
        <w:rPr>
          <w:rFonts w:cs="@仿宋_GB2312"/>
          <w:color w:val="auto"/>
          <w:kern w:val="2"/>
          <w:sz w:val="24"/>
          <w:szCs w:val="24"/>
          <w:highlight w:val="none"/>
          <w:u w:val="single"/>
        </w:rPr>
      </w:pPr>
      <w:r>
        <w:rPr>
          <w:rFonts w:hint="eastAsia" w:cs="@仿宋_GB2312"/>
          <w:color w:val="auto"/>
          <w:kern w:val="2"/>
          <w:sz w:val="24"/>
          <w:szCs w:val="24"/>
          <w:highlight w:val="none"/>
          <w:lang w:eastAsia="zh-CN"/>
        </w:rPr>
        <w:t>竞争主体公章（或</w:t>
      </w:r>
      <w:r>
        <w:rPr>
          <w:rFonts w:hint="eastAsia" w:cs="@仿宋_GB2312"/>
          <w:color w:val="auto"/>
          <w:kern w:val="2"/>
          <w:sz w:val="24"/>
          <w:szCs w:val="24"/>
          <w:highlight w:val="none"/>
        </w:rPr>
        <w:t>电子签章</w:t>
      </w:r>
      <w:r>
        <w:rPr>
          <w:rFonts w:hint="eastAsia" w:cs="@仿宋_GB2312"/>
          <w:color w:val="auto"/>
          <w:kern w:val="2"/>
          <w:sz w:val="24"/>
          <w:szCs w:val="24"/>
          <w:highlight w:val="none"/>
          <w:lang w:eastAsia="zh-CN"/>
        </w:rPr>
        <w:t>）</w:t>
      </w:r>
      <w:r>
        <w:rPr>
          <w:rFonts w:hint="eastAsia" w:cs="@仿宋_GB2312"/>
          <w:color w:val="auto"/>
          <w:kern w:val="2"/>
          <w:sz w:val="24"/>
          <w:szCs w:val="24"/>
          <w:highlight w:val="none"/>
        </w:rPr>
        <w:t>：</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3F4E4158">
      <w:pPr>
        <w:pStyle w:val="53"/>
        <w:ind w:left="0" w:leftChars="0" w:firstLine="6000" w:firstLineChars="2500"/>
        <w:rPr>
          <w:rFonts w:hint="eastAsia" w:asciiTheme="minorEastAsia" w:hAnsiTheme="minorEastAsia" w:eastAsiaTheme="minorEastAsia"/>
          <w:color w:val="auto"/>
          <w:sz w:val="24"/>
          <w:highlight w:val="none"/>
        </w:rPr>
      </w:pPr>
      <w:r>
        <w:rPr>
          <w:rFonts w:hint="eastAsia" w:cs="@仿宋_GB2312"/>
          <w:color w:val="auto"/>
          <w:kern w:val="2"/>
          <w:sz w:val="24"/>
          <w:szCs w:val="24"/>
          <w:highlight w:val="none"/>
        </w:rPr>
        <w:t>日期：</w:t>
      </w:r>
      <w:r>
        <w:rPr>
          <w:rFonts w:hint="eastAsia" w:cs="@仿宋_GB2312"/>
          <w:color w:val="auto"/>
          <w:kern w:val="2"/>
          <w:sz w:val="24"/>
          <w:szCs w:val="24"/>
          <w:highlight w:val="none"/>
          <w:u w:val="single"/>
        </w:rPr>
        <w:t xml:space="preserve">             </w:t>
      </w:r>
    </w:p>
    <w:p w14:paraId="1B402962">
      <w:pPr>
        <w:pStyle w:val="53"/>
        <w:ind w:left="0" w:leftChars="0" w:firstLine="0" w:firstLineChars="0"/>
        <w:rPr>
          <w:rFonts w:hint="eastAsia" w:asciiTheme="minorEastAsia" w:hAnsiTheme="minorEastAsia" w:eastAsiaTheme="minorEastAsia"/>
          <w:color w:val="auto"/>
          <w:sz w:val="24"/>
          <w:highlight w:val="none"/>
        </w:rPr>
      </w:pPr>
    </w:p>
    <w:p w14:paraId="121F55CE">
      <w:pPr>
        <w:pStyle w:val="53"/>
        <w:ind w:left="0" w:leftChars="0" w:firstLine="0" w:firstLineChars="0"/>
        <w:rPr>
          <w:rFonts w:hint="eastAsia" w:asciiTheme="minorEastAsia" w:hAnsiTheme="minorEastAsia" w:eastAsiaTheme="minorEastAsia"/>
          <w:color w:val="auto"/>
          <w:sz w:val="24"/>
          <w:highlight w:val="none"/>
        </w:rPr>
      </w:pPr>
    </w:p>
    <w:p w14:paraId="0207F470">
      <w:pPr>
        <w:pStyle w:val="53"/>
        <w:ind w:left="0" w:leftChars="0" w:firstLine="0" w:firstLineChars="0"/>
        <w:rPr>
          <w:rFonts w:hint="eastAsia" w:asciiTheme="minorEastAsia" w:hAnsiTheme="minorEastAsia" w:eastAsiaTheme="minorEastAsia"/>
          <w:color w:val="auto"/>
          <w:sz w:val="24"/>
          <w:highlight w:val="none"/>
        </w:rPr>
      </w:pPr>
    </w:p>
    <w:p w14:paraId="06EF13BB">
      <w:pPr>
        <w:pStyle w:val="53"/>
        <w:ind w:left="0" w:leftChars="0" w:firstLine="0" w:firstLineChars="0"/>
        <w:rPr>
          <w:rFonts w:hint="eastAsia" w:asciiTheme="minorEastAsia" w:hAnsiTheme="minorEastAsia" w:eastAsiaTheme="minorEastAsia"/>
          <w:color w:val="auto"/>
          <w:sz w:val="24"/>
          <w:highlight w:val="none"/>
        </w:rPr>
      </w:pPr>
    </w:p>
    <w:p w14:paraId="51D17C9F">
      <w:pPr>
        <w:pStyle w:val="53"/>
        <w:ind w:left="0" w:leftChars="0" w:firstLine="0" w:firstLineChars="0"/>
        <w:rPr>
          <w:rFonts w:hint="eastAsia" w:asciiTheme="minorEastAsia" w:hAnsiTheme="minorEastAsia" w:eastAsiaTheme="minorEastAsia"/>
          <w:color w:val="auto"/>
          <w:sz w:val="24"/>
          <w:highlight w:val="none"/>
        </w:rPr>
      </w:pPr>
    </w:p>
    <w:p w14:paraId="72BD6457">
      <w:pPr>
        <w:pStyle w:val="53"/>
        <w:ind w:left="0" w:leftChars="0" w:firstLine="0" w:firstLineChars="0"/>
        <w:rPr>
          <w:rFonts w:hint="eastAsia" w:asciiTheme="minorEastAsia" w:hAnsiTheme="minorEastAsia" w:eastAsiaTheme="minorEastAsia"/>
          <w:color w:val="auto"/>
          <w:sz w:val="24"/>
          <w:highlight w:val="none"/>
        </w:rPr>
      </w:pPr>
    </w:p>
    <w:p w14:paraId="69570280">
      <w:pPr>
        <w:pStyle w:val="53"/>
        <w:ind w:left="0" w:leftChars="0" w:firstLine="0" w:firstLineChars="0"/>
        <w:rPr>
          <w:rFonts w:hint="eastAsia" w:asciiTheme="minorEastAsia" w:hAnsiTheme="minorEastAsia" w:eastAsiaTheme="minorEastAsia"/>
          <w:color w:val="auto"/>
          <w:sz w:val="24"/>
          <w:highlight w:val="none"/>
        </w:rPr>
      </w:pPr>
    </w:p>
    <w:p w14:paraId="517B2E92">
      <w:pPr>
        <w:pStyle w:val="53"/>
        <w:ind w:left="0" w:leftChars="0" w:firstLine="0" w:firstLineChars="0"/>
        <w:rPr>
          <w:rFonts w:hint="eastAsia" w:asciiTheme="minorEastAsia" w:hAnsiTheme="minorEastAsia" w:eastAsiaTheme="minorEastAsia"/>
          <w:color w:val="auto"/>
          <w:sz w:val="24"/>
          <w:highlight w:val="none"/>
        </w:rPr>
      </w:pPr>
    </w:p>
    <w:p w14:paraId="5DF34406">
      <w:pPr>
        <w:pStyle w:val="53"/>
        <w:ind w:left="0" w:leftChars="0" w:firstLine="0" w:firstLineChars="0"/>
        <w:rPr>
          <w:rFonts w:hint="eastAsia" w:asciiTheme="minorEastAsia" w:hAnsiTheme="minorEastAsia" w:eastAsiaTheme="minorEastAsia"/>
          <w:color w:val="auto"/>
          <w:sz w:val="24"/>
          <w:highlight w:val="none"/>
        </w:rPr>
      </w:pPr>
    </w:p>
    <w:p w14:paraId="34446C7C">
      <w:pPr>
        <w:pStyle w:val="53"/>
        <w:ind w:left="0" w:leftChars="0" w:firstLine="0" w:firstLineChars="0"/>
        <w:rPr>
          <w:rFonts w:hint="eastAsia" w:asciiTheme="minorEastAsia" w:hAnsiTheme="minorEastAsia" w:eastAsiaTheme="minorEastAsia"/>
          <w:color w:val="auto"/>
          <w:sz w:val="24"/>
          <w:highlight w:val="none"/>
        </w:rPr>
      </w:pPr>
    </w:p>
    <w:p w14:paraId="2FB6060F">
      <w:pPr>
        <w:pStyle w:val="53"/>
        <w:ind w:left="0" w:leftChars="0" w:firstLine="0" w:firstLineChars="0"/>
        <w:rPr>
          <w:rFonts w:hint="eastAsia" w:asciiTheme="minorEastAsia" w:hAnsiTheme="minorEastAsia" w:eastAsiaTheme="minorEastAsia"/>
          <w:color w:val="auto"/>
          <w:sz w:val="24"/>
          <w:highlight w:val="none"/>
        </w:rPr>
      </w:pPr>
    </w:p>
    <w:p w14:paraId="4C158C1D">
      <w:pPr>
        <w:pStyle w:val="53"/>
        <w:ind w:left="0" w:leftChars="0" w:firstLine="0" w:firstLineChars="0"/>
        <w:rPr>
          <w:rFonts w:hint="eastAsia" w:asciiTheme="minorEastAsia" w:hAnsiTheme="minorEastAsia" w:eastAsiaTheme="minorEastAsia"/>
          <w:color w:val="auto"/>
          <w:sz w:val="24"/>
          <w:highlight w:val="none"/>
        </w:rPr>
      </w:pPr>
    </w:p>
    <w:p w14:paraId="085C03B7">
      <w:pPr>
        <w:pStyle w:val="53"/>
        <w:ind w:left="0" w:leftChars="0" w:firstLine="0" w:firstLineChars="0"/>
        <w:rPr>
          <w:rFonts w:hint="eastAsia" w:asciiTheme="minorEastAsia" w:hAnsiTheme="minorEastAsia" w:eastAsiaTheme="minorEastAsia"/>
          <w:color w:val="auto"/>
          <w:sz w:val="24"/>
          <w:highlight w:val="none"/>
        </w:rPr>
      </w:pPr>
    </w:p>
    <w:p w14:paraId="14C2710C">
      <w:pPr>
        <w:pStyle w:val="53"/>
        <w:ind w:left="0" w:leftChars="0" w:firstLine="0" w:firstLineChars="0"/>
        <w:rPr>
          <w:rFonts w:hint="eastAsia" w:asciiTheme="minorEastAsia" w:hAnsiTheme="minorEastAsia" w:eastAsiaTheme="minorEastAsia"/>
          <w:color w:val="auto"/>
          <w:sz w:val="24"/>
          <w:highlight w:val="none"/>
        </w:rPr>
      </w:pPr>
    </w:p>
    <w:p w14:paraId="34B8695E">
      <w:pPr>
        <w:pStyle w:val="53"/>
        <w:ind w:left="0" w:leftChars="0" w:firstLine="0" w:firstLineChars="0"/>
        <w:rPr>
          <w:rFonts w:hint="eastAsia" w:asciiTheme="minorEastAsia" w:hAnsiTheme="minorEastAsia" w:eastAsiaTheme="minorEastAsia"/>
          <w:color w:val="auto"/>
          <w:sz w:val="24"/>
          <w:highlight w:val="none"/>
        </w:rPr>
      </w:pPr>
    </w:p>
    <w:p w14:paraId="72179A9F">
      <w:pPr>
        <w:pStyle w:val="53"/>
        <w:ind w:left="0" w:leftChars="0" w:firstLine="0" w:firstLineChars="0"/>
        <w:rPr>
          <w:rFonts w:hint="eastAsia" w:asciiTheme="minorEastAsia" w:hAnsiTheme="minorEastAsia" w:eastAsiaTheme="minorEastAsia"/>
          <w:color w:val="auto"/>
          <w:sz w:val="24"/>
          <w:highlight w:val="none"/>
        </w:rPr>
      </w:pPr>
    </w:p>
    <w:p w14:paraId="3CC8B82E">
      <w:pPr>
        <w:pStyle w:val="53"/>
        <w:ind w:left="0" w:leftChars="0" w:firstLine="0" w:firstLineChars="0"/>
        <w:rPr>
          <w:rFonts w:hint="eastAsia" w:asciiTheme="minorEastAsia" w:hAnsiTheme="minorEastAsia" w:eastAsiaTheme="minorEastAsia"/>
          <w:color w:val="auto"/>
          <w:sz w:val="24"/>
          <w:highlight w:val="none"/>
        </w:rPr>
      </w:pPr>
    </w:p>
    <w:p w14:paraId="518249F9">
      <w:pPr>
        <w:pStyle w:val="53"/>
        <w:ind w:left="0" w:leftChars="0" w:firstLine="0" w:firstLineChars="0"/>
        <w:rPr>
          <w:rFonts w:hint="eastAsia" w:asciiTheme="minorEastAsia" w:hAnsiTheme="minorEastAsia" w:eastAsiaTheme="minorEastAsia"/>
          <w:color w:val="auto"/>
          <w:sz w:val="24"/>
          <w:highlight w:val="none"/>
        </w:rPr>
      </w:pPr>
    </w:p>
    <w:p w14:paraId="53969706">
      <w:pPr>
        <w:pStyle w:val="53"/>
        <w:ind w:left="0" w:leftChars="0" w:firstLine="0" w:firstLineChars="0"/>
        <w:rPr>
          <w:rFonts w:hint="eastAsia" w:asciiTheme="minorEastAsia" w:hAnsiTheme="minorEastAsia" w:eastAsiaTheme="minorEastAsia"/>
          <w:color w:val="auto"/>
          <w:sz w:val="24"/>
          <w:highlight w:val="none"/>
        </w:rPr>
      </w:pPr>
    </w:p>
    <w:p w14:paraId="431B6FC4">
      <w:pPr>
        <w:pStyle w:val="53"/>
        <w:ind w:left="0" w:leftChars="0" w:firstLine="0" w:firstLineChars="0"/>
        <w:rPr>
          <w:rFonts w:hint="eastAsia" w:asciiTheme="minorEastAsia" w:hAnsiTheme="minorEastAsia" w:eastAsiaTheme="minorEastAsia"/>
          <w:color w:val="auto"/>
          <w:sz w:val="24"/>
          <w:highlight w:val="none"/>
        </w:rPr>
      </w:pPr>
    </w:p>
    <w:p w14:paraId="58207610">
      <w:pPr>
        <w:pStyle w:val="53"/>
        <w:ind w:left="0" w:leftChars="0" w:firstLine="0" w:firstLineChars="0"/>
        <w:rPr>
          <w:rFonts w:hint="eastAsia" w:asciiTheme="minorEastAsia" w:hAnsiTheme="minorEastAsia" w:eastAsiaTheme="minorEastAsia"/>
          <w:color w:val="auto"/>
          <w:sz w:val="24"/>
          <w:highlight w:val="none"/>
        </w:rPr>
      </w:pPr>
    </w:p>
    <w:p w14:paraId="7C1EFB72">
      <w:pPr>
        <w:pStyle w:val="53"/>
        <w:ind w:left="0" w:leftChars="0" w:firstLine="0" w:firstLineChars="0"/>
        <w:rPr>
          <w:rFonts w:hint="eastAsia" w:asciiTheme="minorEastAsia" w:hAnsiTheme="minorEastAsia" w:eastAsiaTheme="minorEastAsia"/>
          <w:color w:val="auto"/>
          <w:sz w:val="24"/>
          <w:highlight w:val="none"/>
        </w:rPr>
      </w:pPr>
    </w:p>
    <w:p w14:paraId="7EF4F76E">
      <w:pPr>
        <w:pStyle w:val="53"/>
        <w:ind w:left="0" w:leftChars="0" w:firstLine="0" w:firstLineChars="0"/>
        <w:rPr>
          <w:rFonts w:hint="eastAsia" w:asciiTheme="minorEastAsia" w:hAnsiTheme="minorEastAsia" w:eastAsiaTheme="minorEastAsia"/>
          <w:color w:val="auto"/>
          <w:sz w:val="24"/>
          <w:highlight w:val="none"/>
        </w:rPr>
      </w:pPr>
    </w:p>
    <w:p w14:paraId="77584484">
      <w:pPr>
        <w:spacing w:line="360" w:lineRule="auto"/>
        <w:jc w:val="center"/>
        <w:outlineLvl w:val="1"/>
        <w:rPr>
          <w:b/>
          <w:i/>
          <w:color w:val="auto"/>
          <w:sz w:val="24"/>
          <w:highlight w:val="none"/>
        </w:rPr>
      </w:pPr>
      <w:bookmarkStart w:id="23" w:name="_Toc2947"/>
      <w:bookmarkStart w:id="24" w:name="_Toc16222"/>
      <w:r>
        <w:rPr>
          <w:rFonts w:hint="eastAsia" w:asciiTheme="minorEastAsia" w:hAnsiTheme="minorEastAsia" w:eastAsiaTheme="minorEastAsia"/>
          <w:b/>
          <w:color w:val="auto"/>
          <w:sz w:val="24"/>
          <w:highlight w:val="none"/>
          <w:lang w:eastAsia="zh-CN"/>
        </w:rPr>
        <w:t>六</w:t>
      </w:r>
      <w:r>
        <w:rPr>
          <w:rFonts w:hint="eastAsia" w:asciiTheme="minorEastAsia" w:hAnsiTheme="minorEastAsia" w:eastAsiaTheme="minorEastAsia"/>
          <w:b/>
          <w:color w:val="auto"/>
          <w:sz w:val="24"/>
          <w:highlight w:val="none"/>
        </w:rPr>
        <w:t>、</w:t>
      </w:r>
      <w:bookmarkEnd w:id="23"/>
      <w:bookmarkEnd w:id="24"/>
      <w:r>
        <w:rPr>
          <w:rFonts w:hint="eastAsia" w:asciiTheme="minorEastAsia" w:hAnsiTheme="minorEastAsia" w:eastAsiaTheme="minorEastAsia"/>
          <w:b/>
          <w:color w:val="auto"/>
          <w:sz w:val="24"/>
          <w:highlight w:val="none"/>
        </w:rPr>
        <w:t>无不良信用记录声明函</w:t>
      </w:r>
    </w:p>
    <w:p w14:paraId="09294616">
      <w:pPr>
        <w:spacing w:line="360" w:lineRule="auto"/>
        <w:jc w:val="center"/>
        <w:rPr>
          <w:rFonts w:hint="eastAsia"/>
          <w:color w:val="auto"/>
          <w:sz w:val="24"/>
          <w:highlight w:val="none"/>
          <w:lang w:eastAsia="zh-CN"/>
        </w:rPr>
      </w:pPr>
      <w:r>
        <w:rPr>
          <w:rFonts w:hint="eastAsia"/>
          <w:i/>
          <w:iCs/>
          <w:color w:val="auto"/>
          <w:sz w:val="24"/>
          <w:highlight w:val="none"/>
          <w:lang w:eastAsia="zh-CN"/>
        </w:rPr>
        <w:t>（请根据交易公告中“竞争主体资格要求”设置的不良信用记录情形，按实际情况编制下列内容；如未设置，此声明函删除）</w:t>
      </w:r>
    </w:p>
    <w:p w14:paraId="5F3F4151">
      <w:pPr>
        <w:pStyle w:val="30"/>
        <w:spacing w:line="360" w:lineRule="auto"/>
        <w:outlineLvl w:val="9"/>
        <w:rPr>
          <w:rFonts w:hint="eastAsia" w:ascii="宋体" w:hAnsi="宋体"/>
          <w:color w:val="auto"/>
          <w:sz w:val="24"/>
          <w:highlight w:val="none"/>
        </w:rPr>
      </w:pPr>
    </w:p>
    <w:p w14:paraId="4B7F7D4A">
      <w:pPr>
        <w:pStyle w:val="30"/>
        <w:spacing w:line="360" w:lineRule="auto"/>
        <w:outlineLvl w:val="9"/>
        <w:rPr>
          <w:rFonts w:hint="eastAsia" w:eastAsia="宋体" w:asciiTheme="minorEastAsia" w:hAnsiTheme="minorEastAsia" w:cstheme="minorEastAsia"/>
          <w:color w:val="auto"/>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肥西县丰乐镇人民政府</w:t>
      </w:r>
    </w:p>
    <w:p w14:paraId="14C3081A">
      <w:pPr>
        <w:spacing w:line="360" w:lineRule="auto"/>
        <w:ind w:firstLine="480" w:firstLineChars="200"/>
        <w:rPr>
          <w:rFonts w:hint="eastAsia"/>
          <w:color w:val="auto"/>
          <w:sz w:val="24"/>
          <w:highlight w:val="none"/>
          <w:lang w:eastAsia="zh-CN"/>
        </w:rPr>
      </w:pPr>
      <w:r>
        <w:rPr>
          <w:rFonts w:hint="eastAsia"/>
          <w:color w:val="auto"/>
          <w:sz w:val="24"/>
          <w:highlight w:val="none"/>
          <w:lang w:eastAsia="zh-CN"/>
        </w:rPr>
        <w:t>本单位郑重声明，我单位无以下不良信用记录情形：</w:t>
      </w:r>
    </w:p>
    <w:p w14:paraId="12EBEA96">
      <w:pPr>
        <w:spacing w:line="360" w:lineRule="auto"/>
        <w:ind w:firstLine="480" w:firstLineChars="200"/>
        <w:rPr>
          <w:rFonts w:hint="eastAsia"/>
          <w:color w:val="auto"/>
          <w:sz w:val="24"/>
          <w:highlight w:val="none"/>
          <w:lang w:eastAsia="zh-CN"/>
        </w:rPr>
      </w:pPr>
      <w:r>
        <w:rPr>
          <w:rFonts w:hint="eastAsia"/>
          <w:color w:val="auto"/>
          <w:sz w:val="24"/>
          <w:highlight w:val="none"/>
          <w:lang w:eastAsia="zh-CN"/>
        </w:rPr>
        <w:t>（1）被责令停产停业，暂扣或者吊销许可证，暂扣或者吊销执照；</w:t>
      </w:r>
    </w:p>
    <w:p w14:paraId="5FE993B5">
      <w:pPr>
        <w:spacing w:line="360" w:lineRule="auto"/>
        <w:ind w:firstLine="480" w:firstLineChars="200"/>
        <w:rPr>
          <w:rFonts w:hint="eastAsia"/>
          <w:color w:val="auto"/>
          <w:sz w:val="24"/>
          <w:highlight w:val="none"/>
          <w:lang w:eastAsia="zh-CN"/>
        </w:rPr>
      </w:pPr>
      <w:r>
        <w:rPr>
          <w:rFonts w:hint="eastAsia"/>
          <w:color w:val="auto"/>
          <w:sz w:val="24"/>
          <w:highlight w:val="none"/>
          <w:lang w:eastAsia="zh-CN"/>
        </w:rPr>
        <w:t>（2）进入清算程序，或被宣告破产，或其他丧失履约能力的情形；</w:t>
      </w:r>
    </w:p>
    <w:p w14:paraId="77BD2927">
      <w:pPr>
        <w:spacing w:line="360" w:lineRule="auto"/>
        <w:ind w:firstLine="480" w:firstLineChars="200"/>
        <w:rPr>
          <w:rFonts w:hint="eastAsia"/>
          <w:color w:val="auto"/>
          <w:sz w:val="24"/>
          <w:highlight w:val="none"/>
          <w:lang w:eastAsia="zh-CN"/>
        </w:rPr>
      </w:pPr>
      <w:r>
        <w:rPr>
          <w:rFonts w:hint="eastAsia"/>
          <w:color w:val="auto"/>
          <w:sz w:val="24"/>
          <w:highlight w:val="none"/>
          <w:lang w:eastAsia="zh-CN"/>
        </w:rPr>
        <w:t>（3）在国家企业信用信息公示系统（www.gsxt.gov.cn）中被列入严重违法失信企业名单；</w:t>
      </w:r>
    </w:p>
    <w:p w14:paraId="552FA66B">
      <w:pPr>
        <w:spacing w:line="360" w:lineRule="auto"/>
        <w:ind w:firstLine="480" w:firstLineChars="200"/>
        <w:rPr>
          <w:rFonts w:hint="eastAsia"/>
          <w:color w:val="auto"/>
          <w:sz w:val="24"/>
          <w:highlight w:val="none"/>
          <w:lang w:eastAsia="zh-CN"/>
        </w:rPr>
      </w:pPr>
      <w:r>
        <w:rPr>
          <w:rFonts w:hint="eastAsia"/>
          <w:color w:val="auto"/>
          <w:sz w:val="24"/>
          <w:highlight w:val="none"/>
          <w:lang w:eastAsia="zh-CN"/>
        </w:rPr>
        <w:t>（4）在“信用中国”网站（www.creditchina.gov.cn）中被列入失信被执行人名单；</w:t>
      </w:r>
    </w:p>
    <w:p w14:paraId="45AC3B3C">
      <w:pPr>
        <w:spacing w:line="360" w:lineRule="auto"/>
        <w:ind w:firstLine="480" w:firstLineChars="200"/>
        <w:rPr>
          <w:rFonts w:hint="eastAsia"/>
          <w:color w:val="auto"/>
          <w:sz w:val="24"/>
          <w:highlight w:val="none"/>
          <w:lang w:eastAsia="zh-CN"/>
        </w:rPr>
      </w:pPr>
      <w:r>
        <w:rPr>
          <w:rFonts w:hint="eastAsia"/>
          <w:color w:val="auto"/>
          <w:sz w:val="24"/>
          <w:highlight w:val="none"/>
          <w:lang w:eastAsia="zh-CN"/>
        </w:rPr>
        <w:t>（5）在“信用中国”网站（www.creditchina.gov.cn）中被列入重大税收违法案件当事人名单；</w:t>
      </w:r>
    </w:p>
    <w:p w14:paraId="62BED3B5">
      <w:pPr>
        <w:spacing w:line="360" w:lineRule="auto"/>
        <w:ind w:firstLine="480" w:firstLineChars="200"/>
        <w:rPr>
          <w:rFonts w:hint="eastAsia"/>
          <w:color w:val="auto"/>
          <w:sz w:val="24"/>
          <w:highlight w:val="none"/>
          <w:lang w:eastAsia="zh-CN"/>
        </w:rPr>
      </w:pPr>
      <w:r>
        <w:rPr>
          <w:rFonts w:hint="eastAsia"/>
          <w:color w:val="auto"/>
          <w:sz w:val="24"/>
          <w:highlight w:val="none"/>
          <w:lang w:eastAsia="zh-CN"/>
        </w:rPr>
        <w:t>（6）在“信用中国”网站（www.creditchina.gov.cn）中被列入拖欠农民工工资失信联合惩戒对象名单；</w:t>
      </w:r>
    </w:p>
    <w:p w14:paraId="0AC99CA1">
      <w:pPr>
        <w:spacing w:line="360" w:lineRule="auto"/>
        <w:ind w:firstLine="480" w:firstLineChars="200"/>
        <w:rPr>
          <w:rFonts w:hint="eastAsia"/>
          <w:color w:val="auto"/>
          <w:sz w:val="24"/>
          <w:highlight w:val="none"/>
          <w:lang w:eastAsia="zh-CN"/>
        </w:rPr>
      </w:pPr>
      <w:r>
        <w:rPr>
          <w:rFonts w:hint="eastAsia"/>
          <w:color w:val="auto"/>
          <w:sz w:val="24"/>
          <w:highlight w:val="none"/>
          <w:lang w:eastAsia="zh-CN"/>
        </w:rPr>
        <w:t>（7）在“中国政府采购网”（www.ccgp.gov.cn）中被列入政府采购严重违法失信行为记录名单；</w:t>
      </w:r>
    </w:p>
    <w:p w14:paraId="506178DE">
      <w:pPr>
        <w:spacing w:line="360" w:lineRule="auto"/>
        <w:ind w:firstLine="480" w:firstLineChars="200"/>
        <w:rPr>
          <w:rFonts w:hint="eastAsia"/>
          <w:color w:val="auto"/>
          <w:sz w:val="24"/>
          <w:highlight w:val="none"/>
          <w:lang w:eastAsia="zh-CN"/>
        </w:rPr>
      </w:pPr>
      <w:r>
        <w:rPr>
          <w:rFonts w:hint="eastAsia"/>
          <w:color w:val="auto"/>
          <w:sz w:val="24"/>
          <w:highlight w:val="none"/>
          <w:lang w:eastAsia="zh-CN"/>
        </w:rPr>
        <w:t>（8）在近三年内竞争主体或其法定代表人（单位负责人）有行贿犯罪行为的。</w:t>
      </w:r>
    </w:p>
    <w:p w14:paraId="7564F870">
      <w:pPr>
        <w:spacing w:line="360" w:lineRule="auto"/>
        <w:ind w:firstLine="480" w:firstLineChars="200"/>
        <w:rPr>
          <w:rFonts w:hint="eastAsia"/>
          <w:color w:val="auto"/>
          <w:sz w:val="24"/>
          <w:highlight w:val="none"/>
          <w:lang w:eastAsia="zh-CN"/>
        </w:rPr>
      </w:pPr>
      <w:r>
        <w:rPr>
          <w:rFonts w:hint="eastAsia"/>
          <w:color w:val="auto"/>
          <w:sz w:val="24"/>
          <w:highlight w:val="none"/>
          <w:lang w:eastAsia="zh-CN"/>
        </w:rPr>
        <w:t>本单位对上述声明的真实性负责。如有虚假，将依法承担相应责任。</w:t>
      </w:r>
    </w:p>
    <w:p w14:paraId="23F32C2B">
      <w:pPr>
        <w:spacing w:line="360" w:lineRule="auto"/>
        <w:ind w:firstLine="435"/>
        <w:rPr>
          <w:rFonts w:ascii="宋体" w:hAnsi="宋体" w:eastAsia="宋体"/>
          <w:color w:val="auto"/>
          <w:sz w:val="24"/>
          <w:highlight w:val="none"/>
        </w:rPr>
      </w:pPr>
    </w:p>
    <w:p w14:paraId="61687196">
      <w:pPr>
        <w:spacing w:line="360" w:lineRule="auto"/>
        <w:ind w:firstLine="435"/>
        <w:rPr>
          <w:rFonts w:ascii="宋体" w:hAnsi="宋体" w:eastAsia="宋体"/>
          <w:color w:val="auto"/>
          <w:sz w:val="24"/>
          <w:highlight w:val="none"/>
        </w:rPr>
      </w:pPr>
    </w:p>
    <w:p w14:paraId="4BC43E53">
      <w:pPr>
        <w:spacing w:line="440" w:lineRule="exact"/>
        <w:ind w:firstLine="3360" w:firstLineChars="1400"/>
        <w:rPr>
          <w:rFonts w:cs="@仿宋_GB2312"/>
          <w:color w:val="auto"/>
          <w:kern w:val="2"/>
          <w:sz w:val="24"/>
          <w:szCs w:val="24"/>
          <w:highlight w:val="none"/>
          <w:u w:val="single"/>
        </w:rPr>
      </w:pPr>
      <w:r>
        <w:rPr>
          <w:rFonts w:hint="eastAsia" w:cs="@仿宋_GB2312"/>
          <w:color w:val="auto"/>
          <w:kern w:val="2"/>
          <w:sz w:val="24"/>
          <w:szCs w:val="24"/>
          <w:highlight w:val="none"/>
          <w:lang w:eastAsia="zh-CN"/>
        </w:rPr>
        <w:t>竞争主体公章（或</w:t>
      </w:r>
      <w:r>
        <w:rPr>
          <w:rFonts w:hint="eastAsia" w:cs="@仿宋_GB2312"/>
          <w:color w:val="auto"/>
          <w:kern w:val="2"/>
          <w:sz w:val="24"/>
          <w:szCs w:val="24"/>
          <w:highlight w:val="none"/>
        </w:rPr>
        <w:t>电子签章</w:t>
      </w:r>
      <w:r>
        <w:rPr>
          <w:rFonts w:hint="eastAsia" w:cs="@仿宋_GB2312"/>
          <w:color w:val="auto"/>
          <w:kern w:val="2"/>
          <w:sz w:val="24"/>
          <w:szCs w:val="24"/>
          <w:highlight w:val="none"/>
          <w:lang w:eastAsia="zh-CN"/>
        </w:rPr>
        <w:t>）</w:t>
      </w:r>
      <w:r>
        <w:rPr>
          <w:rFonts w:hint="eastAsia" w:cs="@仿宋_GB2312"/>
          <w:color w:val="auto"/>
          <w:kern w:val="2"/>
          <w:sz w:val="24"/>
          <w:szCs w:val="24"/>
          <w:highlight w:val="none"/>
        </w:rPr>
        <w:t>：</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04D1D491">
      <w:pPr>
        <w:widowControl/>
        <w:ind w:firstLine="6000" w:firstLineChars="2500"/>
        <w:jc w:val="left"/>
        <w:rPr>
          <w:rFonts w:hint="eastAsia" w:cs="@仿宋_GB2312"/>
          <w:color w:val="auto"/>
          <w:kern w:val="2"/>
          <w:sz w:val="24"/>
          <w:szCs w:val="24"/>
          <w:highlight w:val="none"/>
          <w:u w:val="single"/>
        </w:rPr>
      </w:pPr>
      <w:r>
        <w:rPr>
          <w:rFonts w:hint="eastAsia" w:cs="@仿宋_GB2312"/>
          <w:color w:val="auto"/>
          <w:kern w:val="2"/>
          <w:sz w:val="24"/>
          <w:szCs w:val="24"/>
          <w:highlight w:val="none"/>
        </w:rPr>
        <w:t>日期：</w:t>
      </w:r>
      <w:r>
        <w:rPr>
          <w:rFonts w:hint="eastAsia" w:cs="@仿宋_GB2312"/>
          <w:color w:val="auto"/>
          <w:kern w:val="2"/>
          <w:sz w:val="24"/>
          <w:szCs w:val="24"/>
          <w:highlight w:val="none"/>
          <w:u w:val="single"/>
        </w:rPr>
        <w:t xml:space="preserve">             </w:t>
      </w:r>
    </w:p>
    <w:p w14:paraId="0DBFC21B">
      <w:pPr>
        <w:widowControl/>
        <w:jc w:val="left"/>
        <w:rPr>
          <w:color w:val="auto"/>
          <w:sz w:val="24"/>
          <w:highlight w:val="none"/>
        </w:rPr>
      </w:pPr>
      <w:r>
        <w:rPr>
          <w:color w:val="auto"/>
          <w:sz w:val="24"/>
          <w:highlight w:val="none"/>
        </w:rPr>
        <w:br w:type="page"/>
      </w:r>
    </w:p>
    <w:p w14:paraId="0EC185E1">
      <w:pPr>
        <w:spacing w:line="360" w:lineRule="auto"/>
        <w:jc w:val="center"/>
        <w:outlineLvl w:val="1"/>
        <w:rPr>
          <w:rFonts w:hint="eastAsia" w:asciiTheme="minorEastAsia" w:hAnsiTheme="minorEastAsia" w:eastAsiaTheme="minorEastAsia"/>
          <w:b/>
          <w:color w:val="auto"/>
          <w:sz w:val="24"/>
          <w:highlight w:val="none"/>
        </w:rPr>
      </w:pPr>
      <w:bookmarkStart w:id="25" w:name="_Toc520983594"/>
      <w:bookmarkStart w:id="26" w:name="_Toc204594911"/>
      <w:bookmarkStart w:id="27" w:name="_Toc121626298"/>
      <w:bookmarkStart w:id="28" w:name="_Toc516969106"/>
      <w:r>
        <w:rPr>
          <w:rFonts w:hint="eastAsia" w:asciiTheme="minorEastAsia" w:hAnsiTheme="minorEastAsia" w:eastAsiaTheme="minorEastAsia"/>
          <w:b/>
          <w:color w:val="auto"/>
          <w:sz w:val="24"/>
          <w:highlight w:val="none"/>
          <w:lang w:eastAsia="zh-CN"/>
        </w:rPr>
        <w:t>七</w:t>
      </w:r>
      <w:r>
        <w:rPr>
          <w:rFonts w:hint="eastAsia" w:asciiTheme="minorEastAsia" w:hAnsiTheme="minorEastAsia" w:eastAsiaTheme="minorEastAsia"/>
          <w:b/>
          <w:color w:val="auto"/>
          <w:sz w:val="24"/>
          <w:highlight w:val="none"/>
        </w:rPr>
        <w:t>、</w:t>
      </w:r>
      <w:r>
        <w:rPr>
          <w:rFonts w:hint="eastAsia" w:cs="@仿宋_GB2312" w:asciiTheme="minorEastAsia" w:hAnsiTheme="minorEastAsia" w:eastAsiaTheme="minorEastAsia"/>
          <w:b/>
          <w:bCs/>
          <w:color w:val="auto"/>
          <w:kern w:val="2"/>
          <w:sz w:val="24"/>
          <w:szCs w:val="24"/>
          <w:highlight w:val="none"/>
        </w:rPr>
        <w:t>法定代表人身份证明书</w:t>
      </w:r>
      <w:r>
        <w:rPr>
          <w:rFonts w:hint="eastAsia" w:asciiTheme="minorEastAsia" w:hAnsiTheme="minorEastAsia" w:eastAsiaTheme="minorEastAsia"/>
          <w:b/>
          <w:color w:val="auto"/>
          <w:sz w:val="24"/>
          <w:highlight w:val="none"/>
          <w:lang w:eastAsia="zh-CN"/>
        </w:rPr>
        <w:t>或授权书</w:t>
      </w:r>
    </w:p>
    <w:p w14:paraId="37E05ACF">
      <w:pPr>
        <w:spacing w:line="360" w:lineRule="auto"/>
        <w:jc w:val="both"/>
        <w:outlineLvl w:val="1"/>
        <w:rPr>
          <w:rFonts w:hint="eastAsia" w:asciiTheme="minorEastAsia" w:hAnsiTheme="minorEastAsia" w:eastAsiaTheme="minorEastAsia"/>
          <w:b/>
          <w:color w:val="auto"/>
          <w:sz w:val="24"/>
          <w:highlight w:val="none"/>
        </w:rPr>
      </w:pPr>
    </w:p>
    <w:bookmarkEnd w:id="25"/>
    <w:bookmarkEnd w:id="26"/>
    <w:bookmarkEnd w:id="27"/>
    <w:bookmarkEnd w:id="28"/>
    <w:p w14:paraId="5DA237BD">
      <w:pPr>
        <w:pStyle w:val="28"/>
        <w:snapToGrid w:val="0"/>
        <w:spacing w:line="360" w:lineRule="auto"/>
        <w:jc w:val="left"/>
        <w:rPr>
          <w:rFonts w:hint="eastAsia" w:hAnsi="宋体" w:eastAsia="宋体"/>
          <w:color w:val="auto"/>
          <w:sz w:val="24"/>
          <w:szCs w:val="28"/>
          <w:highlight w:val="none"/>
        </w:rPr>
      </w:pPr>
    </w:p>
    <w:p w14:paraId="659CF2F0">
      <w:pPr>
        <w:pStyle w:val="53"/>
        <w:ind w:left="0" w:leftChars="0" w:firstLine="0" w:firstLineChars="0"/>
        <w:jc w:val="center"/>
        <w:rPr>
          <w:color w:val="auto"/>
          <w:sz w:val="24"/>
          <w:highlight w:val="none"/>
        </w:rPr>
      </w:pPr>
      <w:r>
        <w:rPr>
          <w:rFonts w:hint="eastAsia" w:cs="@仿宋_GB2312" w:asciiTheme="minorEastAsia" w:hAnsiTheme="minorEastAsia" w:eastAsiaTheme="minorEastAsia"/>
          <w:b/>
          <w:bCs/>
          <w:color w:val="auto"/>
          <w:kern w:val="2"/>
          <w:sz w:val="24"/>
          <w:szCs w:val="24"/>
          <w:highlight w:val="none"/>
        </w:rPr>
        <w:t>法定代表人身份证明书</w:t>
      </w:r>
    </w:p>
    <w:p w14:paraId="3CF19425">
      <w:pPr>
        <w:snapToGrid w:val="0"/>
        <w:spacing w:line="360" w:lineRule="auto"/>
        <w:jc w:val="left"/>
        <w:rPr>
          <w:rFonts w:hint="eastAsia" w:ascii="Calibri" w:hAnsi="Calibri" w:cs="Times New Roman"/>
          <w:color w:val="auto"/>
          <w:kern w:val="2"/>
          <w:sz w:val="24"/>
          <w:szCs w:val="28"/>
          <w:highlight w:val="none"/>
        </w:rPr>
      </w:pPr>
    </w:p>
    <w:p w14:paraId="6CB142F8">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单位名称：</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06DAEDE1">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单位性质：</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4E61C2E2">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地    址：</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543A0F6C">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成立时间：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月</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日</w:t>
      </w:r>
    </w:p>
    <w:p w14:paraId="1C7E6980">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经营期限：</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7607F58F">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姓    名：</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性 </w:t>
      </w:r>
      <w:r>
        <w:rPr>
          <w:rFonts w:ascii="Calibri" w:hAnsi="Calibri" w:cs="Times New Roman"/>
          <w:color w:val="auto"/>
          <w:kern w:val="2"/>
          <w:sz w:val="24"/>
          <w:szCs w:val="28"/>
          <w:highlight w:val="none"/>
        </w:rPr>
        <w:t xml:space="preserve">  </w:t>
      </w:r>
      <w:r>
        <w:rPr>
          <w:rFonts w:hint="eastAsia" w:ascii="Calibri" w:hAnsi="Calibri" w:cs="Times New Roman"/>
          <w:color w:val="auto"/>
          <w:kern w:val="2"/>
          <w:sz w:val="24"/>
          <w:szCs w:val="28"/>
          <w:highlight w:val="none"/>
        </w:rPr>
        <w:t xml:space="preserve"> 别：</w:t>
      </w:r>
      <w:r>
        <w:rPr>
          <w:rFonts w:hint="eastAsia" w:ascii="Calibri" w:hAnsi="Calibri" w:cs="Times New Roman"/>
          <w:color w:val="auto"/>
          <w:kern w:val="2"/>
          <w:sz w:val="24"/>
          <w:szCs w:val="28"/>
          <w:highlight w:val="none"/>
          <w:u w:val="single"/>
        </w:rPr>
        <w:t xml:space="preserve">             </w:t>
      </w:r>
    </w:p>
    <w:p w14:paraId="168825CF">
      <w:pPr>
        <w:snapToGrid w:val="0"/>
        <w:spacing w:line="360" w:lineRule="auto"/>
        <w:ind w:firstLine="480" w:firstLineChars="200"/>
        <w:jc w:val="left"/>
        <w:rPr>
          <w:rFonts w:ascii="Calibri" w:hAnsi="Calibri" w:cs="Times New Roman"/>
          <w:color w:val="auto"/>
          <w:kern w:val="2"/>
          <w:sz w:val="24"/>
          <w:szCs w:val="28"/>
          <w:highlight w:val="none"/>
          <w:u w:val="single"/>
        </w:rPr>
      </w:pPr>
      <w:r>
        <w:rPr>
          <w:rFonts w:hint="eastAsia" w:ascii="Calibri" w:hAnsi="Calibri" w:cs="Times New Roman"/>
          <w:color w:val="auto"/>
          <w:kern w:val="2"/>
          <w:sz w:val="24"/>
          <w:szCs w:val="28"/>
          <w:highlight w:val="none"/>
        </w:rPr>
        <w:t>年    龄：</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职    务：</w:t>
      </w:r>
      <w:r>
        <w:rPr>
          <w:rFonts w:hint="eastAsia" w:ascii="Calibri" w:hAnsi="Calibri" w:cs="Times New Roman"/>
          <w:color w:val="auto"/>
          <w:kern w:val="2"/>
          <w:sz w:val="24"/>
          <w:szCs w:val="28"/>
          <w:highlight w:val="none"/>
          <w:u w:val="single"/>
        </w:rPr>
        <w:t xml:space="preserve">             </w:t>
      </w:r>
    </w:p>
    <w:p w14:paraId="21CD62E8">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联系</w:t>
      </w:r>
      <w:r>
        <w:rPr>
          <w:rFonts w:ascii="Calibri" w:hAnsi="Calibri" w:cs="Times New Roman"/>
          <w:color w:val="auto"/>
          <w:kern w:val="2"/>
          <w:sz w:val="24"/>
          <w:szCs w:val="28"/>
          <w:highlight w:val="none"/>
        </w:rPr>
        <w:t>电话</w:t>
      </w:r>
      <w:r>
        <w:rPr>
          <w:rFonts w:hint="eastAsia" w:ascii="Calibri" w:hAnsi="Calibri" w:cs="Times New Roman"/>
          <w:color w:val="auto"/>
          <w:kern w:val="2"/>
          <w:sz w:val="24"/>
          <w:szCs w:val="28"/>
          <w:highlight w:val="none"/>
        </w:rPr>
        <w:t>：</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手机号码：</w:t>
      </w:r>
      <w:r>
        <w:rPr>
          <w:rFonts w:hint="eastAsia" w:ascii="Calibri" w:hAnsi="Calibri" w:cs="Times New Roman"/>
          <w:color w:val="auto"/>
          <w:kern w:val="2"/>
          <w:sz w:val="24"/>
          <w:szCs w:val="28"/>
          <w:highlight w:val="none"/>
          <w:u w:val="single"/>
        </w:rPr>
        <w:t xml:space="preserve">             </w:t>
      </w:r>
    </w:p>
    <w:p w14:paraId="1DF2079F">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系  </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lang w:eastAsia="zh-CN"/>
        </w:rPr>
        <w:t>竞争主体</w:t>
      </w:r>
      <w:r>
        <w:rPr>
          <w:rFonts w:hint="eastAsia" w:ascii="Calibri" w:hAnsi="Calibri" w:cs="Times New Roman"/>
          <w:color w:val="auto"/>
          <w:kern w:val="2"/>
          <w:sz w:val="24"/>
          <w:szCs w:val="28"/>
          <w:highlight w:val="none"/>
          <w:u w:val="single"/>
        </w:rPr>
        <w:t xml:space="preserve">名称）       </w:t>
      </w:r>
      <w:r>
        <w:rPr>
          <w:rFonts w:hint="eastAsia" w:ascii="Calibri" w:hAnsi="Calibri" w:cs="Times New Roman"/>
          <w:color w:val="auto"/>
          <w:kern w:val="2"/>
          <w:sz w:val="24"/>
          <w:szCs w:val="28"/>
          <w:highlight w:val="none"/>
        </w:rPr>
        <w:t>的法定代表人。</w:t>
      </w:r>
    </w:p>
    <w:p w14:paraId="1A9D149B">
      <w:pPr>
        <w:spacing w:before="62" w:beforeLines="20" w:after="62" w:afterLines="20" w:line="540" w:lineRule="exact"/>
        <w:ind w:firstLine="610"/>
        <w:rPr>
          <w:rFonts w:ascii="@仿宋_GB2312" w:hAnsi="Calibri" w:eastAsia="@仿宋_GB2312" w:cs="宋体"/>
          <w:color w:val="auto"/>
          <w:kern w:val="2"/>
          <w:sz w:val="24"/>
          <w:szCs w:val="24"/>
          <w:highlight w:val="none"/>
        </w:rPr>
      </w:pPr>
    </w:p>
    <w:p w14:paraId="7F5A578F">
      <w:pPr>
        <w:spacing w:before="62" w:beforeLines="20" w:after="62" w:afterLines="20" w:line="540" w:lineRule="exact"/>
        <w:ind w:left="400" w:leftChars="200" w:firstLine="240" w:firstLineChars="1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特此证明。</w:t>
      </w:r>
    </w:p>
    <w:p w14:paraId="420A3BAD">
      <w:pPr>
        <w:tabs>
          <w:tab w:val="left" w:pos="720"/>
          <w:tab w:val="left" w:pos="900"/>
        </w:tabs>
        <w:spacing w:before="62" w:beforeLines="20" w:after="62" w:afterLines="20" w:line="540" w:lineRule="exact"/>
        <w:ind w:firstLine="480" w:firstLineChars="2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附：法定代表人身份证扫描件</w:t>
      </w:r>
    </w:p>
    <w:p w14:paraId="7614E5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p w14:paraId="33C9930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377825</wp:posOffset>
                </wp:positionH>
                <wp:positionV relativeFrom="paragraph">
                  <wp:posOffset>272415</wp:posOffset>
                </wp:positionV>
                <wp:extent cx="1828800" cy="906780"/>
                <wp:effectExtent l="12700" t="12700" r="17780" b="25400"/>
                <wp:wrapNone/>
                <wp:docPr id="3" name="流程图: 可选过程 3"/>
                <wp:cNvGraphicFramePr/>
                <a:graphic xmlns:a="http://schemas.openxmlformats.org/drawingml/2006/main">
                  <a:graphicData uri="http://schemas.microsoft.com/office/word/2010/wordprocessingShape">
                    <wps:wsp>
                      <wps:cNvSpPr/>
                      <wps:spPr>
                        <a:xfrm>
                          <a:off x="1520825" y="7427595"/>
                          <a:ext cx="1828800" cy="906780"/>
                        </a:xfrm>
                        <a:prstGeom prst="flowChartAlternateProcess">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9.75pt;margin-top:21.45pt;height:71.4pt;width:144pt;z-index:251659264;v-text-anchor:middle;mso-width-relative:page;mso-height-relative:page;" filled="f" stroked="t" coordsize="21600,21600" o:gfxdata="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BW3uqf1gAA&#10;AAkBAAAPAAAAAAAAAAEAIAAAACIAAABkcnMvZG93bnJldi54bWxQSwECFAAUAAAACACHTuJALFgt&#10;2JICAADmBAAADgAAAAAAAAABACAAAAAlAQAAZHJzL2Uyb0RvYy54bWxQSwUGAAAAAAYABgBZAQAA&#10;KQYAAAAA&#10;">
                <v:fill on="f" focussize="0,0"/>
                <v:stroke weight="2pt" color="#000000 [3213]" joinstyle="round"/>
                <v:imagedata o:title=""/>
                <o:lock v:ext="edit" aspectratio="f"/>
              </v:shape>
            </w:pict>
          </mc:Fallback>
        </mc:AlternateContent>
      </w:r>
    </w:p>
    <w:p w14:paraId="6CED48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2976245</wp:posOffset>
                </wp:positionH>
                <wp:positionV relativeFrom="paragraph">
                  <wp:posOffset>6350</wp:posOffset>
                </wp:positionV>
                <wp:extent cx="1828800" cy="906780"/>
                <wp:effectExtent l="12700" t="12700" r="17780" b="25400"/>
                <wp:wrapNone/>
                <wp:docPr id="4" name="流程图: 可选过程 4"/>
                <wp:cNvGraphicFramePr/>
                <a:graphic xmlns:a="http://schemas.openxmlformats.org/drawingml/2006/main">
                  <a:graphicData uri="http://schemas.microsoft.com/office/word/2010/wordprocessingShape">
                    <wps:wsp>
                      <wps:cNvSpPr/>
                      <wps:spPr>
                        <a:xfrm>
                          <a:off x="1520825" y="7427595"/>
                          <a:ext cx="1828800" cy="906780"/>
                        </a:xfrm>
                        <a:prstGeom prst="flowChartAlternateProcess">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34.35pt;margin-top:0.5pt;height:71.4pt;width:144pt;z-index:251661312;v-text-anchor:middle;mso-width-relative:page;mso-height-relative:page;" filled="f" stroked="t" coordsize="21600,21600" o:gfxdata="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CKqtvvTAAAACQEA&#10;AA8AAAAAAAAAAQAgAAAAIgAAAGRycy9kb3ducmV2LnhtbFBLAQIUABQAAAAIAIdO4kCc3mAakQIA&#10;AOYEAAAOAAAAAAAAAAEAIAAAACIBAABkcnMvZTJvRG9jLnhtbFBLBQYAAAAABgAGAFkBAAAlBgAA&#10;AAA=&#10;">
                <v:fill on="f" focussize="0,0"/>
                <v:stroke weight="2pt" color="#000000 [3213]" joinstyle="round"/>
                <v:imagedata o:title=""/>
                <o:lock v:ext="edit" aspectratio="f"/>
              </v:shape>
            </w:pict>
          </mc:Fallback>
        </mc:AlternateContent>
      </w:r>
      <w:r>
        <w:rPr>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3425825</wp:posOffset>
                </wp:positionH>
                <wp:positionV relativeFrom="paragraph">
                  <wp:posOffset>295910</wp:posOffset>
                </wp:positionV>
                <wp:extent cx="914400" cy="320675"/>
                <wp:effectExtent l="4445" t="4445" r="10795" b="10160"/>
                <wp:wrapNone/>
                <wp:docPr id="5" name="文本框 5"/>
                <wp:cNvGraphicFramePr/>
                <a:graphic xmlns:a="http://schemas.openxmlformats.org/drawingml/2006/main">
                  <a:graphicData uri="http://schemas.microsoft.com/office/word/2010/wordprocessingShape">
                    <wps:wsp>
                      <wps:cNvSpPr txBox="1"/>
                      <wps:spPr>
                        <a:xfrm>
                          <a:off x="1734185" y="6825615"/>
                          <a:ext cx="914400" cy="3206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713208E">
                            <w:pPr>
                              <w:rPr>
                                <w:rFonts w:hint="eastAsia" w:eastAsiaTheme="minorEastAsia"/>
                                <w:lang w:eastAsia="zh-CN"/>
                              </w:rPr>
                            </w:pPr>
                            <w:r>
                              <w:rPr>
                                <w:rFonts w:hint="eastAsia"/>
                                <w:lang w:eastAsia="zh-CN"/>
                              </w:rPr>
                              <w:t>身份证反面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9.75pt;margin-top:23.3pt;height:25.25pt;width:72pt;z-index:251662336;mso-width-relative:page;mso-height-relative:page;" fillcolor="#FFFFFF [3201]" filled="t" stroked="t" coordsize="21600,21600" o:gfxdata="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MlP7z1wAAAAkBAAAPAAAAAAAAAAEAIAAAACIAAABkcnMvZG93bnJldi54bWxQSwECFAAU&#10;AAAACACHTuJANA59JGQCAADCBAAADgAAAAAAAAABACAAAAAmAQAAZHJzL2Uyb0RvYy54bWxQSwUG&#10;AAAAAAYABgBZAQAA/AUAAAAA&#10;">
                <v:fill on="t" focussize="0,0"/>
                <v:stroke weight="0.5pt" color="#000000 [3204]" joinstyle="round"/>
                <v:imagedata o:title=""/>
                <o:lock v:ext="edit" aspectratio="f"/>
                <v:textbox>
                  <w:txbxContent>
                    <w:p w14:paraId="5713208E">
                      <w:pPr>
                        <w:rPr>
                          <w:rFonts w:hint="eastAsia" w:eastAsiaTheme="minorEastAsia"/>
                          <w:lang w:eastAsia="zh-CN"/>
                        </w:rPr>
                      </w:pPr>
                      <w:r>
                        <w:rPr>
                          <w:rFonts w:hint="eastAsia"/>
                          <w:lang w:eastAsia="zh-CN"/>
                        </w:rPr>
                        <w:t>身份证反面</w:t>
                      </w:r>
                    </w:p>
                  </w:txbxContent>
                </v:textbox>
              </v:shape>
            </w:pict>
          </mc:Fallback>
        </mc:AlternateContent>
      </w:r>
      <w:r>
        <w:rPr>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827405</wp:posOffset>
                </wp:positionH>
                <wp:positionV relativeFrom="paragraph">
                  <wp:posOffset>264795</wp:posOffset>
                </wp:positionV>
                <wp:extent cx="914400" cy="320675"/>
                <wp:effectExtent l="4445" t="4445" r="10795" b="10160"/>
                <wp:wrapNone/>
                <wp:docPr id="6" name="文本框 6"/>
                <wp:cNvGraphicFramePr/>
                <a:graphic xmlns:a="http://schemas.openxmlformats.org/drawingml/2006/main">
                  <a:graphicData uri="http://schemas.microsoft.com/office/word/2010/wordprocessingShape">
                    <wps:wsp>
                      <wps:cNvSpPr txBox="1"/>
                      <wps:spPr>
                        <a:xfrm>
                          <a:off x="1734185" y="6825615"/>
                          <a:ext cx="914400" cy="3206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A8D3067">
                            <w:pPr>
                              <w:rPr>
                                <w:rFonts w:hint="eastAsia" w:eastAsiaTheme="minorEastAsia"/>
                                <w:lang w:eastAsia="zh-CN"/>
                              </w:rPr>
                            </w:pPr>
                            <w:r>
                              <w:rPr>
                                <w:rFonts w:hint="eastAsia"/>
                                <w:lang w:eastAsia="zh-CN"/>
                              </w:rPr>
                              <w:t>身份证正面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5.15pt;margin-top:20.85pt;height:25.25pt;width:72pt;z-index:251660288;mso-width-relative:page;mso-height-relative:page;" fillcolor="#FFFFFF [3201]" filled="t" stroked="t" coordsize="21600,21600" o:gfxdata="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pUhzy1QAAAAkBAAAPAAAAAAAAAAEAIAAAACIAAABkcnMvZG93bnJldi54bWxQSwECFAAUAAAA&#10;CACHTuJAki+G4WMCAADCBAAADgAAAAAAAAABACAAAAAkAQAAZHJzL2Uyb0RvYy54bWxQSwUGAAAA&#10;AAYABgBZAQAA+QUAAAAA&#10;">
                <v:fill on="t" focussize="0,0"/>
                <v:stroke weight="0.5pt" color="#000000 [3204]" joinstyle="round"/>
                <v:imagedata o:title=""/>
                <o:lock v:ext="edit" aspectratio="f"/>
                <v:textbox>
                  <w:txbxContent>
                    <w:p w14:paraId="5A8D3067">
                      <w:pPr>
                        <w:rPr>
                          <w:rFonts w:hint="eastAsia" w:eastAsiaTheme="minorEastAsia"/>
                          <w:lang w:eastAsia="zh-CN"/>
                        </w:rPr>
                      </w:pPr>
                      <w:r>
                        <w:rPr>
                          <w:rFonts w:hint="eastAsia"/>
                          <w:lang w:eastAsia="zh-CN"/>
                        </w:rPr>
                        <w:t>身份证正面</w:t>
                      </w:r>
                    </w:p>
                  </w:txbxContent>
                </v:textbox>
              </v:shape>
            </w:pict>
          </mc:Fallback>
        </mc:AlternateContent>
      </w:r>
    </w:p>
    <w:p w14:paraId="19D67B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p w14:paraId="35B8CA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p w14:paraId="3AE081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p w14:paraId="7AD7AFD1">
      <w:pPr>
        <w:tabs>
          <w:tab w:val="left" w:pos="720"/>
          <w:tab w:val="left" w:pos="900"/>
        </w:tabs>
        <w:spacing w:before="62" w:beforeLines="20" w:after="62" w:afterLines="20" w:line="540" w:lineRule="exact"/>
        <w:rPr>
          <w:rFonts w:ascii="@仿宋_GB2312" w:hAnsi="Calibri" w:eastAsia="@仿宋_GB2312" w:cs="宋体"/>
          <w:color w:val="auto"/>
          <w:kern w:val="2"/>
          <w:sz w:val="24"/>
          <w:szCs w:val="24"/>
          <w:highlight w:val="none"/>
        </w:rPr>
      </w:pPr>
    </w:p>
    <w:p w14:paraId="28A93A1D">
      <w:pPr>
        <w:tabs>
          <w:tab w:val="left" w:pos="720"/>
          <w:tab w:val="left" w:pos="900"/>
        </w:tabs>
        <w:spacing w:before="62" w:beforeLines="20" w:after="62" w:afterLines="20" w:line="540" w:lineRule="exact"/>
        <w:ind w:firstLine="4560" w:firstLineChars="1900"/>
        <w:rPr>
          <w:rFonts w:ascii="@仿宋_GB2312" w:hAnsi="Calibri" w:eastAsia="@仿宋_GB2312" w:cs="宋体"/>
          <w:color w:val="auto"/>
          <w:kern w:val="2"/>
          <w:sz w:val="24"/>
          <w:szCs w:val="24"/>
          <w:highlight w:val="none"/>
        </w:rPr>
      </w:pPr>
    </w:p>
    <w:p w14:paraId="6A6949B8">
      <w:pPr>
        <w:spacing w:line="440" w:lineRule="exact"/>
        <w:ind w:firstLine="3360" w:firstLineChars="1400"/>
        <w:rPr>
          <w:rFonts w:cs="@仿宋_GB2312"/>
          <w:color w:val="auto"/>
          <w:kern w:val="2"/>
          <w:sz w:val="24"/>
          <w:szCs w:val="24"/>
          <w:highlight w:val="none"/>
          <w:u w:val="single"/>
        </w:rPr>
      </w:pPr>
      <w:r>
        <w:rPr>
          <w:rFonts w:hint="eastAsia" w:cs="@仿宋_GB2312"/>
          <w:color w:val="auto"/>
          <w:kern w:val="2"/>
          <w:sz w:val="24"/>
          <w:szCs w:val="24"/>
          <w:highlight w:val="none"/>
          <w:lang w:eastAsia="zh-CN"/>
        </w:rPr>
        <w:t>竞争主体公章（或</w:t>
      </w:r>
      <w:r>
        <w:rPr>
          <w:rFonts w:hint="eastAsia" w:cs="@仿宋_GB2312"/>
          <w:color w:val="auto"/>
          <w:kern w:val="2"/>
          <w:sz w:val="24"/>
          <w:szCs w:val="24"/>
          <w:highlight w:val="none"/>
        </w:rPr>
        <w:t>电子签章</w:t>
      </w:r>
      <w:r>
        <w:rPr>
          <w:rFonts w:hint="eastAsia" w:cs="@仿宋_GB2312"/>
          <w:color w:val="auto"/>
          <w:kern w:val="2"/>
          <w:sz w:val="24"/>
          <w:szCs w:val="24"/>
          <w:highlight w:val="none"/>
          <w:lang w:eastAsia="zh-CN"/>
        </w:rPr>
        <w:t>）</w:t>
      </w:r>
      <w:r>
        <w:rPr>
          <w:rFonts w:hint="eastAsia" w:cs="@仿宋_GB2312"/>
          <w:color w:val="auto"/>
          <w:kern w:val="2"/>
          <w:sz w:val="24"/>
          <w:szCs w:val="24"/>
          <w:highlight w:val="none"/>
        </w:rPr>
        <w:t>：</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0D06DF27">
      <w:pPr>
        <w:spacing w:line="440" w:lineRule="exact"/>
        <w:ind w:firstLine="6000" w:firstLineChars="2500"/>
        <w:rPr>
          <w:rFonts w:cs="@仿宋_GB2312"/>
          <w:color w:val="auto"/>
          <w:kern w:val="2"/>
          <w:sz w:val="24"/>
          <w:szCs w:val="24"/>
          <w:highlight w:val="none"/>
          <w:u w:val="single"/>
        </w:rPr>
      </w:pPr>
      <w:r>
        <w:rPr>
          <w:rFonts w:hint="eastAsia" w:cs="@仿宋_GB2312"/>
          <w:color w:val="auto"/>
          <w:kern w:val="2"/>
          <w:sz w:val="24"/>
          <w:szCs w:val="24"/>
          <w:highlight w:val="none"/>
        </w:rPr>
        <w:t>日期：</w:t>
      </w:r>
      <w:r>
        <w:rPr>
          <w:rFonts w:hint="eastAsia" w:cs="@仿宋_GB2312"/>
          <w:color w:val="auto"/>
          <w:kern w:val="2"/>
          <w:sz w:val="24"/>
          <w:szCs w:val="24"/>
          <w:highlight w:val="none"/>
          <w:u w:val="single"/>
        </w:rPr>
        <w:t xml:space="preserve">             </w:t>
      </w:r>
    </w:p>
    <w:p w14:paraId="6D9EDA10">
      <w:pPr>
        <w:spacing w:line="360" w:lineRule="auto"/>
        <w:jc w:val="both"/>
        <w:outlineLvl w:val="1"/>
        <w:rPr>
          <w:rFonts w:hint="eastAsia" w:asciiTheme="minorEastAsia" w:hAnsiTheme="minorEastAsia" w:eastAsiaTheme="minorEastAsia"/>
          <w:b/>
          <w:color w:val="auto"/>
          <w:sz w:val="24"/>
          <w:highlight w:val="none"/>
        </w:rPr>
      </w:pPr>
    </w:p>
    <w:p w14:paraId="22AC59BC">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授权书</w:t>
      </w:r>
    </w:p>
    <w:p w14:paraId="4933CB54">
      <w:pPr>
        <w:pStyle w:val="28"/>
        <w:snapToGrid w:val="0"/>
        <w:spacing w:line="360" w:lineRule="auto"/>
        <w:ind w:firstLine="480" w:firstLineChars="200"/>
        <w:jc w:val="left"/>
        <w:rPr>
          <w:rFonts w:hint="eastAsia" w:hAnsi="宋体" w:eastAsia="宋体"/>
          <w:color w:val="auto"/>
          <w:sz w:val="24"/>
          <w:szCs w:val="28"/>
          <w:highlight w:val="none"/>
        </w:rPr>
      </w:pPr>
    </w:p>
    <w:p w14:paraId="225D3390">
      <w:pPr>
        <w:pStyle w:val="28"/>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w:t>
      </w:r>
      <w:r>
        <w:rPr>
          <w:rFonts w:hint="eastAsia" w:hAnsi="宋体" w:eastAsia="宋体"/>
          <w:color w:val="auto"/>
          <w:sz w:val="24"/>
          <w:szCs w:val="28"/>
          <w:highlight w:val="none"/>
          <w:lang w:eastAsia="zh-CN"/>
        </w:rPr>
        <w:t>竞争主体</w:t>
      </w:r>
      <w:r>
        <w:rPr>
          <w:rFonts w:hint="eastAsia" w:hAnsi="宋体" w:eastAsia="宋体"/>
          <w:color w:val="auto"/>
          <w:sz w:val="24"/>
          <w:szCs w:val="28"/>
          <w:highlight w:val="none"/>
        </w:rPr>
        <w:t>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w:t>
      </w:r>
      <w:r>
        <w:rPr>
          <w:rFonts w:hint="eastAsia" w:hAnsi="宋体" w:eastAsia="宋体"/>
          <w:color w:val="auto"/>
          <w:sz w:val="24"/>
          <w:szCs w:val="28"/>
          <w:highlight w:val="none"/>
          <w:lang w:eastAsia="zh-CN"/>
        </w:rPr>
        <w:t>竞争主体</w:t>
      </w:r>
      <w:r>
        <w:rPr>
          <w:rFonts w:hint="eastAsia" w:hAnsi="宋体" w:eastAsia="宋体"/>
          <w:color w:val="auto"/>
          <w:sz w:val="24"/>
          <w:szCs w:val="28"/>
          <w:highlight w:val="none"/>
        </w:rPr>
        <w:t>授权代表姓名）代表我方参加本项目</w:t>
      </w:r>
      <w:r>
        <w:rPr>
          <w:rFonts w:hint="eastAsia" w:hAnsi="宋体" w:eastAsia="宋体"/>
          <w:bCs/>
          <w:color w:val="auto"/>
          <w:sz w:val="24"/>
          <w:szCs w:val="28"/>
          <w:highlight w:val="none"/>
          <w:lang w:eastAsia="zh-CN"/>
        </w:rPr>
        <w:t>交易</w:t>
      </w:r>
      <w:r>
        <w:rPr>
          <w:rFonts w:hint="eastAsia" w:hAnsi="宋体" w:eastAsia="宋体"/>
          <w:bCs/>
          <w:color w:val="auto"/>
          <w:sz w:val="24"/>
          <w:szCs w:val="28"/>
          <w:highlight w:val="none"/>
        </w:rPr>
        <w:t>活动</w:t>
      </w:r>
      <w:r>
        <w:rPr>
          <w:rFonts w:hint="eastAsia" w:hAnsi="宋体" w:eastAsia="宋体"/>
          <w:color w:val="auto"/>
          <w:sz w:val="24"/>
          <w:szCs w:val="28"/>
          <w:highlight w:val="none"/>
        </w:rPr>
        <w:t>，全权代表我方处理</w:t>
      </w:r>
      <w:r>
        <w:rPr>
          <w:rFonts w:hint="eastAsia" w:hAnsi="宋体" w:eastAsia="宋体"/>
          <w:color w:val="auto"/>
          <w:sz w:val="24"/>
          <w:szCs w:val="28"/>
          <w:highlight w:val="none"/>
          <w:lang w:eastAsia="zh-CN"/>
        </w:rPr>
        <w:t>交易</w:t>
      </w:r>
      <w:r>
        <w:rPr>
          <w:rFonts w:hint="eastAsia" w:hAnsi="宋体" w:eastAsia="宋体"/>
          <w:color w:val="auto"/>
          <w:sz w:val="24"/>
          <w:szCs w:val="28"/>
          <w:highlight w:val="none"/>
        </w:rPr>
        <w:t>过程的一切事宜，包括但不限于：提交响应文件、参与谈判、签约等。</w:t>
      </w:r>
      <w:r>
        <w:rPr>
          <w:rFonts w:hint="eastAsia" w:hAnsi="宋体" w:eastAsia="宋体"/>
          <w:color w:val="auto"/>
          <w:sz w:val="24"/>
          <w:szCs w:val="28"/>
          <w:highlight w:val="none"/>
          <w:lang w:eastAsia="zh-CN"/>
        </w:rPr>
        <w:t>竞争主体</w:t>
      </w:r>
      <w:r>
        <w:rPr>
          <w:rFonts w:hint="eastAsia" w:hAnsi="宋体" w:eastAsia="宋体"/>
          <w:color w:val="auto"/>
          <w:sz w:val="24"/>
          <w:szCs w:val="28"/>
          <w:highlight w:val="none"/>
        </w:rPr>
        <w:t>授权代表在</w:t>
      </w:r>
      <w:r>
        <w:rPr>
          <w:rFonts w:hint="eastAsia" w:hAnsi="宋体" w:eastAsia="宋体"/>
          <w:color w:val="auto"/>
          <w:sz w:val="24"/>
          <w:szCs w:val="28"/>
          <w:highlight w:val="none"/>
          <w:lang w:eastAsia="zh-CN"/>
        </w:rPr>
        <w:t>交易</w:t>
      </w:r>
      <w:r>
        <w:rPr>
          <w:rFonts w:hint="eastAsia" w:hAnsi="宋体" w:eastAsia="宋体"/>
          <w:color w:val="auto"/>
          <w:sz w:val="24"/>
          <w:szCs w:val="28"/>
          <w:highlight w:val="none"/>
        </w:rPr>
        <w:t>活动过程中所签署的一切文件和处理与之有关的一切事务，本公司均予以认可并对此承担责任。</w:t>
      </w:r>
      <w:r>
        <w:rPr>
          <w:rFonts w:hint="eastAsia" w:hAnsi="宋体" w:eastAsia="宋体"/>
          <w:color w:val="auto"/>
          <w:sz w:val="24"/>
          <w:szCs w:val="28"/>
          <w:highlight w:val="none"/>
          <w:lang w:eastAsia="zh-CN"/>
        </w:rPr>
        <w:t>竞争主体</w:t>
      </w:r>
      <w:r>
        <w:rPr>
          <w:rFonts w:hint="eastAsia" w:hAnsi="宋体" w:eastAsia="宋体"/>
          <w:color w:val="auto"/>
          <w:sz w:val="24"/>
          <w:szCs w:val="28"/>
          <w:highlight w:val="none"/>
        </w:rPr>
        <w:t>授权代表无转委托权。特此授权。</w:t>
      </w:r>
    </w:p>
    <w:p w14:paraId="58DE5EBF">
      <w:pPr>
        <w:pStyle w:val="28"/>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4E1C1E39">
      <w:pPr>
        <w:pStyle w:val="28"/>
        <w:snapToGrid w:val="0"/>
        <w:spacing w:line="360" w:lineRule="auto"/>
        <w:ind w:firstLine="480" w:firstLineChars="200"/>
        <w:jc w:val="left"/>
        <w:rPr>
          <w:rFonts w:hint="eastAsia" w:hAnsi="宋体" w:eastAsia="宋体"/>
          <w:color w:val="auto"/>
          <w:sz w:val="24"/>
          <w:szCs w:val="28"/>
          <w:highlight w:val="none"/>
        </w:rPr>
      </w:pPr>
    </w:p>
    <w:p w14:paraId="597344B3">
      <w:pPr>
        <w:pStyle w:val="28"/>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r>
        <w:rPr>
          <w:rFonts w:hint="eastAsia" w:hAnsi="宋体" w:eastAsia="宋体"/>
          <w:color w:val="auto"/>
          <w:sz w:val="24"/>
          <w:highlight w:val="none"/>
          <w:lang w:eastAsia="zh-CN"/>
        </w:rPr>
        <w:t>附后</w:t>
      </w:r>
      <w:r>
        <w:rPr>
          <w:rFonts w:hint="eastAsia" w:hAnsi="宋体" w:eastAsia="宋体"/>
          <w:color w:val="auto"/>
          <w:sz w:val="24"/>
          <w:highlight w:val="none"/>
        </w:rPr>
        <w:t>：</w:t>
      </w:r>
    </w:p>
    <w:p w14:paraId="6D4FD7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color w:val="auto"/>
          <w:sz w:val="24"/>
          <w:highlight w:val="none"/>
        </w:rPr>
        <mc:AlternateContent>
          <mc:Choice Requires="wps">
            <w:drawing>
              <wp:anchor distT="0" distB="0" distL="114300" distR="114300" simplePos="0" relativeHeight="251663360" behindDoc="0" locked="0" layoutInCell="1" allowOverlap="1">
                <wp:simplePos x="0" y="0"/>
                <wp:positionH relativeFrom="column">
                  <wp:posOffset>377825</wp:posOffset>
                </wp:positionH>
                <wp:positionV relativeFrom="paragraph">
                  <wp:posOffset>272415</wp:posOffset>
                </wp:positionV>
                <wp:extent cx="1828800" cy="906780"/>
                <wp:effectExtent l="12700" t="12700" r="17780" b="25400"/>
                <wp:wrapNone/>
                <wp:docPr id="7" name="流程图: 可选过程 7"/>
                <wp:cNvGraphicFramePr/>
                <a:graphic xmlns:a="http://schemas.openxmlformats.org/drawingml/2006/main">
                  <a:graphicData uri="http://schemas.microsoft.com/office/word/2010/wordprocessingShape">
                    <wps:wsp>
                      <wps:cNvSpPr/>
                      <wps:spPr>
                        <a:xfrm>
                          <a:off x="1520825" y="7427595"/>
                          <a:ext cx="1828800" cy="906780"/>
                        </a:xfrm>
                        <a:prstGeom prst="flowChartAlternateProcess">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9.75pt;margin-top:21.45pt;height:71.4pt;width:144pt;z-index:251663360;v-text-anchor:middle;mso-width-relative:page;mso-height-relative:page;" filled="f" stroked="t" coordsize="21600,21600" o:gfxdata="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Vt7qn9YAAAAJ&#10;AQAADwAAAAAAAAABACAAAAAiAAAAZHJzL2Rvd25yZXYueG1sUEsBAhQAFAAAAAgAh07iQFrp3OeQ&#10;AgAA5gQAAA4AAAAAAAAAAQAgAAAAJQEAAGRycy9lMm9Eb2MueG1sUEsFBgAAAAAGAAYAWQEAACcG&#10;AAAAAA==&#10;">
                <v:fill on="f" focussize="0,0"/>
                <v:stroke weight="2pt" color="#000000 [3213]" joinstyle="round"/>
                <v:imagedata o:title=""/>
                <o:lock v:ext="edit" aspectratio="f"/>
              </v:shape>
            </w:pict>
          </mc:Fallback>
        </mc:AlternateContent>
      </w:r>
    </w:p>
    <w:p w14:paraId="4FE0D7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color w:val="auto"/>
          <w:sz w:val="24"/>
          <w:highlight w:val="none"/>
        </w:rPr>
        <mc:AlternateContent>
          <mc:Choice Requires="wps">
            <w:drawing>
              <wp:anchor distT="0" distB="0" distL="114300" distR="114300" simplePos="0" relativeHeight="251665408" behindDoc="0" locked="0" layoutInCell="1" allowOverlap="1">
                <wp:simplePos x="0" y="0"/>
                <wp:positionH relativeFrom="column">
                  <wp:posOffset>2976245</wp:posOffset>
                </wp:positionH>
                <wp:positionV relativeFrom="paragraph">
                  <wp:posOffset>6350</wp:posOffset>
                </wp:positionV>
                <wp:extent cx="1828800" cy="906780"/>
                <wp:effectExtent l="12700" t="12700" r="17780" b="25400"/>
                <wp:wrapNone/>
                <wp:docPr id="8" name="流程图: 可选过程 8"/>
                <wp:cNvGraphicFramePr/>
                <a:graphic xmlns:a="http://schemas.openxmlformats.org/drawingml/2006/main">
                  <a:graphicData uri="http://schemas.microsoft.com/office/word/2010/wordprocessingShape">
                    <wps:wsp>
                      <wps:cNvSpPr/>
                      <wps:spPr>
                        <a:xfrm>
                          <a:off x="1520825" y="7427595"/>
                          <a:ext cx="1828800" cy="906780"/>
                        </a:xfrm>
                        <a:prstGeom prst="flowChartAlternateProcess">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34.35pt;margin-top:0.5pt;height:71.4pt;width:144pt;z-index:251665408;v-text-anchor:middle;mso-width-relative:page;mso-height-relative:page;" filled="f" stroked="t" coordsize="21600,21600" o:gfxdata="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CKqtvvTAAAACQEA&#10;AA8AAAAAAAAAAQAgAAAAIgAAAGRycy9kb3ducmV2LnhtbFBLAQIUABQAAAAIAIdO4kAGDXJakQIA&#10;AOYEAAAOAAAAAAAAAAEAIAAAACIBAABkcnMvZTJvRG9jLnhtbFBLBQYAAAAABgAGAFkBAAAlBgAA&#10;AAA=&#10;">
                <v:fill on="f" focussize="0,0"/>
                <v:stroke weight="2pt" color="#000000 [3213]" joinstyle="round"/>
                <v:imagedata o:title=""/>
                <o:lock v:ext="edit" aspectratio="f"/>
              </v:shape>
            </w:pict>
          </mc:Fallback>
        </mc:AlternateContent>
      </w:r>
      <w:r>
        <w:rPr>
          <w:color w:val="auto"/>
          <w:sz w:val="24"/>
          <w:highlight w:val="none"/>
        </w:rPr>
        <mc:AlternateContent>
          <mc:Choice Requires="wps">
            <w:drawing>
              <wp:anchor distT="0" distB="0" distL="114300" distR="114300" simplePos="0" relativeHeight="251666432" behindDoc="0" locked="0" layoutInCell="1" allowOverlap="1">
                <wp:simplePos x="0" y="0"/>
                <wp:positionH relativeFrom="column">
                  <wp:posOffset>3425825</wp:posOffset>
                </wp:positionH>
                <wp:positionV relativeFrom="paragraph">
                  <wp:posOffset>295910</wp:posOffset>
                </wp:positionV>
                <wp:extent cx="914400" cy="320675"/>
                <wp:effectExtent l="4445" t="4445" r="10795" b="10160"/>
                <wp:wrapNone/>
                <wp:docPr id="9" name="文本框 9"/>
                <wp:cNvGraphicFramePr/>
                <a:graphic xmlns:a="http://schemas.openxmlformats.org/drawingml/2006/main">
                  <a:graphicData uri="http://schemas.microsoft.com/office/word/2010/wordprocessingShape">
                    <wps:wsp>
                      <wps:cNvSpPr txBox="1"/>
                      <wps:spPr>
                        <a:xfrm>
                          <a:off x="1734185" y="6825615"/>
                          <a:ext cx="914400" cy="3206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A22DD3A">
                            <w:pPr>
                              <w:rPr>
                                <w:rFonts w:hint="eastAsia" w:eastAsiaTheme="minorEastAsia"/>
                                <w:lang w:eastAsia="zh-CN"/>
                              </w:rPr>
                            </w:pPr>
                            <w:r>
                              <w:rPr>
                                <w:rFonts w:hint="eastAsia"/>
                                <w:lang w:eastAsia="zh-CN"/>
                              </w:rPr>
                              <w:t>身份证反面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9.75pt;margin-top:23.3pt;height:25.25pt;width:72pt;z-index:251666432;mso-width-relative:page;mso-height-relative:page;" fillcolor="#FFFFFF [3201]" filled="t" stroked="t" coordsize="21600,21600" o:gfxdata="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MlP7z1wAAAAkBAAAPAAAAAAAAAAEAIAAAACIAAABkcnMvZG93bnJldi54bWxQSwECFAAU&#10;AAAACACHTuJALoRzhWQCAADCBAAADgAAAAAAAAABACAAAAAmAQAAZHJzL2Uyb0RvYy54bWxQSwUG&#10;AAAAAAYABgBZAQAA/AUAAAAA&#10;">
                <v:fill on="t" focussize="0,0"/>
                <v:stroke weight="0.5pt" color="#000000 [3204]" joinstyle="round"/>
                <v:imagedata o:title=""/>
                <o:lock v:ext="edit" aspectratio="f"/>
                <v:textbox>
                  <w:txbxContent>
                    <w:p w14:paraId="6A22DD3A">
                      <w:pPr>
                        <w:rPr>
                          <w:rFonts w:hint="eastAsia" w:eastAsiaTheme="minorEastAsia"/>
                          <w:lang w:eastAsia="zh-CN"/>
                        </w:rPr>
                      </w:pPr>
                      <w:r>
                        <w:rPr>
                          <w:rFonts w:hint="eastAsia"/>
                          <w:lang w:eastAsia="zh-CN"/>
                        </w:rPr>
                        <w:t>身份证反面</w:t>
                      </w:r>
                    </w:p>
                  </w:txbxContent>
                </v:textbox>
              </v:shape>
            </w:pict>
          </mc:Fallback>
        </mc:AlternateContent>
      </w:r>
      <w:r>
        <w:rPr>
          <w:color w:val="auto"/>
          <w:sz w:val="24"/>
          <w:highlight w:val="none"/>
        </w:rPr>
        <mc:AlternateContent>
          <mc:Choice Requires="wps">
            <w:drawing>
              <wp:anchor distT="0" distB="0" distL="114300" distR="114300" simplePos="0" relativeHeight="251664384" behindDoc="0" locked="0" layoutInCell="1" allowOverlap="1">
                <wp:simplePos x="0" y="0"/>
                <wp:positionH relativeFrom="column">
                  <wp:posOffset>827405</wp:posOffset>
                </wp:positionH>
                <wp:positionV relativeFrom="paragraph">
                  <wp:posOffset>264795</wp:posOffset>
                </wp:positionV>
                <wp:extent cx="914400" cy="320675"/>
                <wp:effectExtent l="4445" t="4445" r="10795" b="10160"/>
                <wp:wrapNone/>
                <wp:docPr id="10" name="文本框 10"/>
                <wp:cNvGraphicFramePr/>
                <a:graphic xmlns:a="http://schemas.openxmlformats.org/drawingml/2006/main">
                  <a:graphicData uri="http://schemas.microsoft.com/office/word/2010/wordprocessingShape">
                    <wps:wsp>
                      <wps:cNvSpPr txBox="1"/>
                      <wps:spPr>
                        <a:xfrm>
                          <a:off x="1734185" y="6825615"/>
                          <a:ext cx="914400" cy="3206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E5A5456">
                            <w:pPr>
                              <w:rPr>
                                <w:rFonts w:hint="eastAsia" w:eastAsiaTheme="minorEastAsia"/>
                                <w:lang w:eastAsia="zh-CN"/>
                              </w:rPr>
                            </w:pPr>
                            <w:r>
                              <w:rPr>
                                <w:rFonts w:hint="eastAsia"/>
                                <w:lang w:eastAsia="zh-CN"/>
                              </w:rPr>
                              <w:t>身份证正面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5.15pt;margin-top:20.85pt;height:25.25pt;width:72pt;z-index:251664384;mso-width-relative:page;mso-height-relative:page;" fillcolor="#FFFFFF [3201]" filled="t" stroked="t" coordsize="21600,21600" o:gfxdata="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pUhzy1QAAAAkBAAAPAAAAAAAAAAEAIAAAACIAAABkcnMvZG93bnJldi54bWxQSwECFAAUAAAA&#10;CACHTuJAsQ0mTWMCAADEBAAADgAAAAAAAAABACAAAAAkAQAAZHJzL2Uyb0RvYy54bWxQSwUGAAAA&#10;AAYABgBZAQAA+QUAAAAA&#10;">
                <v:fill on="t" focussize="0,0"/>
                <v:stroke weight="0.5pt" color="#000000 [3204]" joinstyle="round"/>
                <v:imagedata o:title=""/>
                <o:lock v:ext="edit" aspectratio="f"/>
                <v:textbox>
                  <w:txbxContent>
                    <w:p w14:paraId="6E5A5456">
                      <w:pPr>
                        <w:rPr>
                          <w:rFonts w:hint="eastAsia" w:eastAsiaTheme="minorEastAsia"/>
                          <w:lang w:eastAsia="zh-CN"/>
                        </w:rPr>
                      </w:pPr>
                      <w:r>
                        <w:rPr>
                          <w:rFonts w:hint="eastAsia"/>
                          <w:lang w:eastAsia="zh-CN"/>
                        </w:rPr>
                        <w:t>身份证正面</w:t>
                      </w:r>
                    </w:p>
                  </w:txbxContent>
                </v:textbox>
              </v:shape>
            </w:pict>
          </mc:Fallback>
        </mc:AlternateContent>
      </w:r>
    </w:p>
    <w:p w14:paraId="3C82435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p w14:paraId="0A13E2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p w14:paraId="14615EE3">
      <w:pPr>
        <w:pStyle w:val="28"/>
        <w:snapToGrid w:val="0"/>
        <w:spacing w:line="360" w:lineRule="auto"/>
        <w:jc w:val="left"/>
        <w:rPr>
          <w:rFonts w:hAnsi="宋体" w:eastAsia="宋体"/>
          <w:color w:val="auto"/>
          <w:sz w:val="24"/>
          <w:highlight w:val="none"/>
        </w:rPr>
      </w:pPr>
    </w:p>
    <w:p w14:paraId="5ABCC5AF">
      <w:pPr>
        <w:pStyle w:val="28"/>
        <w:snapToGrid w:val="0"/>
        <w:spacing w:line="360" w:lineRule="auto"/>
        <w:jc w:val="left"/>
        <w:rPr>
          <w:rFonts w:hAnsi="宋体" w:eastAsia="宋体"/>
          <w:color w:val="auto"/>
          <w:sz w:val="24"/>
          <w:highlight w:val="none"/>
        </w:rPr>
      </w:pPr>
    </w:p>
    <w:p w14:paraId="524F743D">
      <w:pPr>
        <w:pStyle w:val="28"/>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14CBCBF0">
      <w:pPr>
        <w:pStyle w:val="28"/>
        <w:snapToGrid w:val="0"/>
        <w:spacing w:line="360" w:lineRule="auto"/>
        <w:ind w:firstLine="480" w:firstLineChars="200"/>
        <w:jc w:val="left"/>
        <w:rPr>
          <w:rFonts w:hAnsi="宋体" w:eastAsia="宋体"/>
          <w:color w:val="auto"/>
          <w:sz w:val="24"/>
          <w:szCs w:val="28"/>
          <w:highlight w:val="none"/>
        </w:rPr>
      </w:pPr>
    </w:p>
    <w:p w14:paraId="501EB079">
      <w:pPr>
        <w:spacing w:line="360" w:lineRule="auto"/>
        <w:ind w:firstLine="360" w:firstLineChars="150"/>
        <w:rPr>
          <w:color w:val="auto"/>
          <w:sz w:val="24"/>
          <w:szCs w:val="28"/>
          <w:highlight w:val="none"/>
        </w:rPr>
      </w:pPr>
      <w:r>
        <w:rPr>
          <w:rFonts w:hint="eastAsia"/>
          <w:color w:val="auto"/>
          <w:sz w:val="24"/>
          <w:szCs w:val="28"/>
          <w:highlight w:val="none"/>
        </w:rPr>
        <w:t>特此声明。</w:t>
      </w:r>
    </w:p>
    <w:p w14:paraId="1451DB30">
      <w:pPr>
        <w:spacing w:line="360" w:lineRule="auto"/>
        <w:rPr>
          <w:color w:val="auto"/>
          <w:sz w:val="24"/>
          <w:szCs w:val="28"/>
          <w:highlight w:val="none"/>
        </w:rPr>
      </w:pPr>
    </w:p>
    <w:p w14:paraId="5F6A7F1A">
      <w:pPr>
        <w:spacing w:line="440" w:lineRule="exact"/>
        <w:ind w:firstLine="3360" w:firstLineChars="1400"/>
        <w:rPr>
          <w:rFonts w:cs="@仿宋_GB2312"/>
          <w:color w:val="auto"/>
          <w:kern w:val="2"/>
          <w:sz w:val="24"/>
          <w:szCs w:val="24"/>
          <w:highlight w:val="none"/>
          <w:u w:val="single"/>
        </w:rPr>
      </w:pPr>
      <w:r>
        <w:rPr>
          <w:rFonts w:hint="eastAsia" w:cs="@仿宋_GB2312"/>
          <w:color w:val="auto"/>
          <w:kern w:val="2"/>
          <w:sz w:val="24"/>
          <w:szCs w:val="24"/>
          <w:highlight w:val="none"/>
          <w:lang w:eastAsia="zh-CN"/>
        </w:rPr>
        <w:t>竞争主体公章（或</w:t>
      </w:r>
      <w:r>
        <w:rPr>
          <w:rFonts w:hint="eastAsia" w:cs="@仿宋_GB2312"/>
          <w:color w:val="auto"/>
          <w:kern w:val="2"/>
          <w:sz w:val="24"/>
          <w:szCs w:val="24"/>
          <w:highlight w:val="none"/>
        </w:rPr>
        <w:t>电子签章</w:t>
      </w:r>
      <w:r>
        <w:rPr>
          <w:rFonts w:hint="eastAsia" w:cs="@仿宋_GB2312"/>
          <w:color w:val="auto"/>
          <w:kern w:val="2"/>
          <w:sz w:val="24"/>
          <w:szCs w:val="24"/>
          <w:highlight w:val="none"/>
          <w:lang w:eastAsia="zh-CN"/>
        </w:rPr>
        <w:t>）</w:t>
      </w:r>
      <w:r>
        <w:rPr>
          <w:rFonts w:hint="eastAsia" w:cs="@仿宋_GB2312"/>
          <w:color w:val="auto"/>
          <w:kern w:val="2"/>
          <w:sz w:val="24"/>
          <w:szCs w:val="24"/>
          <w:highlight w:val="none"/>
        </w:rPr>
        <w:t>：</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1127A64D">
      <w:pPr>
        <w:spacing w:line="440" w:lineRule="exact"/>
        <w:ind w:firstLine="6000" w:firstLineChars="2500"/>
        <w:rPr>
          <w:rFonts w:cs="@仿宋_GB2312"/>
          <w:color w:val="auto"/>
          <w:kern w:val="2"/>
          <w:sz w:val="24"/>
          <w:szCs w:val="24"/>
          <w:highlight w:val="none"/>
          <w:u w:val="single"/>
        </w:rPr>
      </w:pPr>
      <w:r>
        <w:rPr>
          <w:rFonts w:hint="eastAsia" w:cs="@仿宋_GB2312"/>
          <w:color w:val="auto"/>
          <w:kern w:val="2"/>
          <w:sz w:val="24"/>
          <w:szCs w:val="24"/>
          <w:highlight w:val="none"/>
        </w:rPr>
        <w:t>日期：</w:t>
      </w:r>
      <w:r>
        <w:rPr>
          <w:rFonts w:hint="eastAsia" w:cs="@仿宋_GB2312"/>
          <w:color w:val="auto"/>
          <w:kern w:val="2"/>
          <w:sz w:val="24"/>
          <w:szCs w:val="24"/>
          <w:highlight w:val="none"/>
          <w:u w:val="single"/>
        </w:rPr>
        <w:t xml:space="preserve">             </w:t>
      </w:r>
    </w:p>
    <w:p w14:paraId="5AB82825">
      <w:pPr>
        <w:spacing w:line="360" w:lineRule="auto"/>
        <w:rPr>
          <w:color w:val="auto"/>
          <w:sz w:val="24"/>
          <w:szCs w:val="28"/>
          <w:highlight w:val="none"/>
        </w:rPr>
      </w:pPr>
    </w:p>
    <w:p w14:paraId="4532A23E">
      <w:pPr>
        <w:pStyle w:val="28"/>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7A54E5D2">
      <w:pPr>
        <w:pStyle w:val="28"/>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w:t>
      </w:r>
      <w:r>
        <w:rPr>
          <w:rFonts w:hint="eastAsia" w:hAnsi="宋体" w:eastAsia="宋体"/>
          <w:color w:val="auto"/>
          <w:sz w:val="24"/>
          <w:szCs w:val="28"/>
          <w:highlight w:val="none"/>
          <w:lang w:eastAsia="zh-CN"/>
        </w:rPr>
        <w:t>竞争主体</w:t>
      </w:r>
      <w:r>
        <w:rPr>
          <w:rFonts w:hint="eastAsia" w:hAnsi="宋体" w:eastAsia="宋体"/>
          <w:color w:val="auto"/>
          <w:sz w:val="24"/>
          <w:szCs w:val="28"/>
          <w:highlight w:val="none"/>
        </w:rPr>
        <w:t>授权代表，提供</w:t>
      </w:r>
      <w:r>
        <w:rPr>
          <w:rFonts w:hint="eastAsia" w:ascii="宋体" w:hAnsi="宋体" w:eastAsia="宋体" w:cstheme="minorBidi"/>
          <w:b w:val="0"/>
          <w:bCs w:val="0"/>
          <w:color w:val="auto"/>
          <w:kern w:val="0"/>
          <w:sz w:val="24"/>
          <w:szCs w:val="20"/>
          <w:highlight w:val="none"/>
        </w:rPr>
        <w:t>法定代表人身份证明书</w:t>
      </w:r>
      <w:r>
        <w:rPr>
          <w:rFonts w:hint="eastAsia" w:ascii="宋体" w:hAnsi="宋体" w:eastAsia="宋体" w:cstheme="minorBidi"/>
          <w:b w:val="0"/>
          <w:bCs w:val="0"/>
          <w:color w:val="auto"/>
          <w:kern w:val="0"/>
          <w:sz w:val="24"/>
          <w:szCs w:val="20"/>
          <w:highlight w:val="none"/>
          <w:lang w:eastAsia="zh-CN"/>
        </w:rPr>
        <w:t>和</w:t>
      </w:r>
      <w:r>
        <w:rPr>
          <w:rFonts w:hint="eastAsia" w:hAnsi="宋体" w:eastAsia="宋体"/>
          <w:color w:val="auto"/>
          <w:sz w:val="24"/>
          <w:szCs w:val="28"/>
          <w:highlight w:val="none"/>
          <w:lang w:eastAsia="zh-CN"/>
        </w:rPr>
        <w:t>授权代表</w:t>
      </w:r>
      <w:r>
        <w:rPr>
          <w:rFonts w:hint="eastAsia" w:hAnsi="宋体" w:eastAsia="宋体"/>
          <w:color w:val="auto"/>
          <w:sz w:val="24"/>
          <w:szCs w:val="28"/>
          <w:highlight w:val="none"/>
        </w:rPr>
        <w:t>身份证扫描件；</w:t>
      </w:r>
    </w:p>
    <w:p w14:paraId="0550ED40">
      <w:pPr>
        <w:pStyle w:val="28"/>
        <w:snapToGrid w:val="0"/>
        <w:spacing w:line="360" w:lineRule="auto"/>
        <w:ind w:firstLine="480" w:firstLineChars="200"/>
        <w:jc w:val="left"/>
        <w:rPr>
          <w:rFonts w:hint="eastAsia" w:hAnsi="宋体" w:eastAsia="宋体"/>
          <w:color w:val="auto"/>
          <w:sz w:val="24"/>
          <w:szCs w:val="28"/>
          <w:highlight w:val="none"/>
        </w:rPr>
      </w:pPr>
      <w:r>
        <w:rPr>
          <w:rFonts w:hint="eastAsia" w:hAnsi="宋体" w:eastAsia="宋体"/>
          <w:color w:val="auto"/>
          <w:sz w:val="24"/>
          <w:szCs w:val="28"/>
          <w:highlight w:val="none"/>
        </w:rPr>
        <w:t>2.法定代表人参加</w:t>
      </w:r>
      <w:r>
        <w:rPr>
          <w:rFonts w:hint="eastAsia" w:hAnsi="宋体" w:eastAsia="宋体"/>
          <w:color w:val="auto"/>
          <w:sz w:val="24"/>
          <w:szCs w:val="28"/>
          <w:highlight w:val="none"/>
          <w:lang w:eastAsia="zh-CN"/>
        </w:rPr>
        <w:t>交易</w:t>
      </w:r>
      <w:r>
        <w:rPr>
          <w:rFonts w:hint="eastAsia" w:hAnsi="宋体" w:eastAsia="宋体"/>
          <w:color w:val="auto"/>
          <w:sz w:val="24"/>
          <w:szCs w:val="28"/>
          <w:highlight w:val="none"/>
        </w:rPr>
        <w:t>的无需提供授权书，</w:t>
      </w:r>
      <w:r>
        <w:rPr>
          <w:rFonts w:hint="eastAsia" w:hAnsi="宋体" w:eastAsia="宋体"/>
          <w:color w:val="auto"/>
          <w:sz w:val="24"/>
          <w:szCs w:val="28"/>
          <w:highlight w:val="none"/>
          <w:lang w:eastAsia="zh-CN"/>
        </w:rPr>
        <w:t>只需提供</w:t>
      </w:r>
      <w:r>
        <w:rPr>
          <w:rFonts w:hint="eastAsia" w:hAnsi="宋体" w:eastAsia="宋体"/>
          <w:color w:val="auto"/>
          <w:sz w:val="24"/>
          <w:szCs w:val="28"/>
          <w:highlight w:val="none"/>
        </w:rPr>
        <w:t>法定代表人身份证明书。</w:t>
      </w:r>
    </w:p>
    <w:p w14:paraId="07892A63">
      <w:pPr>
        <w:widowControl/>
        <w:jc w:val="left"/>
        <w:rPr>
          <w:rFonts w:cs="@仿宋_GB2312" w:asciiTheme="minorEastAsia" w:hAnsiTheme="minorEastAsia" w:eastAsiaTheme="minorEastAsia"/>
          <w:b/>
          <w:bCs/>
          <w:color w:val="auto"/>
          <w:kern w:val="2"/>
          <w:sz w:val="24"/>
          <w:szCs w:val="24"/>
          <w:highlight w:val="none"/>
        </w:rPr>
      </w:pPr>
    </w:p>
    <w:p w14:paraId="017D90A3">
      <w:pPr>
        <w:widowControl/>
        <w:jc w:val="left"/>
        <w:rPr>
          <w:rFonts w:cs="@仿宋_GB2312" w:asciiTheme="minorEastAsia" w:hAnsiTheme="minorEastAsia" w:eastAsiaTheme="minorEastAsia"/>
          <w:b/>
          <w:bCs/>
          <w:color w:val="auto"/>
          <w:kern w:val="2"/>
          <w:sz w:val="24"/>
          <w:szCs w:val="24"/>
          <w:highlight w:val="none"/>
        </w:rPr>
      </w:pPr>
    </w:p>
    <w:p w14:paraId="40252F0B">
      <w:pPr>
        <w:widowControl/>
        <w:jc w:val="left"/>
        <w:rPr>
          <w:rFonts w:cs="@仿宋_GB2312" w:asciiTheme="minorEastAsia" w:hAnsiTheme="minorEastAsia" w:eastAsiaTheme="minorEastAsia"/>
          <w:b/>
          <w:bCs/>
          <w:color w:val="auto"/>
          <w:kern w:val="2"/>
          <w:sz w:val="24"/>
          <w:szCs w:val="24"/>
          <w:highlight w:val="none"/>
        </w:rPr>
      </w:pPr>
    </w:p>
    <w:p w14:paraId="1C3A8E2D">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八</w:t>
      </w:r>
      <w:r>
        <w:rPr>
          <w:rFonts w:hint="eastAsia" w:asciiTheme="minorEastAsia" w:hAnsiTheme="minorEastAsia" w:eastAsiaTheme="minorEastAsia"/>
          <w:b/>
          <w:color w:val="auto"/>
          <w:sz w:val="24"/>
          <w:highlight w:val="none"/>
        </w:rPr>
        <w:t>、响应表</w:t>
      </w:r>
    </w:p>
    <w:p w14:paraId="2D072AE2">
      <w:pPr>
        <w:spacing w:line="360" w:lineRule="auto"/>
        <w:ind w:firstLine="435"/>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914"/>
        <w:gridCol w:w="2495"/>
        <w:gridCol w:w="2573"/>
        <w:gridCol w:w="809"/>
      </w:tblGrid>
      <w:tr w14:paraId="4CB5C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5" w:type="pct"/>
            <w:vAlign w:val="center"/>
          </w:tcPr>
          <w:p w14:paraId="745FB15D">
            <w:pPr>
              <w:pStyle w:val="28"/>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0DA47267">
            <w:pPr>
              <w:pStyle w:val="28"/>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3CE2C655">
            <w:pPr>
              <w:pStyle w:val="28"/>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交易</w:t>
            </w:r>
            <w:r>
              <w:rPr>
                <w:rFonts w:hint="eastAsia" w:cs="Wingdings" w:asciiTheme="minorEastAsia" w:hAnsiTheme="minorEastAsia"/>
                <w:b/>
                <w:color w:val="auto"/>
                <w:sz w:val="24"/>
                <w:highlight w:val="none"/>
              </w:rPr>
              <w:t>文件要求</w:t>
            </w:r>
          </w:p>
        </w:tc>
        <w:tc>
          <w:tcPr>
            <w:tcW w:w="1511" w:type="pct"/>
            <w:vAlign w:val="center"/>
          </w:tcPr>
          <w:p w14:paraId="2D074E53">
            <w:pPr>
              <w:pStyle w:val="28"/>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竞争主体</w:t>
            </w:r>
            <w:r>
              <w:rPr>
                <w:rFonts w:hint="eastAsia" w:cs="Wingdings" w:asciiTheme="minorEastAsia" w:hAnsiTheme="minorEastAsia"/>
                <w:b/>
                <w:color w:val="auto"/>
                <w:sz w:val="24"/>
                <w:highlight w:val="none"/>
              </w:rPr>
              <w:t>承诺</w:t>
            </w:r>
          </w:p>
        </w:tc>
        <w:tc>
          <w:tcPr>
            <w:tcW w:w="475" w:type="pct"/>
            <w:vAlign w:val="center"/>
          </w:tcPr>
          <w:p w14:paraId="34DF61C7">
            <w:pPr>
              <w:pStyle w:val="28"/>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098B3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7F558AF1">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7568BF29">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08703F35">
            <w:pPr>
              <w:jc w:val="center"/>
              <w:rPr>
                <w:rFonts w:asciiTheme="minorEastAsia" w:hAnsiTheme="minorEastAsia" w:eastAsiaTheme="minorEastAsia"/>
                <w:color w:val="auto"/>
                <w:sz w:val="24"/>
                <w:highlight w:val="none"/>
              </w:rPr>
            </w:pPr>
          </w:p>
        </w:tc>
        <w:tc>
          <w:tcPr>
            <w:tcW w:w="1511" w:type="pct"/>
            <w:vAlign w:val="center"/>
          </w:tcPr>
          <w:p w14:paraId="2AF4BB9B">
            <w:pPr>
              <w:jc w:val="center"/>
              <w:rPr>
                <w:rFonts w:asciiTheme="minorEastAsia" w:hAnsiTheme="minorEastAsia" w:eastAsiaTheme="minorEastAsia"/>
                <w:color w:val="auto"/>
                <w:sz w:val="24"/>
                <w:highlight w:val="none"/>
              </w:rPr>
            </w:pPr>
          </w:p>
        </w:tc>
        <w:tc>
          <w:tcPr>
            <w:tcW w:w="475" w:type="pct"/>
            <w:vAlign w:val="center"/>
          </w:tcPr>
          <w:p w14:paraId="4D107516">
            <w:pPr>
              <w:jc w:val="center"/>
              <w:rPr>
                <w:rFonts w:asciiTheme="minorEastAsia" w:hAnsiTheme="minorEastAsia" w:eastAsiaTheme="minorEastAsia"/>
                <w:color w:val="auto"/>
                <w:sz w:val="24"/>
                <w:highlight w:val="none"/>
              </w:rPr>
            </w:pPr>
          </w:p>
        </w:tc>
      </w:tr>
      <w:tr w14:paraId="69F95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5CDF6C13">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914" w:type="dxa"/>
            <w:vAlign w:val="center"/>
          </w:tcPr>
          <w:p w14:paraId="57D833DF">
            <w:pPr>
              <w:jc w:val="center"/>
              <w:rPr>
                <w:rFonts w:ascii="宋体" w:hAnsi="宋体" w:eastAsia="宋体"/>
                <w:color w:val="auto"/>
                <w:sz w:val="24"/>
                <w:highlight w:val="none"/>
              </w:rPr>
            </w:pPr>
            <w:r>
              <w:rPr>
                <w:rFonts w:hint="eastAsia" w:ascii="宋体" w:hAnsi="宋体" w:eastAsia="宋体" w:cs="宋体"/>
                <w:b w:val="0"/>
                <w:bCs/>
                <w:color w:val="auto"/>
                <w:kern w:val="2"/>
                <w:sz w:val="24"/>
                <w:szCs w:val="24"/>
                <w:highlight w:val="none"/>
                <w:lang w:eastAsia="zh-CN"/>
              </w:rPr>
              <w:t>合同履行地点</w:t>
            </w:r>
          </w:p>
        </w:tc>
        <w:tc>
          <w:tcPr>
            <w:tcW w:w="1465" w:type="pct"/>
            <w:vAlign w:val="center"/>
          </w:tcPr>
          <w:p w14:paraId="5D2CFEAF">
            <w:pPr>
              <w:jc w:val="center"/>
              <w:rPr>
                <w:rFonts w:asciiTheme="minorEastAsia" w:hAnsiTheme="minorEastAsia" w:eastAsiaTheme="minorEastAsia"/>
                <w:color w:val="auto"/>
                <w:sz w:val="24"/>
                <w:highlight w:val="none"/>
              </w:rPr>
            </w:pPr>
          </w:p>
        </w:tc>
        <w:tc>
          <w:tcPr>
            <w:tcW w:w="1511" w:type="pct"/>
            <w:vAlign w:val="center"/>
          </w:tcPr>
          <w:p w14:paraId="455E6C3A">
            <w:pPr>
              <w:jc w:val="center"/>
              <w:rPr>
                <w:rFonts w:asciiTheme="minorEastAsia" w:hAnsiTheme="minorEastAsia" w:eastAsiaTheme="minorEastAsia"/>
                <w:color w:val="auto"/>
                <w:sz w:val="24"/>
                <w:highlight w:val="none"/>
              </w:rPr>
            </w:pPr>
          </w:p>
        </w:tc>
        <w:tc>
          <w:tcPr>
            <w:tcW w:w="475" w:type="pct"/>
            <w:vAlign w:val="center"/>
          </w:tcPr>
          <w:p w14:paraId="5872CE7A">
            <w:pPr>
              <w:jc w:val="center"/>
              <w:rPr>
                <w:rFonts w:asciiTheme="minorEastAsia" w:hAnsiTheme="minorEastAsia" w:eastAsiaTheme="minorEastAsia"/>
                <w:color w:val="auto"/>
                <w:sz w:val="24"/>
                <w:highlight w:val="none"/>
              </w:rPr>
            </w:pPr>
          </w:p>
        </w:tc>
      </w:tr>
      <w:tr w14:paraId="07F37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1C9EB1E3">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914" w:type="dxa"/>
            <w:vAlign w:val="center"/>
          </w:tcPr>
          <w:p w14:paraId="1BAA3F2A">
            <w:pPr>
              <w:jc w:val="center"/>
              <w:rPr>
                <w:rFonts w:ascii="宋体" w:hAnsi="宋体" w:eastAsia="宋体"/>
                <w:color w:val="auto"/>
                <w:sz w:val="24"/>
                <w:highlight w:val="none"/>
              </w:rPr>
            </w:pPr>
            <w:r>
              <w:rPr>
                <w:rFonts w:hint="eastAsia" w:ascii="宋体" w:hAnsi="宋体" w:eastAsia="宋体" w:cs="宋体"/>
                <w:b w:val="0"/>
                <w:bCs/>
                <w:color w:val="auto"/>
                <w:kern w:val="2"/>
                <w:sz w:val="24"/>
                <w:szCs w:val="24"/>
                <w:highlight w:val="none"/>
                <w:lang w:eastAsia="zh-CN"/>
              </w:rPr>
              <w:t>合同履行</w:t>
            </w:r>
            <w:r>
              <w:rPr>
                <w:rFonts w:hint="eastAsia" w:ascii="宋体" w:hAnsi="宋体" w:eastAsia="宋体"/>
                <w:color w:val="auto"/>
                <w:sz w:val="24"/>
                <w:highlight w:val="none"/>
              </w:rPr>
              <w:t>期限</w:t>
            </w:r>
          </w:p>
        </w:tc>
        <w:tc>
          <w:tcPr>
            <w:tcW w:w="1465" w:type="pct"/>
            <w:vAlign w:val="center"/>
          </w:tcPr>
          <w:p w14:paraId="0B524894">
            <w:pPr>
              <w:jc w:val="center"/>
              <w:rPr>
                <w:rFonts w:asciiTheme="minorEastAsia" w:hAnsiTheme="minorEastAsia" w:eastAsiaTheme="minorEastAsia"/>
                <w:color w:val="auto"/>
                <w:sz w:val="24"/>
                <w:highlight w:val="none"/>
              </w:rPr>
            </w:pPr>
          </w:p>
        </w:tc>
        <w:tc>
          <w:tcPr>
            <w:tcW w:w="1511" w:type="pct"/>
            <w:vAlign w:val="center"/>
          </w:tcPr>
          <w:p w14:paraId="1AA43F68">
            <w:pPr>
              <w:pStyle w:val="76"/>
              <w:jc w:val="center"/>
              <w:rPr>
                <w:rFonts w:asciiTheme="minorEastAsia" w:hAnsiTheme="minorEastAsia" w:eastAsiaTheme="minorEastAsia"/>
                <w:color w:val="auto"/>
                <w:highlight w:val="none"/>
              </w:rPr>
            </w:pPr>
          </w:p>
        </w:tc>
        <w:tc>
          <w:tcPr>
            <w:tcW w:w="475" w:type="pct"/>
            <w:vAlign w:val="center"/>
          </w:tcPr>
          <w:p w14:paraId="4A0E0F32">
            <w:pPr>
              <w:jc w:val="center"/>
              <w:rPr>
                <w:rFonts w:asciiTheme="minorEastAsia" w:hAnsiTheme="minorEastAsia" w:eastAsiaTheme="minorEastAsia"/>
                <w:color w:val="auto"/>
                <w:sz w:val="24"/>
                <w:highlight w:val="none"/>
              </w:rPr>
            </w:pPr>
          </w:p>
        </w:tc>
      </w:tr>
      <w:tr w14:paraId="58474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242A147D">
            <w:pPr>
              <w:jc w:val="center"/>
              <w:rPr>
                <w:rFonts w:hint="eastAsia" w:asciiTheme="minorEastAsia" w:hAnsiTheme="minorEastAsia" w:eastAsiaTheme="minorEastAsia"/>
                <w:color w:val="auto"/>
                <w:sz w:val="24"/>
                <w:highlight w:val="none"/>
                <w:lang w:val="en-US" w:eastAsia="zh-CN"/>
              </w:rPr>
            </w:pPr>
          </w:p>
        </w:tc>
        <w:tc>
          <w:tcPr>
            <w:tcW w:w="1914" w:type="dxa"/>
            <w:vAlign w:val="center"/>
          </w:tcPr>
          <w:p w14:paraId="6AA77632">
            <w:pPr>
              <w:jc w:val="center"/>
              <w:rPr>
                <w:rFonts w:hint="eastAsia" w:ascii="宋体" w:hAnsi="宋体" w:eastAsia="宋体"/>
                <w:color w:val="auto"/>
                <w:sz w:val="24"/>
                <w:highlight w:val="none"/>
              </w:rPr>
            </w:pPr>
          </w:p>
        </w:tc>
        <w:tc>
          <w:tcPr>
            <w:tcW w:w="1465" w:type="pct"/>
            <w:vAlign w:val="center"/>
          </w:tcPr>
          <w:p w14:paraId="54F62A40">
            <w:pPr>
              <w:jc w:val="center"/>
              <w:rPr>
                <w:rFonts w:asciiTheme="minorEastAsia" w:hAnsiTheme="minorEastAsia" w:eastAsiaTheme="minorEastAsia"/>
                <w:color w:val="auto"/>
                <w:sz w:val="24"/>
                <w:highlight w:val="none"/>
              </w:rPr>
            </w:pPr>
          </w:p>
        </w:tc>
        <w:tc>
          <w:tcPr>
            <w:tcW w:w="1511" w:type="pct"/>
            <w:vAlign w:val="center"/>
          </w:tcPr>
          <w:p w14:paraId="56F42DB5">
            <w:pPr>
              <w:pStyle w:val="76"/>
              <w:jc w:val="center"/>
              <w:rPr>
                <w:rFonts w:asciiTheme="minorEastAsia" w:hAnsiTheme="minorEastAsia" w:eastAsiaTheme="minorEastAsia"/>
                <w:color w:val="auto"/>
                <w:highlight w:val="none"/>
              </w:rPr>
            </w:pPr>
          </w:p>
        </w:tc>
        <w:tc>
          <w:tcPr>
            <w:tcW w:w="475" w:type="pct"/>
            <w:vAlign w:val="center"/>
          </w:tcPr>
          <w:p w14:paraId="2CD68740">
            <w:pPr>
              <w:jc w:val="center"/>
              <w:rPr>
                <w:rFonts w:asciiTheme="minorEastAsia" w:hAnsiTheme="minorEastAsia" w:eastAsiaTheme="minorEastAsia"/>
                <w:color w:val="auto"/>
                <w:sz w:val="24"/>
                <w:highlight w:val="none"/>
              </w:rPr>
            </w:pPr>
          </w:p>
        </w:tc>
      </w:tr>
      <w:tr w14:paraId="31C54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61B9CB6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6B975414">
            <w:pPr>
              <w:jc w:val="center"/>
              <w:rPr>
                <w:rFonts w:ascii="宋体" w:hAnsi="宋体" w:eastAsia="宋体"/>
                <w:color w:val="auto"/>
                <w:sz w:val="24"/>
                <w:highlight w:val="none"/>
              </w:rPr>
            </w:pPr>
          </w:p>
        </w:tc>
        <w:tc>
          <w:tcPr>
            <w:tcW w:w="1465" w:type="pct"/>
            <w:vAlign w:val="center"/>
          </w:tcPr>
          <w:p w14:paraId="34EC52FA">
            <w:pPr>
              <w:jc w:val="center"/>
              <w:rPr>
                <w:rFonts w:asciiTheme="minorEastAsia" w:hAnsiTheme="minorEastAsia" w:eastAsiaTheme="minorEastAsia"/>
                <w:color w:val="auto"/>
                <w:sz w:val="24"/>
                <w:highlight w:val="none"/>
              </w:rPr>
            </w:pPr>
          </w:p>
        </w:tc>
        <w:tc>
          <w:tcPr>
            <w:tcW w:w="1511" w:type="pct"/>
            <w:vAlign w:val="center"/>
          </w:tcPr>
          <w:p w14:paraId="001574BF">
            <w:pPr>
              <w:jc w:val="center"/>
              <w:rPr>
                <w:rFonts w:asciiTheme="minorEastAsia" w:hAnsiTheme="minorEastAsia" w:eastAsiaTheme="minorEastAsia"/>
                <w:color w:val="auto"/>
                <w:sz w:val="24"/>
                <w:highlight w:val="none"/>
              </w:rPr>
            </w:pPr>
          </w:p>
        </w:tc>
        <w:tc>
          <w:tcPr>
            <w:tcW w:w="475" w:type="pct"/>
            <w:vAlign w:val="center"/>
          </w:tcPr>
          <w:p w14:paraId="3DC25B31">
            <w:pPr>
              <w:jc w:val="center"/>
              <w:rPr>
                <w:rFonts w:asciiTheme="minorEastAsia" w:hAnsiTheme="minorEastAsia" w:eastAsiaTheme="minorEastAsia"/>
                <w:color w:val="auto"/>
                <w:sz w:val="24"/>
                <w:highlight w:val="none"/>
              </w:rPr>
            </w:pPr>
          </w:p>
        </w:tc>
      </w:tr>
    </w:tbl>
    <w:p w14:paraId="5B75153C">
      <w:pPr>
        <w:spacing w:line="360" w:lineRule="auto"/>
        <w:ind w:firstLine="435"/>
        <w:outlineLvl w:val="9"/>
        <w:rPr>
          <w:rFonts w:hint="eastAsia" w:asciiTheme="minorEastAsia" w:hAnsiTheme="minorEastAsia" w:eastAsiaTheme="minorEastAsia"/>
          <w:b/>
          <w:color w:val="auto"/>
          <w:sz w:val="24"/>
          <w:highlight w:val="none"/>
          <w:lang w:val="en-US" w:eastAsia="zh-CN"/>
        </w:rPr>
      </w:pPr>
    </w:p>
    <w:p w14:paraId="19631737">
      <w:pPr>
        <w:spacing w:line="360" w:lineRule="auto"/>
        <w:rPr>
          <w:rFonts w:hint="eastAsia" w:asciiTheme="minorEastAsia" w:hAnsiTheme="minorEastAsia" w:eastAsiaTheme="minorEastAsia"/>
          <w:color w:val="auto"/>
          <w:sz w:val="24"/>
          <w:highlight w:val="none"/>
        </w:rPr>
      </w:pPr>
    </w:p>
    <w:p w14:paraId="569CE191">
      <w:pPr>
        <w:spacing w:line="440" w:lineRule="exact"/>
        <w:ind w:firstLine="3360" w:firstLineChars="1400"/>
        <w:rPr>
          <w:rFonts w:cs="@仿宋_GB2312"/>
          <w:color w:val="auto"/>
          <w:kern w:val="2"/>
          <w:sz w:val="24"/>
          <w:szCs w:val="24"/>
          <w:highlight w:val="none"/>
          <w:u w:val="single"/>
        </w:rPr>
      </w:pPr>
      <w:r>
        <w:rPr>
          <w:rFonts w:hint="eastAsia" w:cs="@仿宋_GB2312"/>
          <w:color w:val="auto"/>
          <w:kern w:val="2"/>
          <w:sz w:val="24"/>
          <w:szCs w:val="24"/>
          <w:highlight w:val="none"/>
          <w:lang w:eastAsia="zh-CN"/>
        </w:rPr>
        <w:t>竞争主体公章（或</w:t>
      </w:r>
      <w:r>
        <w:rPr>
          <w:rFonts w:hint="eastAsia" w:cs="@仿宋_GB2312"/>
          <w:color w:val="auto"/>
          <w:kern w:val="2"/>
          <w:sz w:val="24"/>
          <w:szCs w:val="24"/>
          <w:highlight w:val="none"/>
        </w:rPr>
        <w:t>电子签章</w:t>
      </w:r>
      <w:r>
        <w:rPr>
          <w:rFonts w:hint="eastAsia" w:cs="@仿宋_GB2312"/>
          <w:color w:val="auto"/>
          <w:kern w:val="2"/>
          <w:sz w:val="24"/>
          <w:szCs w:val="24"/>
          <w:highlight w:val="none"/>
          <w:lang w:eastAsia="zh-CN"/>
        </w:rPr>
        <w:t>）</w:t>
      </w:r>
      <w:r>
        <w:rPr>
          <w:rFonts w:hint="eastAsia" w:cs="@仿宋_GB2312"/>
          <w:color w:val="auto"/>
          <w:kern w:val="2"/>
          <w:sz w:val="24"/>
          <w:szCs w:val="24"/>
          <w:highlight w:val="none"/>
        </w:rPr>
        <w:t>：</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5139A15D">
      <w:pPr>
        <w:spacing w:line="440" w:lineRule="exact"/>
        <w:ind w:firstLine="6000" w:firstLineChars="2500"/>
        <w:rPr>
          <w:rFonts w:cs="@仿宋_GB2312"/>
          <w:color w:val="auto"/>
          <w:kern w:val="2"/>
          <w:sz w:val="24"/>
          <w:szCs w:val="24"/>
          <w:highlight w:val="none"/>
          <w:u w:val="single"/>
        </w:rPr>
      </w:pPr>
      <w:r>
        <w:rPr>
          <w:rFonts w:hint="eastAsia" w:cs="@仿宋_GB2312"/>
          <w:color w:val="auto"/>
          <w:kern w:val="2"/>
          <w:sz w:val="24"/>
          <w:szCs w:val="24"/>
          <w:highlight w:val="none"/>
        </w:rPr>
        <w:t>日期：</w:t>
      </w:r>
      <w:r>
        <w:rPr>
          <w:rFonts w:hint="eastAsia" w:cs="@仿宋_GB2312"/>
          <w:color w:val="auto"/>
          <w:kern w:val="2"/>
          <w:sz w:val="24"/>
          <w:szCs w:val="24"/>
          <w:highlight w:val="none"/>
          <w:u w:val="single"/>
        </w:rPr>
        <w:t xml:space="preserve">             </w:t>
      </w:r>
    </w:p>
    <w:p w14:paraId="542221D3">
      <w:pPr>
        <w:widowControl/>
        <w:jc w:val="left"/>
        <w:rPr>
          <w:rFonts w:cs="@仿宋_GB2312" w:asciiTheme="minorEastAsia" w:hAnsiTheme="minorEastAsia" w:eastAsiaTheme="minorEastAsia"/>
          <w:b/>
          <w:bCs/>
          <w:color w:val="auto"/>
          <w:kern w:val="2"/>
          <w:sz w:val="24"/>
          <w:szCs w:val="24"/>
          <w:highlight w:val="none"/>
        </w:rPr>
      </w:pPr>
    </w:p>
    <w:p w14:paraId="57762C7C">
      <w:pPr>
        <w:widowControl/>
        <w:jc w:val="left"/>
        <w:rPr>
          <w:rFonts w:cs="@仿宋_GB2312" w:asciiTheme="minorEastAsia" w:hAnsiTheme="minorEastAsia" w:eastAsiaTheme="minorEastAsia"/>
          <w:b/>
          <w:bCs/>
          <w:color w:val="auto"/>
          <w:kern w:val="2"/>
          <w:sz w:val="24"/>
          <w:szCs w:val="24"/>
          <w:highlight w:val="none"/>
        </w:rPr>
      </w:pPr>
    </w:p>
    <w:p w14:paraId="6DEB6682">
      <w:pPr>
        <w:spacing w:line="360" w:lineRule="auto"/>
        <w:rPr>
          <w:rFonts w:cs="宋体" w:asciiTheme="minorEastAsia" w:hAnsiTheme="minorEastAsia" w:eastAsiaTheme="minorEastAsia"/>
          <w:color w:val="auto"/>
          <w:kern w:val="2"/>
          <w:sz w:val="24"/>
          <w:szCs w:val="24"/>
          <w:highlight w:val="none"/>
        </w:rPr>
      </w:pPr>
    </w:p>
    <w:p w14:paraId="325EC76C">
      <w:pPr>
        <w:autoSpaceDE w:val="0"/>
        <w:autoSpaceDN w:val="0"/>
        <w:adjustRightInd w:val="0"/>
        <w:spacing w:line="360" w:lineRule="auto"/>
        <w:jc w:val="both"/>
        <w:rPr>
          <w:rFonts w:ascii="@仿宋_GB2312" w:eastAsia="@仿宋_GB2312" w:cs="宋体"/>
          <w:color w:val="auto"/>
          <w:kern w:val="2"/>
          <w:sz w:val="24"/>
          <w:szCs w:val="24"/>
          <w:highlight w:val="none"/>
          <w:lang w:val="zh-CN"/>
        </w:rPr>
      </w:pPr>
    </w:p>
    <w:p w14:paraId="1BB22184">
      <w:pPr>
        <w:pStyle w:val="21"/>
        <w:rPr>
          <w:rFonts w:ascii="@仿宋_GB2312" w:eastAsia="@仿宋_GB2312" w:cs="宋体"/>
          <w:color w:val="auto"/>
          <w:kern w:val="2"/>
          <w:sz w:val="24"/>
          <w:szCs w:val="24"/>
          <w:highlight w:val="none"/>
          <w:lang w:val="zh-CN"/>
        </w:rPr>
      </w:pPr>
    </w:p>
    <w:p w14:paraId="31D6B202">
      <w:pPr>
        <w:pStyle w:val="21"/>
        <w:rPr>
          <w:rFonts w:ascii="@仿宋_GB2312" w:eastAsia="@仿宋_GB2312" w:cs="宋体"/>
          <w:color w:val="auto"/>
          <w:kern w:val="2"/>
          <w:sz w:val="24"/>
          <w:szCs w:val="24"/>
          <w:highlight w:val="none"/>
          <w:lang w:val="zh-CN"/>
        </w:rPr>
      </w:pPr>
    </w:p>
    <w:p w14:paraId="69266314">
      <w:pPr>
        <w:pStyle w:val="21"/>
        <w:rPr>
          <w:rFonts w:ascii="@仿宋_GB2312" w:eastAsia="@仿宋_GB2312" w:cs="宋体"/>
          <w:color w:val="auto"/>
          <w:kern w:val="2"/>
          <w:sz w:val="24"/>
          <w:szCs w:val="24"/>
          <w:highlight w:val="none"/>
          <w:lang w:val="zh-CN"/>
        </w:rPr>
      </w:pPr>
    </w:p>
    <w:p w14:paraId="62B7076D">
      <w:pPr>
        <w:pStyle w:val="21"/>
        <w:rPr>
          <w:rFonts w:ascii="@仿宋_GB2312" w:eastAsia="@仿宋_GB2312" w:cs="宋体"/>
          <w:color w:val="auto"/>
          <w:kern w:val="2"/>
          <w:sz w:val="24"/>
          <w:szCs w:val="24"/>
          <w:highlight w:val="none"/>
          <w:lang w:val="zh-CN"/>
        </w:rPr>
      </w:pPr>
    </w:p>
    <w:p w14:paraId="229AD5B7">
      <w:pPr>
        <w:pStyle w:val="21"/>
        <w:rPr>
          <w:rFonts w:ascii="@仿宋_GB2312" w:eastAsia="@仿宋_GB2312" w:cs="宋体"/>
          <w:color w:val="auto"/>
          <w:kern w:val="2"/>
          <w:sz w:val="24"/>
          <w:szCs w:val="24"/>
          <w:highlight w:val="none"/>
          <w:lang w:val="zh-CN"/>
        </w:rPr>
      </w:pPr>
    </w:p>
    <w:p w14:paraId="51509E36">
      <w:pPr>
        <w:pStyle w:val="21"/>
        <w:rPr>
          <w:rFonts w:ascii="@仿宋_GB2312" w:eastAsia="@仿宋_GB2312" w:cs="宋体"/>
          <w:color w:val="auto"/>
          <w:kern w:val="2"/>
          <w:sz w:val="24"/>
          <w:szCs w:val="24"/>
          <w:highlight w:val="none"/>
          <w:lang w:val="zh-CN"/>
        </w:rPr>
      </w:pPr>
    </w:p>
    <w:p w14:paraId="5D13D8E1">
      <w:pPr>
        <w:pStyle w:val="21"/>
        <w:rPr>
          <w:rFonts w:ascii="@仿宋_GB2312" w:eastAsia="@仿宋_GB2312" w:cs="宋体"/>
          <w:color w:val="auto"/>
          <w:kern w:val="2"/>
          <w:sz w:val="24"/>
          <w:szCs w:val="24"/>
          <w:highlight w:val="none"/>
          <w:lang w:val="zh-CN"/>
        </w:rPr>
      </w:pPr>
    </w:p>
    <w:p w14:paraId="3075C09C">
      <w:pPr>
        <w:rPr>
          <w:rFonts w:hint="eastAsia" w:cs="@仿宋_GB2312" w:asciiTheme="minorEastAsia" w:hAnsiTheme="minorEastAsia" w:eastAsiaTheme="minorEastAsia"/>
          <w:b/>
          <w:bCs/>
          <w:color w:val="auto"/>
          <w:kern w:val="2"/>
          <w:sz w:val="24"/>
          <w:szCs w:val="24"/>
          <w:highlight w:val="none"/>
          <w:lang w:val="en-US" w:eastAsia="zh-CN"/>
        </w:rPr>
      </w:pPr>
      <w:r>
        <w:rPr>
          <w:rFonts w:hint="eastAsia" w:cs="@仿宋_GB2312" w:asciiTheme="minorEastAsia" w:hAnsiTheme="minorEastAsia" w:eastAsiaTheme="minorEastAsia"/>
          <w:b/>
          <w:bCs/>
          <w:color w:val="auto"/>
          <w:kern w:val="2"/>
          <w:sz w:val="24"/>
          <w:szCs w:val="24"/>
          <w:highlight w:val="none"/>
          <w:lang w:val="en-US" w:eastAsia="zh-CN"/>
        </w:rPr>
        <w:br w:type="page"/>
      </w:r>
    </w:p>
    <w:p w14:paraId="1BDB8C2D">
      <w:pPr>
        <w:pStyle w:val="21"/>
        <w:jc w:val="center"/>
        <w:rPr>
          <w:rFonts w:ascii="@仿宋_GB2312" w:eastAsia="@仿宋_GB2312" w:cs="宋体"/>
          <w:color w:val="auto"/>
          <w:kern w:val="2"/>
          <w:sz w:val="24"/>
          <w:szCs w:val="24"/>
          <w:highlight w:val="none"/>
          <w:lang w:val="zh-CN"/>
        </w:rPr>
      </w:pPr>
      <w:r>
        <w:rPr>
          <w:rFonts w:hint="eastAsia" w:cs="@仿宋_GB2312" w:asciiTheme="minorEastAsia" w:hAnsiTheme="minorEastAsia" w:eastAsiaTheme="minorEastAsia"/>
          <w:b/>
          <w:bCs/>
          <w:color w:val="auto"/>
          <w:kern w:val="2"/>
          <w:sz w:val="24"/>
          <w:szCs w:val="24"/>
          <w:highlight w:val="none"/>
          <w:lang w:val="en-US" w:eastAsia="zh-CN"/>
        </w:rPr>
        <w:t>九</w:t>
      </w:r>
      <w:r>
        <w:rPr>
          <w:rFonts w:hint="eastAsia" w:cs="@仿宋_GB2312" w:asciiTheme="minorEastAsia" w:hAnsiTheme="minorEastAsia" w:eastAsiaTheme="minorEastAsia"/>
          <w:b/>
          <w:bCs/>
          <w:color w:val="auto"/>
          <w:kern w:val="2"/>
          <w:sz w:val="24"/>
          <w:szCs w:val="24"/>
          <w:highlight w:val="none"/>
        </w:rPr>
        <w:t>、业绩承诺函</w:t>
      </w:r>
    </w:p>
    <w:p w14:paraId="241CA28A">
      <w:pPr>
        <w:pStyle w:val="21"/>
        <w:rPr>
          <w:rFonts w:ascii="@仿宋_GB2312" w:eastAsia="@仿宋_GB2312" w:cs="宋体"/>
          <w:color w:val="auto"/>
          <w:kern w:val="2"/>
          <w:sz w:val="24"/>
          <w:szCs w:val="24"/>
          <w:highlight w:val="none"/>
          <w:lang w:val="zh-CN"/>
        </w:rPr>
      </w:pPr>
    </w:p>
    <w:p w14:paraId="04E1D3EA">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我公司同意成交结果公告中公示以下业绩并承诺：响应文件中所提供的业绩均真实有效，</w:t>
      </w:r>
      <w:r>
        <w:rPr>
          <w:rFonts w:hint="eastAsia" w:asciiTheme="minorEastAsia" w:hAnsiTheme="minorEastAsia" w:eastAsiaTheme="minorEastAsia"/>
          <w:color w:val="auto"/>
          <w:sz w:val="24"/>
          <w:highlight w:val="none"/>
        </w:rPr>
        <w:t>且不属于与</w:t>
      </w:r>
      <w:r>
        <w:rPr>
          <w:color w:val="auto"/>
          <w:sz w:val="24"/>
          <w:highlight w:val="none"/>
        </w:rPr>
        <w:t>关联公司（如母公司、控股公司、分公司、子公司、同一法定代表人的公司）之间的</w:t>
      </w:r>
      <w:r>
        <w:rPr>
          <w:rFonts w:hint="eastAsia"/>
          <w:color w:val="auto"/>
          <w:sz w:val="24"/>
          <w:highlight w:val="none"/>
        </w:rPr>
        <w:t>业绩</w:t>
      </w:r>
      <w:r>
        <w:rPr>
          <w:color w:val="auto"/>
          <w:sz w:val="24"/>
          <w:highlight w:val="none"/>
        </w:rPr>
        <w:t>，</w:t>
      </w:r>
      <w:r>
        <w:rPr>
          <w:rFonts w:hint="eastAsia" w:cs="宋体" w:asciiTheme="minorEastAsia" w:hAnsiTheme="minorEastAsia" w:eastAsiaTheme="minorEastAsia"/>
          <w:color w:val="auto"/>
          <w:kern w:val="2"/>
          <w:sz w:val="24"/>
          <w:szCs w:val="24"/>
          <w:highlight w:val="none"/>
        </w:rPr>
        <w:t>若被发现存在任何虚假、隐瞒情况，我公司承担由此产生的一切后果。</w:t>
      </w:r>
    </w:p>
    <w:p w14:paraId="1E697D7D">
      <w:pPr>
        <w:spacing w:line="360" w:lineRule="auto"/>
        <w:ind w:firstLine="480" w:firstLineChars="200"/>
        <w:rPr>
          <w:rFonts w:cs="宋体" w:asciiTheme="minorEastAsia" w:hAnsiTheme="minorEastAsia" w:eastAsiaTheme="minorEastAsia"/>
          <w:color w:val="auto"/>
          <w:kern w:val="2"/>
          <w:sz w:val="24"/>
          <w:szCs w:val="24"/>
          <w:highlight w:val="none"/>
        </w:rPr>
      </w:pPr>
    </w:p>
    <w:p w14:paraId="11D2E818">
      <w:pPr>
        <w:spacing w:line="440" w:lineRule="exact"/>
        <w:ind w:firstLine="3360" w:firstLineChars="1400"/>
        <w:rPr>
          <w:rFonts w:cs="@仿宋_GB2312"/>
          <w:color w:val="auto"/>
          <w:kern w:val="2"/>
          <w:sz w:val="24"/>
          <w:szCs w:val="24"/>
          <w:highlight w:val="none"/>
          <w:u w:val="single"/>
        </w:rPr>
      </w:pPr>
      <w:r>
        <w:rPr>
          <w:rFonts w:hint="eastAsia" w:cs="@仿宋_GB2312"/>
          <w:color w:val="auto"/>
          <w:kern w:val="2"/>
          <w:sz w:val="24"/>
          <w:szCs w:val="24"/>
          <w:highlight w:val="none"/>
          <w:lang w:eastAsia="zh-CN"/>
        </w:rPr>
        <w:t>竞争主体公章（或</w:t>
      </w:r>
      <w:r>
        <w:rPr>
          <w:rFonts w:hint="eastAsia" w:cs="@仿宋_GB2312"/>
          <w:color w:val="auto"/>
          <w:kern w:val="2"/>
          <w:sz w:val="24"/>
          <w:szCs w:val="24"/>
          <w:highlight w:val="none"/>
        </w:rPr>
        <w:t>电子签章</w:t>
      </w:r>
      <w:r>
        <w:rPr>
          <w:rFonts w:hint="eastAsia" w:cs="@仿宋_GB2312"/>
          <w:color w:val="auto"/>
          <w:kern w:val="2"/>
          <w:sz w:val="24"/>
          <w:szCs w:val="24"/>
          <w:highlight w:val="none"/>
          <w:lang w:eastAsia="zh-CN"/>
        </w:rPr>
        <w:t>）</w:t>
      </w:r>
      <w:r>
        <w:rPr>
          <w:rFonts w:hint="eastAsia" w:cs="@仿宋_GB2312"/>
          <w:color w:val="auto"/>
          <w:kern w:val="2"/>
          <w:sz w:val="24"/>
          <w:szCs w:val="24"/>
          <w:highlight w:val="none"/>
        </w:rPr>
        <w:t>：</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3DD83D58">
      <w:pPr>
        <w:spacing w:line="440" w:lineRule="exact"/>
        <w:ind w:firstLine="6000" w:firstLineChars="2500"/>
        <w:rPr>
          <w:rFonts w:cs="@仿宋_GB2312"/>
          <w:color w:val="auto"/>
          <w:kern w:val="2"/>
          <w:sz w:val="24"/>
          <w:szCs w:val="24"/>
          <w:highlight w:val="none"/>
          <w:u w:val="single"/>
        </w:rPr>
      </w:pPr>
      <w:r>
        <w:rPr>
          <w:rFonts w:hint="eastAsia" w:cs="@仿宋_GB2312"/>
          <w:color w:val="auto"/>
          <w:kern w:val="2"/>
          <w:sz w:val="24"/>
          <w:szCs w:val="24"/>
          <w:highlight w:val="none"/>
        </w:rPr>
        <w:t>日期：</w:t>
      </w:r>
      <w:r>
        <w:rPr>
          <w:rFonts w:hint="eastAsia" w:cs="@仿宋_GB2312"/>
          <w:color w:val="auto"/>
          <w:kern w:val="2"/>
          <w:sz w:val="24"/>
          <w:szCs w:val="24"/>
          <w:highlight w:val="none"/>
          <w:u w:val="single"/>
        </w:rPr>
        <w:t xml:space="preserve">             </w:t>
      </w:r>
    </w:p>
    <w:p w14:paraId="46DD29BA">
      <w:pPr>
        <w:spacing w:line="360" w:lineRule="auto"/>
        <w:rPr>
          <w:rFonts w:eastAsia="@仿宋_GB2312" w:cs="@仿宋_GB2312"/>
          <w:color w:val="auto"/>
          <w:kern w:val="2"/>
          <w:sz w:val="21"/>
          <w:highlight w:val="none"/>
        </w:rPr>
      </w:pP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4171"/>
        <w:gridCol w:w="2318"/>
        <w:gridCol w:w="1068"/>
      </w:tblGrid>
      <w:tr w14:paraId="51260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63" w:type="pct"/>
            <w:vAlign w:val="center"/>
          </w:tcPr>
          <w:p w14:paraId="75F63C0D">
            <w:pPr>
              <w:spacing w:line="360" w:lineRule="auto"/>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序号</w:t>
            </w:r>
          </w:p>
        </w:tc>
        <w:tc>
          <w:tcPr>
            <w:tcW w:w="2449" w:type="pct"/>
            <w:vAlign w:val="center"/>
          </w:tcPr>
          <w:p w14:paraId="3708857D">
            <w:pPr>
              <w:spacing w:line="360" w:lineRule="auto"/>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项目名称</w:t>
            </w:r>
          </w:p>
        </w:tc>
        <w:tc>
          <w:tcPr>
            <w:tcW w:w="1361" w:type="pct"/>
            <w:vAlign w:val="center"/>
          </w:tcPr>
          <w:p w14:paraId="3AE8EFE2">
            <w:pPr>
              <w:widowControl/>
              <w:spacing w:line="360" w:lineRule="auto"/>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lang w:eastAsia="zh-CN"/>
              </w:rPr>
              <w:t>服务范围</w:t>
            </w:r>
          </w:p>
        </w:tc>
        <w:tc>
          <w:tcPr>
            <w:tcW w:w="627" w:type="pct"/>
            <w:vAlign w:val="center"/>
          </w:tcPr>
          <w:p w14:paraId="6B139C77">
            <w:pPr>
              <w:spacing w:line="360" w:lineRule="auto"/>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w:t>
            </w:r>
          </w:p>
        </w:tc>
      </w:tr>
      <w:tr w14:paraId="2D7D1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0C8A1026">
            <w:pPr>
              <w:spacing w:line="360" w:lineRule="auto"/>
              <w:jc w:val="center"/>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bCs/>
                <w:color w:val="auto"/>
                <w:kern w:val="2"/>
                <w:sz w:val="24"/>
                <w:szCs w:val="24"/>
                <w:highlight w:val="none"/>
              </w:rPr>
              <w:t>1</w:t>
            </w:r>
          </w:p>
        </w:tc>
        <w:tc>
          <w:tcPr>
            <w:tcW w:w="2449" w:type="pct"/>
            <w:vAlign w:val="center"/>
          </w:tcPr>
          <w:p w14:paraId="6FE6DF02">
            <w:pPr>
              <w:spacing w:line="360" w:lineRule="auto"/>
              <w:rPr>
                <w:rFonts w:cs="宋体" w:asciiTheme="minorEastAsia" w:hAnsiTheme="minorEastAsia" w:eastAsiaTheme="minorEastAsia"/>
                <w:b/>
                <w:color w:val="auto"/>
                <w:kern w:val="2"/>
                <w:sz w:val="24"/>
                <w:szCs w:val="24"/>
                <w:highlight w:val="none"/>
              </w:rPr>
            </w:pPr>
          </w:p>
        </w:tc>
        <w:tc>
          <w:tcPr>
            <w:tcW w:w="1361" w:type="pct"/>
            <w:vAlign w:val="center"/>
          </w:tcPr>
          <w:p w14:paraId="59C1199D">
            <w:pPr>
              <w:spacing w:line="360" w:lineRule="auto"/>
              <w:rPr>
                <w:rFonts w:cs="宋体" w:asciiTheme="minorEastAsia" w:hAnsiTheme="minorEastAsia" w:eastAsiaTheme="minorEastAsia"/>
                <w:b/>
                <w:color w:val="auto"/>
                <w:kern w:val="2"/>
                <w:sz w:val="24"/>
                <w:szCs w:val="24"/>
                <w:highlight w:val="none"/>
              </w:rPr>
            </w:pPr>
          </w:p>
        </w:tc>
        <w:tc>
          <w:tcPr>
            <w:tcW w:w="627" w:type="pct"/>
            <w:vAlign w:val="center"/>
          </w:tcPr>
          <w:p w14:paraId="3D4762CE">
            <w:pPr>
              <w:spacing w:line="360" w:lineRule="auto"/>
              <w:rPr>
                <w:rFonts w:cs="宋体" w:asciiTheme="minorEastAsia" w:hAnsiTheme="minorEastAsia" w:eastAsiaTheme="minorEastAsia"/>
                <w:b/>
                <w:color w:val="auto"/>
                <w:kern w:val="2"/>
                <w:sz w:val="24"/>
                <w:szCs w:val="24"/>
                <w:highlight w:val="none"/>
              </w:rPr>
            </w:pPr>
          </w:p>
        </w:tc>
      </w:tr>
      <w:tr w14:paraId="649A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0C1FBF16">
            <w:pPr>
              <w:spacing w:line="360" w:lineRule="auto"/>
              <w:jc w:val="center"/>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bCs/>
                <w:color w:val="auto"/>
                <w:kern w:val="2"/>
                <w:sz w:val="24"/>
                <w:szCs w:val="24"/>
                <w:highlight w:val="none"/>
              </w:rPr>
              <w:t>2</w:t>
            </w:r>
          </w:p>
        </w:tc>
        <w:tc>
          <w:tcPr>
            <w:tcW w:w="2449" w:type="pct"/>
            <w:vAlign w:val="center"/>
          </w:tcPr>
          <w:p w14:paraId="30859995">
            <w:pPr>
              <w:spacing w:line="360" w:lineRule="auto"/>
              <w:rPr>
                <w:rFonts w:cs="宋体" w:asciiTheme="minorEastAsia" w:hAnsiTheme="minorEastAsia" w:eastAsiaTheme="minorEastAsia"/>
                <w:b/>
                <w:color w:val="auto"/>
                <w:kern w:val="2"/>
                <w:sz w:val="24"/>
                <w:szCs w:val="24"/>
                <w:highlight w:val="none"/>
              </w:rPr>
            </w:pPr>
          </w:p>
        </w:tc>
        <w:tc>
          <w:tcPr>
            <w:tcW w:w="1361" w:type="pct"/>
            <w:vAlign w:val="center"/>
          </w:tcPr>
          <w:p w14:paraId="2EB75FD4">
            <w:pPr>
              <w:spacing w:line="360" w:lineRule="auto"/>
              <w:rPr>
                <w:rFonts w:cs="宋体" w:asciiTheme="minorEastAsia" w:hAnsiTheme="minorEastAsia" w:eastAsiaTheme="minorEastAsia"/>
                <w:b/>
                <w:color w:val="auto"/>
                <w:kern w:val="2"/>
                <w:sz w:val="24"/>
                <w:szCs w:val="24"/>
                <w:highlight w:val="none"/>
              </w:rPr>
            </w:pPr>
          </w:p>
        </w:tc>
        <w:tc>
          <w:tcPr>
            <w:tcW w:w="627" w:type="pct"/>
            <w:vAlign w:val="center"/>
          </w:tcPr>
          <w:p w14:paraId="58C2FF1D">
            <w:pPr>
              <w:spacing w:line="360" w:lineRule="auto"/>
              <w:rPr>
                <w:rFonts w:cs="宋体" w:asciiTheme="minorEastAsia" w:hAnsiTheme="minorEastAsia" w:eastAsiaTheme="minorEastAsia"/>
                <w:b/>
                <w:color w:val="auto"/>
                <w:kern w:val="2"/>
                <w:sz w:val="24"/>
                <w:szCs w:val="24"/>
                <w:highlight w:val="none"/>
              </w:rPr>
            </w:pPr>
          </w:p>
        </w:tc>
      </w:tr>
      <w:tr w14:paraId="48BC1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073C172A">
            <w:pPr>
              <w:spacing w:line="360" w:lineRule="auto"/>
              <w:jc w:val="center"/>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bCs/>
                <w:color w:val="auto"/>
                <w:kern w:val="2"/>
                <w:sz w:val="24"/>
                <w:szCs w:val="24"/>
                <w:highlight w:val="none"/>
              </w:rPr>
              <w:t>3</w:t>
            </w:r>
          </w:p>
        </w:tc>
        <w:tc>
          <w:tcPr>
            <w:tcW w:w="2449" w:type="pct"/>
            <w:vAlign w:val="center"/>
          </w:tcPr>
          <w:p w14:paraId="0970DDC8">
            <w:pPr>
              <w:spacing w:line="360" w:lineRule="auto"/>
              <w:rPr>
                <w:rFonts w:cs="宋体" w:asciiTheme="minorEastAsia" w:hAnsiTheme="minorEastAsia" w:eastAsiaTheme="minorEastAsia"/>
                <w:b/>
                <w:color w:val="auto"/>
                <w:kern w:val="2"/>
                <w:sz w:val="24"/>
                <w:szCs w:val="24"/>
                <w:highlight w:val="none"/>
              </w:rPr>
            </w:pPr>
          </w:p>
        </w:tc>
        <w:tc>
          <w:tcPr>
            <w:tcW w:w="1361" w:type="pct"/>
            <w:vAlign w:val="center"/>
          </w:tcPr>
          <w:p w14:paraId="25E48EC7">
            <w:pPr>
              <w:spacing w:line="360" w:lineRule="auto"/>
              <w:rPr>
                <w:rFonts w:cs="宋体" w:asciiTheme="minorEastAsia" w:hAnsiTheme="minorEastAsia" w:eastAsiaTheme="minorEastAsia"/>
                <w:b/>
                <w:color w:val="auto"/>
                <w:kern w:val="2"/>
                <w:sz w:val="24"/>
                <w:szCs w:val="24"/>
                <w:highlight w:val="none"/>
              </w:rPr>
            </w:pPr>
          </w:p>
        </w:tc>
        <w:tc>
          <w:tcPr>
            <w:tcW w:w="627" w:type="pct"/>
            <w:vAlign w:val="center"/>
          </w:tcPr>
          <w:p w14:paraId="6A6FCE97">
            <w:pPr>
              <w:spacing w:line="360" w:lineRule="auto"/>
              <w:rPr>
                <w:rFonts w:cs="宋体" w:asciiTheme="minorEastAsia" w:hAnsiTheme="minorEastAsia" w:eastAsiaTheme="minorEastAsia"/>
                <w:b/>
                <w:color w:val="auto"/>
                <w:kern w:val="2"/>
                <w:sz w:val="24"/>
                <w:szCs w:val="24"/>
                <w:highlight w:val="none"/>
              </w:rPr>
            </w:pPr>
          </w:p>
        </w:tc>
      </w:tr>
      <w:tr w14:paraId="7D561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624FCB41">
            <w:pPr>
              <w:spacing w:line="360" w:lineRule="auto"/>
              <w:jc w:val="center"/>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bCs/>
                <w:color w:val="auto"/>
                <w:kern w:val="2"/>
                <w:sz w:val="24"/>
                <w:szCs w:val="24"/>
                <w:highlight w:val="none"/>
              </w:rPr>
              <w:t>4</w:t>
            </w:r>
          </w:p>
        </w:tc>
        <w:tc>
          <w:tcPr>
            <w:tcW w:w="2449" w:type="pct"/>
            <w:vAlign w:val="center"/>
          </w:tcPr>
          <w:p w14:paraId="2D9C97D5">
            <w:pPr>
              <w:spacing w:line="360" w:lineRule="auto"/>
              <w:rPr>
                <w:rFonts w:cs="宋体" w:asciiTheme="minorEastAsia" w:hAnsiTheme="minorEastAsia" w:eastAsiaTheme="minorEastAsia"/>
                <w:b/>
                <w:color w:val="auto"/>
                <w:kern w:val="2"/>
                <w:sz w:val="24"/>
                <w:szCs w:val="24"/>
                <w:highlight w:val="none"/>
              </w:rPr>
            </w:pPr>
          </w:p>
        </w:tc>
        <w:tc>
          <w:tcPr>
            <w:tcW w:w="1361" w:type="pct"/>
            <w:vAlign w:val="center"/>
          </w:tcPr>
          <w:p w14:paraId="253E35E9">
            <w:pPr>
              <w:spacing w:line="360" w:lineRule="auto"/>
              <w:rPr>
                <w:rFonts w:cs="宋体" w:asciiTheme="minorEastAsia" w:hAnsiTheme="minorEastAsia" w:eastAsiaTheme="minorEastAsia"/>
                <w:b/>
                <w:color w:val="auto"/>
                <w:kern w:val="2"/>
                <w:sz w:val="24"/>
                <w:szCs w:val="24"/>
                <w:highlight w:val="none"/>
              </w:rPr>
            </w:pPr>
          </w:p>
        </w:tc>
        <w:tc>
          <w:tcPr>
            <w:tcW w:w="627" w:type="pct"/>
            <w:vAlign w:val="center"/>
          </w:tcPr>
          <w:p w14:paraId="3D40932D">
            <w:pPr>
              <w:spacing w:line="360" w:lineRule="auto"/>
              <w:rPr>
                <w:rFonts w:cs="宋体" w:asciiTheme="minorEastAsia" w:hAnsiTheme="minorEastAsia" w:eastAsiaTheme="minorEastAsia"/>
                <w:b/>
                <w:color w:val="auto"/>
                <w:kern w:val="2"/>
                <w:sz w:val="24"/>
                <w:szCs w:val="24"/>
                <w:highlight w:val="none"/>
              </w:rPr>
            </w:pPr>
          </w:p>
        </w:tc>
      </w:tr>
      <w:tr w14:paraId="4372E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58EC8BFD">
            <w:pPr>
              <w:spacing w:line="360" w:lineRule="auto"/>
              <w:jc w:val="center"/>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bCs/>
                <w:color w:val="auto"/>
                <w:kern w:val="2"/>
                <w:sz w:val="24"/>
                <w:szCs w:val="24"/>
                <w:highlight w:val="none"/>
              </w:rPr>
              <w:t>5</w:t>
            </w:r>
          </w:p>
        </w:tc>
        <w:tc>
          <w:tcPr>
            <w:tcW w:w="2449" w:type="pct"/>
            <w:vAlign w:val="center"/>
          </w:tcPr>
          <w:p w14:paraId="7CF92786">
            <w:pPr>
              <w:spacing w:line="360" w:lineRule="auto"/>
              <w:rPr>
                <w:rFonts w:cs="宋体" w:asciiTheme="minorEastAsia" w:hAnsiTheme="minorEastAsia" w:eastAsiaTheme="minorEastAsia"/>
                <w:b/>
                <w:color w:val="auto"/>
                <w:kern w:val="2"/>
                <w:sz w:val="24"/>
                <w:szCs w:val="24"/>
                <w:highlight w:val="none"/>
              </w:rPr>
            </w:pPr>
          </w:p>
        </w:tc>
        <w:tc>
          <w:tcPr>
            <w:tcW w:w="1361" w:type="pct"/>
            <w:vAlign w:val="center"/>
          </w:tcPr>
          <w:p w14:paraId="6465667D">
            <w:pPr>
              <w:spacing w:line="360" w:lineRule="auto"/>
              <w:rPr>
                <w:rFonts w:cs="宋体" w:asciiTheme="minorEastAsia" w:hAnsiTheme="minorEastAsia" w:eastAsiaTheme="minorEastAsia"/>
                <w:b/>
                <w:color w:val="auto"/>
                <w:kern w:val="2"/>
                <w:sz w:val="24"/>
                <w:szCs w:val="24"/>
                <w:highlight w:val="none"/>
              </w:rPr>
            </w:pPr>
          </w:p>
        </w:tc>
        <w:tc>
          <w:tcPr>
            <w:tcW w:w="627" w:type="pct"/>
            <w:vAlign w:val="center"/>
          </w:tcPr>
          <w:p w14:paraId="04F830ED">
            <w:pPr>
              <w:spacing w:line="360" w:lineRule="auto"/>
              <w:rPr>
                <w:rFonts w:cs="宋体" w:asciiTheme="minorEastAsia" w:hAnsiTheme="minorEastAsia" w:eastAsiaTheme="minorEastAsia"/>
                <w:b/>
                <w:color w:val="auto"/>
                <w:kern w:val="2"/>
                <w:sz w:val="24"/>
                <w:szCs w:val="24"/>
                <w:highlight w:val="none"/>
              </w:rPr>
            </w:pPr>
          </w:p>
        </w:tc>
      </w:tr>
      <w:tr w14:paraId="7BE8B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4B036DCB">
            <w:pPr>
              <w:spacing w:line="360" w:lineRule="auto"/>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w:t>
            </w:r>
          </w:p>
        </w:tc>
        <w:tc>
          <w:tcPr>
            <w:tcW w:w="2449" w:type="pct"/>
            <w:vAlign w:val="center"/>
          </w:tcPr>
          <w:p w14:paraId="200882C2">
            <w:pPr>
              <w:spacing w:line="360" w:lineRule="auto"/>
              <w:rPr>
                <w:rFonts w:cs="宋体" w:asciiTheme="minorEastAsia" w:hAnsiTheme="minorEastAsia" w:eastAsiaTheme="minorEastAsia"/>
                <w:b/>
                <w:color w:val="auto"/>
                <w:kern w:val="2"/>
                <w:sz w:val="24"/>
                <w:szCs w:val="24"/>
                <w:highlight w:val="none"/>
              </w:rPr>
            </w:pPr>
          </w:p>
        </w:tc>
        <w:tc>
          <w:tcPr>
            <w:tcW w:w="1361" w:type="pct"/>
            <w:vAlign w:val="center"/>
          </w:tcPr>
          <w:p w14:paraId="2E56E5B4">
            <w:pPr>
              <w:spacing w:line="360" w:lineRule="auto"/>
              <w:rPr>
                <w:rFonts w:cs="宋体" w:asciiTheme="minorEastAsia" w:hAnsiTheme="minorEastAsia" w:eastAsiaTheme="minorEastAsia"/>
                <w:b/>
                <w:color w:val="auto"/>
                <w:kern w:val="2"/>
                <w:sz w:val="24"/>
                <w:szCs w:val="24"/>
                <w:highlight w:val="none"/>
              </w:rPr>
            </w:pPr>
          </w:p>
        </w:tc>
        <w:tc>
          <w:tcPr>
            <w:tcW w:w="627" w:type="pct"/>
            <w:vAlign w:val="center"/>
          </w:tcPr>
          <w:p w14:paraId="26ED34B2">
            <w:pPr>
              <w:spacing w:line="360" w:lineRule="auto"/>
              <w:rPr>
                <w:rFonts w:cs="宋体" w:asciiTheme="minorEastAsia" w:hAnsiTheme="minorEastAsia" w:eastAsiaTheme="minorEastAsia"/>
                <w:b/>
                <w:color w:val="auto"/>
                <w:kern w:val="2"/>
                <w:sz w:val="24"/>
                <w:szCs w:val="24"/>
                <w:highlight w:val="none"/>
              </w:rPr>
            </w:pPr>
          </w:p>
        </w:tc>
      </w:tr>
    </w:tbl>
    <w:p w14:paraId="48FCD445">
      <w:pPr>
        <w:spacing w:line="360" w:lineRule="auto"/>
        <w:ind w:firstLine="480" w:firstLineChars="200"/>
        <w:rPr>
          <w:rFonts w:hint="eastAsia" w:cs="宋体" w:asciiTheme="minorEastAsia" w:hAnsiTheme="minorEastAsia" w:eastAsiaTheme="minorEastAsia"/>
          <w:color w:val="auto"/>
          <w:kern w:val="2"/>
          <w:sz w:val="24"/>
          <w:szCs w:val="24"/>
          <w:highlight w:val="none"/>
        </w:rPr>
      </w:pPr>
    </w:p>
    <w:p w14:paraId="0A1285D5">
      <w:pPr>
        <w:spacing w:line="360" w:lineRule="auto"/>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注：</w:t>
      </w:r>
    </w:p>
    <w:p w14:paraId="24332C34">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1.表中所列业绩应为</w:t>
      </w:r>
      <w:r>
        <w:rPr>
          <w:rFonts w:hint="eastAsia" w:cs="宋体" w:asciiTheme="minorEastAsia" w:hAnsiTheme="minorEastAsia" w:eastAsiaTheme="minorEastAsia"/>
          <w:color w:val="auto"/>
          <w:kern w:val="2"/>
          <w:sz w:val="24"/>
          <w:szCs w:val="24"/>
          <w:highlight w:val="none"/>
          <w:lang w:eastAsia="zh-CN"/>
        </w:rPr>
        <w:t>竞争主体</w:t>
      </w:r>
      <w:r>
        <w:rPr>
          <w:rFonts w:hint="eastAsia" w:cs="宋体" w:asciiTheme="minorEastAsia" w:hAnsiTheme="minorEastAsia" w:eastAsiaTheme="minorEastAsia"/>
          <w:color w:val="auto"/>
          <w:kern w:val="2"/>
          <w:sz w:val="24"/>
          <w:szCs w:val="24"/>
          <w:highlight w:val="none"/>
        </w:rPr>
        <w:t>满足本</w:t>
      </w:r>
      <w:r>
        <w:rPr>
          <w:rFonts w:hint="eastAsia" w:cs="宋体" w:asciiTheme="minorEastAsia" w:hAnsiTheme="minorEastAsia" w:eastAsiaTheme="minorEastAsia"/>
          <w:color w:val="auto"/>
          <w:kern w:val="2"/>
          <w:sz w:val="24"/>
          <w:szCs w:val="24"/>
          <w:highlight w:val="none"/>
          <w:lang w:eastAsia="zh-CN"/>
        </w:rPr>
        <w:t>交易</w:t>
      </w:r>
      <w:r>
        <w:rPr>
          <w:rFonts w:hint="eastAsia" w:cs="宋体" w:asciiTheme="minorEastAsia" w:hAnsiTheme="minorEastAsia" w:eastAsiaTheme="minorEastAsia"/>
          <w:color w:val="auto"/>
          <w:kern w:val="2"/>
          <w:sz w:val="24"/>
          <w:szCs w:val="24"/>
          <w:highlight w:val="none"/>
        </w:rPr>
        <w:t xml:space="preserve">文件要求的业绩； </w:t>
      </w:r>
    </w:p>
    <w:p w14:paraId="7724FBD0">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2.</w:t>
      </w:r>
      <w:r>
        <w:rPr>
          <w:rFonts w:hint="eastAsia" w:cs="宋体" w:asciiTheme="minorEastAsia" w:hAnsiTheme="minorEastAsia" w:eastAsiaTheme="minorEastAsia"/>
          <w:color w:val="auto"/>
          <w:kern w:val="2"/>
          <w:sz w:val="24"/>
          <w:szCs w:val="24"/>
          <w:highlight w:val="none"/>
          <w:lang w:eastAsia="zh-CN"/>
        </w:rPr>
        <w:t>竞得人</w:t>
      </w:r>
      <w:r>
        <w:rPr>
          <w:rFonts w:hint="eastAsia" w:cs="宋体" w:asciiTheme="minorEastAsia" w:hAnsiTheme="minorEastAsia" w:eastAsiaTheme="minorEastAsia"/>
          <w:color w:val="auto"/>
          <w:kern w:val="2"/>
          <w:sz w:val="24"/>
          <w:szCs w:val="24"/>
          <w:highlight w:val="none"/>
        </w:rPr>
        <w:t>提供的以上业绩情况，如</w:t>
      </w:r>
      <w:r>
        <w:rPr>
          <w:rFonts w:hint="eastAsia" w:cs="宋体" w:asciiTheme="minorEastAsia" w:hAnsiTheme="minorEastAsia" w:eastAsiaTheme="minorEastAsia"/>
          <w:color w:val="auto"/>
          <w:kern w:val="2"/>
          <w:sz w:val="24"/>
          <w:szCs w:val="24"/>
          <w:highlight w:val="none"/>
          <w:lang w:eastAsia="zh-CN"/>
        </w:rPr>
        <w:t>交易</w:t>
      </w:r>
      <w:r>
        <w:rPr>
          <w:rFonts w:hint="eastAsia" w:cs="宋体" w:asciiTheme="minorEastAsia" w:hAnsiTheme="minorEastAsia" w:eastAsiaTheme="minorEastAsia"/>
          <w:color w:val="auto"/>
          <w:kern w:val="2"/>
          <w:sz w:val="24"/>
          <w:szCs w:val="24"/>
          <w:highlight w:val="none"/>
        </w:rPr>
        <w:t>文件有约定的，将按约定随成交结果公告同时公告。</w:t>
      </w:r>
    </w:p>
    <w:p w14:paraId="094602BC">
      <w:pPr>
        <w:widowControl/>
        <w:jc w:val="left"/>
        <w:rPr>
          <w:rFonts w:asciiTheme="minorEastAsia" w:hAnsiTheme="minorEastAsia" w:eastAsiaTheme="minorEastAsia"/>
          <w:b/>
          <w:color w:val="auto"/>
          <w:sz w:val="24"/>
          <w:highlight w:val="none"/>
        </w:rPr>
      </w:pPr>
    </w:p>
    <w:p w14:paraId="6F707C0A">
      <w:pPr>
        <w:pStyle w:val="21"/>
        <w:rPr>
          <w:rFonts w:asciiTheme="minorEastAsia" w:hAnsiTheme="minorEastAsia" w:eastAsiaTheme="minorEastAsia"/>
          <w:b/>
          <w:color w:val="auto"/>
          <w:sz w:val="24"/>
          <w:highlight w:val="none"/>
        </w:rPr>
      </w:pPr>
    </w:p>
    <w:p w14:paraId="050F1F84">
      <w:pPr>
        <w:pStyle w:val="21"/>
        <w:rPr>
          <w:rFonts w:asciiTheme="minorEastAsia" w:hAnsiTheme="minorEastAsia" w:eastAsiaTheme="minorEastAsia"/>
          <w:b/>
          <w:color w:val="auto"/>
          <w:sz w:val="24"/>
          <w:highlight w:val="none"/>
        </w:rPr>
      </w:pPr>
    </w:p>
    <w:p w14:paraId="76657EFA">
      <w:pPr>
        <w:pStyle w:val="21"/>
        <w:rPr>
          <w:rFonts w:asciiTheme="minorEastAsia" w:hAnsiTheme="minorEastAsia" w:eastAsiaTheme="minorEastAsia"/>
          <w:b/>
          <w:color w:val="auto"/>
          <w:sz w:val="24"/>
          <w:highlight w:val="none"/>
        </w:rPr>
      </w:pPr>
    </w:p>
    <w:p w14:paraId="507C3B2B">
      <w:pPr>
        <w:pStyle w:val="21"/>
        <w:rPr>
          <w:rFonts w:asciiTheme="minorEastAsia" w:hAnsiTheme="minorEastAsia" w:eastAsiaTheme="minorEastAsia"/>
          <w:b/>
          <w:color w:val="auto"/>
          <w:sz w:val="24"/>
          <w:highlight w:val="none"/>
        </w:rPr>
      </w:pPr>
    </w:p>
    <w:p w14:paraId="1AE61C4F">
      <w:pPr>
        <w:pStyle w:val="21"/>
        <w:rPr>
          <w:rFonts w:asciiTheme="minorEastAsia" w:hAnsiTheme="minorEastAsia" w:eastAsiaTheme="minorEastAsia"/>
          <w:b/>
          <w:color w:val="auto"/>
          <w:sz w:val="24"/>
          <w:highlight w:val="none"/>
        </w:rPr>
      </w:pPr>
    </w:p>
    <w:p w14:paraId="08CB61B6">
      <w:pPr>
        <w:pStyle w:val="21"/>
        <w:rPr>
          <w:rFonts w:asciiTheme="minorEastAsia" w:hAnsiTheme="minorEastAsia" w:eastAsiaTheme="minorEastAsia"/>
          <w:b/>
          <w:color w:val="auto"/>
          <w:sz w:val="24"/>
          <w:highlight w:val="none"/>
        </w:rPr>
      </w:pPr>
    </w:p>
    <w:p w14:paraId="4B5B01EF">
      <w:pPr>
        <w:rPr>
          <w:color w:val="auto"/>
          <w:highlight w:val="none"/>
        </w:rPr>
      </w:pPr>
      <w:r>
        <w:rPr>
          <w:color w:val="auto"/>
          <w:highlight w:val="none"/>
        </w:rPr>
        <w:br w:type="page"/>
      </w:r>
    </w:p>
    <w:p w14:paraId="45D183A3">
      <w:pPr>
        <w:spacing w:line="360" w:lineRule="auto"/>
        <w:jc w:val="center"/>
        <w:outlineLvl w:val="1"/>
        <w:rPr>
          <w:rFonts w:hint="default" w:asciiTheme="minorEastAsia" w:hAnsiTheme="minorEastAsia" w:eastAsiaTheme="minorEastAsia"/>
          <w:b/>
          <w:color w:val="auto"/>
          <w:sz w:val="24"/>
          <w:highlight w:val="none"/>
          <w:lang w:val="en-US" w:eastAsia="zh-CN"/>
        </w:rPr>
      </w:pPr>
      <w:r>
        <w:rPr>
          <w:rFonts w:hint="eastAsia" w:cs="@仿宋_GB2312" w:asciiTheme="minorEastAsia" w:hAnsiTheme="minorEastAsia" w:eastAsiaTheme="minorEastAsia"/>
          <w:b/>
          <w:bCs/>
          <w:color w:val="auto"/>
          <w:kern w:val="2"/>
          <w:sz w:val="24"/>
          <w:szCs w:val="24"/>
          <w:highlight w:val="none"/>
          <w:lang w:val="en-US" w:eastAsia="zh-CN"/>
        </w:rPr>
        <w:t>十</w:t>
      </w:r>
      <w:r>
        <w:rPr>
          <w:rFonts w:hint="eastAsia" w:asciiTheme="minorEastAsia" w:hAnsiTheme="minorEastAsia" w:eastAsiaTheme="minorEastAsia"/>
          <w:b/>
          <w:color w:val="auto"/>
          <w:sz w:val="24"/>
          <w:highlight w:val="none"/>
        </w:rPr>
        <w:t>、联合</w:t>
      </w:r>
      <w:r>
        <w:rPr>
          <w:rFonts w:hint="eastAsia" w:asciiTheme="minorEastAsia" w:hAnsiTheme="minorEastAsia" w:eastAsiaTheme="minorEastAsia"/>
          <w:b/>
          <w:color w:val="auto"/>
          <w:sz w:val="24"/>
          <w:highlight w:val="none"/>
          <w:lang w:eastAsia="zh-CN"/>
        </w:rPr>
        <w:t>体</w:t>
      </w:r>
      <w:r>
        <w:rPr>
          <w:rFonts w:hint="eastAsia" w:asciiTheme="minorEastAsia" w:hAnsiTheme="minorEastAsia" w:eastAsiaTheme="minorEastAsia"/>
          <w:b/>
          <w:color w:val="auto"/>
          <w:sz w:val="24"/>
          <w:highlight w:val="none"/>
        </w:rPr>
        <w:t>协议</w:t>
      </w:r>
      <w:r>
        <w:rPr>
          <w:rFonts w:hint="eastAsia" w:asciiTheme="minorEastAsia" w:hAnsiTheme="minorEastAsia" w:eastAsiaTheme="minorEastAsia"/>
          <w:b/>
          <w:color w:val="auto"/>
          <w:sz w:val="24"/>
          <w:highlight w:val="none"/>
          <w:lang w:eastAsia="zh-CN"/>
        </w:rPr>
        <w:t>（</w:t>
      </w:r>
      <w:r>
        <w:rPr>
          <w:rFonts w:hint="eastAsia" w:asciiTheme="minorEastAsia" w:hAnsiTheme="minorEastAsia" w:eastAsiaTheme="minorEastAsia"/>
          <w:b/>
          <w:color w:val="auto"/>
          <w:sz w:val="24"/>
          <w:highlight w:val="none"/>
          <w:lang w:val="en-US" w:eastAsia="zh-CN"/>
        </w:rPr>
        <w:t>本项目不采用）</w:t>
      </w:r>
    </w:p>
    <w:p w14:paraId="71574030">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联合体成员一名称：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2921DC03">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联合体成员二名称：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1CFB7860">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w:t>
      </w:r>
    </w:p>
    <w:p w14:paraId="1711E17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上述各成员单位经过友好协商，自愿组成</w:t>
      </w:r>
      <w:r>
        <w:rPr>
          <w:rFonts w:asciiTheme="minorEastAsia" w:hAnsiTheme="minorEastAsia" w:eastAsiaTheme="minorEastAsia"/>
          <w:color w:val="auto"/>
          <w:sz w:val="24"/>
          <w:highlight w:val="none"/>
        </w:rPr>
        <w:t>联合体，共同参加</w:t>
      </w:r>
      <w:r>
        <w:rPr>
          <w:rFonts w:hint="eastAsia" w:asciiTheme="minorEastAsia" w:hAnsiTheme="minorEastAsia" w:eastAsiaTheme="minorEastAsia"/>
          <w:color w:val="auto"/>
          <w:sz w:val="24"/>
          <w:highlight w:val="none"/>
        </w:rPr>
        <w:t>本项目的</w:t>
      </w:r>
      <w:r>
        <w:rPr>
          <w:rFonts w:hint="eastAsia" w:asciiTheme="minorEastAsia" w:hAnsiTheme="minorEastAsia" w:eastAsiaTheme="minorEastAsia"/>
          <w:color w:val="auto"/>
          <w:sz w:val="24"/>
          <w:highlight w:val="none"/>
          <w:lang w:eastAsia="zh-CN"/>
        </w:rPr>
        <w:t>交易活动</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现就联合体参加</w:t>
      </w:r>
      <w:r>
        <w:rPr>
          <w:rFonts w:hint="eastAsia" w:asciiTheme="minorEastAsia" w:hAnsiTheme="minorEastAsia" w:eastAsiaTheme="minorEastAsia"/>
          <w:color w:val="auto"/>
          <w:sz w:val="24"/>
          <w:highlight w:val="none"/>
          <w:lang w:eastAsia="zh-CN"/>
        </w:rPr>
        <w:t>交易活动</w:t>
      </w:r>
      <w:r>
        <w:rPr>
          <w:rFonts w:asciiTheme="minorEastAsia" w:hAnsiTheme="minorEastAsia" w:eastAsiaTheme="minorEastAsia"/>
          <w:color w:val="auto"/>
          <w:sz w:val="24"/>
          <w:highlight w:val="none"/>
        </w:rPr>
        <w:t>事宜订立如下协议：</w:t>
      </w:r>
    </w:p>
    <w:p w14:paraId="2A40029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（某成员单位名称）为联合体牵头人。</w:t>
      </w:r>
    </w:p>
    <w:p w14:paraId="1B94B11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在本项目</w:t>
      </w:r>
      <w:r>
        <w:rPr>
          <w:rFonts w:hint="eastAsia" w:asciiTheme="minorEastAsia" w:hAnsiTheme="minorEastAsia" w:eastAsiaTheme="minorEastAsia"/>
          <w:color w:val="auto"/>
          <w:sz w:val="24"/>
          <w:highlight w:val="none"/>
          <w:lang w:eastAsia="zh-CN"/>
        </w:rPr>
        <w:t>交易</w:t>
      </w:r>
      <w:r>
        <w:rPr>
          <w:rFonts w:hint="eastAsia" w:asciiTheme="minorEastAsia" w:hAnsiTheme="minorEastAsia" w:eastAsiaTheme="minorEastAsia"/>
          <w:color w:val="auto"/>
          <w:sz w:val="24"/>
          <w:highlight w:val="none"/>
        </w:rPr>
        <w:t>阶段，联合体牵头人负责</w:t>
      </w:r>
      <w:r>
        <w:rPr>
          <w:rFonts w:hint="eastAsia" w:asciiTheme="minorEastAsia" w:hAnsiTheme="minorEastAsia" w:eastAsiaTheme="minorEastAsia"/>
          <w:color w:val="auto"/>
          <w:sz w:val="24"/>
          <w:highlight w:val="none"/>
          <w:lang w:eastAsia="zh-CN"/>
        </w:rPr>
        <w:t>交易</w:t>
      </w:r>
      <w:r>
        <w:rPr>
          <w:rFonts w:hint="eastAsia" w:asciiTheme="minorEastAsia" w:hAnsiTheme="minorEastAsia" w:eastAsiaTheme="minorEastAsia"/>
          <w:color w:val="auto"/>
          <w:sz w:val="24"/>
          <w:highlight w:val="none"/>
        </w:rPr>
        <w:t>项目的一切组织、协调工作，并授权代理人以联合体的名义参加项目的谈判，代理人在谈判、合同签订过程中所签署的一切文件和处理与本次</w:t>
      </w:r>
      <w:r>
        <w:rPr>
          <w:rFonts w:hint="eastAsia" w:asciiTheme="minorEastAsia" w:hAnsiTheme="minorEastAsia" w:eastAsiaTheme="minorEastAsia"/>
          <w:color w:val="auto"/>
          <w:sz w:val="24"/>
          <w:highlight w:val="none"/>
          <w:lang w:eastAsia="zh-CN"/>
        </w:rPr>
        <w:t>交易</w:t>
      </w:r>
      <w:r>
        <w:rPr>
          <w:rFonts w:hint="eastAsia" w:asciiTheme="minorEastAsia" w:hAnsiTheme="minorEastAsia" w:eastAsiaTheme="minorEastAsia"/>
          <w:color w:val="auto"/>
          <w:sz w:val="24"/>
          <w:highlight w:val="none"/>
        </w:rPr>
        <w:t>有关的一切事务，联合体各方均予以承认并承担法律责任。联合体成交后，联合体各方共同与</w:t>
      </w:r>
      <w:r>
        <w:rPr>
          <w:rFonts w:hint="eastAsia" w:asciiTheme="minorEastAsia" w:hAnsiTheme="minorEastAsia" w:eastAsiaTheme="minorEastAsia"/>
          <w:color w:val="auto"/>
          <w:sz w:val="24"/>
          <w:highlight w:val="none"/>
          <w:lang w:eastAsia="zh-CN"/>
        </w:rPr>
        <w:t>项目单位</w:t>
      </w:r>
      <w:r>
        <w:rPr>
          <w:rFonts w:hint="eastAsia" w:asciiTheme="minorEastAsia" w:hAnsiTheme="minorEastAsia" w:eastAsiaTheme="minorEastAsia"/>
          <w:color w:val="auto"/>
          <w:sz w:val="24"/>
          <w:highlight w:val="none"/>
        </w:rPr>
        <w:t>签订合同，就本项目对</w:t>
      </w:r>
      <w:r>
        <w:rPr>
          <w:rFonts w:hint="eastAsia" w:asciiTheme="minorEastAsia" w:hAnsiTheme="minorEastAsia" w:eastAsiaTheme="minorEastAsia"/>
          <w:color w:val="auto"/>
          <w:sz w:val="24"/>
          <w:highlight w:val="none"/>
          <w:lang w:eastAsia="zh-CN"/>
        </w:rPr>
        <w:t>项目单位</w:t>
      </w:r>
      <w:r>
        <w:rPr>
          <w:rFonts w:hint="eastAsia" w:asciiTheme="minorEastAsia" w:hAnsiTheme="minorEastAsia" w:eastAsiaTheme="minorEastAsia"/>
          <w:color w:val="auto"/>
          <w:sz w:val="24"/>
          <w:highlight w:val="none"/>
        </w:rPr>
        <w:t>承担连带责任。</w:t>
      </w:r>
    </w:p>
    <w:p w14:paraId="7985BBF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.联合体各成员单位内部的职责分工</w:t>
      </w:r>
      <w:r>
        <w:rPr>
          <w:rFonts w:hint="eastAsia" w:asciiTheme="minorEastAsia" w:hAnsiTheme="minorEastAsia" w:eastAsiaTheme="minorEastAsia"/>
          <w:color w:val="auto"/>
          <w:sz w:val="24"/>
          <w:highlight w:val="none"/>
        </w:rPr>
        <w:t>及各方负责内容的合同金额占总合同金额的百分比</w:t>
      </w:r>
      <w:r>
        <w:rPr>
          <w:rFonts w:asciiTheme="minorEastAsia" w:hAnsiTheme="minorEastAsia" w:eastAsiaTheme="minorEastAsia"/>
          <w:color w:val="auto"/>
          <w:sz w:val="24"/>
          <w:highlight w:val="none"/>
        </w:rPr>
        <w:t>如下：</w:t>
      </w:r>
    </w:p>
    <w:p w14:paraId="6EF97154">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联合体成员一名称：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39782BD6">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联合体成员二名称：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61E9729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响应文件编制、提交工作和联合体在成交后项目实施过程中的有关费用按各自承担的工作量分摊。</w:t>
      </w:r>
    </w:p>
    <w:p w14:paraId="767109E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5．联合体</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后，本联合协议是合同的附件，对联合体各成员单位有合同约束力。</w:t>
      </w:r>
    </w:p>
    <w:p w14:paraId="27CD5D0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6．本协议书自签署之日起生效，联合体未</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或者合同履行完毕后自动失效。</w:t>
      </w:r>
    </w:p>
    <w:p w14:paraId="1F50AE0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联合体成员一：</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2D5EB91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22AF422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联合体成员二：</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3CDFB51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593CF61F">
      <w:pPr>
        <w:pStyle w:val="21"/>
        <w:rPr>
          <w:rFonts w:hint="eastAsia" w:asciiTheme="minorEastAsia" w:hAnsiTheme="minorEastAsia" w:eastAsiaTheme="minorEastAsia"/>
          <w:color w:val="auto"/>
          <w:sz w:val="24"/>
          <w:highlight w:val="none"/>
        </w:rPr>
      </w:pPr>
    </w:p>
    <w:p w14:paraId="1F5CDF43">
      <w:pPr>
        <w:spacing w:line="360" w:lineRule="auto"/>
        <w:ind w:right="480" w:firstLine="4680" w:firstLineChars="19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w:t>
      </w:r>
    </w:p>
    <w:p w14:paraId="1864B063">
      <w:pPr>
        <w:rPr>
          <w:rFonts w:hint="eastAsia" w:asciiTheme="minorEastAsia" w:hAnsiTheme="minorEastAsia" w:eastAsiaTheme="minorEastAsia"/>
          <w:b/>
          <w:color w:val="auto"/>
          <w:sz w:val="24"/>
          <w:highlight w:val="none"/>
          <w:lang w:val="en-US" w:eastAsia="zh-CN"/>
        </w:rPr>
      </w:pPr>
      <w:bookmarkStart w:id="29" w:name="_Toc6618"/>
    </w:p>
    <w:p w14:paraId="69846B9C">
      <w:pPr>
        <w:spacing w:line="360" w:lineRule="auto"/>
        <w:jc w:val="center"/>
        <w:outlineLvl w:val="1"/>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十一、拟分包情况说明及分包意向协议</w:t>
      </w:r>
      <w:bookmarkEnd w:id="29"/>
      <w:r>
        <w:rPr>
          <w:rFonts w:hint="eastAsia" w:asciiTheme="minorEastAsia" w:hAnsiTheme="minorEastAsia" w:eastAsiaTheme="minorEastAsia"/>
          <w:b/>
          <w:color w:val="auto"/>
          <w:sz w:val="24"/>
          <w:highlight w:val="none"/>
          <w:lang w:val="en-US" w:eastAsia="zh-CN"/>
        </w:rPr>
        <w:t>（本项目不采用）</w:t>
      </w:r>
    </w:p>
    <w:p w14:paraId="36F299A5">
      <w:pPr>
        <w:spacing w:line="360" w:lineRule="auto"/>
        <w:jc w:val="center"/>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（一）拟分包情况说明</w:t>
      </w:r>
    </w:p>
    <w:p w14:paraId="1C2CF798">
      <w:pPr>
        <w:pStyle w:val="30"/>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肥西县丰乐镇人民政府</w:t>
      </w:r>
    </w:p>
    <w:p w14:paraId="346E2B43">
      <w:pPr>
        <w:pStyle w:val="21"/>
        <w:spacing w:before="0" w:after="0" w:line="360" w:lineRule="auto"/>
        <w:ind w:left="9" w:right="54" w:firstLine="481"/>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我单位参加</w:t>
      </w:r>
      <w:r>
        <w:rPr>
          <w:rFonts w:hint="eastAsia" w:ascii="宋体" w:hAnsi="宋体" w:eastAsia="宋体" w:cs="宋体"/>
          <w:color w:val="auto"/>
          <w:spacing w:val="-3"/>
          <w:sz w:val="24"/>
          <w:szCs w:val="24"/>
          <w:highlight w:val="none"/>
          <w:lang w:val="en-US" w:eastAsia="zh-CN"/>
        </w:rPr>
        <w:t>本项目</w:t>
      </w:r>
      <w:r>
        <w:rPr>
          <w:rFonts w:hint="eastAsia" w:cs="@仿宋_GB2312" w:asciiTheme="minorEastAsia" w:hAnsiTheme="minorEastAsia" w:eastAsiaTheme="minorEastAsia"/>
          <w:color w:val="auto"/>
          <w:kern w:val="2"/>
          <w:sz w:val="24"/>
          <w:szCs w:val="20"/>
          <w:highlight w:val="none"/>
          <w:lang w:val="en-US" w:eastAsia="zh-CN" w:bidi="ar-SA"/>
        </w:rPr>
        <w:t>交易，拟签订分包合同的单位情况如下表所示，我单位承诺一旦在该项目中获得交易合同将按下表所列情况进行分包，同时承诺分包承担主体不再次分包。</w:t>
      </w:r>
    </w:p>
    <w:tbl>
      <w:tblPr>
        <w:tblStyle w:val="270"/>
        <w:tblW w:w="8535"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3"/>
        <w:gridCol w:w="1286"/>
        <w:gridCol w:w="1721"/>
        <w:gridCol w:w="1085"/>
        <w:gridCol w:w="1390"/>
        <w:gridCol w:w="1230"/>
        <w:gridCol w:w="1260"/>
      </w:tblGrid>
      <w:tr w14:paraId="19E2A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563" w:type="dxa"/>
            <w:textDirection w:val="tbRlV"/>
            <w:vAlign w:val="center"/>
          </w:tcPr>
          <w:p w14:paraId="0B34797F">
            <w:pPr>
              <w:keepNext w:val="0"/>
              <w:keepLines w:val="0"/>
              <w:pageBreakBefore w:val="0"/>
              <w:widowControl w:val="0"/>
              <w:kinsoku/>
              <w:wordWrap/>
              <w:overflowPunct/>
              <w:topLinePunct w:val="0"/>
              <w:autoSpaceDE/>
              <w:autoSpaceDN/>
              <w:bidi w:val="0"/>
              <w:adjustRightInd/>
              <w:snapToGrid/>
              <w:spacing w:line="360" w:lineRule="auto"/>
              <w:ind w:left="170" w:right="164"/>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序号</w:t>
            </w:r>
          </w:p>
        </w:tc>
        <w:tc>
          <w:tcPr>
            <w:tcW w:w="1286" w:type="dxa"/>
            <w:vAlign w:val="center"/>
          </w:tcPr>
          <w:p w14:paraId="3CD12ECD">
            <w:pPr>
              <w:keepNext w:val="0"/>
              <w:keepLines w:val="0"/>
              <w:pageBreakBefore w:val="0"/>
              <w:widowControl w:val="0"/>
              <w:kinsoku/>
              <w:wordWrap/>
              <w:overflowPunct/>
              <w:topLinePunct w:val="0"/>
              <w:autoSpaceDE/>
              <w:autoSpaceDN/>
              <w:bidi w:val="0"/>
              <w:adjustRightInd/>
              <w:snapToGrid/>
              <w:spacing w:line="360" w:lineRule="auto"/>
              <w:ind w:left="170" w:right="164"/>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分包承担主体名称</w:t>
            </w:r>
          </w:p>
        </w:tc>
        <w:tc>
          <w:tcPr>
            <w:tcW w:w="1721" w:type="dxa"/>
            <w:vAlign w:val="center"/>
          </w:tcPr>
          <w:p w14:paraId="2DE48192">
            <w:pPr>
              <w:keepNext w:val="0"/>
              <w:keepLines w:val="0"/>
              <w:pageBreakBefore w:val="0"/>
              <w:widowControl w:val="0"/>
              <w:kinsoku/>
              <w:wordWrap/>
              <w:overflowPunct/>
              <w:topLinePunct w:val="0"/>
              <w:autoSpaceDE/>
              <w:autoSpaceDN/>
              <w:bidi w:val="0"/>
              <w:adjustRightInd/>
              <w:snapToGrid/>
              <w:spacing w:line="360" w:lineRule="auto"/>
              <w:ind w:left="170" w:right="164"/>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分包承担主体类型（选择）</w:t>
            </w:r>
          </w:p>
        </w:tc>
        <w:tc>
          <w:tcPr>
            <w:tcW w:w="1085" w:type="dxa"/>
            <w:vAlign w:val="center"/>
          </w:tcPr>
          <w:p w14:paraId="0BADFC6E">
            <w:pPr>
              <w:keepNext w:val="0"/>
              <w:keepLines w:val="0"/>
              <w:pageBreakBefore w:val="0"/>
              <w:widowControl w:val="0"/>
              <w:kinsoku/>
              <w:wordWrap/>
              <w:overflowPunct/>
              <w:topLinePunct w:val="0"/>
              <w:autoSpaceDE/>
              <w:autoSpaceDN/>
              <w:bidi w:val="0"/>
              <w:adjustRightInd/>
              <w:snapToGrid/>
              <w:spacing w:line="360" w:lineRule="auto"/>
              <w:ind w:left="170" w:right="164"/>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资质等级</w:t>
            </w:r>
          </w:p>
        </w:tc>
        <w:tc>
          <w:tcPr>
            <w:tcW w:w="1390" w:type="dxa"/>
            <w:vAlign w:val="center"/>
          </w:tcPr>
          <w:p w14:paraId="56FEDE17">
            <w:pPr>
              <w:keepNext w:val="0"/>
              <w:keepLines w:val="0"/>
              <w:pageBreakBefore w:val="0"/>
              <w:widowControl w:val="0"/>
              <w:kinsoku/>
              <w:wordWrap/>
              <w:overflowPunct/>
              <w:topLinePunct w:val="0"/>
              <w:autoSpaceDE/>
              <w:autoSpaceDN/>
              <w:bidi w:val="0"/>
              <w:adjustRightInd/>
              <w:snapToGrid/>
              <w:spacing w:line="360" w:lineRule="auto"/>
              <w:ind w:left="170" w:right="164"/>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拟分包合同内容</w:t>
            </w:r>
          </w:p>
        </w:tc>
        <w:tc>
          <w:tcPr>
            <w:tcW w:w="1230" w:type="dxa"/>
            <w:vAlign w:val="center"/>
          </w:tcPr>
          <w:p w14:paraId="15F3D924">
            <w:pPr>
              <w:keepNext w:val="0"/>
              <w:keepLines w:val="0"/>
              <w:pageBreakBefore w:val="0"/>
              <w:widowControl w:val="0"/>
              <w:kinsoku/>
              <w:wordWrap/>
              <w:overflowPunct/>
              <w:topLinePunct w:val="0"/>
              <w:autoSpaceDE/>
              <w:autoSpaceDN/>
              <w:bidi w:val="0"/>
              <w:adjustRightInd/>
              <w:snapToGrid/>
              <w:spacing w:line="360" w:lineRule="auto"/>
              <w:ind w:left="170" w:right="164"/>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拟分包合同金额（人民币元）</w:t>
            </w:r>
          </w:p>
        </w:tc>
        <w:tc>
          <w:tcPr>
            <w:tcW w:w="1260" w:type="dxa"/>
            <w:vAlign w:val="center"/>
          </w:tcPr>
          <w:p w14:paraId="2CA48490">
            <w:pPr>
              <w:keepNext w:val="0"/>
              <w:keepLines w:val="0"/>
              <w:pageBreakBefore w:val="0"/>
              <w:widowControl w:val="0"/>
              <w:kinsoku/>
              <w:wordWrap/>
              <w:overflowPunct/>
              <w:topLinePunct w:val="0"/>
              <w:autoSpaceDE/>
              <w:autoSpaceDN/>
              <w:bidi w:val="0"/>
              <w:adjustRightInd/>
              <w:snapToGrid/>
              <w:spacing w:line="360" w:lineRule="auto"/>
              <w:ind w:left="170" w:right="164"/>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占合同金额的比例（%）</w:t>
            </w:r>
          </w:p>
        </w:tc>
      </w:tr>
      <w:tr w14:paraId="06B23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563" w:type="dxa"/>
            <w:vAlign w:val="center"/>
          </w:tcPr>
          <w:p w14:paraId="52C1A0AD">
            <w:pPr>
              <w:pStyle w:val="271"/>
              <w:spacing w:before="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86" w:type="dxa"/>
            <w:vAlign w:val="center"/>
          </w:tcPr>
          <w:p w14:paraId="3DDD7558">
            <w:pPr>
              <w:pStyle w:val="271"/>
              <w:spacing w:line="360" w:lineRule="auto"/>
              <w:jc w:val="both"/>
              <w:rPr>
                <w:rFonts w:hint="eastAsia" w:ascii="宋体" w:hAnsi="宋体" w:eastAsia="宋体" w:cs="宋体"/>
                <w:color w:val="auto"/>
                <w:highlight w:val="none"/>
              </w:rPr>
            </w:pPr>
          </w:p>
        </w:tc>
        <w:tc>
          <w:tcPr>
            <w:tcW w:w="1721" w:type="dxa"/>
            <w:vAlign w:val="center"/>
          </w:tcPr>
          <w:p w14:paraId="5303501C">
            <w:pPr>
              <w:pStyle w:val="271"/>
              <w:spacing w:before="0" w:line="360" w:lineRule="auto"/>
              <w:ind w:left="134"/>
              <w:jc w:val="both"/>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□中型企业</w:t>
            </w:r>
          </w:p>
          <w:p w14:paraId="0F470ADB">
            <w:pPr>
              <w:pStyle w:val="271"/>
              <w:spacing w:before="0" w:line="360" w:lineRule="auto"/>
              <w:ind w:left="373" w:right="208" w:hanging="239"/>
              <w:jc w:val="both"/>
              <w:rPr>
                <w:rFonts w:hint="eastAsia" w:ascii="宋体" w:hAnsi="宋体" w:eastAsia="宋体" w:cs="宋体"/>
                <w:color w:val="auto"/>
                <w:spacing w:val="11"/>
                <w:sz w:val="24"/>
                <w:szCs w:val="24"/>
                <w:highlight w:val="none"/>
                <w:lang w:val="en-US" w:eastAsia="zh-CN"/>
              </w:rPr>
            </w:pPr>
            <w:r>
              <w:rPr>
                <w:rFonts w:hint="eastAsia" w:ascii="宋体" w:hAnsi="宋体" w:eastAsia="宋体" w:cs="宋体"/>
                <w:color w:val="auto"/>
                <w:spacing w:val="11"/>
                <w:sz w:val="24"/>
                <w:szCs w:val="24"/>
                <w:highlight w:val="none"/>
              </w:rPr>
              <w:t>□小微企</w:t>
            </w:r>
            <w:r>
              <w:rPr>
                <w:rFonts w:hint="eastAsia" w:ascii="宋体" w:hAnsi="宋体" w:eastAsia="宋体" w:cs="宋体"/>
                <w:color w:val="auto"/>
                <w:spacing w:val="11"/>
                <w:sz w:val="24"/>
                <w:szCs w:val="24"/>
                <w:highlight w:val="none"/>
                <w:lang w:val="en-US" w:eastAsia="zh-CN"/>
              </w:rPr>
              <w:t>业</w:t>
            </w:r>
          </w:p>
          <w:p w14:paraId="76301E78">
            <w:pPr>
              <w:pStyle w:val="271"/>
              <w:spacing w:before="0" w:line="360" w:lineRule="auto"/>
              <w:ind w:left="373" w:right="208" w:hanging="239"/>
              <w:jc w:val="both"/>
              <w:rPr>
                <w:rFonts w:hint="eastAsia" w:ascii="宋体" w:hAnsi="宋体" w:eastAsia="宋体" w:cs="宋体"/>
                <w:color w:val="auto"/>
                <w:sz w:val="24"/>
                <w:szCs w:val="24"/>
                <w:highlight w:val="none"/>
              </w:rPr>
            </w:pPr>
            <w:r>
              <w:rPr>
                <w:rFonts w:hint="eastAsia" w:ascii="宋体" w:hAnsi="宋体" w:eastAsia="宋体" w:cs="宋体"/>
                <w:color w:val="auto"/>
                <w:spacing w:val="19"/>
                <w:sz w:val="24"/>
                <w:szCs w:val="24"/>
                <w:highlight w:val="none"/>
              </w:rPr>
              <w:t>□其他</w:t>
            </w:r>
          </w:p>
        </w:tc>
        <w:tc>
          <w:tcPr>
            <w:tcW w:w="1085" w:type="dxa"/>
            <w:vAlign w:val="center"/>
          </w:tcPr>
          <w:p w14:paraId="48AC1D72">
            <w:pPr>
              <w:pStyle w:val="271"/>
              <w:spacing w:line="360" w:lineRule="auto"/>
              <w:jc w:val="both"/>
              <w:rPr>
                <w:rFonts w:hint="eastAsia" w:ascii="宋体" w:hAnsi="宋体" w:eastAsia="宋体" w:cs="宋体"/>
                <w:color w:val="auto"/>
                <w:highlight w:val="none"/>
              </w:rPr>
            </w:pPr>
          </w:p>
        </w:tc>
        <w:tc>
          <w:tcPr>
            <w:tcW w:w="1390" w:type="dxa"/>
            <w:vAlign w:val="center"/>
          </w:tcPr>
          <w:p w14:paraId="50072876">
            <w:pPr>
              <w:pStyle w:val="271"/>
              <w:spacing w:line="360" w:lineRule="auto"/>
              <w:jc w:val="both"/>
              <w:rPr>
                <w:rFonts w:hint="eastAsia" w:ascii="宋体" w:hAnsi="宋体" w:eastAsia="宋体" w:cs="宋体"/>
                <w:color w:val="auto"/>
                <w:highlight w:val="none"/>
              </w:rPr>
            </w:pPr>
          </w:p>
        </w:tc>
        <w:tc>
          <w:tcPr>
            <w:tcW w:w="1230" w:type="dxa"/>
            <w:vAlign w:val="center"/>
          </w:tcPr>
          <w:p w14:paraId="68D980BF">
            <w:pPr>
              <w:pStyle w:val="271"/>
              <w:spacing w:line="360" w:lineRule="auto"/>
              <w:jc w:val="both"/>
              <w:rPr>
                <w:rFonts w:hint="eastAsia" w:ascii="宋体" w:hAnsi="宋体" w:eastAsia="宋体" w:cs="宋体"/>
                <w:color w:val="auto"/>
                <w:highlight w:val="none"/>
              </w:rPr>
            </w:pPr>
          </w:p>
        </w:tc>
        <w:tc>
          <w:tcPr>
            <w:tcW w:w="1260" w:type="dxa"/>
            <w:vAlign w:val="center"/>
          </w:tcPr>
          <w:p w14:paraId="5C1C01D2">
            <w:pPr>
              <w:pStyle w:val="271"/>
              <w:spacing w:line="360" w:lineRule="auto"/>
              <w:jc w:val="both"/>
              <w:rPr>
                <w:rFonts w:hint="eastAsia" w:ascii="宋体" w:hAnsi="宋体" w:eastAsia="宋体" w:cs="宋体"/>
                <w:color w:val="auto"/>
                <w:highlight w:val="none"/>
              </w:rPr>
            </w:pPr>
          </w:p>
        </w:tc>
      </w:tr>
      <w:tr w14:paraId="7F802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563" w:type="dxa"/>
            <w:vAlign w:val="center"/>
          </w:tcPr>
          <w:p w14:paraId="062104A2">
            <w:pPr>
              <w:pStyle w:val="271"/>
              <w:spacing w:before="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p>
        </w:tc>
        <w:tc>
          <w:tcPr>
            <w:tcW w:w="1286" w:type="dxa"/>
            <w:vAlign w:val="center"/>
          </w:tcPr>
          <w:p w14:paraId="5CD1A372">
            <w:pPr>
              <w:pStyle w:val="271"/>
              <w:spacing w:line="360" w:lineRule="auto"/>
              <w:jc w:val="both"/>
              <w:rPr>
                <w:rFonts w:hint="eastAsia" w:ascii="宋体" w:hAnsi="宋体" w:eastAsia="宋体" w:cs="宋体"/>
                <w:color w:val="auto"/>
                <w:highlight w:val="none"/>
              </w:rPr>
            </w:pPr>
          </w:p>
        </w:tc>
        <w:tc>
          <w:tcPr>
            <w:tcW w:w="1721" w:type="dxa"/>
            <w:vAlign w:val="center"/>
          </w:tcPr>
          <w:p w14:paraId="43A7877F">
            <w:pPr>
              <w:pStyle w:val="271"/>
              <w:spacing w:before="0" w:line="360" w:lineRule="auto"/>
              <w:ind w:left="134"/>
              <w:jc w:val="both"/>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□中型企业</w:t>
            </w:r>
          </w:p>
          <w:p w14:paraId="79813141">
            <w:pPr>
              <w:pStyle w:val="271"/>
              <w:spacing w:before="0" w:line="360" w:lineRule="auto"/>
              <w:ind w:left="373" w:right="208" w:hanging="239"/>
              <w:jc w:val="both"/>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□小微企</w:t>
            </w:r>
            <w:r>
              <w:rPr>
                <w:rFonts w:hint="eastAsia" w:ascii="宋体" w:hAnsi="宋体" w:eastAsia="宋体" w:cs="宋体"/>
                <w:color w:val="auto"/>
                <w:spacing w:val="11"/>
                <w:sz w:val="24"/>
                <w:szCs w:val="24"/>
                <w:highlight w:val="none"/>
                <w:lang w:val="en-US" w:eastAsia="zh-CN"/>
              </w:rPr>
              <w:t>业</w:t>
            </w:r>
          </w:p>
          <w:p w14:paraId="33B0DE76">
            <w:pPr>
              <w:pStyle w:val="271"/>
              <w:spacing w:before="0" w:line="360" w:lineRule="auto"/>
              <w:ind w:left="373" w:right="208" w:hanging="239"/>
              <w:jc w:val="both"/>
              <w:rPr>
                <w:rFonts w:hint="eastAsia" w:ascii="宋体" w:hAnsi="宋体" w:eastAsia="宋体" w:cs="宋体"/>
                <w:color w:val="auto"/>
                <w:sz w:val="24"/>
                <w:szCs w:val="24"/>
                <w:highlight w:val="none"/>
              </w:rPr>
            </w:pPr>
            <w:r>
              <w:rPr>
                <w:rFonts w:hint="eastAsia" w:ascii="宋体" w:hAnsi="宋体" w:eastAsia="宋体" w:cs="宋体"/>
                <w:color w:val="auto"/>
                <w:spacing w:val="19"/>
                <w:sz w:val="24"/>
                <w:szCs w:val="24"/>
                <w:highlight w:val="none"/>
              </w:rPr>
              <w:t>□其他</w:t>
            </w:r>
          </w:p>
        </w:tc>
        <w:tc>
          <w:tcPr>
            <w:tcW w:w="1085" w:type="dxa"/>
            <w:vAlign w:val="center"/>
          </w:tcPr>
          <w:p w14:paraId="6D6F649C">
            <w:pPr>
              <w:pStyle w:val="271"/>
              <w:spacing w:line="360" w:lineRule="auto"/>
              <w:jc w:val="both"/>
              <w:rPr>
                <w:rFonts w:hint="eastAsia" w:ascii="宋体" w:hAnsi="宋体" w:eastAsia="宋体" w:cs="宋体"/>
                <w:color w:val="auto"/>
                <w:highlight w:val="none"/>
              </w:rPr>
            </w:pPr>
          </w:p>
        </w:tc>
        <w:tc>
          <w:tcPr>
            <w:tcW w:w="1390" w:type="dxa"/>
            <w:vAlign w:val="center"/>
          </w:tcPr>
          <w:p w14:paraId="15E79749">
            <w:pPr>
              <w:pStyle w:val="271"/>
              <w:spacing w:line="360" w:lineRule="auto"/>
              <w:jc w:val="both"/>
              <w:rPr>
                <w:rFonts w:hint="eastAsia" w:ascii="宋体" w:hAnsi="宋体" w:eastAsia="宋体" w:cs="宋体"/>
                <w:color w:val="auto"/>
                <w:highlight w:val="none"/>
              </w:rPr>
            </w:pPr>
          </w:p>
        </w:tc>
        <w:tc>
          <w:tcPr>
            <w:tcW w:w="1230" w:type="dxa"/>
            <w:vAlign w:val="center"/>
          </w:tcPr>
          <w:p w14:paraId="49B261EE">
            <w:pPr>
              <w:pStyle w:val="271"/>
              <w:spacing w:line="360" w:lineRule="auto"/>
              <w:jc w:val="both"/>
              <w:rPr>
                <w:rFonts w:hint="eastAsia" w:ascii="宋体" w:hAnsi="宋体" w:eastAsia="宋体" w:cs="宋体"/>
                <w:color w:val="auto"/>
                <w:highlight w:val="none"/>
              </w:rPr>
            </w:pPr>
          </w:p>
        </w:tc>
        <w:tc>
          <w:tcPr>
            <w:tcW w:w="1260" w:type="dxa"/>
            <w:vAlign w:val="center"/>
          </w:tcPr>
          <w:p w14:paraId="7F57BB15">
            <w:pPr>
              <w:pStyle w:val="271"/>
              <w:spacing w:line="360" w:lineRule="auto"/>
              <w:jc w:val="both"/>
              <w:rPr>
                <w:rFonts w:hint="eastAsia" w:ascii="宋体" w:hAnsi="宋体" w:eastAsia="宋体" w:cs="宋体"/>
                <w:color w:val="auto"/>
                <w:highlight w:val="none"/>
              </w:rPr>
            </w:pPr>
          </w:p>
        </w:tc>
      </w:tr>
      <w:tr w14:paraId="0B712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3" w:type="dxa"/>
            <w:vAlign w:val="center"/>
          </w:tcPr>
          <w:p w14:paraId="01237156">
            <w:pPr>
              <w:pStyle w:val="271"/>
              <w:spacing w:before="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w:t>
            </w:r>
          </w:p>
        </w:tc>
        <w:tc>
          <w:tcPr>
            <w:tcW w:w="1286" w:type="dxa"/>
            <w:vAlign w:val="center"/>
          </w:tcPr>
          <w:p w14:paraId="753728B9">
            <w:pPr>
              <w:pStyle w:val="271"/>
              <w:spacing w:line="360" w:lineRule="auto"/>
              <w:jc w:val="both"/>
              <w:rPr>
                <w:rFonts w:hint="eastAsia" w:ascii="宋体" w:hAnsi="宋体" w:eastAsia="宋体" w:cs="宋体"/>
                <w:color w:val="auto"/>
                <w:highlight w:val="none"/>
              </w:rPr>
            </w:pPr>
          </w:p>
        </w:tc>
        <w:tc>
          <w:tcPr>
            <w:tcW w:w="1721" w:type="dxa"/>
            <w:vAlign w:val="center"/>
          </w:tcPr>
          <w:p w14:paraId="107A3288">
            <w:pPr>
              <w:pStyle w:val="271"/>
              <w:spacing w:line="360" w:lineRule="auto"/>
              <w:jc w:val="both"/>
              <w:rPr>
                <w:rFonts w:hint="eastAsia" w:ascii="宋体" w:hAnsi="宋体" w:eastAsia="宋体" w:cs="宋体"/>
                <w:color w:val="auto"/>
                <w:highlight w:val="none"/>
              </w:rPr>
            </w:pPr>
          </w:p>
        </w:tc>
        <w:tc>
          <w:tcPr>
            <w:tcW w:w="1085" w:type="dxa"/>
            <w:vAlign w:val="center"/>
          </w:tcPr>
          <w:p w14:paraId="0F5DD594">
            <w:pPr>
              <w:pStyle w:val="271"/>
              <w:spacing w:line="360" w:lineRule="auto"/>
              <w:jc w:val="both"/>
              <w:rPr>
                <w:rFonts w:hint="eastAsia" w:ascii="宋体" w:hAnsi="宋体" w:eastAsia="宋体" w:cs="宋体"/>
                <w:color w:val="auto"/>
                <w:highlight w:val="none"/>
              </w:rPr>
            </w:pPr>
          </w:p>
        </w:tc>
        <w:tc>
          <w:tcPr>
            <w:tcW w:w="1390" w:type="dxa"/>
            <w:vAlign w:val="center"/>
          </w:tcPr>
          <w:p w14:paraId="5B59C310">
            <w:pPr>
              <w:pStyle w:val="271"/>
              <w:spacing w:line="360" w:lineRule="auto"/>
              <w:jc w:val="both"/>
              <w:rPr>
                <w:rFonts w:hint="eastAsia" w:ascii="宋体" w:hAnsi="宋体" w:eastAsia="宋体" w:cs="宋体"/>
                <w:color w:val="auto"/>
                <w:highlight w:val="none"/>
              </w:rPr>
            </w:pPr>
          </w:p>
        </w:tc>
        <w:tc>
          <w:tcPr>
            <w:tcW w:w="1230" w:type="dxa"/>
            <w:vAlign w:val="center"/>
          </w:tcPr>
          <w:p w14:paraId="47EB5AB6">
            <w:pPr>
              <w:pStyle w:val="271"/>
              <w:spacing w:line="360" w:lineRule="auto"/>
              <w:jc w:val="both"/>
              <w:rPr>
                <w:rFonts w:hint="eastAsia" w:ascii="宋体" w:hAnsi="宋体" w:eastAsia="宋体" w:cs="宋体"/>
                <w:color w:val="auto"/>
                <w:highlight w:val="none"/>
              </w:rPr>
            </w:pPr>
          </w:p>
        </w:tc>
        <w:tc>
          <w:tcPr>
            <w:tcW w:w="1260" w:type="dxa"/>
            <w:vAlign w:val="center"/>
          </w:tcPr>
          <w:p w14:paraId="66436D40">
            <w:pPr>
              <w:pStyle w:val="271"/>
              <w:spacing w:line="360" w:lineRule="auto"/>
              <w:jc w:val="both"/>
              <w:rPr>
                <w:rFonts w:hint="eastAsia" w:ascii="宋体" w:hAnsi="宋体" w:eastAsia="宋体" w:cs="宋体"/>
                <w:color w:val="auto"/>
                <w:highlight w:val="none"/>
              </w:rPr>
            </w:pPr>
          </w:p>
        </w:tc>
      </w:tr>
      <w:tr w14:paraId="15D0D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045" w:type="dxa"/>
            <w:gridSpan w:val="5"/>
            <w:vAlign w:val="center"/>
          </w:tcPr>
          <w:p w14:paraId="6C501D9F">
            <w:pPr>
              <w:spacing w:before="0" w:line="360" w:lineRule="auto"/>
              <w:ind w:left="5170"/>
              <w:jc w:val="both"/>
              <w:rPr>
                <w:rFonts w:hint="eastAsia" w:ascii="宋体" w:hAnsi="宋体" w:eastAsia="宋体" w:cs="宋体"/>
                <w:color w:val="auto"/>
                <w:sz w:val="24"/>
                <w:szCs w:val="24"/>
                <w:highlight w:val="none"/>
              </w:rPr>
            </w:pPr>
            <w:r>
              <w:rPr>
                <w:rFonts w:hint="eastAsia" w:ascii="宋体" w:hAnsi="宋体" w:eastAsia="宋体" w:cs="宋体"/>
                <w:color w:val="auto"/>
                <w:spacing w:val="-15"/>
                <w:sz w:val="24"/>
                <w:szCs w:val="24"/>
                <w:highlight w:val="none"/>
              </w:rPr>
              <w:t>合计：</w:t>
            </w:r>
          </w:p>
        </w:tc>
        <w:tc>
          <w:tcPr>
            <w:tcW w:w="1230" w:type="dxa"/>
            <w:vAlign w:val="center"/>
          </w:tcPr>
          <w:p w14:paraId="33BFFEC5">
            <w:pPr>
              <w:pStyle w:val="271"/>
              <w:spacing w:line="360" w:lineRule="auto"/>
              <w:jc w:val="both"/>
              <w:rPr>
                <w:rFonts w:hint="eastAsia" w:ascii="宋体" w:hAnsi="宋体" w:eastAsia="宋体" w:cs="宋体"/>
                <w:color w:val="auto"/>
                <w:highlight w:val="none"/>
              </w:rPr>
            </w:pPr>
          </w:p>
        </w:tc>
        <w:tc>
          <w:tcPr>
            <w:tcW w:w="1260" w:type="dxa"/>
            <w:vAlign w:val="center"/>
          </w:tcPr>
          <w:p w14:paraId="2FB42252">
            <w:pPr>
              <w:pStyle w:val="271"/>
              <w:spacing w:line="360" w:lineRule="auto"/>
              <w:jc w:val="both"/>
              <w:rPr>
                <w:rFonts w:hint="eastAsia" w:ascii="宋体" w:hAnsi="宋体" w:eastAsia="宋体" w:cs="宋体"/>
                <w:color w:val="auto"/>
                <w:highlight w:val="none"/>
              </w:rPr>
            </w:pPr>
          </w:p>
        </w:tc>
      </w:tr>
    </w:tbl>
    <w:p w14:paraId="20E4EE02">
      <w:pPr>
        <w:spacing w:line="360" w:lineRule="auto"/>
        <w:rPr>
          <w:rFonts w:hint="eastAsia" w:ascii="宋体" w:hAnsi="宋体" w:eastAsia="宋体" w:cs="宋体"/>
          <w:color w:val="auto"/>
          <w:sz w:val="21"/>
          <w:highlight w:val="none"/>
        </w:rPr>
      </w:pPr>
    </w:p>
    <w:p w14:paraId="08573040">
      <w:pPr>
        <w:spacing w:line="440" w:lineRule="exact"/>
        <w:ind w:firstLine="3360" w:firstLineChars="1400"/>
        <w:rPr>
          <w:rFonts w:cs="@仿宋_GB2312"/>
          <w:color w:val="auto"/>
          <w:kern w:val="2"/>
          <w:sz w:val="24"/>
          <w:szCs w:val="24"/>
          <w:highlight w:val="none"/>
          <w:u w:val="single"/>
        </w:rPr>
      </w:pPr>
      <w:r>
        <w:rPr>
          <w:rFonts w:hint="eastAsia" w:cs="@仿宋_GB2312"/>
          <w:color w:val="auto"/>
          <w:kern w:val="2"/>
          <w:sz w:val="24"/>
          <w:szCs w:val="24"/>
          <w:highlight w:val="none"/>
          <w:lang w:eastAsia="zh-CN"/>
        </w:rPr>
        <w:t>竞争主体公章（或</w:t>
      </w:r>
      <w:r>
        <w:rPr>
          <w:rFonts w:hint="eastAsia" w:cs="@仿宋_GB2312"/>
          <w:color w:val="auto"/>
          <w:kern w:val="2"/>
          <w:sz w:val="24"/>
          <w:szCs w:val="24"/>
          <w:highlight w:val="none"/>
        </w:rPr>
        <w:t>电子签章</w:t>
      </w:r>
      <w:r>
        <w:rPr>
          <w:rFonts w:hint="eastAsia" w:cs="@仿宋_GB2312"/>
          <w:color w:val="auto"/>
          <w:kern w:val="2"/>
          <w:sz w:val="24"/>
          <w:szCs w:val="24"/>
          <w:highlight w:val="none"/>
          <w:lang w:eastAsia="zh-CN"/>
        </w:rPr>
        <w:t>）</w:t>
      </w:r>
      <w:r>
        <w:rPr>
          <w:rFonts w:hint="eastAsia" w:cs="@仿宋_GB2312"/>
          <w:color w:val="auto"/>
          <w:kern w:val="2"/>
          <w:sz w:val="24"/>
          <w:szCs w:val="24"/>
          <w:highlight w:val="none"/>
        </w:rPr>
        <w:t>：</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1793E7F0">
      <w:pPr>
        <w:spacing w:line="440" w:lineRule="exact"/>
        <w:ind w:firstLine="6000" w:firstLineChars="2500"/>
        <w:rPr>
          <w:rFonts w:cs="@仿宋_GB2312"/>
          <w:color w:val="auto"/>
          <w:kern w:val="2"/>
          <w:sz w:val="24"/>
          <w:szCs w:val="24"/>
          <w:highlight w:val="none"/>
          <w:u w:val="single"/>
        </w:rPr>
      </w:pPr>
      <w:r>
        <w:rPr>
          <w:rFonts w:hint="eastAsia" w:cs="@仿宋_GB2312"/>
          <w:color w:val="auto"/>
          <w:kern w:val="2"/>
          <w:sz w:val="24"/>
          <w:szCs w:val="24"/>
          <w:highlight w:val="none"/>
        </w:rPr>
        <w:t>日期：</w:t>
      </w:r>
      <w:r>
        <w:rPr>
          <w:rFonts w:hint="eastAsia" w:cs="@仿宋_GB2312"/>
          <w:color w:val="auto"/>
          <w:kern w:val="2"/>
          <w:sz w:val="24"/>
          <w:szCs w:val="24"/>
          <w:highlight w:val="none"/>
          <w:u w:val="single"/>
        </w:rPr>
        <w:t xml:space="preserve">             </w:t>
      </w:r>
    </w:p>
    <w:p w14:paraId="11CA1A95">
      <w:pPr>
        <w:pStyle w:val="21"/>
        <w:spacing w:before="0" w:after="0" w:line="360" w:lineRule="auto"/>
        <w:ind w:left="9"/>
        <w:rPr>
          <w:rFonts w:hint="eastAsia" w:ascii="宋体" w:hAnsi="宋体" w:eastAsia="宋体" w:cs="宋体"/>
          <w:color w:val="auto"/>
          <w:sz w:val="24"/>
          <w:szCs w:val="24"/>
          <w:highlight w:val="none"/>
        </w:rPr>
      </w:pPr>
      <w:r>
        <w:rPr>
          <w:rFonts w:hint="eastAsia" w:ascii="宋体" w:hAnsi="宋体" w:eastAsia="宋体" w:cs="宋体"/>
          <w:color w:val="auto"/>
          <w:spacing w:val="-17"/>
          <w:sz w:val="24"/>
          <w:szCs w:val="24"/>
          <w:highlight w:val="none"/>
        </w:rPr>
        <w:t>注：</w:t>
      </w:r>
    </w:p>
    <w:p w14:paraId="6B5494CD">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1.拟分包情况说明仅需加盖竞争主体公章。</w:t>
      </w:r>
    </w:p>
    <w:p w14:paraId="76392C9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如</w:t>
      </w:r>
      <w:r>
        <w:rPr>
          <w:rFonts w:hint="eastAsia" w:asciiTheme="minorEastAsia" w:hAnsiTheme="minorEastAsia" w:eastAsiaTheme="minorEastAsia"/>
          <w:color w:val="auto"/>
          <w:sz w:val="24"/>
          <w:highlight w:val="none"/>
          <w:lang w:val="en-US" w:eastAsia="zh-CN"/>
        </w:rPr>
        <w:t>交易</w:t>
      </w:r>
      <w:r>
        <w:rPr>
          <w:rFonts w:hint="eastAsia" w:asciiTheme="minorEastAsia" w:hAnsiTheme="minorEastAsia" w:eastAsiaTheme="minorEastAsia"/>
          <w:color w:val="auto"/>
          <w:sz w:val="24"/>
          <w:highlight w:val="none"/>
        </w:rPr>
        <w:t>文件载明本项目分包承担主体应具备的相应资质条件，则</w:t>
      </w:r>
      <w:r>
        <w:rPr>
          <w:rFonts w:hint="eastAsia" w:asciiTheme="minorEastAsia" w:hAnsiTheme="minorEastAsia" w:eastAsiaTheme="minorEastAsia"/>
          <w:color w:val="auto"/>
          <w:sz w:val="24"/>
          <w:highlight w:val="none"/>
          <w:lang w:val="en-US" w:eastAsia="zh-CN"/>
        </w:rPr>
        <w:t>竞争主体</w:t>
      </w:r>
      <w:r>
        <w:rPr>
          <w:rFonts w:hint="eastAsia" w:asciiTheme="minorEastAsia" w:hAnsiTheme="minorEastAsia" w:eastAsiaTheme="minorEastAsia"/>
          <w:color w:val="auto"/>
          <w:sz w:val="24"/>
          <w:highlight w:val="none"/>
        </w:rPr>
        <w:t>须在本表中列明分包承担主体的资质等级，并后附</w:t>
      </w:r>
      <w:r>
        <w:rPr>
          <w:rFonts w:hint="eastAsia" w:asciiTheme="minorEastAsia" w:hAnsiTheme="minorEastAsia" w:eastAsiaTheme="minorEastAsia"/>
          <w:color w:val="auto"/>
          <w:sz w:val="24"/>
          <w:highlight w:val="none"/>
          <w:lang w:val="en-US" w:eastAsia="zh-CN"/>
        </w:rPr>
        <w:t>材料扫描件或电子证照</w:t>
      </w:r>
      <w:r>
        <w:rPr>
          <w:rFonts w:hint="eastAsia" w:asciiTheme="minorEastAsia" w:hAnsiTheme="minorEastAsia" w:eastAsiaTheme="minorEastAsia"/>
          <w:color w:val="auto"/>
          <w:sz w:val="24"/>
          <w:highlight w:val="none"/>
        </w:rPr>
        <w:t>，否则</w:t>
      </w:r>
      <w:r>
        <w:rPr>
          <w:rFonts w:hint="eastAsia" w:asciiTheme="minorEastAsia" w:hAnsiTheme="minorEastAsia" w:eastAsiaTheme="minorEastAsia"/>
          <w:b/>
          <w:bCs/>
          <w:color w:val="auto"/>
          <w:sz w:val="24"/>
          <w:highlight w:val="none"/>
          <w:lang w:val="en-US" w:eastAsia="zh-CN"/>
        </w:rPr>
        <w:t>响应</w:t>
      </w:r>
      <w:r>
        <w:rPr>
          <w:rFonts w:hint="eastAsia" w:asciiTheme="minorEastAsia" w:hAnsiTheme="minorEastAsia" w:eastAsiaTheme="minorEastAsia"/>
          <w:b/>
          <w:bCs/>
          <w:color w:val="auto"/>
          <w:sz w:val="24"/>
          <w:highlight w:val="none"/>
        </w:rPr>
        <w:t>无效</w:t>
      </w:r>
      <w:r>
        <w:rPr>
          <w:rFonts w:hint="eastAsia" w:asciiTheme="minorEastAsia" w:hAnsiTheme="minorEastAsia" w:eastAsiaTheme="minorEastAsia"/>
          <w:color w:val="auto"/>
          <w:sz w:val="24"/>
          <w:highlight w:val="none"/>
        </w:rPr>
        <w:t>。</w:t>
      </w:r>
    </w:p>
    <w:p w14:paraId="72FCE524">
      <w:pPr>
        <w:spacing w:line="360" w:lineRule="auto"/>
        <w:rPr>
          <w:rFonts w:hint="eastAsia" w:ascii="宋体" w:hAnsi="宋体" w:eastAsia="宋体" w:cs="宋体"/>
          <w:color w:val="auto"/>
          <w:sz w:val="24"/>
          <w:szCs w:val="24"/>
          <w:highlight w:val="none"/>
        </w:rPr>
        <w:sectPr>
          <w:headerReference r:id="rId5" w:type="default"/>
          <w:footerReference r:id="rId6" w:type="default"/>
          <w:pgSz w:w="11905" w:h="16838"/>
          <w:pgMar w:top="1440" w:right="1803" w:bottom="1440" w:left="1803" w:header="510" w:footer="884" w:gutter="0"/>
          <w:pgNumType w:fmt="decimal" w:start="1"/>
          <w:cols w:space="0" w:num="1"/>
          <w:rtlGutter w:val="0"/>
          <w:docGrid w:linePitch="0" w:charSpace="0"/>
        </w:sectPr>
      </w:pPr>
    </w:p>
    <w:p w14:paraId="656E2DFC">
      <w:pPr>
        <w:spacing w:line="360" w:lineRule="auto"/>
        <w:jc w:val="center"/>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（二）分包意向协议</w:t>
      </w:r>
    </w:p>
    <w:p w14:paraId="6AB035CE">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lang w:val="en-US" w:eastAsia="zh-CN"/>
        </w:rPr>
        <w:t>竞争主体</w:t>
      </w:r>
      <w:r>
        <w:rPr>
          <w:rFonts w:hint="eastAsia" w:asciiTheme="minorEastAsia" w:hAnsiTheme="minorEastAsia" w:eastAsiaTheme="minorEastAsia"/>
          <w:color w:val="auto"/>
          <w:sz w:val="24"/>
          <w:highlight w:val="none"/>
        </w:rPr>
        <w:t>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5021DB2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接受分包企业</w:t>
      </w:r>
      <w:r>
        <w:rPr>
          <w:rFonts w:hint="eastAsia" w:asciiTheme="minorEastAsia" w:hAnsiTheme="minorEastAsia" w:eastAsiaTheme="minorEastAsia"/>
          <w:color w:val="auto"/>
          <w:sz w:val="24"/>
          <w:highlight w:val="none"/>
          <w:lang w:val="en-US" w:eastAsia="zh-CN"/>
        </w:rPr>
        <w:t>一</w:t>
      </w:r>
      <w:r>
        <w:rPr>
          <w:rFonts w:hint="eastAsia" w:asciiTheme="minorEastAsia" w:hAnsiTheme="minorEastAsia" w:eastAsiaTheme="minorEastAsia"/>
          <w:color w:val="auto"/>
          <w:sz w:val="24"/>
          <w:highlight w:val="none"/>
        </w:rPr>
        <w:t>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3E7B179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接受分包企业</w:t>
      </w:r>
      <w:r>
        <w:rPr>
          <w:rFonts w:hint="eastAsia" w:asciiTheme="minorEastAsia" w:hAnsiTheme="minorEastAsia" w:eastAsiaTheme="minorEastAsia"/>
          <w:color w:val="auto"/>
          <w:sz w:val="24"/>
          <w:highlight w:val="none"/>
          <w:lang w:val="en-US" w:eastAsia="zh-CN"/>
        </w:rPr>
        <w:t>二</w:t>
      </w:r>
      <w:r>
        <w:rPr>
          <w:rFonts w:hint="eastAsia" w:asciiTheme="minorEastAsia" w:hAnsiTheme="minorEastAsia" w:eastAsiaTheme="minorEastAsia"/>
          <w:color w:val="auto"/>
          <w:sz w:val="24"/>
          <w:highlight w:val="none"/>
        </w:rPr>
        <w:t>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5A21EE1F">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w:t>
      </w:r>
    </w:p>
    <w:p w14:paraId="7E9F4A7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依据《</w:t>
      </w:r>
      <w:r>
        <w:rPr>
          <w:rFonts w:hint="eastAsia" w:asciiTheme="minorEastAsia" w:hAnsiTheme="minorEastAsia" w:eastAsiaTheme="minorEastAsia"/>
          <w:color w:val="auto"/>
          <w:sz w:val="24"/>
          <w:highlight w:val="none"/>
        </w:rPr>
        <w:t>政府采购促进中小企业发展管理办法</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（财库〔2020〕46号）</w:t>
      </w:r>
      <w:r>
        <w:rPr>
          <w:rFonts w:hint="eastAsia" w:asciiTheme="minorEastAsia" w:hAnsiTheme="minorEastAsia" w:eastAsiaTheme="minorEastAsia"/>
          <w:color w:val="auto"/>
          <w:sz w:val="24"/>
          <w:highlight w:val="none"/>
          <w:lang w:val="en-US" w:eastAsia="zh-CN"/>
        </w:rPr>
        <w:t>第八条规定，</w:t>
      </w:r>
      <w:r>
        <w:rPr>
          <w:rFonts w:asciiTheme="minorEastAsia" w:hAnsiTheme="minorEastAsia" w:eastAsiaTheme="minorEastAsia"/>
          <w:color w:val="auto"/>
          <w:sz w:val="24"/>
          <w:highlight w:val="none"/>
        </w:rPr>
        <w:t>现就</w:t>
      </w:r>
      <w:r>
        <w:rPr>
          <w:rFonts w:hint="eastAsia" w:asciiTheme="minorEastAsia" w:hAnsiTheme="minorEastAsia" w:eastAsiaTheme="minorEastAsia"/>
          <w:color w:val="auto"/>
          <w:sz w:val="24"/>
          <w:highlight w:val="none"/>
          <w:lang w:val="en-US" w:eastAsia="zh-CN"/>
        </w:rPr>
        <w:t>分包意向</w:t>
      </w:r>
      <w:r>
        <w:rPr>
          <w:rFonts w:asciiTheme="minorEastAsia" w:hAnsiTheme="minorEastAsia" w:eastAsiaTheme="minorEastAsia"/>
          <w:color w:val="auto"/>
          <w:sz w:val="24"/>
          <w:highlight w:val="none"/>
        </w:rPr>
        <w:t>事宜订立如下协议：</w:t>
      </w:r>
    </w:p>
    <w:p w14:paraId="24F9DB0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1.本项目竞争主体</w:t>
      </w:r>
      <w:r>
        <w:rPr>
          <w:rFonts w:hint="eastAsia"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lang w:val="en-US" w:eastAsia="zh-CN"/>
        </w:rPr>
        <w:t>本项目总承包单位</w:t>
      </w:r>
      <w:r>
        <w:rPr>
          <w:rFonts w:hint="eastAsia" w:asciiTheme="minorEastAsia" w:hAnsiTheme="minorEastAsia" w:eastAsiaTheme="minorEastAsia"/>
          <w:color w:val="auto"/>
          <w:sz w:val="24"/>
          <w:highlight w:val="none"/>
        </w:rPr>
        <w:t>。</w:t>
      </w:r>
    </w:p>
    <w:p w14:paraId="010C6F7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在本项目</w:t>
      </w:r>
      <w:r>
        <w:rPr>
          <w:rFonts w:hint="eastAsia" w:asciiTheme="minorEastAsia" w:hAnsiTheme="minorEastAsia" w:eastAsiaTheme="minorEastAsia"/>
          <w:color w:val="auto"/>
          <w:sz w:val="24"/>
          <w:highlight w:val="none"/>
          <w:lang w:val="en-US" w:eastAsia="zh-CN"/>
        </w:rPr>
        <w:t>交易</w:t>
      </w:r>
      <w:r>
        <w:rPr>
          <w:rFonts w:hint="eastAsia" w:asciiTheme="minorEastAsia" w:hAnsiTheme="minorEastAsia" w:eastAsiaTheme="minorEastAsia"/>
          <w:color w:val="auto"/>
          <w:sz w:val="24"/>
          <w:highlight w:val="none"/>
        </w:rPr>
        <w:t>阶段，</w:t>
      </w:r>
      <w:r>
        <w:rPr>
          <w:rFonts w:hint="eastAsia" w:asciiTheme="minorEastAsia" w:hAnsiTheme="minorEastAsia" w:eastAsiaTheme="minorEastAsia"/>
          <w:color w:val="auto"/>
          <w:sz w:val="24"/>
          <w:highlight w:val="none"/>
          <w:lang w:val="en-US" w:eastAsia="zh-CN"/>
        </w:rPr>
        <w:t>总承包单位</w:t>
      </w:r>
      <w:r>
        <w:rPr>
          <w:rFonts w:hint="eastAsia" w:asciiTheme="minorEastAsia" w:hAnsiTheme="minorEastAsia" w:eastAsiaTheme="minorEastAsia"/>
          <w:color w:val="auto"/>
          <w:sz w:val="24"/>
          <w:highlight w:val="none"/>
        </w:rPr>
        <w:t>负责项目的一切组织、协调工作，并授权代理人参加项目的</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，代理人在项目</w:t>
      </w:r>
      <w:r>
        <w:rPr>
          <w:rFonts w:hint="eastAsia" w:asciiTheme="minorEastAsia" w:hAnsiTheme="minorEastAsia" w:eastAsiaTheme="minorEastAsia"/>
          <w:color w:val="auto"/>
          <w:sz w:val="24"/>
          <w:highlight w:val="none"/>
          <w:lang w:eastAsia="zh-CN"/>
        </w:rPr>
        <w:t>交易</w:t>
      </w:r>
      <w:r>
        <w:rPr>
          <w:rFonts w:hint="eastAsia" w:asciiTheme="minorEastAsia" w:hAnsiTheme="minorEastAsia" w:eastAsiaTheme="minorEastAsia"/>
          <w:color w:val="auto"/>
          <w:sz w:val="24"/>
          <w:highlight w:val="none"/>
        </w:rPr>
        <w:t>过程中所签署的一切文件和处理与本次</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有关的一切事务，</w:t>
      </w:r>
      <w:r>
        <w:rPr>
          <w:rFonts w:hint="eastAsia" w:asciiTheme="minorEastAsia" w:hAnsiTheme="minorEastAsia" w:eastAsiaTheme="minorEastAsia"/>
          <w:color w:val="auto"/>
          <w:sz w:val="24"/>
          <w:highlight w:val="none"/>
          <w:lang w:val="en-US" w:eastAsia="zh-CN"/>
        </w:rPr>
        <w:t>总承包单位与项目单位签订本项目交易合同</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分别</w:t>
      </w:r>
      <w:r>
        <w:rPr>
          <w:rFonts w:hint="eastAsia" w:asciiTheme="minorEastAsia" w:hAnsiTheme="minorEastAsia" w:eastAsiaTheme="minorEastAsia"/>
          <w:color w:val="auto"/>
          <w:sz w:val="24"/>
          <w:highlight w:val="none"/>
        </w:rPr>
        <w:t>与</w:t>
      </w:r>
      <w:r>
        <w:rPr>
          <w:rFonts w:hint="eastAsia" w:asciiTheme="minorEastAsia" w:hAnsiTheme="minorEastAsia" w:eastAsiaTheme="minorEastAsia"/>
          <w:color w:val="auto"/>
          <w:sz w:val="24"/>
          <w:highlight w:val="none"/>
          <w:lang w:val="en-US" w:eastAsia="zh-CN"/>
        </w:rPr>
        <w:t>各分包企业</w:t>
      </w:r>
      <w:r>
        <w:rPr>
          <w:rFonts w:hint="eastAsia" w:asciiTheme="minorEastAsia" w:hAnsiTheme="minorEastAsia" w:eastAsiaTheme="minorEastAsia"/>
          <w:color w:val="auto"/>
          <w:sz w:val="24"/>
          <w:highlight w:val="none"/>
        </w:rPr>
        <w:t>签订</w:t>
      </w:r>
      <w:r>
        <w:rPr>
          <w:rFonts w:hint="eastAsia" w:asciiTheme="minorEastAsia" w:hAnsiTheme="minorEastAsia" w:eastAsiaTheme="minorEastAsia"/>
          <w:color w:val="auto"/>
          <w:sz w:val="24"/>
          <w:highlight w:val="none"/>
          <w:lang w:val="en-US" w:eastAsia="zh-CN"/>
        </w:rPr>
        <w:t>分包</w:t>
      </w:r>
      <w:r>
        <w:rPr>
          <w:rFonts w:hint="eastAsia" w:asciiTheme="minorEastAsia" w:hAnsiTheme="minorEastAsia" w:eastAsiaTheme="minorEastAsia"/>
          <w:color w:val="auto"/>
          <w:sz w:val="24"/>
          <w:highlight w:val="none"/>
        </w:rPr>
        <w:t>合同，就本项目对</w:t>
      </w:r>
      <w:r>
        <w:rPr>
          <w:rFonts w:hint="eastAsia" w:asciiTheme="minorEastAsia" w:hAnsiTheme="minorEastAsia" w:eastAsiaTheme="minorEastAsia"/>
          <w:color w:val="auto"/>
          <w:sz w:val="24"/>
          <w:highlight w:val="none"/>
          <w:lang w:eastAsia="zh-CN"/>
        </w:rPr>
        <w:t>项目单位</w:t>
      </w:r>
      <w:r>
        <w:rPr>
          <w:rFonts w:hint="eastAsia" w:asciiTheme="minorEastAsia" w:hAnsiTheme="minorEastAsia" w:eastAsiaTheme="minorEastAsia"/>
          <w:color w:val="auto"/>
          <w:sz w:val="24"/>
          <w:highlight w:val="none"/>
        </w:rPr>
        <w:t>承担连带责任。</w:t>
      </w:r>
    </w:p>
    <w:p w14:paraId="0FEFF5F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各</w:t>
      </w:r>
      <w:r>
        <w:rPr>
          <w:rFonts w:asciiTheme="minorEastAsia" w:hAnsiTheme="minorEastAsia" w:eastAsiaTheme="minorEastAsia"/>
          <w:color w:val="auto"/>
          <w:sz w:val="24"/>
          <w:highlight w:val="none"/>
        </w:rPr>
        <w:t>单位内部的职责分工</w:t>
      </w:r>
      <w:r>
        <w:rPr>
          <w:rFonts w:hint="eastAsia" w:asciiTheme="minorEastAsia" w:hAnsiTheme="minorEastAsia" w:eastAsiaTheme="minorEastAsia"/>
          <w:color w:val="auto"/>
          <w:sz w:val="24"/>
          <w:highlight w:val="none"/>
        </w:rPr>
        <w:t>及各方负责内容的合同金额占总合同金额的百分比</w:t>
      </w:r>
      <w:r>
        <w:rPr>
          <w:rFonts w:asciiTheme="minorEastAsia" w:hAnsiTheme="minorEastAsia" w:eastAsiaTheme="minorEastAsia"/>
          <w:color w:val="auto"/>
          <w:sz w:val="24"/>
          <w:highlight w:val="none"/>
        </w:rPr>
        <w:t>如下：</w:t>
      </w:r>
    </w:p>
    <w:p w14:paraId="3AB5954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竞争主体</w:t>
      </w:r>
      <w:r>
        <w:rPr>
          <w:rFonts w:hint="eastAsia" w:asciiTheme="minorEastAsia" w:hAnsiTheme="minorEastAsia" w:eastAsiaTheme="minorEastAsia"/>
          <w:color w:val="auto"/>
          <w:sz w:val="24"/>
          <w:highlight w:val="none"/>
        </w:rPr>
        <w:t>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w:t>
      </w:r>
      <w:r>
        <w:rPr>
          <w:rFonts w:hint="eastAsia" w:asciiTheme="minorEastAsia" w:hAnsiTheme="minorEastAsia" w:eastAsiaTheme="minorEastAsia"/>
          <w:color w:val="auto"/>
          <w:sz w:val="24"/>
          <w:highlight w:val="none"/>
          <w:lang w:eastAsia="zh-CN"/>
        </w:rPr>
        <w:t>为</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none"/>
          <w:lang w:val="en-US" w:eastAsia="zh-CN"/>
        </w:rPr>
        <w:t>，</w:t>
      </w:r>
      <w:r>
        <w:rPr>
          <w:rFonts w:hint="eastAsia" w:asciiTheme="minorEastAsia" w:hAnsiTheme="minorEastAsia" w:eastAsiaTheme="minorEastAsia"/>
          <w:color w:val="auto"/>
          <w:sz w:val="24"/>
          <w:highlight w:val="none"/>
        </w:rPr>
        <w:t>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5260C76A">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接受</w:t>
      </w:r>
      <w:r>
        <w:rPr>
          <w:rFonts w:hint="eastAsia" w:asciiTheme="minorEastAsia" w:hAnsiTheme="minorEastAsia" w:eastAsiaTheme="minorEastAsia"/>
          <w:color w:val="auto"/>
          <w:sz w:val="24"/>
          <w:highlight w:val="none"/>
          <w:lang w:val="en-US" w:eastAsia="zh-CN"/>
        </w:rPr>
        <w:t>分包企业</w:t>
      </w:r>
      <w:r>
        <w:rPr>
          <w:rFonts w:hint="eastAsia" w:asciiTheme="minorEastAsia" w:hAnsiTheme="minorEastAsia" w:eastAsiaTheme="minorEastAsia"/>
          <w:color w:val="auto"/>
          <w:sz w:val="24"/>
          <w:highlight w:val="none"/>
        </w:rPr>
        <w:t>一名称：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负责内容的合同金额</w:t>
      </w:r>
      <w:r>
        <w:rPr>
          <w:rFonts w:hint="eastAsia" w:asciiTheme="minorEastAsia" w:hAnsiTheme="minorEastAsia" w:eastAsiaTheme="minorEastAsia"/>
          <w:color w:val="auto"/>
          <w:sz w:val="24"/>
          <w:highlight w:val="none"/>
          <w:lang w:eastAsia="zh-CN"/>
        </w:rPr>
        <w:t>为</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none"/>
          <w:lang w:val="en-US" w:eastAsia="zh-CN"/>
        </w:rPr>
        <w:t>，</w:t>
      </w:r>
      <w:r>
        <w:rPr>
          <w:rFonts w:hint="eastAsia" w:asciiTheme="minorEastAsia" w:hAnsiTheme="minorEastAsia" w:eastAsiaTheme="minorEastAsia"/>
          <w:color w:val="auto"/>
          <w:sz w:val="24"/>
          <w:highlight w:val="none"/>
        </w:rPr>
        <w:t>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73E176E4">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接受</w:t>
      </w:r>
      <w:r>
        <w:rPr>
          <w:rFonts w:hint="eastAsia" w:asciiTheme="minorEastAsia" w:hAnsiTheme="minorEastAsia" w:eastAsiaTheme="minorEastAsia"/>
          <w:color w:val="auto"/>
          <w:sz w:val="24"/>
          <w:highlight w:val="none"/>
          <w:lang w:val="en-US" w:eastAsia="zh-CN"/>
        </w:rPr>
        <w:t>分包企业</w:t>
      </w:r>
      <w:r>
        <w:rPr>
          <w:rFonts w:hint="eastAsia" w:asciiTheme="minorEastAsia" w:hAnsiTheme="minorEastAsia" w:eastAsiaTheme="minorEastAsia"/>
          <w:color w:val="auto"/>
          <w:sz w:val="24"/>
          <w:highlight w:val="none"/>
        </w:rPr>
        <w:t>二名称：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w:t>
      </w:r>
      <w:r>
        <w:rPr>
          <w:rFonts w:hint="eastAsia" w:asciiTheme="minorEastAsia" w:hAnsiTheme="minorEastAsia" w:eastAsiaTheme="minorEastAsia"/>
          <w:color w:val="auto"/>
          <w:sz w:val="24"/>
          <w:highlight w:val="none"/>
          <w:lang w:eastAsia="zh-CN"/>
        </w:rPr>
        <w:t>为</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none"/>
          <w:lang w:val="en-US" w:eastAsia="zh-CN"/>
        </w:rPr>
        <w:t>，</w:t>
      </w:r>
      <w:r>
        <w:rPr>
          <w:rFonts w:hint="eastAsia" w:asciiTheme="minorEastAsia" w:hAnsiTheme="minorEastAsia" w:eastAsiaTheme="minorEastAsia"/>
          <w:color w:val="auto"/>
          <w:sz w:val="24"/>
          <w:highlight w:val="none"/>
        </w:rPr>
        <w:t>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1A326560">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w:t>
      </w:r>
    </w:p>
    <w:p w14:paraId="145C720D">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.成交</w:t>
      </w:r>
      <w:r>
        <w:rPr>
          <w:rFonts w:asciiTheme="minorEastAsia" w:hAnsiTheme="minorEastAsia" w:eastAsiaTheme="minorEastAsia"/>
          <w:color w:val="auto"/>
          <w:sz w:val="24"/>
          <w:highlight w:val="none"/>
        </w:rPr>
        <w:t>后，本</w:t>
      </w:r>
      <w:r>
        <w:rPr>
          <w:rFonts w:hint="eastAsia" w:asciiTheme="minorEastAsia" w:hAnsiTheme="minorEastAsia" w:eastAsiaTheme="minorEastAsia"/>
          <w:color w:val="auto"/>
          <w:sz w:val="24"/>
          <w:highlight w:val="none"/>
          <w:lang w:val="en-US" w:eastAsia="zh-CN"/>
        </w:rPr>
        <w:t>分包意向</w:t>
      </w:r>
      <w:r>
        <w:rPr>
          <w:rFonts w:asciiTheme="minorEastAsia" w:hAnsiTheme="minorEastAsia" w:eastAsiaTheme="minorEastAsia"/>
          <w:color w:val="auto"/>
          <w:sz w:val="24"/>
          <w:highlight w:val="none"/>
        </w:rPr>
        <w:t>协议是合同的附件，对</w:t>
      </w:r>
      <w:r>
        <w:rPr>
          <w:rFonts w:hint="eastAsia" w:asciiTheme="minorEastAsia" w:hAnsiTheme="minorEastAsia" w:eastAsiaTheme="minorEastAsia"/>
          <w:color w:val="auto"/>
          <w:sz w:val="24"/>
          <w:highlight w:val="none"/>
          <w:lang w:val="en-US" w:eastAsia="zh-CN"/>
        </w:rPr>
        <w:t>分包</w:t>
      </w:r>
      <w:r>
        <w:rPr>
          <w:rFonts w:asciiTheme="minorEastAsia" w:hAnsiTheme="minorEastAsia" w:eastAsiaTheme="minorEastAsia"/>
          <w:color w:val="auto"/>
          <w:sz w:val="24"/>
          <w:highlight w:val="none"/>
        </w:rPr>
        <w:t>各成员单位有合同约束力。</w:t>
      </w:r>
    </w:p>
    <w:p w14:paraId="337BD0AC">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本协议书自签署之日起生效，未</w:t>
      </w:r>
      <w:r>
        <w:rPr>
          <w:rFonts w:hint="eastAsia" w:asciiTheme="minorEastAsia" w:hAnsiTheme="minorEastAsia" w:eastAsiaTheme="minorEastAsia"/>
          <w:color w:val="auto"/>
          <w:sz w:val="24"/>
          <w:highlight w:val="none"/>
          <w:lang w:eastAsia="zh-CN"/>
        </w:rPr>
        <w:t>成交</w:t>
      </w:r>
      <w:r>
        <w:rPr>
          <w:rFonts w:asciiTheme="minorEastAsia" w:hAnsiTheme="minorEastAsia" w:eastAsiaTheme="minorEastAsia"/>
          <w:color w:val="auto"/>
          <w:sz w:val="24"/>
          <w:highlight w:val="none"/>
        </w:rPr>
        <w:t>或者合同履行完毕后自动失效。</w:t>
      </w:r>
    </w:p>
    <w:p w14:paraId="5185903C">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6.接受分包的中小企业与总承包单位不存在直接控股、管理关系。</w:t>
      </w:r>
    </w:p>
    <w:p w14:paraId="494F9D34">
      <w:pPr>
        <w:pStyle w:val="21"/>
        <w:spacing w:after="0" w:line="360" w:lineRule="auto"/>
        <w:rPr>
          <w:rFonts w:hint="default"/>
          <w:color w:val="auto"/>
          <w:highlight w:val="none"/>
          <w:lang w:val="en-US" w:eastAsia="zh-CN"/>
        </w:rPr>
      </w:pPr>
    </w:p>
    <w:p w14:paraId="136A78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竞争主体</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63A7474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67F67A79">
      <w:pPr>
        <w:spacing w:line="360" w:lineRule="auto"/>
        <w:ind w:firstLine="435"/>
        <w:rPr>
          <w:rFonts w:hint="eastAsia" w:asciiTheme="minorEastAsia" w:hAnsiTheme="minorEastAsia" w:eastAsiaTheme="minorEastAsia"/>
          <w:color w:val="auto"/>
          <w:sz w:val="24"/>
          <w:highlight w:val="none"/>
        </w:rPr>
      </w:pPr>
    </w:p>
    <w:p w14:paraId="7C0DB14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接受分包企业</w:t>
      </w:r>
      <w:r>
        <w:rPr>
          <w:rFonts w:hint="eastAsia" w:asciiTheme="minorEastAsia" w:hAnsiTheme="minorEastAsia" w:eastAsiaTheme="minorEastAsia"/>
          <w:color w:val="auto"/>
          <w:sz w:val="24"/>
          <w:highlight w:val="none"/>
          <w:lang w:val="en-US" w:eastAsia="zh-CN"/>
        </w:rPr>
        <w:t>一</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1FA88F2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2910F3A3">
      <w:pPr>
        <w:spacing w:line="360" w:lineRule="auto"/>
        <w:ind w:firstLine="435"/>
        <w:rPr>
          <w:rFonts w:hint="eastAsia" w:asciiTheme="minorEastAsia" w:hAnsiTheme="minorEastAsia" w:eastAsiaTheme="minorEastAsia"/>
          <w:color w:val="auto"/>
          <w:sz w:val="24"/>
          <w:highlight w:val="none"/>
        </w:rPr>
      </w:pPr>
    </w:p>
    <w:p w14:paraId="4868BF9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接受分包企业</w:t>
      </w:r>
      <w:r>
        <w:rPr>
          <w:rFonts w:hint="eastAsia" w:asciiTheme="minorEastAsia" w:hAnsiTheme="minorEastAsia" w:eastAsiaTheme="minorEastAsia"/>
          <w:color w:val="auto"/>
          <w:sz w:val="24"/>
          <w:highlight w:val="none"/>
          <w:lang w:val="en-US" w:eastAsia="zh-CN"/>
        </w:rPr>
        <w:t>二</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473FFF4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1AFE795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p w14:paraId="6D946202">
      <w:pPr>
        <w:pStyle w:val="39"/>
        <w:spacing w:line="360" w:lineRule="auto"/>
        <w:rPr>
          <w:rFonts w:asciiTheme="minorEastAsia" w:hAnsiTheme="minorEastAsia" w:eastAsiaTheme="minorEastAsia"/>
          <w:color w:val="auto"/>
          <w:sz w:val="24"/>
          <w:highlight w:val="none"/>
        </w:rPr>
      </w:pPr>
    </w:p>
    <w:p w14:paraId="288AABB2">
      <w:pPr>
        <w:spacing w:line="360" w:lineRule="auto"/>
        <w:ind w:right="480" w:firstLine="4680" w:firstLineChars="19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w:t>
      </w:r>
    </w:p>
    <w:p w14:paraId="7DA7CDA6">
      <w:pPr>
        <w:spacing w:line="360" w:lineRule="auto"/>
        <w:ind w:right="480" w:firstLine="4680" w:firstLineChars="1950"/>
        <w:rPr>
          <w:rFonts w:asciiTheme="minorEastAsia" w:hAnsiTheme="minorEastAsia" w:eastAsiaTheme="minorEastAsia"/>
          <w:color w:val="auto"/>
          <w:sz w:val="24"/>
          <w:highlight w:val="none"/>
        </w:rPr>
      </w:pPr>
    </w:p>
    <w:p w14:paraId="0AB9F46A">
      <w:pPr>
        <w:spacing w:line="360" w:lineRule="auto"/>
        <w:ind w:right="480" w:firstLine="5460" w:firstLineChars="1950"/>
        <w:rPr>
          <w:rFonts w:asciiTheme="minorEastAsia" w:hAnsiTheme="minorEastAsia" w:eastAsiaTheme="minorEastAsia"/>
          <w:color w:val="auto"/>
          <w:sz w:val="28"/>
          <w:highlight w:val="none"/>
        </w:rPr>
      </w:pPr>
    </w:p>
    <w:p w14:paraId="3D3BCB62">
      <w:pPr>
        <w:adjustRightInd w:val="0"/>
        <w:snapToGrid w:val="0"/>
        <w:spacing w:line="360" w:lineRule="auto"/>
        <w:rPr>
          <w:rFonts w:asciiTheme="minorEastAsia" w:hAnsiTheme="minorEastAsia" w:eastAsiaTheme="minorEastAsia"/>
          <w:b/>
          <w:bCs/>
          <w:color w:val="auto"/>
          <w:sz w:val="24"/>
          <w:szCs w:val="28"/>
          <w:highlight w:val="none"/>
        </w:rPr>
      </w:pPr>
      <w:r>
        <w:rPr>
          <w:rFonts w:hint="eastAsia" w:asciiTheme="minorEastAsia" w:hAnsiTheme="minorEastAsia" w:eastAsiaTheme="minorEastAsia"/>
          <w:b/>
          <w:bCs/>
          <w:color w:val="auto"/>
          <w:sz w:val="24"/>
          <w:szCs w:val="28"/>
          <w:highlight w:val="none"/>
        </w:rPr>
        <w:t>注：</w:t>
      </w:r>
    </w:p>
    <w:p w14:paraId="2644B66F">
      <w:pPr>
        <w:spacing w:line="360" w:lineRule="auto"/>
        <w:ind w:firstLine="435"/>
        <w:rPr>
          <w:rFonts w:hint="eastAsia" w:asciiTheme="minorEastAsia" w:hAnsiTheme="minorEastAsia" w:eastAsiaTheme="minorEastAsia"/>
          <w:b w:val="0"/>
          <w:bCs w:val="0"/>
          <w:color w:val="auto"/>
          <w:sz w:val="24"/>
          <w:szCs w:val="28"/>
          <w:highlight w:val="none"/>
          <w:lang w:eastAsia="zh-CN"/>
        </w:rPr>
      </w:pPr>
      <w:r>
        <w:rPr>
          <w:rFonts w:hint="eastAsia" w:asciiTheme="minorEastAsia" w:hAnsiTheme="minorEastAsia" w:eastAsiaTheme="minorEastAsia"/>
          <w:b w:val="0"/>
          <w:bCs w:val="0"/>
          <w:color w:val="auto"/>
          <w:sz w:val="24"/>
          <w:szCs w:val="28"/>
          <w:highlight w:val="none"/>
          <w:lang w:val="en-US" w:eastAsia="zh-CN"/>
        </w:rPr>
        <w:t>1.</w:t>
      </w:r>
      <w:r>
        <w:rPr>
          <w:rFonts w:hint="eastAsia" w:asciiTheme="minorEastAsia" w:hAnsiTheme="minorEastAsia" w:eastAsiaTheme="minorEastAsia"/>
          <w:b w:val="0"/>
          <w:bCs w:val="0"/>
          <w:color w:val="auto"/>
          <w:sz w:val="24"/>
          <w:szCs w:val="28"/>
          <w:highlight w:val="none"/>
        </w:rPr>
        <w:t>分包意向协议中须约定向中小企业分包的项目内容及分包内容占合同金额比例</w:t>
      </w:r>
      <w:r>
        <w:rPr>
          <w:rFonts w:hint="eastAsia" w:asciiTheme="minorEastAsia" w:hAnsiTheme="minorEastAsia" w:eastAsiaTheme="minorEastAsia"/>
          <w:b w:val="0"/>
          <w:bCs w:val="0"/>
          <w:color w:val="auto"/>
          <w:sz w:val="24"/>
          <w:szCs w:val="28"/>
          <w:highlight w:val="none"/>
          <w:lang w:eastAsia="zh-CN"/>
        </w:rPr>
        <w:t>。</w:t>
      </w:r>
    </w:p>
    <w:p w14:paraId="03392E58">
      <w:pPr>
        <w:spacing w:line="360" w:lineRule="auto"/>
        <w:ind w:firstLine="435"/>
        <w:rPr>
          <w:rFonts w:hint="eastAsia" w:asciiTheme="minorEastAsia" w:hAnsiTheme="minorEastAsia" w:eastAsiaTheme="minorEastAsia"/>
          <w:b/>
          <w:bCs/>
          <w:color w:val="auto"/>
          <w:sz w:val="24"/>
          <w:szCs w:val="28"/>
          <w:highlight w:val="none"/>
          <w:lang w:val="en-US" w:eastAsia="zh-CN"/>
        </w:rPr>
      </w:pPr>
      <w:r>
        <w:rPr>
          <w:rFonts w:hint="eastAsia" w:ascii="宋体" w:hAnsi="宋体" w:eastAsia="宋体"/>
          <w:b w:val="0"/>
          <w:bCs w:val="0"/>
          <w:color w:val="auto"/>
          <w:sz w:val="24"/>
          <w:highlight w:val="none"/>
          <w:lang w:val="en-US" w:eastAsia="zh-CN"/>
        </w:rPr>
        <w:t>2.</w:t>
      </w:r>
      <w:r>
        <w:rPr>
          <w:rFonts w:hint="eastAsia" w:ascii="宋体" w:hAnsi="宋体" w:eastAsia="宋体"/>
          <w:b w:val="0"/>
          <w:bCs w:val="0"/>
          <w:color w:val="auto"/>
          <w:sz w:val="24"/>
          <w:highlight w:val="none"/>
        </w:rPr>
        <w:t>考虑</w:t>
      </w:r>
      <w:r>
        <w:rPr>
          <w:rFonts w:hint="eastAsia" w:ascii="宋体" w:hAnsi="宋体" w:eastAsia="宋体"/>
          <w:b w:val="0"/>
          <w:bCs w:val="0"/>
          <w:color w:val="auto"/>
          <w:sz w:val="24"/>
          <w:highlight w:val="none"/>
          <w:lang w:val="en-US" w:eastAsia="zh-CN"/>
        </w:rPr>
        <w:t>上述</w:t>
      </w:r>
      <w:r>
        <w:rPr>
          <w:rFonts w:hint="eastAsia" w:asciiTheme="minorEastAsia" w:hAnsiTheme="minorEastAsia" w:eastAsiaTheme="minorEastAsia"/>
          <w:b w:val="0"/>
          <w:bCs w:val="0"/>
          <w:color w:val="auto"/>
          <w:sz w:val="24"/>
          <w:highlight w:val="none"/>
        </w:rPr>
        <w:t>负责内容合同金额的</w:t>
      </w:r>
      <w:r>
        <w:rPr>
          <w:rFonts w:hint="eastAsia" w:ascii="宋体" w:hAnsi="宋体" w:eastAsia="宋体"/>
          <w:b w:val="0"/>
          <w:bCs w:val="0"/>
          <w:color w:val="auto"/>
          <w:sz w:val="24"/>
          <w:highlight w:val="none"/>
        </w:rPr>
        <w:t>方便，</w:t>
      </w:r>
      <w:r>
        <w:rPr>
          <w:rFonts w:hint="eastAsia"/>
          <w:b w:val="0"/>
          <w:bCs w:val="0"/>
          <w:color w:val="auto"/>
          <w:sz w:val="24"/>
          <w:highlight w:val="none"/>
          <w:lang w:eastAsia="zh-CN"/>
        </w:rPr>
        <w:t>竞争主体</w:t>
      </w:r>
      <w:r>
        <w:rPr>
          <w:rFonts w:hint="eastAsia" w:ascii="宋体" w:hAnsi="宋体" w:eastAsia="宋体"/>
          <w:b w:val="0"/>
          <w:bCs w:val="0"/>
          <w:color w:val="auto"/>
          <w:sz w:val="24"/>
          <w:highlight w:val="none"/>
        </w:rPr>
        <w:t>在填写最后承诺报价后，（第一次报价-最后承诺报价）除以第一次报价后得出的优惠率视同为</w:t>
      </w:r>
      <w:r>
        <w:rPr>
          <w:rFonts w:hint="eastAsia" w:ascii="宋体" w:hAnsi="宋体" w:eastAsia="宋体"/>
          <w:b w:val="0"/>
          <w:bCs w:val="0"/>
          <w:color w:val="auto"/>
          <w:sz w:val="24"/>
          <w:highlight w:val="none"/>
          <w:lang w:val="en-US" w:eastAsia="zh-CN"/>
        </w:rPr>
        <w:t>上述</w:t>
      </w:r>
      <w:r>
        <w:rPr>
          <w:rFonts w:hint="eastAsia" w:asciiTheme="minorEastAsia" w:hAnsiTheme="minorEastAsia" w:eastAsiaTheme="minorEastAsia"/>
          <w:b w:val="0"/>
          <w:bCs w:val="0"/>
          <w:color w:val="auto"/>
          <w:sz w:val="24"/>
          <w:highlight w:val="none"/>
        </w:rPr>
        <w:t>负责内容合同金额</w:t>
      </w:r>
      <w:r>
        <w:rPr>
          <w:rFonts w:hint="eastAsia" w:ascii="宋体" w:hAnsi="宋体" w:eastAsia="宋体"/>
          <w:b w:val="0"/>
          <w:bCs w:val="0"/>
          <w:color w:val="auto"/>
          <w:sz w:val="24"/>
          <w:highlight w:val="none"/>
        </w:rPr>
        <w:t>的优惠浮动值（特定分项优惠除外），而不考虑措施项目清单和规费税金清单的金额改变。</w:t>
      </w:r>
    </w:p>
    <w:p w14:paraId="31AAA500">
      <w:pPr>
        <w:pStyle w:val="21"/>
        <w:rPr>
          <w:color w:val="auto"/>
          <w:highlight w:val="none"/>
        </w:rPr>
      </w:pPr>
    </w:p>
    <w:p w14:paraId="27C7E602">
      <w:pPr>
        <w:pStyle w:val="21"/>
        <w:rPr>
          <w:color w:val="auto"/>
          <w:highlight w:val="none"/>
        </w:rPr>
      </w:pPr>
    </w:p>
    <w:p w14:paraId="27E75A1C">
      <w:pPr>
        <w:pStyle w:val="21"/>
        <w:rPr>
          <w:color w:val="auto"/>
          <w:highlight w:val="none"/>
        </w:rPr>
      </w:pPr>
    </w:p>
    <w:p w14:paraId="41F9B3A4">
      <w:pPr>
        <w:pStyle w:val="21"/>
        <w:rPr>
          <w:color w:val="auto"/>
          <w:highlight w:val="none"/>
        </w:rPr>
      </w:pPr>
    </w:p>
    <w:p w14:paraId="04E62D44">
      <w:pPr>
        <w:pStyle w:val="21"/>
        <w:rPr>
          <w:color w:val="auto"/>
          <w:highlight w:val="none"/>
        </w:rPr>
      </w:pPr>
    </w:p>
    <w:p w14:paraId="6388B129">
      <w:pPr>
        <w:pStyle w:val="21"/>
        <w:rPr>
          <w:color w:val="auto"/>
          <w:highlight w:val="none"/>
        </w:rPr>
      </w:pPr>
    </w:p>
    <w:p w14:paraId="4A1A9AB8">
      <w:pPr>
        <w:pStyle w:val="21"/>
        <w:rPr>
          <w:color w:val="auto"/>
          <w:highlight w:val="none"/>
        </w:rPr>
      </w:pPr>
    </w:p>
    <w:p w14:paraId="327AB88E">
      <w:pPr>
        <w:pStyle w:val="21"/>
        <w:rPr>
          <w:color w:val="auto"/>
          <w:highlight w:val="none"/>
        </w:rPr>
      </w:pPr>
    </w:p>
    <w:p w14:paraId="2567A633">
      <w:pPr>
        <w:pStyle w:val="21"/>
        <w:rPr>
          <w:color w:val="auto"/>
          <w:highlight w:val="none"/>
        </w:rPr>
      </w:pPr>
    </w:p>
    <w:p w14:paraId="7ACBBA29">
      <w:pPr>
        <w:pStyle w:val="21"/>
        <w:rPr>
          <w:color w:val="auto"/>
          <w:highlight w:val="none"/>
        </w:rPr>
      </w:pPr>
    </w:p>
    <w:p w14:paraId="6CD2675F">
      <w:pPr>
        <w:pStyle w:val="21"/>
        <w:rPr>
          <w:color w:val="auto"/>
          <w:highlight w:val="none"/>
        </w:rPr>
      </w:pPr>
    </w:p>
    <w:p w14:paraId="4E8E3D37">
      <w:pPr>
        <w:pStyle w:val="21"/>
        <w:rPr>
          <w:color w:val="auto"/>
          <w:highlight w:val="none"/>
        </w:rPr>
      </w:pPr>
    </w:p>
    <w:p w14:paraId="24558664">
      <w:pPr>
        <w:pStyle w:val="21"/>
        <w:rPr>
          <w:color w:val="auto"/>
          <w:highlight w:val="none"/>
        </w:rPr>
      </w:pPr>
    </w:p>
    <w:p w14:paraId="28A936DA">
      <w:pPr>
        <w:pStyle w:val="21"/>
        <w:rPr>
          <w:color w:val="auto"/>
          <w:highlight w:val="none"/>
        </w:rPr>
      </w:pPr>
    </w:p>
    <w:p w14:paraId="2EE782CF">
      <w:pPr>
        <w:pStyle w:val="21"/>
        <w:rPr>
          <w:color w:val="auto"/>
          <w:highlight w:val="none"/>
        </w:rPr>
      </w:pPr>
    </w:p>
    <w:p w14:paraId="5FAE830B">
      <w:pPr>
        <w:pStyle w:val="21"/>
        <w:rPr>
          <w:color w:val="auto"/>
          <w:highlight w:val="none"/>
        </w:rPr>
      </w:pPr>
    </w:p>
    <w:p w14:paraId="134BE3E1">
      <w:pPr>
        <w:pStyle w:val="21"/>
        <w:rPr>
          <w:color w:val="auto"/>
          <w:highlight w:val="none"/>
        </w:rPr>
      </w:pPr>
    </w:p>
    <w:p w14:paraId="6E7CEC14">
      <w:pPr>
        <w:pStyle w:val="21"/>
        <w:rPr>
          <w:color w:val="auto"/>
          <w:highlight w:val="none"/>
        </w:rPr>
      </w:pPr>
    </w:p>
    <w:p w14:paraId="1D53CD1D">
      <w:pPr>
        <w:spacing w:line="360" w:lineRule="auto"/>
        <w:jc w:val="center"/>
        <w:outlineLvl w:val="1"/>
        <w:rPr>
          <w:rFonts w:cs="@仿宋_GB2312" w:asciiTheme="minorEastAsia" w:hAnsiTheme="minorEastAsia" w:eastAsiaTheme="minorEastAsia"/>
          <w:b/>
          <w:color w:val="auto"/>
          <w:kern w:val="2"/>
          <w:sz w:val="24"/>
          <w:highlight w:val="none"/>
        </w:rPr>
      </w:pPr>
      <w:bookmarkStart w:id="30" w:name="_Hlk44283088"/>
      <w:r>
        <w:rPr>
          <w:rFonts w:hint="eastAsia" w:cs="@仿宋_GB2312" w:asciiTheme="minorEastAsia" w:hAnsiTheme="minorEastAsia" w:eastAsiaTheme="minorEastAsia"/>
          <w:b/>
          <w:color w:val="auto"/>
          <w:kern w:val="2"/>
          <w:sz w:val="24"/>
          <w:highlight w:val="none"/>
        </w:rPr>
        <w:t>十</w:t>
      </w:r>
      <w:r>
        <w:rPr>
          <w:rFonts w:hint="eastAsia" w:asciiTheme="minorEastAsia" w:hAnsiTheme="minorEastAsia" w:eastAsiaTheme="minorEastAsia"/>
          <w:b/>
          <w:color w:val="auto"/>
          <w:sz w:val="24"/>
          <w:highlight w:val="none"/>
          <w:lang w:val="en-US" w:eastAsia="zh-CN"/>
        </w:rPr>
        <w:t>二</w:t>
      </w:r>
      <w:r>
        <w:rPr>
          <w:rFonts w:hint="eastAsia" w:cs="@仿宋_GB2312" w:asciiTheme="minorEastAsia" w:hAnsiTheme="minorEastAsia" w:eastAsiaTheme="minorEastAsia"/>
          <w:b/>
          <w:color w:val="auto"/>
          <w:kern w:val="2"/>
          <w:sz w:val="24"/>
          <w:highlight w:val="none"/>
        </w:rPr>
        <w:t>、诚信履约承诺函</w:t>
      </w:r>
    </w:p>
    <w:p w14:paraId="0C2DE82C">
      <w:pPr>
        <w:spacing w:line="360" w:lineRule="auto"/>
        <w:rPr>
          <w:rFonts w:cs="@仿宋_GB2312" w:asciiTheme="minorEastAsia" w:hAnsiTheme="minorEastAsia" w:eastAsiaTheme="minorEastAsia"/>
          <w:b/>
          <w:bCs/>
          <w:color w:val="auto"/>
          <w:kern w:val="2"/>
          <w:sz w:val="24"/>
          <w:highlight w:val="none"/>
        </w:rPr>
      </w:pPr>
    </w:p>
    <w:p w14:paraId="6D5B2FF0">
      <w:pPr>
        <w:spacing w:line="360" w:lineRule="auto"/>
        <w:rPr>
          <w:rFonts w:cs="@仿宋_GB2312" w:asciiTheme="minorEastAsia" w:hAnsiTheme="minorEastAsia" w:eastAsiaTheme="minorEastAsia"/>
          <w:b/>
          <w:bCs/>
          <w:color w:val="auto"/>
          <w:kern w:val="2"/>
          <w:sz w:val="24"/>
          <w:highlight w:val="none"/>
          <w:u w:val="single"/>
        </w:rPr>
      </w:pPr>
      <w:r>
        <w:rPr>
          <w:rFonts w:hint="eastAsia" w:cs="@仿宋_GB2312" w:asciiTheme="minorEastAsia" w:hAnsiTheme="minorEastAsia" w:eastAsiaTheme="minorEastAsia"/>
          <w:b/>
          <w:bCs/>
          <w:color w:val="auto"/>
          <w:kern w:val="2"/>
          <w:sz w:val="24"/>
          <w:highlight w:val="none"/>
        </w:rPr>
        <w:t>致：</w:t>
      </w:r>
      <w:r>
        <w:rPr>
          <w:rFonts w:hint="eastAsia" w:cs="@仿宋_GB2312" w:asciiTheme="minorEastAsia" w:hAnsiTheme="minorEastAsia" w:eastAsiaTheme="minorEastAsia"/>
          <w:b/>
          <w:bCs/>
          <w:color w:val="auto"/>
          <w:kern w:val="2"/>
          <w:sz w:val="24"/>
          <w:highlight w:val="none"/>
          <w:u w:val="single"/>
          <w:lang w:val="en-US" w:eastAsia="zh-CN"/>
        </w:rPr>
        <w:t>肥西县丰乐镇人民政府</w:t>
      </w:r>
    </w:p>
    <w:p w14:paraId="6E7E42AF">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如我单位被确定为本项目</w:t>
      </w:r>
      <w:r>
        <w:rPr>
          <w:rFonts w:hint="eastAsia" w:cs="@仿宋_GB2312" w:asciiTheme="minorEastAsia" w:hAnsiTheme="minorEastAsia" w:eastAsiaTheme="minorEastAsia"/>
          <w:bCs/>
          <w:color w:val="auto"/>
          <w:kern w:val="2"/>
          <w:sz w:val="24"/>
          <w:highlight w:val="none"/>
          <w:lang w:eastAsia="zh-CN"/>
        </w:rPr>
        <w:t>竞得人</w:t>
      </w:r>
      <w:r>
        <w:rPr>
          <w:rFonts w:hint="eastAsia" w:cs="@仿宋_GB2312" w:asciiTheme="minorEastAsia" w:hAnsiTheme="minorEastAsia" w:eastAsiaTheme="minorEastAsia"/>
          <w:bCs/>
          <w:color w:val="auto"/>
          <w:kern w:val="2"/>
          <w:sz w:val="24"/>
          <w:highlight w:val="none"/>
        </w:rPr>
        <w:t>，我单位承诺在合同签订及履约过程中将严格执行</w:t>
      </w:r>
      <w:r>
        <w:rPr>
          <w:rFonts w:hint="eastAsia" w:cs="@仿宋_GB2312" w:asciiTheme="minorEastAsia" w:hAnsiTheme="minorEastAsia" w:eastAsiaTheme="minorEastAsia"/>
          <w:bCs/>
          <w:color w:val="auto"/>
          <w:kern w:val="2"/>
          <w:sz w:val="24"/>
          <w:highlight w:val="none"/>
          <w:lang w:eastAsia="zh-CN"/>
        </w:rPr>
        <w:t>有关法律法规及政策规定，以</w:t>
      </w:r>
      <w:r>
        <w:rPr>
          <w:rFonts w:hint="eastAsia" w:cs="@仿宋_GB2312" w:asciiTheme="minorEastAsia" w:hAnsiTheme="minorEastAsia" w:eastAsiaTheme="minorEastAsia"/>
          <w:bCs/>
          <w:color w:val="auto"/>
          <w:kern w:val="2"/>
          <w:sz w:val="24"/>
          <w:highlight w:val="none"/>
        </w:rPr>
        <w:t>及本项目</w:t>
      </w:r>
      <w:r>
        <w:rPr>
          <w:rFonts w:hint="eastAsia" w:cs="@仿宋_GB2312" w:asciiTheme="minorEastAsia" w:hAnsiTheme="minorEastAsia" w:eastAsiaTheme="minorEastAsia"/>
          <w:bCs/>
          <w:color w:val="auto"/>
          <w:kern w:val="2"/>
          <w:sz w:val="24"/>
          <w:highlight w:val="none"/>
          <w:lang w:eastAsia="zh-CN"/>
        </w:rPr>
        <w:t>交易</w:t>
      </w:r>
      <w:r>
        <w:rPr>
          <w:rFonts w:hint="eastAsia" w:cs="@仿宋_GB2312" w:asciiTheme="minorEastAsia" w:hAnsiTheme="minorEastAsia" w:eastAsiaTheme="minorEastAsia"/>
          <w:bCs/>
          <w:color w:val="auto"/>
          <w:kern w:val="2"/>
          <w:sz w:val="24"/>
          <w:highlight w:val="none"/>
        </w:rPr>
        <w:t>文件中关于合同签订及履约的相关规定，不出现以下情形：</w:t>
      </w:r>
    </w:p>
    <w:p w14:paraId="21F3CD83">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（1）成交后无正当理由拒不与</w:t>
      </w:r>
      <w:r>
        <w:rPr>
          <w:rFonts w:hint="eastAsia" w:cs="@仿宋_GB2312" w:asciiTheme="minorEastAsia" w:hAnsiTheme="minorEastAsia" w:eastAsiaTheme="minorEastAsia"/>
          <w:bCs/>
          <w:color w:val="auto"/>
          <w:kern w:val="2"/>
          <w:sz w:val="24"/>
          <w:highlight w:val="none"/>
          <w:lang w:eastAsia="zh-CN"/>
        </w:rPr>
        <w:t>项目单位</w:t>
      </w:r>
      <w:r>
        <w:rPr>
          <w:rFonts w:hint="eastAsia" w:cs="@仿宋_GB2312" w:asciiTheme="minorEastAsia" w:hAnsiTheme="minorEastAsia" w:eastAsiaTheme="minorEastAsia"/>
          <w:bCs/>
          <w:color w:val="auto"/>
          <w:kern w:val="2"/>
          <w:sz w:val="24"/>
          <w:highlight w:val="none"/>
        </w:rPr>
        <w:t>签订合同；</w:t>
      </w:r>
    </w:p>
    <w:p w14:paraId="0FAF45EF">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（2）未按照</w:t>
      </w:r>
      <w:r>
        <w:rPr>
          <w:rFonts w:hint="eastAsia" w:cs="@仿宋_GB2312" w:asciiTheme="minorEastAsia" w:hAnsiTheme="minorEastAsia" w:eastAsiaTheme="minorEastAsia"/>
          <w:bCs/>
          <w:color w:val="auto"/>
          <w:kern w:val="2"/>
          <w:sz w:val="24"/>
          <w:highlight w:val="none"/>
          <w:lang w:eastAsia="zh-CN"/>
        </w:rPr>
        <w:t>交易</w:t>
      </w:r>
      <w:r>
        <w:rPr>
          <w:rFonts w:hint="eastAsia" w:cs="@仿宋_GB2312" w:asciiTheme="minorEastAsia" w:hAnsiTheme="minorEastAsia" w:eastAsiaTheme="minorEastAsia"/>
          <w:bCs/>
          <w:color w:val="auto"/>
          <w:kern w:val="2"/>
          <w:sz w:val="24"/>
          <w:highlight w:val="none"/>
        </w:rPr>
        <w:t>文件确定的事项签订合同；</w:t>
      </w:r>
    </w:p>
    <w:p w14:paraId="156E03FA">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（3）将合同转包；</w:t>
      </w:r>
    </w:p>
    <w:p w14:paraId="31DB3CD8">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（4）提供假冒伪劣产品；</w:t>
      </w:r>
    </w:p>
    <w:p w14:paraId="37CFC701">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（5）擅自变更、中止或者终止合同。</w:t>
      </w:r>
    </w:p>
    <w:p w14:paraId="1A63FFDC">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本单位知悉如出现上述情形，将会被依法追究法律责任，</w:t>
      </w:r>
      <w:r>
        <w:rPr>
          <w:rFonts w:hint="eastAsia" w:cs="@仿宋_GB2312" w:asciiTheme="minorEastAsia" w:hAnsiTheme="minorEastAsia" w:eastAsiaTheme="minorEastAsia"/>
          <w:bCs/>
          <w:color w:val="auto"/>
          <w:kern w:val="2"/>
          <w:sz w:val="24"/>
          <w:highlight w:val="none"/>
          <w:lang w:eastAsia="zh-CN"/>
        </w:rPr>
        <w:t>自愿承担相应后果。</w:t>
      </w:r>
    </w:p>
    <w:p w14:paraId="1D314ABA">
      <w:pPr>
        <w:spacing w:line="360" w:lineRule="auto"/>
        <w:rPr>
          <w:rFonts w:cs="@仿宋_GB2312" w:asciiTheme="minorEastAsia" w:hAnsiTheme="minorEastAsia" w:eastAsiaTheme="minorEastAsia"/>
          <w:bCs/>
          <w:color w:val="auto"/>
          <w:kern w:val="2"/>
          <w:sz w:val="24"/>
          <w:highlight w:val="none"/>
        </w:rPr>
      </w:pPr>
    </w:p>
    <w:p w14:paraId="024EA135">
      <w:pPr>
        <w:pStyle w:val="21"/>
        <w:rPr>
          <w:color w:val="auto"/>
          <w:highlight w:val="none"/>
        </w:rPr>
      </w:pPr>
    </w:p>
    <w:p w14:paraId="56330CD4">
      <w:pPr>
        <w:spacing w:line="360" w:lineRule="auto"/>
        <w:rPr>
          <w:rFonts w:cs="@仿宋_GB2312" w:asciiTheme="minorEastAsia" w:hAnsiTheme="minorEastAsia" w:eastAsiaTheme="minorEastAsia"/>
          <w:bCs/>
          <w:color w:val="auto"/>
          <w:kern w:val="2"/>
          <w:sz w:val="24"/>
          <w:highlight w:val="none"/>
        </w:rPr>
      </w:pPr>
    </w:p>
    <w:p w14:paraId="47413582">
      <w:pPr>
        <w:spacing w:line="440" w:lineRule="exact"/>
        <w:ind w:firstLine="3360" w:firstLineChars="1400"/>
        <w:rPr>
          <w:rFonts w:cs="@仿宋_GB2312"/>
          <w:color w:val="auto"/>
          <w:kern w:val="2"/>
          <w:sz w:val="24"/>
          <w:szCs w:val="24"/>
          <w:highlight w:val="none"/>
          <w:u w:val="single"/>
        </w:rPr>
      </w:pPr>
      <w:r>
        <w:rPr>
          <w:rFonts w:hint="eastAsia" w:cs="@仿宋_GB2312"/>
          <w:color w:val="auto"/>
          <w:kern w:val="2"/>
          <w:sz w:val="24"/>
          <w:szCs w:val="24"/>
          <w:highlight w:val="none"/>
          <w:lang w:eastAsia="zh-CN"/>
        </w:rPr>
        <w:t>竞争主体公章（或</w:t>
      </w:r>
      <w:r>
        <w:rPr>
          <w:rFonts w:hint="eastAsia" w:cs="@仿宋_GB2312"/>
          <w:color w:val="auto"/>
          <w:kern w:val="2"/>
          <w:sz w:val="24"/>
          <w:szCs w:val="24"/>
          <w:highlight w:val="none"/>
        </w:rPr>
        <w:t>电子签章</w:t>
      </w:r>
      <w:r>
        <w:rPr>
          <w:rFonts w:hint="eastAsia" w:cs="@仿宋_GB2312"/>
          <w:color w:val="auto"/>
          <w:kern w:val="2"/>
          <w:sz w:val="24"/>
          <w:szCs w:val="24"/>
          <w:highlight w:val="none"/>
          <w:lang w:eastAsia="zh-CN"/>
        </w:rPr>
        <w:t>）</w:t>
      </w:r>
      <w:r>
        <w:rPr>
          <w:rFonts w:hint="eastAsia" w:cs="@仿宋_GB2312"/>
          <w:color w:val="auto"/>
          <w:kern w:val="2"/>
          <w:sz w:val="24"/>
          <w:szCs w:val="24"/>
          <w:highlight w:val="none"/>
        </w:rPr>
        <w:t>：</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155DD795">
      <w:pPr>
        <w:spacing w:line="440" w:lineRule="exact"/>
        <w:ind w:firstLine="6000" w:firstLineChars="2500"/>
        <w:rPr>
          <w:rFonts w:cs="@仿宋_GB2312"/>
          <w:color w:val="auto"/>
          <w:kern w:val="2"/>
          <w:sz w:val="24"/>
          <w:szCs w:val="24"/>
          <w:highlight w:val="none"/>
          <w:u w:val="single"/>
        </w:rPr>
      </w:pPr>
      <w:r>
        <w:rPr>
          <w:rFonts w:hint="eastAsia" w:cs="@仿宋_GB2312"/>
          <w:color w:val="auto"/>
          <w:kern w:val="2"/>
          <w:sz w:val="24"/>
          <w:szCs w:val="24"/>
          <w:highlight w:val="none"/>
        </w:rPr>
        <w:t>日期：</w:t>
      </w:r>
      <w:r>
        <w:rPr>
          <w:rFonts w:hint="eastAsia" w:cs="@仿宋_GB2312"/>
          <w:color w:val="auto"/>
          <w:kern w:val="2"/>
          <w:sz w:val="24"/>
          <w:szCs w:val="24"/>
          <w:highlight w:val="none"/>
          <w:u w:val="single"/>
        </w:rPr>
        <w:t xml:space="preserve">             </w:t>
      </w:r>
    </w:p>
    <w:p w14:paraId="2FAF9DEC">
      <w:pPr>
        <w:widowControl/>
        <w:jc w:val="left"/>
        <w:rPr>
          <w:rFonts w:asciiTheme="minorEastAsia" w:hAnsiTheme="minorEastAsia" w:eastAsiaTheme="minorEastAsia"/>
          <w:b/>
          <w:color w:val="auto"/>
          <w:sz w:val="24"/>
          <w:highlight w:val="none"/>
        </w:rPr>
      </w:pPr>
    </w:p>
    <w:p w14:paraId="5A4D34EA">
      <w:pPr>
        <w:pStyle w:val="21"/>
        <w:rPr>
          <w:rFonts w:asciiTheme="minorEastAsia" w:hAnsiTheme="minorEastAsia" w:eastAsiaTheme="minorEastAsia"/>
          <w:b/>
          <w:color w:val="auto"/>
          <w:sz w:val="24"/>
          <w:highlight w:val="none"/>
        </w:rPr>
      </w:pPr>
    </w:p>
    <w:p w14:paraId="2E24476E">
      <w:pPr>
        <w:pStyle w:val="21"/>
        <w:rPr>
          <w:rFonts w:asciiTheme="minorEastAsia" w:hAnsiTheme="minorEastAsia" w:eastAsiaTheme="minorEastAsia"/>
          <w:b/>
          <w:color w:val="auto"/>
          <w:sz w:val="24"/>
          <w:highlight w:val="none"/>
        </w:rPr>
      </w:pPr>
    </w:p>
    <w:p w14:paraId="416991D7">
      <w:pPr>
        <w:pStyle w:val="21"/>
        <w:rPr>
          <w:rFonts w:asciiTheme="minorEastAsia" w:hAnsiTheme="minorEastAsia" w:eastAsiaTheme="minorEastAsia"/>
          <w:b/>
          <w:color w:val="auto"/>
          <w:sz w:val="24"/>
          <w:highlight w:val="none"/>
        </w:rPr>
      </w:pPr>
    </w:p>
    <w:p w14:paraId="0C9D8E23">
      <w:pPr>
        <w:pStyle w:val="21"/>
        <w:rPr>
          <w:rFonts w:asciiTheme="minorEastAsia" w:hAnsiTheme="minorEastAsia" w:eastAsiaTheme="minorEastAsia"/>
          <w:b/>
          <w:color w:val="auto"/>
          <w:sz w:val="24"/>
          <w:highlight w:val="none"/>
        </w:rPr>
      </w:pPr>
    </w:p>
    <w:p w14:paraId="32EC348A">
      <w:pPr>
        <w:pStyle w:val="21"/>
        <w:rPr>
          <w:rFonts w:asciiTheme="minorEastAsia" w:hAnsiTheme="minorEastAsia" w:eastAsiaTheme="minorEastAsia"/>
          <w:b/>
          <w:color w:val="auto"/>
          <w:sz w:val="24"/>
          <w:highlight w:val="none"/>
        </w:rPr>
      </w:pPr>
    </w:p>
    <w:p w14:paraId="77CC6EDD">
      <w:pPr>
        <w:pStyle w:val="21"/>
        <w:rPr>
          <w:rFonts w:asciiTheme="minorEastAsia" w:hAnsiTheme="minorEastAsia" w:eastAsiaTheme="minorEastAsia"/>
          <w:b/>
          <w:color w:val="auto"/>
          <w:sz w:val="24"/>
          <w:highlight w:val="none"/>
        </w:rPr>
      </w:pPr>
    </w:p>
    <w:p w14:paraId="238E28DA">
      <w:pPr>
        <w:pStyle w:val="21"/>
        <w:rPr>
          <w:rFonts w:asciiTheme="minorEastAsia" w:hAnsiTheme="minorEastAsia" w:eastAsiaTheme="minorEastAsia"/>
          <w:b/>
          <w:color w:val="auto"/>
          <w:sz w:val="24"/>
          <w:highlight w:val="none"/>
        </w:rPr>
      </w:pPr>
    </w:p>
    <w:p w14:paraId="6C440DD3">
      <w:pPr>
        <w:pStyle w:val="21"/>
        <w:rPr>
          <w:rFonts w:asciiTheme="minorEastAsia" w:hAnsiTheme="minorEastAsia" w:eastAsiaTheme="minorEastAsia"/>
          <w:b/>
          <w:color w:val="auto"/>
          <w:sz w:val="24"/>
          <w:highlight w:val="none"/>
        </w:rPr>
      </w:pPr>
    </w:p>
    <w:p w14:paraId="1FEE2906">
      <w:pPr>
        <w:pStyle w:val="21"/>
        <w:rPr>
          <w:rFonts w:asciiTheme="minorEastAsia" w:hAnsiTheme="minorEastAsia" w:eastAsiaTheme="minorEastAsia"/>
          <w:b/>
          <w:color w:val="auto"/>
          <w:sz w:val="24"/>
          <w:highlight w:val="none"/>
        </w:rPr>
      </w:pPr>
    </w:p>
    <w:p w14:paraId="4B51FB0C">
      <w:pPr>
        <w:pStyle w:val="21"/>
        <w:rPr>
          <w:rFonts w:asciiTheme="minorEastAsia" w:hAnsiTheme="minorEastAsia" w:eastAsiaTheme="minorEastAsia"/>
          <w:b/>
          <w:color w:val="auto"/>
          <w:sz w:val="24"/>
          <w:highlight w:val="none"/>
        </w:rPr>
      </w:pPr>
    </w:p>
    <w:p w14:paraId="44AB5521">
      <w:pPr>
        <w:pStyle w:val="21"/>
        <w:rPr>
          <w:rFonts w:asciiTheme="minorEastAsia" w:hAnsiTheme="minorEastAsia" w:eastAsiaTheme="minorEastAsia"/>
          <w:b/>
          <w:color w:val="auto"/>
          <w:sz w:val="24"/>
          <w:highlight w:val="none"/>
        </w:rPr>
      </w:pPr>
    </w:p>
    <w:p w14:paraId="03A4428E">
      <w:pPr>
        <w:pStyle w:val="21"/>
        <w:rPr>
          <w:rFonts w:asciiTheme="minorEastAsia" w:hAnsiTheme="minorEastAsia" w:eastAsiaTheme="minorEastAsia"/>
          <w:b/>
          <w:color w:val="auto"/>
          <w:sz w:val="24"/>
          <w:highlight w:val="none"/>
        </w:rPr>
      </w:pPr>
    </w:p>
    <w:p w14:paraId="1BB4FE81">
      <w:pPr>
        <w:pStyle w:val="21"/>
        <w:rPr>
          <w:rFonts w:asciiTheme="minorEastAsia" w:hAnsiTheme="minorEastAsia" w:eastAsiaTheme="minorEastAsia"/>
          <w:b/>
          <w:color w:val="auto"/>
          <w:sz w:val="24"/>
          <w:highlight w:val="none"/>
        </w:rPr>
      </w:pPr>
    </w:p>
    <w:bookmarkEnd w:id="30"/>
    <w:p w14:paraId="3DFBB895">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十</w:t>
      </w:r>
      <w:r>
        <w:rPr>
          <w:rFonts w:hint="eastAsia" w:cs="@仿宋_GB2312" w:asciiTheme="minorEastAsia" w:hAnsiTheme="minorEastAsia" w:eastAsiaTheme="minorEastAsia"/>
          <w:b/>
          <w:color w:val="auto"/>
          <w:kern w:val="2"/>
          <w:sz w:val="24"/>
          <w:highlight w:val="none"/>
          <w:lang w:val="en-US" w:eastAsia="zh-CN"/>
        </w:rPr>
        <w:t>三</w:t>
      </w:r>
      <w:r>
        <w:rPr>
          <w:rFonts w:hint="eastAsia" w:asciiTheme="minorEastAsia" w:hAnsiTheme="minorEastAsia" w:eastAsiaTheme="minorEastAsia"/>
          <w:b/>
          <w:color w:val="auto"/>
          <w:sz w:val="24"/>
          <w:highlight w:val="none"/>
        </w:rPr>
        <w:t>、相关证明材料</w:t>
      </w:r>
    </w:p>
    <w:p w14:paraId="2F414AC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w:t>
      </w:r>
      <w:r>
        <w:rPr>
          <w:rFonts w:hint="eastAsia" w:asciiTheme="minorEastAsia" w:hAnsiTheme="minorEastAsia" w:eastAsiaTheme="minorEastAsia"/>
          <w:color w:val="auto"/>
          <w:sz w:val="24"/>
          <w:highlight w:val="none"/>
          <w:lang w:val="en-US" w:eastAsia="zh-CN"/>
        </w:rPr>
        <w:t>交易文件</w:t>
      </w:r>
      <w:r>
        <w:rPr>
          <w:rFonts w:hint="eastAsia" w:asciiTheme="minorEastAsia" w:hAnsiTheme="minorEastAsia" w:eastAsiaTheme="minorEastAsia"/>
          <w:color w:val="auto"/>
          <w:sz w:val="24"/>
          <w:highlight w:val="none"/>
        </w:rPr>
        <w:t>、采购需求及评标方法和标准规定的相关证明文件。</w:t>
      </w:r>
    </w:p>
    <w:p w14:paraId="510D4CE5">
      <w:pPr>
        <w:spacing w:line="360" w:lineRule="auto"/>
        <w:ind w:firstLine="480" w:firstLineChars="200"/>
        <w:rPr>
          <w:rFonts w:asciiTheme="minorEastAsia" w:hAnsiTheme="minorEastAsia" w:eastAsiaTheme="minorEastAsia"/>
          <w:color w:val="auto"/>
          <w:sz w:val="24"/>
          <w:highlight w:val="none"/>
        </w:rPr>
      </w:pPr>
    </w:p>
    <w:p w14:paraId="1390FE51">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124174B2">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竞争主体</w:t>
      </w:r>
      <w:r>
        <w:rPr>
          <w:rFonts w:hint="eastAsia" w:asciiTheme="minorEastAsia" w:hAnsiTheme="minorEastAsia" w:eastAsiaTheme="minorEastAsia"/>
          <w:color w:val="auto"/>
          <w:sz w:val="24"/>
          <w:highlight w:val="none"/>
        </w:rPr>
        <w:t>在响应文件制作时可在此</w:t>
      </w:r>
      <w:r>
        <w:rPr>
          <w:rFonts w:hint="eastAsia" w:asciiTheme="minorEastAsia" w:hAnsiTheme="minorEastAsia" w:eastAsiaTheme="minorEastAsia"/>
          <w:color w:val="auto"/>
          <w:sz w:val="24"/>
          <w:highlight w:val="none"/>
          <w:lang w:eastAsia="zh-CN"/>
        </w:rPr>
        <w:t>处附</w:t>
      </w:r>
      <w:r>
        <w:rPr>
          <w:rFonts w:hint="eastAsia" w:asciiTheme="minorEastAsia" w:hAnsiTheme="minorEastAsia" w:eastAsiaTheme="minorEastAsia"/>
          <w:color w:val="auto"/>
          <w:sz w:val="24"/>
          <w:highlight w:val="none"/>
        </w:rPr>
        <w:t>上</w:t>
      </w:r>
      <w:r>
        <w:rPr>
          <w:rFonts w:hint="eastAsia" w:asciiTheme="minorEastAsia" w:hAnsiTheme="minorEastAsia" w:eastAsiaTheme="minorEastAsia"/>
          <w:color w:val="auto"/>
          <w:sz w:val="24"/>
          <w:highlight w:val="none"/>
          <w:lang w:eastAsia="zh-CN"/>
        </w:rPr>
        <w:t>交易</w:t>
      </w:r>
      <w:r>
        <w:rPr>
          <w:rFonts w:hint="eastAsia" w:asciiTheme="minorEastAsia" w:hAnsiTheme="minorEastAsia" w:eastAsiaTheme="minorEastAsia"/>
          <w:color w:val="auto"/>
          <w:sz w:val="24"/>
          <w:highlight w:val="none"/>
        </w:rPr>
        <w:t>文件</w:t>
      </w:r>
      <w:r>
        <w:rPr>
          <w:rFonts w:asciiTheme="minorEastAsia" w:hAnsiTheme="minorEastAsia" w:eastAsiaTheme="minorEastAsia"/>
          <w:color w:val="auto"/>
          <w:sz w:val="24"/>
          <w:highlight w:val="none"/>
        </w:rPr>
        <w:t>要求</w:t>
      </w:r>
      <w:r>
        <w:rPr>
          <w:rFonts w:hint="eastAsia" w:asciiTheme="minorEastAsia" w:hAnsiTheme="minorEastAsia" w:eastAsiaTheme="minorEastAsia"/>
          <w:color w:val="auto"/>
          <w:sz w:val="24"/>
          <w:highlight w:val="none"/>
          <w:lang w:eastAsia="zh-CN"/>
        </w:rPr>
        <w:t>提供</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lang w:eastAsia="zh-CN"/>
        </w:rPr>
        <w:t>有关</w:t>
      </w:r>
      <w:r>
        <w:rPr>
          <w:rFonts w:asciiTheme="minorEastAsia" w:hAnsiTheme="minorEastAsia" w:eastAsiaTheme="minorEastAsia"/>
          <w:color w:val="auto"/>
          <w:sz w:val="24"/>
          <w:highlight w:val="none"/>
        </w:rPr>
        <w:t>证明资料</w:t>
      </w:r>
      <w:r>
        <w:rPr>
          <w:rFonts w:hint="eastAsia" w:asciiTheme="minorEastAsia" w:hAnsiTheme="minorEastAsia" w:eastAsiaTheme="minorEastAsia"/>
          <w:color w:val="auto"/>
          <w:sz w:val="24"/>
          <w:highlight w:val="none"/>
        </w:rPr>
        <w:t>，如营业执照、证书、证明、许可证、认证、文件、资料、协议、合同、有资质部门出具的检验、检测报告等</w:t>
      </w:r>
      <w:r>
        <w:rPr>
          <w:rFonts w:hint="eastAsia" w:asciiTheme="minorEastAsia" w:hAnsiTheme="minorEastAsia" w:eastAsiaTheme="minorEastAsia"/>
          <w:color w:val="auto"/>
          <w:sz w:val="24"/>
          <w:highlight w:val="none"/>
          <w:lang w:eastAsia="zh-CN"/>
        </w:rPr>
        <w:t>。</w:t>
      </w:r>
    </w:p>
    <w:p w14:paraId="763345E5">
      <w:pPr>
        <w:spacing w:line="360" w:lineRule="auto"/>
        <w:rPr>
          <w:rFonts w:asciiTheme="minorEastAsia" w:hAnsiTheme="minorEastAsia" w:eastAsiaTheme="minorEastAsia"/>
          <w:color w:val="auto"/>
          <w:sz w:val="24"/>
          <w:highlight w:val="none"/>
        </w:rPr>
      </w:pPr>
    </w:p>
    <w:p w14:paraId="79D38B91">
      <w:pPr>
        <w:pStyle w:val="53"/>
        <w:ind w:left="0" w:leftChars="0" w:firstLine="0" w:firstLineChars="0"/>
        <w:rPr>
          <w:rFonts w:asciiTheme="minorEastAsia" w:hAnsiTheme="minorEastAsia" w:eastAsiaTheme="minorEastAsia"/>
          <w:color w:val="auto"/>
          <w:sz w:val="24"/>
          <w:highlight w:val="none"/>
        </w:rPr>
      </w:pPr>
    </w:p>
    <w:p w14:paraId="0F94BFE5">
      <w:pPr>
        <w:pStyle w:val="53"/>
        <w:ind w:left="0" w:leftChars="0" w:firstLine="0" w:firstLineChars="0"/>
        <w:rPr>
          <w:rFonts w:asciiTheme="minorEastAsia" w:hAnsiTheme="minorEastAsia" w:eastAsiaTheme="minorEastAsia"/>
          <w:color w:val="auto"/>
          <w:sz w:val="24"/>
          <w:highlight w:val="none"/>
        </w:rPr>
      </w:pPr>
    </w:p>
    <w:p w14:paraId="46A9E8F3">
      <w:pPr>
        <w:pStyle w:val="53"/>
        <w:ind w:left="0" w:leftChars="0" w:firstLine="0" w:firstLineChars="0"/>
        <w:rPr>
          <w:rFonts w:asciiTheme="minorEastAsia" w:hAnsiTheme="minorEastAsia" w:eastAsiaTheme="minorEastAsia"/>
          <w:color w:val="auto"/>
          <w:sz w:val="24"/>
          <w:highlight w:val="none"/>
        </w:rPr>
      </w:pPr>
    </w:p>
    <w:p w14:paraId="0C8BFA9B">
      <w:pPr>
        <w:pStyle w:val="53"/>
        <w:ind w:left="0" w:leftChars="0" w:firstLine="0" w:firstLineChars="0"/>
        <w:rPr>
          <w:rFonts w:asciiTheme="minorEastAsia" w:hAnsiTheme="minorEastAsia" w:eastAsiaTheme="minorEastAsia"/>
          <w:color w:val="auto"/>
          <w:sz w:val="24"/>
          <w:highlight w:val="none"/>
        </w:rPr>
      </w:pPr>
    </w:p>
    <w:p w14:paraId="2451AB3D">
      <w:pPr>
        <w:pStyle w:val="53"/>
        <w:ind w:left="0" w:leftChars="0" w:firstLine="0" w:firstLineChars="0"/>
        <w:rPr>
          <w:rFonts w:asciiTheme="minorEastAsia" w:hAnsiTheme="minorEastAsia" w:eastAsiaTheme="minorEastAsia"/>
          <w:color w:val="auto"/>
          <w:sz w:val="24"/>
          <w:highlight w:val="none"/>
        </w:rPr>
      </w:pPr>
    </w:p>
    <w:p w14:paraId="1D7F2192">
      <w:pPr>
        <w:pStyle w:val="53"/>
        <w:ind w:left="0" w:leftChars="0" w:firstLine="0" w:firstLineChars="0"/>
        <w:rPr>
          <w:rFonts w:asciiTheme="minorEastAsia" w:hAnsiTheme="minorEastAsia" w:eastAsiaTheme="minorEastAsia"/>
          <w:color w:val="auto"/>
          <w:sz w:val="24"/>
          <w:highlight w:val="none"/>
        </w:rPr>
      </w:pPr>
    </w:p>
    <w:p w14:paraId="0692C060">
      <w:pPr>
        <w:pStyle w:val="53"/>
        <w:ind w:left="0" w:leftChars="0" w:firstLine="0" w:firstLineChars="0"/>
        <w:rPr>
          <w:rFonts w:asciiTheme="minorEastAsia" w:hAnsiTheme="minorEastAsia" w:eastAsiaTheme="minorEastAsia"/>
          <w:color w:val="auto"/>
          <w:sz w:val="24"/>
          <w:highlight w:val="none"/>
        </w:rPr>
      </w:pPr>
    </w:p>
    <w:p w14:paraId="44425998">
      <w:pPr>
        <w:pStyle w:val="53"/>
        <w:ind w:left="0" w:leftChars="0" w:firstLine="0" w:firstLineChars="0"/>
        <w:rPr>
          <w:rFonts w:asciiTheme="minorEastAsia" w:hAnsiTheme="minorEastAsia" w:eastAsiaTheme="minorEastAsia"/>
          <w:color w:val="auto"/>
          <w:sz w:val="24"/>
          <w:highlight w:val="none"/>
        </w:rPr>
      </w:pPr>
    </w:p>
    <w:p w14:paraId="2D6C7799">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28A7D765">
      <w:pPr>
        <w:pStyle w:val="53"/>
        <w:ind w:left="0" w:leftChars="0" w:firstLine="0" w:firstLineChars="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stheme="minorBidi"/>
          <w:b/>
          <w:color w:val="auto"/>
          <w:sz w:val="24"/>
          <w:highlight w:val="none"/>
          <w:lang w:val="en-US" w:eastAsia="zh-CN" w:bidi="ar-SA"/>
        </w:rPr>
        <w:t>十四、其他需要补充的材料</w:t>
      </w:r>
    </w:p>
    <w:p w14:paraId="7AC8D25D">
      <w:pPr>
        <w:pStyle w:val="53"/>
        <w:ind w:left="0" w:leftChars="0" w:firstLine="0" w:firstLineChars="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竞争主体</w:t>
      </w:r>
      <w:r>
        <w:rPr>
          <w:rFonts w:hint="eastAsia" w:asciiTheme="minorEastAsia" w:hAnsiTheme="minorEastAsia" w:eastAsiaTheme="minorEastAsia"/>
          <w:color w:val="auto"/>
          <w:sz w:val="24"/>
          <w:highlight w:val="none"/>
        </w:rPr>
        <w:t>认为需要补充的材料，格式自拟）</w:t>
      </w:r>
    </w:p>
    <w:p w14:paraId="4969C19C">
      <w:pPr>
        <w:pStyle w:val="53"/>
        <w:ind w:left="0" w:leftChars="0" w:firstLine="0" w:firstLineChars="0"/>
        <w:rPr>
          <w:rFonts w:asciiTheme="minorEastAsia" w:hAnsiTheme="minorEastAsia" w:eastAsiaTheme="minorEastAsia"/>
          <w:color w:val="auto"/>
          <w:sz w:val="24"/>
          <w:highlight w:val="none"/>
        </w:rPr>
      </w:pPr>
    </w:p>
    <w:p w14:paraId="51772F35">
      <w:pPr>
        <w:spacing w:line="360" w:lineRule="auto"/>
        <w:rPr>
          <w:rFonts w:asciiTheme="minorEastAsia" w:hAnsiTheme="minorEastAsia" w:eastAsiaTheme="minorEastAsia"/>
          <w:color w:val="auto"/>
          <w:sz w:val="24"/>
          <w:highlight w:val="none"/>
        </w:rPr>
      </w:pPr>
    </w:p>
    <w:sectPr>
      <w:headerReference r:id="rId7" w:type="default"/>
      <w:footerReference r:id="rId8" w:type="default"/>
      <w:pgSz w:w="11905" w:h="16838"/>
      <w:pgMar w:top="1440" w:right="1803" w:bottom="1440" w:left="1803" w:header="510" w:footer="884"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86"/>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F47B3">
    <w:pPr>
      <w:pStyle w:val="3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3DD17">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22D33A">
                          <w:pPr>
                            <w:pStyle w:val="33"/>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104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22D33A">
                    <w:pPr>
                      <w:pStyle w:val="33"/>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104</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CB032">
    <w:pPr>
      <w:pStyle w:val="33"/>
      <w:jc w:val="left"/>
      <w:rPr>
        <w:rFonts w:asciiTheme="minorEastAsia" w:hAnsiTheme="minorEastAsia" w:eastAsiaTheme="minorEastAsia"/>
        <w:sz w:val="21"/>
        <w:szCs w:val="21"/>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635A71">
                          <w:pPr>
                            <w:pStyle w:val="3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C635A71">
                    <w:pPr>
                      <w:pStyle w:val="3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F9BED">
    <w:pPr>
      <w:pStyle w:val="34"/>
      <w:jc w:val="left"/>
    </w:pPr>
    <w:r>
      <w:rPr>
        <w:rFonts w:hint="eastAsia" w:asciiTheme="minorEastAsia" w:hAnsiTheme="minorEastAsia" w:eastAsiaTheme="minorEastAsia"/>
        <w:lang w:eastAsia="zh-CN"/>
      </w:rPr>
      <w:t>自主采购交易文件参考模板（磋商）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D2944">
    <w:pPr>
      <w:pStyle w:val="34"/>
      <w:jc w:val="left"/>
      <w:rPr>
        <w:rFonts w:hint="eastAsia"/>
      </w:rPr>
    </w:pPr>
    <w:r>
      <w:rPr>
        <w:rFonts w:hint="eastAsia" w:asciiTheme="minorEastAsia" w:hAnsiTheme="minorEastAsia" w:eastAsiaTheme="minorEastAsia"/>
        <w:lang w:eastAsia="zh-CN"/>
      </w:rPr>
      <w:t>自主采购交易文件参考模板（谈判、磋商）</w:t>
    </w:r>
    <w:r>
      <w:rPr>
        <w:rFonts w:hint="eastAsia" w:asciiTheme="minorEastAsia" w:hAnsiTheme="minorEastAsia" w:eastAsiaTheme="minorEastAsia"/>
        <w:lang w:val="en-US" w:eastAsia="zh-CN"/>
      </w:rPr>
      <w:t>202509版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53334">
    <w:pPr>
      <w:pStyle w:val="34"/>
      <w:jc w:val="left"/>
      <w:rPr>
        <w:rFonts w:asciiTheme="minorEastAsia" w:hAnsiTheme="minorEastAsia" w:eastAsiaTheme="minorEastAsia"/>
      </w:rPr>
    </w:pPr>
    <w:r>
      <w:rPr>
        <w:rFonts w:hint="eastAsia" w:asciiTheme="minorEastAsia" w:hAnsiTheme="minorEastAsia" w:eastAsiaTheme="minorEastAsia"/>
        <w:lang w:eastAsia="zh-CN"/>
      </w:rPr>
      <w:t>（服务类）自主采购交易文件参考模板（谈判、磋商）</w:t>
    </w:r>
    <w:r>
      <w:rPr>
        <w:rFonts w:hint="eastAsia" w:asciiTheme="minorEastAsia" w:hAnsiTheme="minorEastAsia" w:eastAsiaTheme="minorEastAsia"/>
        <w:lang w:val="en-US" w:eastAsia="zh-CN"/>
      </w:rPr>
      <w:t>202509版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7E5238"/>
    <w:multiLevelType w:val="multilevel"/>
    <w:tmpl w:val="7F7E5238"/>
    <w:lvl w:ilvl="0" w:tentative="0">
      <w:start w:val="1"/>
      <w:numFmt w:val="none"/>
      <w:pStyle w:val="170"/>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7"/>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2"/>
      <w:lvlText w:val="           "/>
      <w:lvlJc w:val="left"/>
      <w:pPr>
        <w:tabs>
          <w:tab w:val="left" w:pos="1440"/>
        </w:tabs>
        <w:ind w:left="1152" w:hanging="1152"/>
      </w:pPr>
      <w:rPr>
        <w:rFonts w:hint="eastAsia"/>
      </w:rPr>
    </w:lvl>
    <w:lvl w:ilvl="6" w:tentative="0">
      <w:start w:val="1"/>
      <w:numFmt w:val="decimal"/>
      <w:pStyle w:val="174"/>
      <w:lvlText w:val="%1.%2.%3.%4.%5.%6.%7"/>
      <w:lvlJc w:val="left"/>
      <w:pPr>
        <w:tabs>
          <w:tab w:val="left" w:pos="2520"/>
        </w:tabs>
        <w:ind w:left="1296" w:hanging="1296"/>
      </w:pPr>
      <w:rPr>
        <w:rFonts w:hint="eastAsia"/>
      </w:rPr>
    </w:lvl>
    <w:lvl w:ilvl="7" w:tentative="0">
      <w:start w:val="1"/>
      <w:numFmt w:val="decimal"/>
      <w:pStyle w:val="176"/>
      <w:lvlText w:val="%1.%2.%3.%4.%5.%6.%7.%8"/>
      <w:lvlJc w:val="left"/>
      <w:pPr>
        <w:tabs>
          <w:tab w:val="left" w:pos="1440"/>
        </w:tabs>
        <w:ind w:left="1440" w:hanging="1440"/>
      </w:pPr>
      <w:rPr>
        <w:rFonts w:hint="eastAsia"/>
      </w:rPr>
    </w:lvl>
    <w:lvl w:ilvl="8" w:tentative="0">
      <w:start w:val="1"/>
      <w:numFmt w:val="decimal"/>
      <w:pStyle w:val="178"/>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HorizontalSpacing w:val="20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yYzE0OWY0N2I0NjcxMjBlZDQ0NjZiNDJkODUwM2YifQ=="/>
  </w:docVars>
  <w:rsids>
    <w:rsidRoot w:val="00276BA1"/>
    <w:rsid w:val="0000043F"/>
    <w:rsid w:val="000037F9"/>
    <w:rsid w:val="000049DA"/>
    <w:rsid w:val="000056B7"/>
    <w:rsid w:val="00005914"/>
    <w:rsid w:val="00007D87"/>
    <w:rsid w:val="000131F7"/>
    <w:rsid w:val="00014039"/>
    <w:rsid w:val="00016B6C"/>
    <w:rsid w:val="00020B57"/>
    <w:rsid w:val="00020B6D"/>
    <w:rsid w:val="00022976"/>
    <w:rsid w:val="000323E2"/>
    <w:rsid w:val="00040C25"/>
    <w:rsid w:val="00042139"/>
    <w:rsid w:val="00042B14"/>
    <w:rsid w:val="00044F49"/>
    <w:rsid w:val="000450C3"/>
    <w:rsid w:val="0005061B"/>
    <w:rsid w:val="00050A3F"/>
    <w:rsid w:val="00054AA3"/>
    <w:rsid w:val="00056ECB"/>
    <w:rsid w:val="00057B40"/>
    <w:rsid w:val="000648D2"/>
    <w:rsid w:val="00066AD7"/>
    <w:rsid w:val="00070E0E"/>
    <w:rsid w:val="0007146E"/>
    <w:rsid w:val="00076DB7"/>
    <w:rsid w:val="00080FEB"/>
    <w:rsid w:val="00084047"/>
    <w:rsid w:val="00094D41"/>
    <w:rsid w:val="00097CB9"/>
    <w:rsid w:val="000A0161"/>
    <w:rsid w:val="000A10A9"/>
    <w:rsid w:val="000A2DA0"/>
    <w:rsid w:val="000A48E9"/>
    <w:rsid w:val="000A6693"/>
    <w:rsid w:val="000A7403"/>
    <w:rsid w:val="000A7970"/>
    <w:rsid w:val="000A7D94"/>
    <w:rsid w:val="000B1511"/>
    <w:rsid w:val="000B6249"/>
    <w:rsid w:val="000B6562"/>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14C9"/>
    <w:rsid w:val="00171515"/>
    <w:rsid w:val="00172B93"/>
    <w:rsid w:val="0018119B"/>
    <w:rsid w:val="001844AB"/>
    <w:rsid w:val="001853C7"/>
    <w:rsid w:val="00192879"/>
    <w:rsid w:val="001944B8"/>
    <w:rsid w:val="00196DA3"/>
    <w:rsid w:val="001971E5"/>
    <w:rsid w:val="001974FD"/>
    <w:rsid w:val="001A0C0F"/>
    <w:rsid w:val="001A68E5"/>
    <w:rsid w:val="001B25BE"/>
    <w:rsid w:val="001B2A54"/>
    <w:rsid w:val="001B2BA4"/>
    <w:rsid w:val="001B5014"/>
    <w:rsid w:val="001B7327"/>
    <w:rsid w:val="001C1E34"/>
    <w:rsid w:val="001D22EA"/>
    <w:rsid w:val="001D503E"/>
    <w:rsid w:val="001D53B4"/>
    <w:rsid w:val="001E1835"/>
    <w:rsid w:val="001E64ED"/>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6EBA"/>
    <w:rsid w:val="00257ECE"/>
    <w:rsid w:val="00260382"/>
    <w:rsid w:val="00260B94"/>
    <w:rsid w:val="00264F2E"/>
    <w:rsid w:val="002661BC"/>
    <w:rsid w:val="00271245"/>
    <w:rsid w:val="00273F66"/>
    <w:rsid w:val="00274A9E"/>
    <w:rsid w:val="00276BA1"/>
    <w:rsid w:val="00280984"/>
    <w:rsid w:val="002832CF"/>
    <w:rsid w:val="002835E3"/>
    <w:rsid w:val="00284542"/>
    <w:rsid w:val="002A0EE7"/>
    <w:rsid w:val="002A14D1"/>
    <w:rsid w:val="002A1A1D"/>
    <w:rsid w:val="002A28AD"/>
    <w:rsid w:val="002A78BD"/>
    <w:rsid w:val="002B04FD"/>
    <w:rsid w:val="002B5318"/>
    <w:rsid w:val="002B6D27"/>
    <w:rsid w:val="002B7A09"/>
    <w:rsid w:val="002C00C4"/>
    <w:rsid w:val="002C060C"/>
    <w:rsid w:val="002C078A"/>
    <w:rsid w:val="002D05DD"/>
    <w:rsid w:val="002D0E4D"/>
    <w:rsid w:val="002D2965"/>
    <w:rsid w:val="002D3D02"/>
    <w:rsid w:val="002D4CB5"/>
    <w:rsid w:val="002D5900"/>
    <w:rsid w:val="002D684B"/>
    <w:rsid w:val="002E003E"/>
    <w:rsid w:val="002E2142"/>
    <w:rsid w:val="002E2D3A"/>
    <w:rsid w:val="002E3B26"/>
    <w:rsid w:val="002E4AB8"/>
    <w:rsid w:val="002E7FC4"/>
    <w:rsid w:val="003012C7"/>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274E"/>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06A"/>
    <w:rsid w:val="0049056F"/>
    <w:rsid w:val="0049106C"/>
    <w:rsid w:val="004916E7"/>
    <w:rsid w:val="00491FF7"/>
    <w:rsid w:val="00492217"/>
    <w:rsid w:val="00494D24"/>
    <w:rsid w:val="004951D1"/>
    <w:rsid w:val="004960BB"/>
    <w:rsid w:val="00497CD5"/>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E6ABF"/>
    <w:rsid w:val="004F27A0"/>
    <w:rsid w:val="0050027D"/>
    <w:rsid w:val="00501382"/>
    <w:rsid w:val="00502831"/>
    <w:rsid w:val="005048FB"/>
    <w:rsid w:val="00510798"/>
    <w:rsid w:val="005119B5"/>
    <w:rsid w:val="005125F1"/>
    <w:rsid w:val="005150CC"/>
    <w:rsid w:val="00524A11"/>
    <w:rsid w:val="00527768"/>
    <w:rsid w:val="00530EA4"/>
    <w:rsid w:val="005327FB"/>
    <w:rsid w:val="00533251"/>
    <w:rsid w:val="00533FCA"/>
    <w:rsid w:val="005346EF"/>
    <w:rsid w:val="005369F1"/>
    <w:rsid w:val="005470D4"/>
    <w:rsid w:val="0055705E"/>
    <w:rsid w:val="00560D9A"/>
    <w:rsid w:val="005616B5"/>
    <w:rsid w:val="00566690"/>
    <w:rsid w:val="005679A4"/>
    <w:rsid w:val="00574CE6"/>
    <w:rsid w:val="0059223D"/>
    <w:rsid w:val="0059365B"/>
    <w:rsid w:val="00593ABC"/>
    <w:rsid w:val="00597B15"/>
    <w:rsid w:val="005A044C"/>
    <w:rsid w:val="005A149F"/>
    <w:rsid w:val="005A3A32"/>
    <w:rsid w:val="005B2C9F"/>
    <w:rsid w:val="005B34C9"/>
    <w:rsid w:val="005B3C39"/>
    <w:rsid w:val="005B7D08"/>
    <w:rsid w:val="005C1D52"/>
    <w:rsid w:val="005D0200"/>
    <w:rsid w:val="005D44EF"/>
    <w:rsid w:val="005D5112"/>
    <w:rsid w:val="005D521D"/>
    <w:rsid w:val="005D5D67"/>
    <w:rsid w:val="005F34CC"/>
    <w:rsid w:val="005F3914"/>
    <w:rsid w:val="005F3B5A"/>
    <w:rsid w:val="005F6AB4"/>
    <w:rsid w:val="00607471"/>
    <w:rsid w:val="00610A66"/>
    <w:rsid w:val="006119B8"/>
    <w:rsid w:val="00613177"/>
    <w:rsid w:val="00613F7C"/>
    <w:rsid w:val="00614BF2"/>
    <w:rsid w:val="0061557C"/>
    <w:rsid w:val="00623DE2"/>
    <w:rsid w:val="00627601"/>
    <w:rsid w:val="006300D0"/>
    <w:rsid w:val="00632012"/>
    <w:rsid w:val="00634694"/>
    <w:rsid w:val="00634D55"/>
    <w:rsid w:val="00636517"/>
    <w:rsid w:val="00636EE7"/>
    <w:rsid w:val="00637690"/>
    <w:rsid w:val="00640E1E"/>
    <w:rsid w:val="00641BA3"/>
    <w:rsid w:val="0064389A"/>
    <w:rsid w:val="00645442"/>
    <w:rsid w:val="006525CD"/>
    <w:rsid w:val="00653F7F"/>
    <w:rsid w:val="006572DE"/>
    <w:rsid w:val="0066081C"/>
    <w:rsid w:val="00662DCD"/>
    <w:rsid w:val="00662EE8"/>
    <w:rsid w:val="00663813"/>
    <w:rsid w:val="00664AFD"/>
    <w:rsid w:val="006665DC"/>
    <w:rsid w:val="00667567"/>
    <w:rsid w:val="0067391A"/>
    <w:rsid w:val="00674173"/>
    <w:rsid w:val="0067534F"/>
    <w:rsid w:val="00676A33"/>
    <w:rsid w:val="0067717E"/>
    <w:rsid w:val="00677D87"/>
    <w:rsid w:val="00680AC7"/>
    <w:rsid w:val="00690DB1"/>
    <w:rsid w:val="00693404"/>
    <w:rsid w:val="006953D9"/>
    <w:rsid w:val="006955F1"/>
    <w:rsid w:val="006A1269"/>
    <w:rsid w:val="006A5803"/>
    <w:rsid w:val="006A65F3"/>
    <w:rsid w:val="006A69C3"/>
    <w:rsid w:val="006A7C15"/>
    <w:rsid w:val="006B1242"/>
    <w:rsid w:val="006B1DBC"/>
    <w:rsid w:val="006B1F84"/>
    <w:rsid w:val="006B3712"/>
    <w:rsid w:val="006B7D9A"/>
    <w:rsid w:val="006C06D9"/>
    <w:rsid w:val="006C3E22"/>
    <w:rsid w:val="006C5716"/>
    <w:rsid w:val="006C64B2"/>
    <w:rsid w:val="006C74A9"/>
    <w:rsid w:val="006D07DE"/>
    <w:rsid w:val="006D361A"/>
    <w:rsid w:val="006D4550"/>
    <w:rsid w:val="006D5B6D"/>
    <w:rsid w:val="006D6A81"/>
    <w:rsid w:val="006D7213"/>
    <w:rsid w:val="006E06D9"/>
    <w:rsid w:val="006E1D40"/>
    <w:rsid w:val="006E2E1F"/>
    <w:rsid w:val="006E5059"/>
    <w:rsid w:val="006F4C5B"/>
    <w:rsid w:val="006F5F03"/>
    <w:rsid w:val="006F5FFF"/>
    <w:rsid w:val="006F7F4C"/>
    <w:rsid w:val="00701431"/>
    <w:rsid w:val="00710804"/>
    <w:rsid w:val="00711FC6"/>
    <w:rsid w:val="00712952"/>
    <w:rsid w:val="007130B1"/>
    <w:rsid w:val="00713487"/>
    <w:rsid w:val="00715071"/>
    <w:rsid w:val="00722333"/>
    <w:rsid w:val="007231E9"/>
    <w:rsid w:val="00723731"/>
    <w:rsid w:val="00724F0E"/>
    <w:rsid w:val="007270A6"/>
    <w:rsid w:val="00727C59"/>
    <w:rsid w:val="007328C6"/>
    <w:rsid w:val="00733730"/>
    <w:rsid w:val="00734E5D"/>
    <w:rsid w:val="0073514E"/>
    <w:rsid w:val="00736013"/>
    <w:rsid w:val="00737BF8"/>
    <w:rsid w:val="0074339B"/>
    <w:rsid w:val="00750A90"/>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5E35"/>
    <w:rsid w:val="00830A4E"/>
    <w:rsid w:val="008334F8"/>
    <w:rsid w:val="00834249"/>
    <w:rsid w:val="00835FFD"/>
    <w:rsid w:val="0084381F"/>
    <w:rsid w:val="00843E35"/>
    <w:rsid w:val="00845F72"/>
    <w:rsid w:val="0084791E"/>
    <w:rsid w:val="00850A91"/>
    <w:rsid w:val="008524CE"/>
    <w:rsid w:val="00857633"/>
    <w:rsid w:val="0086440C"/>
    <w:rsid w:val="008674ED"/>
    <w:rsid w:val="00867E7C"/>
    <w:rsid w:val="00874EE6"/>
    <w:rsid w:val="00876659"/>
    <w:rsid w:val="0087734C"/>
    <w:rsid w:val="00882141"/>
    <w:rsid w:val="00886BD4"/>
    <w:rsid w:val="00886CA2"/>
    <w:rsid w:val="008876EC"/>
    <w:rsid w:val="008922A8"/>
    <w:rsid w:val="00895BD5"/>
    <w:rsid w:val="008A16C4"/>
    <w:rsid w:val="008A4A27"/>
    <w:rsid w:val="008A649F"/>
    <w:rsid w:val="008A6FED"/>
    <w:rsid w:val="008B0945"/>
    <w:rsid w:val="008B39C5"/>
    <w:rsid w:val="008B51AA"/>
    <w:rsid w:val="008C67F2"/>
    <w:rsid w:val="008C7E63"/>
    <w:rsid w:val="008D064A"/>
    <w:rsid w:val="008D2537"/>
    <w:rsid w:val="008D2B0F"/>
    <w:rsid w:val="008D633C"/>
    <w:rsid w:val="008D76DA"/>
    <w:rsid w:val="008D7DB2"/>
    <w:rsid w:val="008E449E"/>
    <w:rsid w:val="008E4BDD"/>
    <w:rsid w:val="008E770C"/>
    <w:rsid w:val="008F00F4"/>
    <w:rsid w:val="008F187F"/>
    <w:rsid w:val="008F3206"/>
    <w:rsid w:val="008F402F"/>
    <w:rsid w:val="008F76E8"/>
    <w:rsid w:val="0090320F"/>
    <w:rsid w:val="00904508"/>
    <w:rsid w:val="009078A1"/>
    <w:rsid w:val="0091001B"/>
    <w:rsid w:val="00911E9C"/>
    <w:rsid w:val="0091345E"/>
    <w:rsid w:val="00917405"/>
    <w:rsid w:val="00920F7C"/>
    <w:rsid w:val="00922718"/>
    <w:rsid w:val="00924743"/>
    <w:rsid w:val="009279B8"/>
    <w:rsid w:val="00932A87"/>
    <w:rsid w:val="00934CAE"/>
    <w:rsid w:val="0093560E"/>
    <w:rsid w:val="0094257D"/>
    <w:rsid w:val="009443B6"/>
    <w:rsid w:val="00946F68"/>
    <w:rsid w:val="0095467C"/>
    <w:rsid w:val="00954A61"/>
    <w:rsid w:val="00955C6F"/>
    <w:rsid w:val="00966C7B"/>
    <w:rsid w:val="009679A2"/>
    <w:rsid w:val="009701DC"/>
    <w:rsid w:val="009715D8"/>
    <w:rsid w:val="009811A8"/>
    <w:rsid w:val="00983123"/>
    <w:rsid w:val="00985C4F"/>
    <w:rsid w:val="00986E3C"/>
    <w:rsid w:val="00991460"/>
    <w:rsid w:val="009932CF"/>
    <w:rsid w:val="009941BF"/>
    <w:rsid w:val="00995BF9"/>
    <w:rsid w:val="009975CC"/>
    <w:rsid w:val="009A0CAF"/>
    <w:rsid w:val="009A2207"/>
    <w:rsid w:val="009B0EDA"/>
    <w:rsid w:val="009B6C42"/>
    <w:rsid w:val="009C3F38"/>
    <w:rsid w:val="009D2998"/>
    <w:rsid w:val="009D31F7"/>
    <w:rsid w:val="009D32C2"/>
    <w:rsid w:val="009D50DB"/>
    <w:rsid w:val="009E2932"/>
    <w:rsid w:val="009E2DFA"/>
    <w:rsid w:val="009E3A0A"/>
    <w:rsid w:val="009F1936"/>
    <w:rsid w:val="009F3E91"/>
    <w:rsid w:val="009F4E0E"/>
    <w:rsid w:val="00A0055F"/>
    <w:rsid w:val="00A008DA"/>
    <w:rsid w:val="00A00C93"/>
    <w:rsid w:val="00A0571E"/>
    <w:rsid w:val="00A1397D"/>
    <w:rsid w:val="00A13A27"/>
    <w:rsid w:val="00A1499B"/>
    <w:rsid w:val="00A170D8"/>
    <w:rsid w:val="00A26BC5"/>
    <w:rsid w:val="00A27D73"/>
    <w:rsid w:val="00A30A1B"/>
    <w:rsid w:val="00A314C2"/>
    <w:rsid w:val="00A31FA2"/>
    <w:rsid w:val="00A40B71"/>
    <w:rsid w:val="00A501BF"/>
    <w:rsid w:val="00A519A0"/>
    <w:rsid w:val="00A56091"/>
    <w:rsid w:val="00A6249F"/>
    <w:rsid w:val="00A62A2E"/>
    <w:rsid w:val="00A63E86"/>
    <w:rsid w:val="00A74239"/>
    <w:rsid w:val="00A75185"/>
    <w:rsid w:val="00A754A0"/>
    <w:rsid w:val="00A757C3"/>
    <w:rsid w:val="00A75E5B"/>
    <w:rsid w:val="00A75F4B"/>
    <w:rsid w:val="00A7684A"/>
    <w:rsid w:val="00A77B8B"/>
    <w:rsid w:val="00A80C58"/>
    <w:rsid w:val="00A83B69"/>
    <w:rsid w:val="00A86533"/>
    <w:rsid w:val="00A91CA2"/>
    <w:rsid w:val="00A9220A"/>
    <w:rsid w:val="00A92FB8"/>
    <w:rsid w:val="00A948F1"/>
    <w:rsid w:val="00AA0BE3"/>
    <w:rsid w:val="00AA18F9"/>
    <w:rsid w:val="00AA1D7D"/>
    <w:rsid w:val="00AA2790"/>
    <w:rsid w:val="00AA3806"/>
    <w:rsid w:val="00AB139D"/>
    <w:rsid w:val="00AB2A35"/>
    <w:rsid w:val="00AB2D05"/>
    <w:rsid w:val="00AB348D"/>
    <w:rsid w:val="00AB3EFB"/>
    <w:rsid w:val="00AC0B05"/>
    <w:rsid w:val="00AC1962"/>
    <w:rsid w:val="00AC7F9D"/>
    <w:rsid w:val="00AD079A"/>
    <w:rsid w:val="00AD1890"/>
    <w:rsid w:val="00AD6588"/>
    <w:rsid w:val="00AD7CCB"/>
    <w:rsid w:val="00AE2149"/>
    <w:rsid w:val="00AE2BF3"/>
    <w:rsid w:val="00AE33AE"/>
    <w:rsid w:val="00AE3F91"/>
    <w:rsid w:val="00AF5B63"/>
    <w:rsid w:val="00B0053D"/>
    <w:rsid w:val="00B039E3"/>
    <w:rsid w:val="00B06D36"/>
    <w:rsid w:val="00B12932"/>
    <w:rsid w:val="00B12BC4"/>
    <w:rsid w:val="00B22838"/>
    <w:rsid w:val="00B30C9B"/>
    <w:rsid w:val="00B33E8F"/>
    <w:rsid w:val="00B33E95"/>
    <w:rsid w:val="00B3720B"/>
    <w:rsid w:val="00B372DF"/>
    <w:rsid w:val="00B420C8"/>
    <w:rsid w:val="00B45D0B"/>
    <w:rsid w:val="00B5558A"/>
    <w:rsid w:val="00B56513"/>
    <w:rsid w:val="00B5736B"/>
    <w:rsid w:val="00B576F1"/>
    <w:rsid w:val="00B6142B"/>
    <w:rsid w:val="00B6167E"/>
    <w:rsid w:val="00B61B64"/>
    <w:rsid w:val="00B64376"/>
    <w:rsid w:val="00B6570C"/>
    <w:rsid w:val="00B7401F"/>
    <w:rsid w:val="00B748E5"/>
    <w:rsid w:val="00B769CF"/>
    <w:rsid w:val="00B806C3"/>
    <w:rsid w:val="00B80D6F"/>
    <w:rsid w:val="00B84FCA"/>
    <w:rsid w:val="00B9089F"/>
    <w:rsid w:val="00B91826"/>
    <w:rsid w:val="00B91AEE"/>
    <w:rsid w:val="00B93568"/>
    <w:rsid w:val="00B95F5A"/>
    <w:rsid w:val="00B96EAD"/>
    <w:rsid w:val="00BA4B7C"/>
    <w:rsid w:val="00BA5792"/>
    <w:rsid w:val="00BA79F5"/>
    <w:rsid w:val="00BA7EA7"/>
    <w:rsid w:val="00BB2578"/>
    <w:rsid w:val="00BB3AB6"/>
    <w:rsid w:val="00BB70F4"/>
    <w:rsid w:val="00BB766D"/>
    <w:rsid w:val="00BC007B"/>
    <w:rsid w:val="00BC26BA"/>
    <w:rsid w:val="00BC35F8"/>
    <w:rsid w:val="00BC403F"/>
    <w:rsid w:val="00BC481B"/>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9FB"/>
    <w:rsid w:val="00C05C07"/>
    <w:rsid w:val="00C05E4C"/>
    <w:rsid w:val="00C06545"/>
    <w:rsid w:val="00C11D8C"/>
    <w:rsid w:val="00C134AF"/>
    <w:rsid w:val="00C220FC"/>
    <w:rsid w:val="00C24DFA"/>
    <w:rsid w:val="00C24F9D"/>
    <w:rsid w:val="00C2521C"/>
    <w:rsid w:val="00C30182"/>
    <w:rsid w:val="00C31FC9"/>
    <w:rsid w:val="00C378B0"/>
    <w:rsid w:val="00C37A63"/>
    <w:rsid w:val="00C42248"/>
    <w:rsid w:val="00C46A36"/>
    <w:rsid w:val="00C47037"/>
    <w:rsid w:val="00C509E3"/>
    <w:rsid w:val="00C53625"/>
    <w:rsid w:val="00C548BA"/>
    <w:rsid w:val="00C5679D"/>
    <w:rsid w:val="00C57784"/>
    <w:rsid w:val="00C602C1"/>
    <w:rsid w:val="00C63FC0"/>
    <w:rsid w:val="00C66392"/>
    <w:rsid w:val="00C71B9E"/>
    <w:rsid w:val="00C73D09"/>
    <w:rsid w:val="00C74C5E"/>
    <w:rsid w:val="00C768B0"/>
    <w:rsid w:val="00C82558"/>
    <w:rsid w:val="00C827A2"/>
    <w:rsid w:val="00C82965"/>
    <w:rsid w:val="00C82B69"/>
    <w:rsid w:val="00C82C8E"/>
    <w:rsid w:val="00C82CB3"/>
    <w:rsid w:val="00C849EB"/>
    <w:rsid w:val="00C91B28"/>
    <w:rsid w:val="00C91F3A"/>
    <w:rsid w:val="00C92E1A"/>
    <w:rsid w:val="00C92F56"/>
    <w:rsid w:val="00C93590"/>
    <w:rsid w:val="00CA4C7F"/>
    <w:rsid w:val="00CA5446"/>
    <w:rsid w:val="00CB14E5"/>
    <w:rsid w:val="00CB218D"/>
    <w:rsid w:val="00CB377B"/>
    <w:rsid w:val="00CB5625"/>
    <w:rsid w:val="00CB5797"/>
    <w:rsid w:val="00CC1400"/>
    <w:rsid w:val="00CC1C17"/>
    <w:rsid w:val="00CC4F7F"/>
    <w:rsid w:val="00CD09E1"/>
    <w:rsid w:val="00CE1780"/>
    <w:rsid w:val="00CE4913"/>
    <w:rsid w:val="00CE66BD"/>
    <w:rsid w:val="00CF0671"/>
    <w:rsid w:val="00CF247A"/>
    <w:rsid w:val="00CF44AD"/>
    <w:rsid w:val="00CF4D7C"/>
    <w:rsid w:val="00CF4FC0"/>
    <w:rsid w:val="00CF7486"/>
    <w:rsid w:val="00D1072F"/>
    <w:rsid w:val="00D108A5"/>
    <w:rsid w:val="00D14585"/>
    <w:rsid w:val="00D153C8"/>
    <w:rsid w:val="00D169F2"/>
    <w:rsid w:val="00D20EFF"/>
    <w:rsid w:val="00D21B79"/>
    <w:rsid w:val="00D236BB"/>
    <w:rsid w:val="00D3019D"/>
    <w:rsid w:val="00D31324"/>
    <w:rsid w:val="00D31FE0"/>
    <w:rsid w:val="00D4386E"/>
    <w:rsid w:val="00D51432"/>
    <w:rsid w:val="00D535FA"/>
    <w:rsid w:val="00D53ED8"/>
    <w:rsid w:val="00D541A0"/>
    <w:rsid w:val="00D5697F"/>
    <w:rsid w:val="00D64857"/>
    <w:rsid w:val="00D6493A"/>
    <w:rsid w:val="00D649A5"/>
    <w:rsid w:val="00D660EA"/>
    <w:rsid w:val="00D66833"/>
    <w:rsid w:val="00D67875"/>
    <w:rsid w:val="00D71E86"/>
    <w:rsid w:val="00D72F0F"/>
    <w:rsid w:val="00D731C6"/>
    <w:rsid w:val="00D745C5"/>
    <w:rsid w:val="00D75327"/>
    <w:rsid w:val="00D77D6B"/>
    <w:rsid w:val="00D801FE"/>
    <w:rsid w:val="00D80C36"/>
    <w:rsid w:val="00D81A32"/>
    <w:rsid w:val="00D86EE1"/>
    <w:rsid w:val="00D945DC"/>
    <w:rsid w:val="00D95E90"/>
    <w:rsid w:val="00D96126"/>
    <w:rsid w:val="00DA2FD5"/>
    <w:rsid w:val="00DB0C86"/>
    <w:rsid w:val="00DB1D3F"/>
    <w:rsid w:val="00DB4B1C"/>
    <w:rsid w:val="00DB5085"/>
    <w:rsid w:val="00DB619F"/>
    <w:rsid w:val="00DB7211"/>
    <w:rsid w:val="00DC1062"/>
    <w:rsid w:val="00DC132C"/>
    <w:rsid w:val="00DC181A"/>
    <w:rsid w:val="00DC5727"/>
    <w:rsid w:val="00DD149F"/>
    <w:rsid w:val="00DD43F0"/>
    <w:rsid w:val="00DD44DE"/>
    <w:rsid w:val="00DE09AB"/>
    <w:rsid w:val="00DE352F"/>
    <w:rsid w:val="00DE4A3F"/>
    <w:rsid w:val="00DE5A99"/>
    <w:rsid w:val="00DF4367"/>
    <w:rsid w:val="00DF7291"/>
    <w:rsid w:val="00E004ED"/>
    <w:rsid w:val="00E03FF0"/>
    <w:rsid w:val="00E0574A"/>
    <w:rsid w:val="00E1243D"/>
    <w:rsid w:val="00E12742"/>
    <w:rsid w:val="00E146D4"/>
    <w:rsid w:val="00E14815"/>
    <w:rsid w:val="00E21D37"/>
    <w:rsid w:val="00E220ED"/>
    <w:rsid w:val="00E22B44"/>
    <w:rsid w:val="00E233AD"/>
    <w:rsid w:val="00E26EB1"/>
    <w:rsid w:val="00E30ACD"/>
    <w:rsid w:val="00E32735"/>
    <w:rsid w:val="00E34236"/>
    <w:rsid w:val="00E44B88"/>
    <w:rsid w:val="00E50BFA"/>
    <w:rsid w:val="00E53B01"/>
    <w:rsid w:val="00E66E36"/>
    <w:rsid w:val="00E702ED"/>
    <w:rsid w:val="00E709A4"/>
    <w:rsid w:val="00E71D4A"/>
    <w:rsid w:val="00E75917"/>
    <w:rsid w:val="00E772DB"/>
    <w:rsid w:val="00E86012"/>
    <w:rsid w:val="00E860CA"/>
    <w:rsid w:val="00E86BAB"/>
    <w:rsid w:val="00E92962"/>
    <w:rsid w:val="00E94E10"/>
    <w:rsid w:val="00E96743"/>
    <w:rsid w:val="00E96A42"/>
    <w:rsid w:val="00E97497"/>
    <w:rsid w:val="00EA046F"/>
    <w:rsid w:val="00EA49C5"/>
    <w:rsid w:val="00EA6279"/>
    <w:rsid w:val="00EB402C"/>
    <w:rsid w:val="00EB5027"/>
    <w:rsid w:val="00EC1836"/>
    <w:rsid w:val="00EC3990"/>
    <w:rsid w:val="00EC484B"/>
    <w:rsid w:val="00EC5FD4"/>
    <w:rsid w:val="00EC7E58"/>
    <w:rsid w:val="00ED15FA"/>
    <w:rsid w:val="00ED4BB4"/>
    <w:rsid w:val="00ED5C9F"/>
    <w:rsid w:val="00EE050C"/>
    <w:rsid w:val="00EE2113"/>
    <w:rsid w:val="00EE34D0"/>
    <w:rsid w:val="00EE5730"/>
    <w:rsid w:val="00EE6E9A"/>
    <w:rsid w:val="00EF2AC4"/>
    <w:rsid w:val="00EF397E"/>
    <w:rsid w:val="00F0340C"/>
    <w:rsid w:val="00F04CED"/>
    <w:rsid w:val="00F06F68"/>
    <w:rsid w:val="00F11241"/>
    <w:rsid w:val="00F11D35"/>
    <w:rsid w:val="00F15E9D"/>
    <w:rsid w:val="00F22E15"/>
    <w:rsid w:val="00F23FA7"/>
    <w:rsid w:val="00F2411A"/>
    <w:rsid w:val="00F24C2D"/>
    <w:rsid w:val="00F272C4"/>
    <w:rsid w:val="00F27D59"/>
    <w:rsid w:val="00F316E1"/>
    <w:rsid w:val="00F32155"/>
    <w:rsid w:val="00F32A81"/>
    <w:rsid w:val="00F40C82"/>
    <w:rsid w:val="00F4197F"/>
    <w:rsid w:val="00F438EE"/>
    <w:rsid w:val="00F44F2A"/>
    <w:rsid w:val="00F45367"/>
    <w:rsid w:val="00F46998"/>
    <w:rsid w:val="00F5093F"/>
    <w:rsid w:val="00F5382D"/>
    <w:rsid w:val="00F53D9C"/>
    <w:rsid w:val="00F5462B"/>
    <w:rsid w:val="00F54653"/>
    <w:rsid w:val="00F569DE"/>
    <w:rsid w:val="00F57205"/>
    <w:rsid w:val="00F634AD"/>
    <w:rsid w:val="00F63677"/>
    <w:rsid w:val="00F63D5C"/>
    <w:rsid w:val="00F659DA"/>
    <w:rsid w:val="00F671CE"/>
    <w:rsid w:val="00F674DA"/>
    <w:rsid w:val="00F70658"/>
    <w:rsid w:val="00F74B50"/>
    <w:rsid w:val="00F75B81"/>
    <w:rsid w:val="00F761CA"/>
    <w:rsid w:val="00F804C4"/>
    <w:rsid w:val="00F80C7E"/>
    <w:rsid w:val="00F82F83"/>
    <w:rsid w:val="00F90C64"/>
    <w:rsid w:val="00F9210C"/>
    <w:rsid w:val="00F92B30"/>
    <w:rsid w:val="00F933B9"/>
    <w:rsid w:val="00F94674"/>
    <w:rsid w:val="00F94919"/>
    <w:rsid w:val="00F94A59"/>
    <w:rsid w:val="00FA25B6"/>
    <w:rsid w:val="00FA2FAF"/>
    <w:rsid w:val="00FA54F6"/>
    <w:rsid w:val="00FA64B1"/>
    <w:rsid w:val="00FA70F3"/>
    <w:rsid w:val="00FA71CD"/>
    <w:rsid w:val="00FB0453"/>
    <w:rsid w:val="00FB0C07"/>
    <w:rsid w:val="00FB298D"/>
    <w:rsid w:val="00FB3171"/>
    <w:rsid w:val="00FB439C"/>
    <w:rsid w:val="00FB444E"/>
    <w:rsid w:val="00FB5DC9"/>
    <w:rsid w:val="00FC1439"/>
    <w:rsid w:val="00FC3F65"/>
    <w:rsid w:val="00FC5007"/>
    <w:rsid w:val="00FC724B"/>
    <w:rsid w:val="00FC7910"/>
    <w:rsid w:val="00FD01E0"/>
    <w:rsid w:val="00FD50FC"/>
    <w:rsid w:val="00FD57C1"/>
    <w:rsid w:val="00FE1627"/>
    <w:rsid w:val="00FE2D4E"/>
    <w:rsid w:val="00FF092F"/>
    <w:rsid w:val="00FF0DA7"/>
    <w:rsid w:val="00FF2DF6"/>
    <w:rsid w:val="00FF44E0"/>
    <w:rsid w:val="00FF6C72"/>
    <w:rsid w:val="01087948"/>
    <w:rsid w:val="011A21DC"/>
    <w:rsid w:val="015676DE"/>
    <w:rsid w:val="019F3566"/>
    <w:rsid w:val="01F51D32"/>
    <w:rsid w:val="0246755A"/>
    <w:rsid w:val="02D95705"/>
    <w:rsid w:val="035262C4"/>
    <w:rsid w:val="044C50BA"/>
    <w:rsid w:val="04823C6F"/>
    <w:rsid w:val="053D6174"/>
    <w:rsid w:val="059B16D6"/>
    <w:rsid w:val="05F31C91"/>
    <w:rsid w:val="063835F7"/>
    <w:rsid w:val="068C456E"/>
    <w:rsid w:val="06C518BC"/>
    <w:rsid w:val="06E63C39"/>
    <w:rsid w:val="07E1571D"/>
    <w:rsid w:val="07F65A68"/>
    <w:rsid w:val="08433525"/>
    <w:rsid w:val="08851C1C"/>
    <w:rsid w:val="08BE152A"/>
    <w:rsid w:val="094333A8"/>
    <w:rsid w:val="09BC4A90"/>
    <w:rsid w:val="09D560E1"/>
    <w:rsid w:val="0B104421"/>
    <w:rsid w:val="0B723BC5"/>
    <w:rsid w:val="0BA17A99"/>
    <w:rsid w:val="0C253AE3"/>
    <w:rsid w:val="0C4C0D59"/>
    <w:rsid w:val="0C7E0526"/>
    <w:rsid w:val="0CCF57E0"/>
    <w:rsid w:val="0E250BFD"/>
    <w:rsid w:val="0E5D4F25"/>
    <w:rsid w:val="106D1FAD"/>
    <w:rsid w:val="10DD5834"/>
    <w:rsid w:val="120114A8"/>
    <w:rsid w:val="1245251B"/>
    <w:rsid w:val="12C85537"/>
    <w:rsid w:val="13190EB0"/>
    <w:rsid w:val="13C47607"/>
    <w:rsid w:val="13D3257C"/>
    <w:rsid w:val="13F653D3"/>
    <w:rsid w:val="141D7D60"/>
    <w:rsid w:val="144B2C98"/>
    <w:rsid w:val="14AE30D9"/>
    <w:rsid w:val="14B97644"/>
    <w:rsid w:val="1527196A"/>
    <w:rsid w:val="15A9411A"/>
    <w:rsid w:val="163D57E3"/>
    <w:rsid w:val="16882148"/>
    <w:rsid w:val="170C4900"/>
    <w:rsid w:val="17147CB9"/>
    <w:rsid w:val="1726088C"/>
    <w:rsid w:val="17323264"/>
    <w:rsid w:val="179644C3"/>
    <w:rsid w:val="180D1836"/>
    <w:rsid w:val="185652D7"/>
    <w:rsid w:val="19024867"/>
    <w:rsid w:val="192A33E4"/>
    <w:rsid w:val="196E12A6"/>
    <w:rsid w:val="199D3C36"/>
    <w:rsid w:val="19AC5F87"/>
    <w:rsid w:val="1A1B16B8"/>
    <w:rsid w:val="1A3F329F"/>
    <w:rsid w:val="1A5328A6"/>
    <w:rsid w:val="1A6E10F3"/>
    <w:rsid w:val="1A8B55EF"/>
    <w:rsid w:val="1B937D95"/>
    <w:rsid w:val="1BC51582"/>
    <w:rsid w:val="1BCF4696"/>
    <w:rsid w:val="1BE063BC"/>
    <w:rsid w:val="1C113535"/>
    <w:rsid w:val="1C127CD4"/>
    <w:rsid w:val="1D353532"/>
    <w:rsid w:val="1D687EC9"/>
    <w:rsid w:val="1DAF6046"/>
    <w:rsid w:val="1F5570C1"/>
    <w:rsid w:val="1FDF88A1"/>
    <w:rsid w:val="20F06E53"/>
    <w:rsid w:val="216E4EBF"/>
    <w:rsid w:val="22A531AF"/>
    <w:rsid w:val="23231A73"/>
    <w:rsid w:val="234F687E"/>
    <w:rsid w:val="235D013E"/>
    <w:rsid w:val="2389232D"/>
    <w:rsid w:val="23C86451"/>
    <w:rsid w:val="24546CA2"/>
    <w:rsid w:val="24727BE5"/>
    <w:rsid w:val="251022CF"/>
    <w:rsid w:val="256F4669"/>
    <w:rsid w:val="25E923FE"/>
    <w:rsid w:val="261C3F46"/>
    <w:rsid w:val="26B96187"/>
    <w:rsid w:val="26E27B3F"/>
    <w:rsid w:val="27182EAE"/>
    <w:rsid w:val="277506B1"/>
    <w:rsid w:val="27E85AF1"/>
    <w:rsid w:val="280235CA"/>
    <w:rsid w:val="28304E04"/>
    <w:rsid w:val="28BA7A16"/>
    <w:rsid w:val="294F42F3"/>
    <w:rsid w:val="2996455E"/>
    <w:rsid w:val="2A4C0E98"/>
    <w:rsid w:val="2A4E5A83"/>
    <w:rsid w:val="2AFB08AA"/>
    <w:rsid w:val="2BB703C4"/>
    <w:rsid w:val="2BDB354D"/>
    <w:rsid w:val="2BE93410"/>
    <w:rsid w:val="2D1633EB"/>
    <w:rsid w:val="2D925870"/>
    <w:rsid w:val="2DDBB725"/>
    <w:rsid w:val="2E4A5C68"/>
    <w:rsid w:val="2E5D1F0D"/>
    <w:rsid w:val="2ECB7F07"/>
    <w:rsid w:val="2F0776BD"/>
    <w:rsid w:val="2F556052"/>
    <w:rsid w:val="2F9B464D"/>
    <w:rsid w:val="2FBF0922"/>
    <w:rsid w:val="2FC53494"/>
    <w:rsid w:val="300631C6"/>
    <w:rsid w:val="30173F69"/>
    <w:rsid w:val="30783D60"/>
    <w:rsid w:val="30A12166"/>
    <w:rsid w:val="30A51FEA"/>
    <w:rsid w:val="312668F7"/>
    <w:rsid w:val="31B20402"/>
    <w:rsid w:val="32092F11"/>
    <w:rsid w:val="321B2D8F"/>
    <w:rsid w:val="32290665"/>
    <w:rsid w:val="323377BF"/>
    <w:rsid w:val="32704B25"/>
    <w:rsid w:val="328C4750"/>
    <w:rsid w:val="329C0412"/>
    <w:rsid w:val="32D7551B"/>
    <w:rsid w:val="33452D18"/>
    <w:rsid w:val="3347594A"/>
    <w:rsid w:val="33CC614D"/>
    <w:rsid w:val="33DD7975"/>
    <w:rsid w:val="33E556BF"/>
    <w:rsid w:val="345B6AD0"/>
    <w:rsid w:val="348222AE"/>
    <w:rsid w:val="35374E47"/>
    <w:rsid w:val="35A25E90"/>
    <w:rsid w:val="35A83C6B"/>
    <w:rsid w:val="35C14127"/>
    <w:rsid w:val="35E4689C"/>
    <w:rsid w:val="35E6061B"/>
    <w:rsid w:val="36136F91"/>
    <w:rsid w:val="362F0EA3"/>
    <w:rsid w:val="36847C9D"/>
    <w:rsid w:val="36E676AF"/>
    <w:rsid w:val="36ED32F8"/>
    <w:rsid w:val="376F2311"/>
    <w:rsid w:val="37B3277F"/>
    <w:rsid w:val="38486485"/>
    <w:rsid w:val="386412C3"/>
    <w:rsid w:val="38A420AD"/>
    <w:rsid w:val="39086A9D"/>
    <w:rsid w:val="394C584E"/>
    <w:rsid w:val="397C59F4"/>
    <w:rsid w:val="398E388B"/>
    <w:rsid w:val="39AB0E42"/>
    <w:rsid w:val="39CD3FCC"/>
    <w:rsid w:val="3ABE1214"/>
    <w:rsid w:val="3AEC5716"/>
    <w:rsid w:val="3B11548D"/>
    <w:rsid w:val="3C17152E"/>
    <w:rsid w:val="3CA26E2F"/>
    <w:rsid w:val="3CD03F14"/>
    <w:rsid w:val="3D3848DA"/>
    <w:rsid w:val="3D5817EA"/>
    <w:rsid w:val="3DA24027"/>
    <w:rsid w:val="3DFFC16A"/>
    <w:rsid w:val="3ED27B64"/>
    <w:rsid w:val="3ED5611A"/>
    <w:rsid w:val="3F2A0ADD"/>
    <w:rsid w:val="3F4B0972"/>
    <w:rsid w:val="3FDF2363"/>
    <w:rsid w:val="400B5C01"/>
    <w:rsid w:val="402A09F3"/>
    <w:rsid w:val="40903E56"/>
    <w:rsid w:val="409D58D6"/>
    <w:rsid w:val="413F1B22"/>
    <w:rsid w:val="41713883"/>
    <w:rsid w:val="41FC2351"/>
    <w:rsid w:val="425470B6"/>
    <w:rsid w:val="42C61B54"/>
    <w:rsid w:val="431D031B"/>
    <w:rsid w:val="435F3327"/>
    <w:rsid w:val="438F40A0"/>
    <w:rsid w:val="43CF47F7"/>
    <w:rsid w:val="43ED49E4"/>
    <w:rsid w:val="44D45714"/>
    <w:rsid w:val="44D92B5B"/>
    <w:rsid w:val="44F00B6E"/>
    <w:rsid w:val="45233182"/>
    <w:rsid w:val="45815C6A"/>
    <w:rsid w:val="45D264C6"/>
    <w:rsid w:val="46451649"/>
    <w:rsid w:val="46472313"/>
    <w:rsid w:val="46B30B5F"/>
    <w:rsid w:val="470628CB"/>
    <w:rsid w:val="471C1206"/>
    <w:rsid w:val="474E1429"/>
    <w:rsid w:val="475950F1"/>
    <w:rsid w:val="476D3B92"/>
    <w:rsid w:val="477C0DDF"/>
    <w:rsid w:val="478906F7"/>
    <w:rsid w:val="4792415F"/>
    <w:rsid w:val="479826FA"/>
    <w:rsid w:val="48980D2E"/>
    <w:rsid w:val="48C22822"/>
    <w:rsid w:val="48F03D6D"/>
    <w:rsid w:val="491B0FDB"/>
    <w:rsid w:val="49366D6C"/>
    <w:rsid w:val="499C311B"/>
    <w:rsid w:val="49E044F4"/>
    <w:rsid w:val="49E879F0"/>
    <w:rsid w:val="4AA07351"/>
    <w:rsid w:val="4B06733D"/>
    <w:rsid w:val="4B0F347E"/>
    <w:rsid w:val="4B702B7E"/>
    <w:rsid w:val="4C4A6DD7"/>
    <w:rsid w:val="4CC7242D"/>
    <w:rsid w:val="4CF856D4"/>
    <w:rsid w:val="4D135D42"/>
    <w:rsid w:val="4D8A2644"/>
    <w:rsid w:val="4E280186"/>
    <w:rsid w:val="4E546612"/>
    <w:rsid w:val="4ED9434F"/>
    <w:rsid w:val="4EF527FC"/>
    <w:rsid w:val="4EF83C90"/>
    <w:rsid w:val="4FD7170D"/>
    <w:rsid w:val="50762D6A"/>
    <w:rsid w:val="509A41C5"/>
    <w:rsid w:val="510476CB"/>
    <w:rsid w:val="51881020"/>
    <w:rsid w:val="51A53BC7"/>
    <w:rsid w:val="51A61A69"/>
    <w:rsid w:val="5209326F"/>
    <w:rsid w:val="5265579F"/>
    <w:rsid w:val="527529A4"/>
    <w:rsid w:val="530C1A22"/>
    <w:rsid w:val="5312478F"/>
    <w:rsid w:val="531C2826"/>
    <w:rsid w:val="539651F1"/>
    <w:rsid w:val="53CB398A"/>
    <w:rsid w:val="5456126B"/>
    <w:rsid w:val="545E6241"/>
    <w:rsid w:val="54BA6AA3"/>
    <w:rsid w:val="54D65DCA"/>
    <w:rsid w:val="55284354"/>
    <w:rsid w:val="555538FE"/>
    <w:rsid w:val="55A41A91"/>
    <w:rsid w:val="561D6248"/>
    <w:rsid w:val="56ED1EC5"/>
    <w:rsid w:val="57670E30"/>
    <w:rsid w:val="57CF2865"/>
    <w:rsid w:val="5809250B"/>
    <w:rsid w:val="581A64EF"/>
    <w:rsid w:val="589578A5"/>
    <w:rsid w:val="59150D0E"/>
    <w:rsid w:val="59463348"/>
    <w:rsid w:val="595617E1"/>
    <w:rsid w:val="5A1530F9"/>
    <w:rsid w:val="5AEC6EB3"/>
    <w:rsid w:val="5AF222AB"/>
    <w:rsid w:val="5B5857AE"/>
    <w:rsid w:val="5C4E7327"/>
    <w:rsid w:val="5C775F28"/>
    <w:rsid w:val="5C912416"/>
    <w:rsid w:val="5D9205BD"/>
    <w:rsid w:val="5DA62637"/>
    <w:rsid w:val="5DF23A97"/>
    <w:rsid w:val="5E713D99"/>
    <w:rsid w:val="5EB316CE"/>
    <w:rsid w:val="5F0E316B"/>
    <w:rsid w:val="5F130B9F"/>
    <w:rsid w:val="5F2A3265"/>
    <w:rsid w:val="5FA32EF3"/>
    <w:rsid w:val="5FB396C2"/>
    <w:rsid w:val="5FE80968"/>
    <w:rsid w:val="600E7CAB"/>
    <w:rsid w:val="601C5968"/>
    <w:rsid w:val="60843CB7"/>
    <w:rsid w:val="609018C4"/>
    <w:rsid w:val="60D63997"/>
    <w:rsid w:val="60FF0144"/>
    <w:rsid w:val="611B4D6D"/>
    <w:rsid w:val="61251748"/>
    <w:rsid w:val="61C84EF5"/>
    <w:rsid w:val="61E95D5B"/>
    <w:rsid w:val="621128F8"/>
    <w:rsid w:val="623B7475"/>
    <w:rsid w:val="63D77750"/>
    <w:rsid w:val="64D349B5"/>
    <w:rsid w:val="64EA2190"/>
    <w:rsid w:val="650C334B"/>
    <w:rsid w:val="65AA4920"/>
    <w:rsid w:val="65B975D9"/>
    <w:rsid w:val="65C43C25"/>
    <w:rsid w:val="66173D55"/>
    <w:rsid w:val="6662369D"/>
    <w:rsid w:val="671964E7"/>
    <w:rsid w:val="67217DD3"/>
    <w:rsid w:val="673474E4"/>
    <w:rsid w:val="67851192"/>
    <w:rsid w:val="678F0988"/>
    <w:rsid w:val="67D143D7"/>
    <w:rsid w:val="67DA1CB5"/>
    <w:rsid w:val="68062C23"/>
    <w:rsid w:val="68597935"/>
    <w:rsid w:val="68951A5F"/>
    <w:rsid w:val="68FA3C61"/>
    <w:rsid w:val="69D01325"/>
    <w:rsid w:val="69F83FCA"/>
    <w:rsid w:val="6A1A3E14"/>
    <w:rsid w:val="6A795CC5"/>
    <w:rsid w:val="6B531DC7"/>
    <w:rsid w:val="6B5B7C6C"/>
    <w:rsid w:val="6B7DB765"/>
    <w:rsid w:val="6BFE1706"/>
    <w:rsid w:val="6C1B1407"/>
    <w:rsid w:val="6C793453"/>
    <w:rsid w:val="6CBE13CE"/>
    <w:rsid w:val="6D4305D1"/>
    <w:rsid w:val="6D6A2A84"/>
    <w:rsid w:val="6DAF23D9"/>
    <w:rsid w:val="6E026E00"/>
    <w:rsid w:val="6E366170"/>
    <w:rsid w:val="6E3D6323"/>
    <w:rsid w:val="6E70237F"/>
    <w:rsid w:val="6E726042"/>
    <w:rsid w:val="6F314AEF"/>
    <w:rsid w:val="6F4562BE"/>
    <w:rsid w:val="6F6E6038"/>
    <w:rsid w:val="6F8B3F1A"/>
    <w:rsid w:val="6FCF78CC"/>
    <w:rsid w:val="6FEF32A1"/>
    <w:rsid w:val="701703E8"/>
    <w:rsid w:val="704B0FE9"/>
    <w:rsid w:val="70CC398E"/>
    <w:rsid w:val="70D6480D"/>
    <w:rsid w:val="70EC650E"/>
    <w:rsid w:val="712406C6"/>
    <w:rsid w:val="71E13469"/>
    <w:rsid w:val="723B654C"/>
    <w:rsid w:val="72400BE0"/>
    <w:rsid w:val="72DE374D"/>
    <w:rsid w:val="734100E9"/>
    <w:rsid w:val="739D479B"/>
    <w:rsid w:val="73D37CD9"/>
    <w:rsid w:val="73E26EC0"/>
    <w:rsid w:val="74010ABB"/>
    <w:rsid w:val="74616286"/>
    <w:rsid w:val="74942CEF"/>
    <w:rsid w:val="74E14076"/>
    <w:rsid w:val="74FC2405"/>
    <w:rsid w:val="75317ACF"/>
    <w:rsid w:val="76065B94"/>
    <w:rsid w:val="76BC41BF"/>
    <w:rsid w:val="76CA0970"/>
    <w:rsid w:val="7707542E"/>
    <w:rsid w:val="773128CC"/>
    <w:rsid w:val="78233CDA"/>
    <w:rsid w:val="78484242"/>
    <w:rsid w:val="785904E4"/>
    <w:rsid w:val="78827FE9"/>
    <w:rsid w:val="78B7677E"/>
    <w:rsid w:val="78BB7C7E"/>
    <w:rsid w:val="78BC0AF2"/>
    <w:rsid w:val="793629F7"/>
    <w:rsid w:val="797F6400"/>
    <w:rsid w:val="799B26EC"/>
    <w:rsid w:val="7A2C25BE"/>
    <w:rsid w:val="7A3110DE"/>
    <w:rsid w:val="7A3E58FC"/>
    <w:rsid w:val="7B0C6670"/>
    <w:rsid w:val="7B1F5E6F"/>
    <w:rsid w:val="7B3214EF"/>
    <w:rsid w:val="7B5C6041"/>
    <w:rsid w:val="7B851222"/>
    <w:rsid w:val="7C356DFB"/>
    <w:rsid w:val="7C8F4019"/>
    <w:rsid w:val="7D8F295B"/>
    <w:rsid w:val="7DEE6F39"/>
    <w:rsid w:val="7DF656E8"/>
    <w:rsid w:val="7E2078CF"/>
    <w:rsid w:val="7E4D25B2"/>
    <w:rsid w:val="7E6B577D"/>
    <w:rsid w:val="7E952391"/>
    <w:rsid w:val="7EA1455C"/>
    <w:rsid w:val="7EF73FEB"/>
    <w:rsid w:val="7FA91A6A"/>
    <w:rsid w:val="7FD665D7"/>
    <w:rsid w:val="AFEB1AE8"/>
    <w:rsid w:val="BE720F73"/>
    <w:rsid w:val="C7D570EB"/>
    <w:rsid w:val="D3FC1A28"/>
    <w:rsid w:val="F7FCA203"/>
    <w:rsid w:val="F9BFC1A8"/>
    <w:rsid w:val="FD4DA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99"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宋体" w:hAnsi="宋体" w:eastAsia="宋体" w:cstheme="minorBidi"/>
      <w:lang w:val="en-US" w:eastAsia="zh-CN" w:bidi="ar-SA"/>
    </w:rPr>
  </w:style>
  <w:style w:type="paragraph" w:styleId="5">
    <w:name w:val="heading 1"/>
    <w:basedOn w:val="1"/>
    <w:next w:val="1"/>
    <w:link w:val="84"/>
    <w:autoRedefine/>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97"/>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7">
    <w:name w:val="heading 3"/>
    <w:basedOn w:val="1"/>
    <w:next w:val="1"/>
    <w:link w:val="86"/>
    <w:autoRedefine/>
    <w:unhideWhenUsed/>
    <w:qFormat/>
    <w:uiPriority w:val="0"/>
    <w:pPr>
      <w:keepNext/>
      <w:keepLines/>
      <w:spacing w:before="260" w:after="260" w:line="416" w:lineRule="auto"/>
      <w:outlineLvl w:val="2"/>
    </w:pPr>
    <w:rPr>
      <w:b/>
      <w:bCs/>
      <w:sz w:val="32"/>
      <w:szCs w:val="32"/>
    </w:rPr>
  </w:style>
  <w:style w:type="paragraph" w:styleId="8">
    <w:name w:val="heading 4"/>
    <w:basedOn w:val="1"/>
    <w:next w:val="1"/>
    <w:link w:val="91"/>
    <w:autoRedefine/>
    <w:qFormat/>
    <w:uiPriority w:val="0"/>
    <w:pPr>
      <w:keepNext/>
      <w:keepLines/>
      <w:spacing w:before="280" w:after="290" w:line="376" w:lineRule="auto"/>
      <w:outlineLvl w:val="3"/>
    </w:pPr>
    <w:rPr>
      <w:b/>
      <w:bCs/>
      <w:sz w:val="28"/>
      <w:szCs w:val="28"/>
    </w:rPr>
  </w:style>
  <w:style w:type="paragraph" w:styleId="9">
    <w:name w:val="heading 5"/>
    <w:basedOn w:val="1"/>
    <w:next w:val="1"/>
    <w:link w:val="98"/>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10">
    <w:name w:val="heading 6"/>
    <w:basedOn w:val="9"/>
    <w:next w:val="1"/>
    <w:link w:val="99"/>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11">
    <w:name w:val="heading 7"/>
    <w:basedOn w:val="10"/>
    <w:next w:val="1"/>
    <w:link w:val="100"/>
    <w:autoRedefine/>
    <w:qFormat/>
    <w:uiPriority w:val="0"/>
    <w:pPr>
      <w:tabs>
        <w:tab w:val="left" w:pos="1800"/>
        <w:tab w:val="clear" w:pos="1440"/>
      </w:tabs>
      <w:ind w:left="1276" w:hanging="1276"/>
      <w:outlineLvl w:val="6"/>
    </w:pPr>
  </w:style>
  <w:style w:type="paragraph" w:styleId="12">
    <w:name w:val="heading 8"/>
    <w:basedOn w:val="1"/>
    <w:next w:val="1"/>
    <w:link w:val="101"/>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3">
    <w:name w:val="heading 9"/>
    <w:basedOn w:val="1"/>
    <w:next w:val="1"/>
    <w:link w:val="102"/>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7">
    <w:name w:val="Default Paragraph Font"/>
    <w:autoRedefine/>
    <w:semiHidden/>
    <w:unhideWhenUsed/>
    <w:qFormat/>
    <w:uiPriority w:val="1"/>
  </w:style>
  <w:style w:type="table" w:default="1" w:styleId="55">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next w:val="3"/>
    <w:link w:val="107"/>
    <w:autoRedefine/>
    <w:unhideWhenUsed/>
    <w:qFormat/>
    <w:uiPriority w:val="0"/>
    <w:pPr>
      <w:spacing w:after="120"/>
      <w:ind w:left="420" w:leftChars="200"/>
    </w:pPr>
    <w:rPr>
      <w:rFonts w:asciiTheme="minorHAnsi" w:hAnsiTheme="minorHAnsi"/>
      <w:kern w:val="2"/>
      <w:sz w:val="21"/>
      <w:szCs w:val="22"/>
    </w:rPr>
  </w:style>
  <w:style w:type="paragraph" w:styleId="3">
    <w:name w:val="envelope return"/>
    <w:basedOn w:val="1"/>
    <w:next w:val="4"/>
    <w:qFormat/>
    <w:uiPriority w:val="99"/>
    <w:rPr>
      <w:rFonts w:ascii="Arial" w:hAnsi="Arial" w:cs="Arial"/>
      <w:kern w:val="1"/>
    </w:rPr>
  </w:style>
  <w:style w:type="paragraph" w:styleId="4">
    <w:name w:val="toc 7"/>
    <w:basedOn w:val="1"/>
    <w:next w:val="1"/>
    <w:autoRedefine/>
    <w:unhideWhenUsed/>
    <w:qFormat/>
    <w:uiPriority w:val="39"/>
    <w:pPr>
      <w:ind w:left="1260"/>
      <w:jc w:val="left"/>
    </w:pPr>
    <w:rPr>
      <w:rFonts w:ascii="Calibri" w:hAnsi="Calibri" w:cs="Calibri"/>
      <w:kern w:val="2"/>
      <w:sz w:val="18"/>
      <w:szCs w:val="18"/>
    </w:rPr>
  </w:style>
  <w:style w:type="paragraph" w:styleId="14">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5">
    <w:name w:val="Normal Indent"/>
    <w:basedOn w:val="1"/>
    <w:autoRedefine/>
    <w:qFormat/>
    <w:uiPriority w:val="0"/>
    <w:pPr>
      <w:autoSpaceDE w:val="0"/>
      <w:autoSpaceDN w:val="0"/>
      <w:adjustRightInd w:val="0"/>
      <w:ind w:firstLine="420"/>
      <w:jc w:val="left"/>
    </w:pPr>
    <w:rPr>
      <w:rFonts w:hAnsi="Times New Roman" w:cs="Times New Roman"/>
      <w:sz w:val="24"/>
    </w:rPr>
  </w:style>
  <w:style w:type="paragraph" w:styleId="16">
    <w:name w:val="caption"/>
    <w:basedOn w:val="1"/>
    <w:next w:val="1"/>
    <w:autoRedefine/>
    <w:qFormat/>
    <w:uiPriority w:val="0"/>
    <w:pPr>
      <w:spacing w:before="152" w:after="160"/>
    </w:pPr>
    <w:rPr>
      <w:rFonts w:ascii="Arial" w:hAnsi="Arial" w:eastAsia="黑体" w:cs="Arial"/>
      <w:kern w:val="2"/>
    </w:rPr>
  </w:style>
  <w:style w:type="paragraph" w:styleId="17">
    <w:name w:val="Document Map"/>
    <w:basedOn w:val="1"/>
    <w:link w:val="147"/>
    <w:autoRedefine/>
    <w:qFormat/>
    <w:uiPriority w:val="0"/>
    <w:pPr>
      <w:shd w:val="clear" w:color="auto" w:fill="000080"/>
    </w:pPr>
    <w:rPr>
      <w:rFonts w:ascii="Calibri" w:hAnsi="Calibri" w:cs="Times New Roman"/>
      <w:bCs/>
      <w:kern w:val="2"/>
      <w:sz w:val="21"/>
      <w:szCs w:val="32"/>
      <w:lang w:val="zh-CN"/>
    </w:rPr>
  </w:style>
  <w:style w:type="paragraph" w:styleId="18">
    <w:name w:val="annotation text"/>
    <w:basedOn w:val="1"/>
    <w:link w:val="83"/>
    <w:autoRedefine/>
    <w:qFormat/>
    <w:uiPriority w:val="0"/>
    <w:pPr>
      <w:jc w:val="left"/>
    </w:pPr>
    <w:rPr>
      <w:rFonts w:ascii="Arial" w:hAnsi="Arial" w:eastAsia="黑体" w:cs="Arial"/>
    </w:rPr>
  </w:style>
  <w:style w:type="paragraph" w:styleId="19">
    <w:name w:val="Salutation"/>
    <w:basedOn w:val="1"/>
    <w:next w:val="1"/>
    <w:link w:val="113"/>
    <w:autoRedefine/>
    <w:qFormat/>
    <w:uiPriority w:val="0"/>
    <w:rPr>
      <w:rFonts w:ascii="仿宋_GB2312" w:hAnsi="Times New Roman" w:eastAsia="仿宋_GB2312" w:cs="Times New Roman"/>
      <w:kern w:val="2"/>
      <w:sz w:val="28"/>
      <w:lang w:val="zh-CN"/>
    </w:rPr>
  </w:style>
  <w:style w:type="paragraph" w:styleId="20">
    <w:name w:val="Body Text 3"/>
    <w:basedOn w:val="1"/>
    <w:link w:val="133"/>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21">
    <w:name w:val="Body Text"/>
    <w:basedOn w:val="1"/>
    <w:link w:val="92"/>
    <w:autoRedefine/>
    <w:qFormat/>
    <w:uiPriority w:val="0"/>
    <w:pPr>
      <w:spacing w:after="120"/>
    </w:pPr>
    <w:rPr>
      <w:rFonts w:ascii="@微软简标宋" w:hAnsi="@微软简标宋" w:eastAsia="@微软简标宋" w:cs="@微软简标宋"/>
      <w:szCs w:val="24"/>
      <w:lang w:val="zh-CN"/>
    </w:rPr>
  </w:style>
  <w:style w:type="paragraph" w:styleId="22">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3">
    <w:name w:val="List Continue"/>
    <w:basedOn w:val="1"/>
    <w:autoRedefine/>
    <w:qFormat/>
    <w:uiPriority w:val="0"/>
    <w:pPr>
      <w:spacing w:after="120"/>
      <w:ind w:left="420" w:leftChars="200"/>
    </w:pPr>
    <w:rPr>
      <w:rFonts w:ascii="Calibri" w:hAnsi="Calibri" w:cs="Times New Roman"/>
      <w:kern w:val="2"/>
      <w:sz w:val="21"/>
      <w:szCs w:val="22"/>
    </w:rPr>
  </w:style>
  <w:style w:type="paragraph" w:styleId="24">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5">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6">
    <w:name w:val="toc 5"/>
    <w:basedOn w:val="1"/>
    <w:next w:val="1"/>
    <w:autoRedefine/>
    <w:unhideWhenUsed/>
    <w:qFormat/>
    <w:uiPriority w:val="39"/>
    <w:pPr>
      <w:ind w:left="840"/>
      <w:jc w:val="left"/>
    </w:pPr>
    <w:rPr>
      <w:rFonts w:ascii="Calibri" w:hAnsi="Calibri" w:cs="Calibri"/>
      <w:kern w:val="2"/>
      <w:sz w:val="18"/>
      <w:szCs w:val="18"/>
    </w:rPr>
  </w:style>
  <w:style w:type="paragraph" w:styleId="27">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8">
    <w:name w:val="Plain Text"/>
    <w:basedOn w:val="1"/>
    <w:link w:val="72"/>
    <w:autoRedefine/>
    <w:qFormat/>
    <w:uiPriority w:val="0"/>
    <w:rPr>
      <w:rFonts w:hAnsi="Courier New" w:eastAsiaTheme="minorEastAsia"/>
      <w:szCs w:val="22"/>
    </w:rPr>
  </w:style>
  <w:style w:type="paragraph" w:styleId="29">
    <w:name w:val="toc 8"/>
    <w:basedOn w:val="1"/>
    <w:next w:val="1"/>
    <w:autoRedefine/>
    <w:unhideWhenUsed/>
    <w:qFormat/>
    <w:uiPriority w:val="39"/>
    <w:pPr>
      <w:ind w:left="1470"/>
      <w:jc w:val="left"/>
    </w:pPr>
    <w:rPr>
      <w:rFonts w:ascii="Calibri" w:hAnsi="Calibri" w:cs="Calibri"/>
      <w:kern w:val="2"/>
      <w:sz w:val="18"/>
      <w:szCs w:val="18"/>
    </w:rPr>
  </w:style>
  <w:style w:type="paragraph" w:styleId="30">
    <w:name w:val="Date"/>
    <w:basedOn w:val="1"/>
    <w:next w:val="1"/>
    <w:link w:val="79"/>
    <w:autoRedefine/>
    <w:qFormat/>
    <w:uiPriority w:val="0"/>
    <w:rPr>
      <w:rFonts w:ascii="Arial" w:hAnsi="Arial" w:cs="Arial"/>
      <w:b/>
      <w:sz w:val="28"/>
    </w:rPr>
  </w:style>
  <w:style w:type="paragraph" w:styleId="31">
    <w:name w:val="Body Text Indent 2"/>
    <w:basedOn w:val="1"/>
    <w:link w:val="129"/>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2">
    <w:name w:val="Balloon Text"/>
    <w:basedOn w:val="1"/>
    <w:link w:val="66"/>
    <w:autoRedefine/>
    <w:unhideWhenUsed/>
    <w:qFormat/>
    <w:uiPriority w:val="0"/>
    <w:rPr>
      <w:sz w:val="18"/>
      <w:szCs w:val="18"/>
    </w:rPr>
  </w:style>
  <w:style w:type="paragraph" w:styleId="33">
    <w:name w:val="footer"/>
    <w:basedOn w:val="1"/>
    <w:link w:val="71"/>
    <w:autoRedefine/>
    <w:unhideWhenUsed/>
    <w:qFormat/>
    <w:uiPriority w:val="99"/>
    <w:pPr>
      <w:tabs>
        <w:tab w:val="center" w:pos="4153"/>
        <w:tab w:val="right" w:pos="8306"/>
      </w:tabs>
      <w:snapToGrid w:val="0"/>
      <w:jc w:val="left"/>
    </w:pPr>
    <w:rPr>
      <w:sz w:val="18"/>
      <w:szCs w:val="18"/>
    </w:rPr>
  </w:style>
  <w:style w:type="paragraph" w:styleId="34">
    <w:name w:val="header"/>
    <w:basedOn w:val="1"/>
    <w:link w:val="7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jc w:val="center"/>
    </w:pPr>
    <w:rPr>
      <w:rFonts w:ascii="Arial" w:hAnsi="Arial" w:eastAsia="Arial" w:cs="Arial"/>
      <w:b/>
      <w:bCs/>
      <w:sz w:val="28"/>
    </w:rPr>
  </w:style>
  <w:style w:type="paragraph" w:styleId="40">
    <w:name w:val="Subtitle"/>
    <w:basedOn w:val="1"/>
    <w:link w:val="221"/>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09"/>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28"/>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32"/>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Normal (Web)"/>
    <w:basedOn w:val="1"/>
    <w:autoRedefine/>
    <w:qFormat/>
    <w:uiPriority w:val="0"/>
    <w:pPr>
      <w:widowControl/>
      <w:spacing w:before="100" w:beforeAutospacing="1" w:after="100" w:afterAutospacing="1"/>
      <w:jc w:val="left"/>
    </w:pPr>
    <w:rPr>
      <w:rFonts w:cs="宋体"/>
      <w:color w:val="0066CC"/>
      <w:sz w:val="24"/>
      <w:szCs w:val="24"/>
    </w:rPr>
  </w:style>
  <w:style w:type="paragraph" w:styleId="51">
    <w:name w:val="Title"/>
    <w:basedOn w:val="6"/>
    <w:next w:val="1"/>
    <w:link w:val="136"/>
    <w:autoRedefine/>
    <w:qFormat/>
    <w:uiPriority w:val="0"/>
    <w:pPr>
      <w:spacing w:before="0" w:after="0" w:line="360" w:lineRule="auto"/>
      <w:jc w:val="center"/>
    </w:pPr>
    <w:rPr>
      <w:rFonts w:ascii="宋体" w:hAnsi="宋体" w:eastAsia="黑体"/>
      <w:bCs w:val="0"/>
      <w:smallCaps/>
      <w:snapToGrid w:val="0"/>
      <w:sz w:val="44"/>
      <w:szCs w:val="24"/>
    </w:rPr>
  </w:style>
  <w:style w:type="paragraph" w:styleId="52">
    <w:name w:val="annotation subject"/>
    <w:basedOn w:val="18"/>
    <w:next w:val="18"/>
    <w:link w:val="94"/>
    <w:autoRedefine/>
    <w:unhideWhenUsed/>
    <w:qFormat/>
    <w:uiPriority w:val="0"/>
    <w:rPr>
      <w:rFonts w:ascii="宋体" w:hAnsi="宋体" w:eastAsia="宋体" w:cstheme="minorBidi"/>
      <w:b/>
      <w:bCs/>
    </w:rPr>
  </w:style>
  <w:style w:type="paragraph" w:styleId="53">
    <w:name w:val="Body Text First Indent"/>
    <w:basedOn w:val="21"/>
    <w:autoRedefine/>
    <w:semiHidden/>
    <w:unhideWhenUsed/>
    <w:qFormat/>
    <w:uiPriority w:val="99"/>
    <w:pPr>
      <w:ind w:firstLine="420" w:firstLineChars="100"/>
    </w:pPr>
  </w:style>
  <w:style w:type="paragraph" w:styleId="54">
    <w:name w:val="Body Text First Indent 2"/>
    <w:basedOn w:val="2"/>
    <w:unhideWhenUsed/>
    <w:qFormat/>
    <w:uiPriority w:val="0"/>
    <w:pPr>
      <w:ind w:firstLine="420" w:firstLineChars="200"/>
    </w:pPr>
  </w:style>
  <w:style w:type="table" w:styleId="56">
    <w:name w:val="Table Grid"/>
    <w:basedOn w:val="55"/>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8">
    <w:name w:val="Strong"/>
    <w:autoRedefine/>
    <w:qFormat/>
    <w:uiPriority w:val="0"/>
    <w:rPr>
      <w:b/>
      <w:bCs/>
    </w:rPr>
  </w:style>
  <w:style w:type="character" w:styleId="59">
    <w:name w:val="page number"/>
    <w:basedOn w:val="57"/>
    <w:autoRedefine/>
    <w:qFormat/>
    <w:uiPriority w:val="0"/>
  </w:style>
  <w:style w:type="character" w:styleId="60">
    <w:name w:val="FollowedHyperlink"/>
    <w:basedOn w:val="57"/>
    <w:autoRedefine/>
    <w:semiHidden/>
    <w:unhideWhenUsed/>
    <w:qFormat/>
    <w:uiPriority w:val="99"/>
    <w:rPr>
      <w:color w:val="800080" w:themeColor="followedHyperlink"/>
      <w:u w:val="single"/>
      <w14:textFill>
        <w14:solidFill>
          <w14:schemeClr w14:val="folHlink"/>
        </w14:solidFill>
      </w14:textFill>
    </w:rPr>
  </w:style>
  <w:style w:type="character" w:styleId="61">
    <w:name w:val="Emphasis"/>
    <w:autoRedefine/>
    <w:qFormat/>
    <w:uiPriority w:val="0"/>
    <w:rPr>
      <w:color w:val="CC0033"/>
    </w:rPr>
  </w:style>
  <w:style w:type="character" w:styleId="62">
    <w:name w:val="Hyperlink"/>
    <w:basedOn w:val="57"/>
    <w:autoRedefine/>
    <w:unhideWhenUsed/>
    <w:qFormat/>
    <w:uiPriority w:val="99"/>
    <w:rPr>
      <w:color w:val="0000FF" w:themeColor="hyperlink"/>
      <w:u w:val="single"/>
      <w14:textFill>
        <w14:solidFill>
          <w14:schemeClr w14:val="hlink"/>
        </w14:solidFill>
      </w14:textFill>
    </w:rPr>
  </w:style>
  <w:style w:type="character" w:styleId="63">
    <w:name w:val="annotation reference"/>
    <w:basedOn w:val="57"/>
    <w:autoRedefine/>
    <w:unhideWhenUsed/>
    <w:qFormat/>
    <w:uiPriority w:val="0"/>
    <w:rPr>
      <w:sz w:val="21"/>
      <w:szCs w:val="21"/>
    </w:rPr>
  </w:style>
  <w:style w:type="character" w:styleId="64">
    <w:name w:val="footnote reference"/>
    <w:autoRedefine/>
    <w:unhideWhenUsed/>
    <w:qFormat/>
    <w:uiPriority w:val="0"/>
    <w:rPr>
      <w:vertAlign w:val="superscript"/>
    </w:rPr>
  </w:style>
  <w:style w:type="character" w:styleId="65">
    <w:name w:val="HTML Sample"/>
    <w:autoRedefine/>
    <w:qFormat/>
    <w:uiPriority w:val="0"/>
    <w:rPr>
      <w:rFonts w:hint="default" w:ascii="monospace" w:hAnsi="monospace" w:eastAsia="monospace" w:cs="monospace"/>
      <w:sz w:val="21"/>
      <w:szCs w:val="21"/>
    </w:rPr>
  </w:style>
  <w:style w:type="character" w:customStyle="1" w:styleId="66">
    <w:name w:val="批注框文本 Char"/>
    <w:basedOn w:val="57"/>
    <w:link w:val="32"/>
    <w:autoRedefine/>
    <w:qFormat/>
    <w:uiPriority w:val="0"/>
    <w:rPr>
      <w:rFonts w:ascii="@仿宋_GB2312" w:hAnsi="@仿宋_GB2312" w:eastAsia="@仿宋_GB2312" w:cs="@仿宋_GB2312"/>
      <w:sz w:val="18"/>
      <w:szCs w:val="18"/>
    </w:rPr>
  </w:style>
  <w:style w:type="paragraph" w:customStyle="1" w:styleId="67">
    <w:name w:val="正文（缩进）"/>
    <w:basedOn w:val="1"/>
    <w:autoRedefine/>
    <w:qFormat/>
    <w:uiPriority w:val="0"/>
    <w:pPr>
      <w:widowControl/>
      <w:spacing w:before="156" w:after="156"/>
      <w:ind w:firstLine="480" w:firstLineChars="200"/>
      <w:jc w:val="left"/>
    </w:pPr>
    <w:rPr>
      <w:sz w:val="24"/>
      <w:szCs w:val="24"/>
    </w:rPr>
  </w:style>
  <w:style w:type="paragraph" w:customStyle="1" w:styleId="68">
    <w:name w:val="xl31"/>
    <w:basedOn w:val="1"/>
    <w:autoRedefine/>
    <w:qFormat/>
    <w:uiPriority w:val="0"/>
    <w:pPr>
      <w:widowControl/>
      <w:spacing w:before="100" w:beforeAutospacing="1" w:after="100" w:afterAutospacing="1"/>
      <w:jc w:val="center"/>
    </w:pPr>
    <w:rPr>
      <w:b/>
      <w:bCs/>
      <w:sz w:val="28"/>
      <w:szCs w:val="28"/>
    </w:rPr>
  </w:style>
  <w:style w:type="paragraph" w:customStyle="1" w:styleId="69">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0">
    <w:name w:val="页眉 Char"/>
    <w:basedOn w:val="57"/>
    <w:link w:val="34"/>
    <w:autoRedefine/>
    <w:qFormat/>
    <w:uiPriority w:val="99"/>
    <w:rPr>
      <w:rFonts w:ascii="@仿宋_GB2312" w:hAnsi="@仿宋_GB2312" w:eastAsia="@仿宋_GB2312" w:cs="@仿宋_GB2312"/>
      <w:sz w:val="18"/>
      <w:szCs w:val="18"/>
    </w:rPr>
  </w:style>
  <w:style w:type="character" w:customStyle="1" w:styleId="71">
    <w:name w:val="页脚 Char"/>
    <w:basedOn w:val="57"/>
    <w:link w:val="33"/>
    <w:autoRedefine/>
    <w:qFormat/>
    <w:uiPriority w:val="99"/>
    <w:rPr>
      <w:rFonts w:ascii="@仿宋_GB2312" w:hAnsi="@仿宋_GB2312" w:eastAsia="@仿宋_GB2312" w:cs="@仿宋_GB2312"/>
      <w:sz w:val="18"/>
      <w:szCs w:val="18"/>
    </w:rPr>
  </w:style>
  <w:style w:type="character" w:customStyle="1" w:styleId="72">
    <w:name w:val="纯文本 Char"/>
    <w:link w:val="28"/>
    <w:autoRedefine/>
    <w:qFormat/>
    <w:uiPriority w:val="0"/>
    <w:rPr>
      <w:rFonts w:ascii="宋体" w:hAnsi="Courier New"/>
    </w:rPr>
  </w:style>
  <w:style w:type="character" w:customStyle="1" w:styleId="73">
    <w:name w:val="纯文本 字符1"/>
    <w:basedOn w:val="57"/>
    <w:autoRedefine/>
    <w:semiHidden/>
    <w:qFormat/>
    <w:uiPriority w:val="99"/>
    <w:rPr>
      <w:rFonts w:hAnsi="Courier New" w:cs="Courier New" w:asciiTheme="minorEastAsia"/>
      <w:szCs w:val="20"/>
    </w:rPr>
  </w:style>
  <w:style w:type="character" w:customStyle="1" w:styleId="74">
    <w:name w:val="未处理的提及1"/>
    <w:basedOn w:val="57"/>
    <w:autoRedefine/>
    <w:semiHidden/>
    <w:unhideWhenUsed/>
    <w:qFormat/>
    <w:uiPriority w:val="99"/>
    <w:rPr>
      <w:color w:val="605E5C"/>
      <w:shd w:val="clear" w:color="auto" w:fill="E1DFDD"/>
    </w:rPr>
  </w:style>
  <w:style w:type="paragraph" w:styleId="75">
    <w:name w:val="List Paragraph"/>
    <w:basedOn w:val="1"/>
    <w:autoRedefine/>
    <w:qFormat/>
    <w:uiPriority w:val="34"/>
    <w:pPr>
      <w:ind w:firstLine="420" w:firstLineChars="200"/>
    </w:pPr>
  </w:style>
  <w:style w:type="paragraph" w:customStyle="1" w:styleId="76">
    <w:name w:val="Char Char Char Char Char Char Char1 Char"/>
    <w:basedOn w:val="1"/>
    <w:autoRedefine/>
    <w:qFormat/>
    <w:uiPriority w:val="0"/>
    <w:rPr>
      <w:rFonts w:ascii="Arial" w:hAnsi="Arial" w:cs="Arial"/>
      <w:sz w:val="24"/>
    </w:rPr>
  </w:style>
  <w:style w:type="table" w:customStyle="1" w:styleId="77">
    <w:name w:val="网格表 1 浅色1"/>
    <w:basedOn w:val="55"/>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8">
    <w:name w:val="日期 字符"/>
    <w:basedOn w:val="57"/>
    <w:autoRedefine/>
    <w:semiHidden/>
    <w:qFormat/>
    <w:uiPriority w:val="99"/>
    <w:rPr>
      <w:rFonts w:ascii="@仿宋_GB2312" w:hAnsi="@仿宋_GB2312" w:eastAsia="@仿宋_GB2312" w:cs="@仿宋_GB2312"/>
      <w:szCs w:val="20"/>
    </w:rPr>
  </w:style>
  <w:style w:type="character" w:customStyle="1" w:styleId="79">
    <w:name w:val="日期 Char"/>
    <w:link w:val="30"/>
    <w:autoRedefine/>
    <w:qFormat/>
    <w:uiPriority w:val="0"/>
    <w:rPr>
      <w:rFonts w:ascii="Arial" w:hAnsi="Arial" w:eastAsia="宋体" w:cs="Arial"/>
      <w:b/>
      <w:sz w:val="28"/>
      <w:szCs w:val="20"/>
    </w:rPr>
  </w:style>
  <w:style w:type="character" w:customStyle="1" w:styleId="80">
    <w:name w:val="纯文本 Char1"/>
    <w:link w:val="81"/>
    <w:autoRedefine/>
    <w:qFormat/>
    <w:locked/>
    <w:uiPriority w:val="99"/>
    <w:rPr>
      <w:rFonts w:ascii="Arial" w:hAnsi="Arial" w:eastAsia="Arial"/>
      <w:kern w:val="2"/>
      <w:sz w:val="21"/>
      <w:lang w:val="en-US" w:eastAsia="zh-CN" w:bidi="ar-SA"/>
    </w:rPr>
  </w:style>
  <w:style w:type="paragraph" w:customStyle="1" w:styleId="81">
    <w:name w:val="纯文本1"/>
    <w:basedOn w:val="1"/>
    <w:link w:val="80"/>
    <w:autoRedefine/>
    <w:qFormat/>
    <w:uiPriority w:val="0"/>
    <w:rPr>
      <w:rFonts w:ascii="Arial" w:hAnsi="Arial" w:eastAsia="Arial"/>
    </w:rPr>
  </w:style>
  <w:style w:type="character" w:customStyle="1" w:styleId="82">
    <w:name w:val="批注文字 Char"/>
    <w:basedOn w:val="57"/>
    <w:autoRedefine/>
    <w:qFormat/>
    <w:uiPriority w:val="0"/>
    <w:rPr>
      <w:rFonts w:ascii="@仿宋_GB2312" w:hAnsi="@仿宋_GB2312" w:eastAsia="@仿宋_GB2312" w:cs="@仿宋_GB2312"/>
      <w:szCs w:val="20"/>
    </w:rPr>
  </w:style>
  <w:style w:type="character" w:customStyle="1" w:styleId="83">
    <w:name w:val="批注文字 Char1"/>
    <w:link w:val="18"/>
    <w:autoRedefine/>
    <w:qFormat/>
    <w:uiPriority w:val="99"/>
    <w:rPr>
      <w:rFonts w:ascii="Arial" w:hAnsi="Arial" w:eastAsia="黑体" w:cs="Arial"/>
      <w:szCs w:val="20"/>
    </w:rPr>
  </w:style>
  <w:style w:type="character" w:customStyle="1" w:styleId="84">
    <w:name w:val="标题 1 Char"/>
    <w:basedOn w:val="57"/>
    <w:link w:val="5"/>
    <w:autoRedefine/>
    <w:qFormat/>
    <w:uiPriority w:val="0"/>
    <w:rPr>
      <w:rFonts w:ascii="@仿宋_GB2312" w:hAnsi="@仿宋_GB2312" w:eastAsia="@仿宋_GB2312" w:cs="@仿宋_GB2312"/>
      <w:b/>
      <w:bCs/>
      <w:kern w:val="44"/>
      <w:sz w:val="44"/>
      <w:szCs w:val="44"/>
    </w:rPr>
  </w:style>
  <w:style w:type="paragraph" w:customStyle="1" w:styleId="85">
    <w:name w:val="TOC 标题1"/>
    <w:basedOn w:val="5"/>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6">
    <w:name w:val="标题 3 Char"/>
    <w:basedOn w:val="57"/>
    <w:link w:val="7"/>
    <w:autoRedefine/>
    <w:qFormat/>
    <w:uiPriority w:val="0"/>
    <w:rPr>
      <w:rFonts w:ascii="@仿宋_GB2312" w:hAnsi="@仿宋_GB2312" w:eastAsia="@仿宋_GB2312" w:cs="@仿宋_GB2312"/>
      <w:b/>
      <w:bCs/>
      <w:sz w:val="32"/>
      <w:szCs w:val="32"/>
    </w:rPr>
  </w:style>
  <w:style w:type="character" w:customStyle="1" w:styleId="87">
    <w:name w:val="fontstyle01"/>
    <w:basedOn w:val="57"/>
    <w:autoRedefine/>
    <w:qFormat/>
    <w:uiPriority w:val="0"/>
    <w:rPr>
      <w:rFonts w:hint="eastAsia" w:ascii="宋体" w:hAnsi="宋体" w:eastAsia="宋体"/>
      <w:color w:val="000000"/>
      <w:sz w:val="22"/>
      <w:szCs w:val="22"/>
    </w:rPr>
  </w:style>
  <w:style w:type="character" w:customStyle="1" w:styleId="88">
    <w:name w:val="fontstyle21"/>
    <w:basedOn w:val="57"/>
    <w:autoRedefine/>
    <w:qFormat/>
    <w:uiPriority w:val="0"/>
    <w:rPr>
      <w:rFonts w:hint="default" w:ascii="TimesNewRomanPSMT" w:hAnsi="TimesNewRomanPSMT"/>
      <w:color w:val="000000"/>
      <w:sz w:val="22"/>
      <w:szCs w:val="22"/>
    </w:rPr>
  </w:style>
  <w:style w:type="character" w:customStyle="1" w:styleId="89">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0">
    <w:name w:val="标题 4 字符"/>
    <w:basedOn w:val="57"/>
    <w:autoRedefine/>
    <w:semiHidden/>
    <w:qFormat/>
    <w:uiPriority w:val="9"/>
    <w:rPr>
      <w:rFonts w:asciiTheme="majorHAnsi" w:hAnsiTheme="majorHAnsi" w:eastAsiaTheme="majorEastAsia" w:cstheme="majorBidi"/>
      <w:b/>
      <w:bCs/>
      <w:sz w:val="28"/>
      <w:szCs w:val="28"/>
    </w:rPr>
  </w:style>
  <w:style w:type="character" w:customStyle="1" w:styleId="91">
    <w:name w:val="标题 4 Char"/>
    <w:link w:val="8"/>
    <w:autoRedefine/>
    <w:qFormat/>
    <w:uiPriority w:val="0"/>
    <w:rPr>
      <w:rFonts w:ascii="@仿宋_GB2312" w:hAnsi="@仿宋_GB2312" w:eastAsia="@仿宋_GB2312" w:cs="@仿宋_GB2312"/>
      <w:b/>
      <w:bCs/>
      <w:sz w:val="28"/>
      <w:szCs w:val="28"/>
    </w:rPr>
  </w:style>
  <w:style w:type="character" w:customStyle="1" w:styleId="92">
    <w:name w:val="正文文本 Char"/>
    <w:basedOn w:val="57"/>
    <w:link w:val="21"/>
    <w:autoRedefine/>
    <w:qFormat/>
    <w:uiPriority w:val="0"/>
    <w:rPr>
      <w:rFonts w:ascii="@微软简标宋" w:hAnsi="@微软简标宋" w:eastAsia="@微软简标宋" w:cs="@微软简标宋"/>
      <w:szCs w:val="24"/>
      <w:lang w:val="zh-CN" w:eastAsia="zh-CN"/>
    </w:rPr>
  </w:style>
  <w:style w:type="table" w:customStyle="1" w:styleId="93">
    <w:name w:val="网格型1"/>
    <w:basedOn w:val="55"/>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4">
    <w:name w:val="批注主题 Char"/>
    <w:basedOn w:val="83"/>
    <w:link w:val="52"/>
    <w:autoRedefine/>
    <w:qFormat/>
    <w:uiPriority w:val="0"/>
    <w:rPr>
      <w:rFonts w:ascii="Arial" w:hAnsi="Arial" w:eastAsia="黑体" w:cs="Arial"/>
      <w:b/>
      <w:bCs/>
      <w:szCs w:val="20"/>
    </w:rPr>
  </w:style>
  <w:style w:type="paragraph" w:customStyle="1" w:styleId="95">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6">
    <w:name w:val="网格型2"/>
    <w:basedOn w:val="55"/>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7">
    <w:name w:val="标题 2 Char"/>
    <w:basedOn w:val="57"/>
    <w:link w:val="6"/>
    <w:autoRedefine/>
    <w:qFormat/>
    <w:uiPriority w:val="0"/>
    <w:rPr>
      <w:rFonts w:ascii="Cambria" w:hAnsi="Cambria" w:cs="Times New Roman"/>
      <w:b/>
      <w:bCs/>
      <w:kern w:val="2"/>
      <w:sz w:val="32"/>
      <w:szCs w:val="32"/>
      <w:lang w:val="zh-CN" w:eastAsia="zh-CN"/>
    </w:rPr>
  </w:style>
  <w:style w:type="character" w:customStyle="1" w:styleId="98">
    <w:name w:val="标题 5 Char"/>
    <w:basedOn w:val="57"/>
    <w:link w:val="9"/>
    <w:autoRedefine/>
    <w:qFormat/>
    <w:uiPriority w:val="0"/>
    <w:rPr>
      <w:rFonts w:ascii="Calibri" w:hAnsi="Calibri" w:cs="Times New Roman"/>
      <w:b/>
      <w:bCs/>
      <w:kern w:val="2"/>
      <w:sz w:val="28"/>
      <w:szCs w:val="28"/>
      <w:lang w:val="zh-CN" w:eastAsia="zh-CN"/>
    </w:rPr>
  </w:style>
  <w:style w:type="character" w:customStyle="1" w:styleId="99">
    <w:name w:val="标题 6 Char"/>
    <w:basedOn w:val="57"/>
    <w:link w:val="10"/>
    <w:autoRedefine/>
    <w:qFormat/>
    <w:uiPriority w:val="0"/>
    <w:rPr>
      <w:rFonts w:ascii="Times New Roman" w:hAnsi="Times New Roman" w:cs="Times New Roman"/>
      <w:b/>
      <w:bCs/>
      <w:kern w:val="2"/>
      <w:sz w:val="30"/>
      <w:szCs w:val="18"/>
      <w:lang w:val="zh-CN" w:eastAsia="zh-CN"/>
    </w:rPr>
  </w:style>
  <w:style w:type="character" w:customStyle="1" w:styleId="100">
    <w:name w:val="标题 7 Char"/>
    <w:basedOn w:val="57"/>
    <w:link w:val="11"/>
    <w:autoRedefine/>
    <w:qFormat/>
    <w:uiPriority w:val="0"/>
    <w:rPr>
      <w:rFonts w:ascii="Times New Roman" w:hAnsi="Times New Roman" w:cs="Times New Roman"/>
      <w:b/>
      <w:bCs/>
      <w:kern w:val="2"/>
      <w:sz w:val="30"/>
      <w:szCs w:val="18"/>
      <w:lang w:val="zh-CN" w:eastAsia="zh-CN"/>
    </w:rPr>
  </w:style>
  <w:style w:type="character" w:customStyle="1" w:styleId="101">
    <w:name w:val="标题 8 Char"/>
    <w:basedOn w:val="57"/>
    <w:link w:val="12"/>
    <w:autoRedefine/>
    <w:qFormat/>
    <w:uiPriority w:val="0"/>
    <w:rPr>
      <w:rFonts w:eastAsia="黑体" w:cs="Times New Roman"/>
      <w:kern w:val="2"/>
      <w:sz w:val="32"/>
      <w:szCs w:val="32"/>
      <w:lang w:val="zh-CN" w:eastAsia="zh-CN"/>
    </w:rPr>
  </w:style>
  <w:style w:type="character" w:customStyle="1" w:styleId="102">
    <w:name w:val="标题 9 Char"/>
    <w:basedOn w:val="57"/>
    <w:link w:val="13"/>
    <w:autoRedefine/>
    <w:qFormat/>
    <w:uiPriority w:val="0"/>
    <w:rPr>
      <w:rFonts w:ascii="Cambria" w:hAnsi="Cambria" w:cs="Times New Roman"/>
      <w:kern w:val="2"/>
      <w:sz w:val="21"/>
      <w:szCs w:val="21"/>
      <w:lang w:val="zh-CN" w:eastAsia="zh-CN"/>
    </w:rPr>
  </w:style>
  <w:style w:type="character" w:customStyle="1" w:styleId="103">
    <w:name w:val="纯文本 Char2"/>
    <w:autoRedefine/>
    <w:qFormat/>
    <w:uiPriority w:val="0"/>
    <w:rPr>
      <w:rFonts w:ascii="宋体" w:hAnsi="Courier New"/>
    </w:rPr>
  </w:style>
  <w:style w:type="table" w:customStyle="1" w:styleId="104">
    <w:name w:val="网格型3"/>
    <w:basedOn w:val="55"/>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5">
    <w:name w:val="网格表 1 浅色11"/>
    <w:basedOn w:val="55"/>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6">
    <w:name w:val="TOC 标题2"/>
    <w:basedOn w:val="5"/>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7">
    <w:name w:val="正文文本缩进 Char"/>
    <w:basedOn w:val="57"/>
    <w:link w:val="2"/>
    <w:autoRedefine/>
    <w:qFormat/>
    <w:uiPriority w:val="0"/>
    <w:rPr>
      <w:rFonts w:asciiTheme="minorHAnsi" w:hAnsiTheme="minorHAnsi"/>
      <w:kern w:val="2"/>
      <w:sz w:val="21"/>
      <w:szCs w:val="22"/>
    </w:rPr>
  </w:style>
  <w:style w:type="paragraph" w:customStyle="1" w:styleId="108">
    <w:name w:val="Char"/>
    <w:basedOn w:val="1"/>
    <w:autoRedefine/>
    <w:qFormat/>
    <w:uiPriority w:val="0"/>
    <w:rPr>
      <w:rFonts w:ascii="Tahoma" w:hAnsi="Tahoma" w:cs="Times New Roman"/>
      <w:sz w:val="24"/>
    </w:rPr>
  </w:style>
  <w:style w:type="character" w:customStyle="1" w:styleId="109">
    <w:name w:val="脚注文本 Char"/>
    <w:basedOn w:val="57"/>
    <w:link w:val="42"/>
    <w:autoRedefine/>
    <w:qFormat/>
    <w:uiPriority w:val="0"/>
    <w:rPr>
      <w:rFonts w:ascii="Times New Roman" w:hAnsi="Times New Roman" w:cs="Times New Roman"/>
      <w:kern w:val="2"/>
      <w:sz w:val="18"/>
      <w:szCs w:val="18"/>
      <w:lang w:val="zh-CN" w:eastAsia="zh-CN"/>
    </w:rPr>
  </w:style>
  <w:style w:type="paragraph" w:customStyle="1" w:styleId="110">
    <w:name w:val="样式 标题 3 + (中文) 黑体 小四 非加粗 段前: 7.8 磅 段后: 0 磅 行距: 固定值 20 磅"/>
    <w:basedOn w:val="7"/>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1">
    <w:name w:val="样式 标题 2 + Times New Roman 四号 非加粗 段前: 5 磅 段后: 0 磅 行距: 固定值 20..."/>
    <w:basedOn w:val="6"/>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2">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3">
    <w:name w:val="称呼 Char"/>
    <w:basedOn w:val="57"/>
    <w:link w:val="19"/>
    <w:autoRedefine/>
    <w:qFormat/>
    <w:uiPriority w:val="0"/>
    <w:rPr>
      <w:rFonts w:ascii="仿宋_GB2312" w:hAnsi="Times New Roman" w:eastAsia="仿宋_GB2312" w:cs="Times New Roman"/>
      <w:kern w:val="2"/>
      <w:sz w:val="28"/>
      <w:lang w:val="zh-CN" w:eastAsia="zh-CN"/>
    </w:rPr>
  </w:style>
  <w:style w:type="paragraph" w:customStyle="1" w:styleId="114">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5">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6">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0">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1">
    <w:name w:val="Char Char Char Char Char Char"/>
    <w:basedOn w:val="1"/>
    <w:autoRedefine/>
    <w:qFormat/>
    <w:uiPriority w:val="0"/>
    <w:rPr>
      <w:rFonts w:ascii="Tahoma" w:hAnsi="Tahoma" w:cs="Times New Roman"/>
      <w:kern w:val="2"/>
      <w:sz w:val="24"/>
    </w:rPr>
  </w:style>
  <w:style w:type="paragraph" w:customStyle="1" w:styleId="122">
    <w:name w:val="Blockquote"/>
    <w:basedOn w:val="1"/>
    <w:link w:val="123"/>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3">
    <w:name w:val="Blockquote Char"/>
    <w:link w:val="122"/>
    <w:autoRedefine/>
    <w:qFormat/>
    <w:uiPriority w:val="0"/>
    <w:rPr>
      <w:rFonts w:ascii="Times New Roman" w:hAnsi="Times New Roman" w:cs="Times New Roman"/>
      <w:sz w:val="24"/>
      <w:lang w:val="zh-CN" w:eastAsia="zh-CN"/>
    </w:rPr>
  </w:style>
  <w:style w:type="paragraph" w:customStyle="1" w:styleId="124">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5">
    <w:name w:val="样式1"/>
    <w:basedOn w:val="1"/>
    <w:next w:val="8"/>
    <w:autoRedefine/>
    <w:qFormat/>
    <w:uiPriority w:val="0"/>
    <w:pPr>
      <w:spacing w:line="360" w:lineRule="auto"/>
      <w:ind w:firstLine="420" w:firstLineChars="200"/>
    </w:pPr>
    <w:rPr>
      <w:rFonts w:cs="Times New Roman"/>
      <w:kern w:val="2"/>
      <w:sz w:val="21"/>
      <w:szCs w:val="21"/>
    </w:rPr>
  </w:style>
  <w:style w:type="character" w:customStyle="1" w:styleId="126">
    <w:name w:val="tdrownotice1"/>
    <w:autoRedefine/>
    <w:qFormat/>
    <w:uiPriority w:val="0"/>
    <w:rPr>
      <w:sz w:val="22"/>
    </w:rPr>
  </w:style>
  <w:style w:type="paragraph" w:customStyle="1" w:styleId="127">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28">
    <w:name w:val="正文文本缩进 3 Char"/>
    <w:basedOn w:val="57"/>
    <w:link w:val="44"/>
    <w:autoRedefine/>
    <w:qFormat/>
    <w:uiPriority w:val="0"/>
    <w:rPr>
      <w:rFonts w:hAnsi="MS Sans Serif" w:cs="Times New Roman"/>
      <w:bCs/>
      <w:color w:val="000000"/>
      <w:sz w:val="24"/>
      <w:lang w:val="zh-CN" w:eastAsia="zh-CN"/>
    </w:rPr>
  </w:style>
  <w:style w:type="character" w:customStyle="1" w:styleId="129">
    <w:name w:val="正文文本缩进 2 Char"/>
    <w:basedOn w:val="57"/>
    <w:link w:val="31"/>
    <w:autoRedefine/>
    <w:qFormat/>
    <w:uiPriority w:val="0"/>
    <w:rPr>
      <w:rFonts w:hAnsi="MS Sans Serif" w:cs="Times New Roman"/>
      <w:bCs/>
      <w:spacing w:val="12"/>
      <w:sz w:val="24"/>
      <w:lang w:val="zh-CN" w:eastAsia="zh-CN"/>
    </w:rPr>
  </w:style>
  <w:style w:type="paragraph" w:customStyle="1" w:styleId="130">
    <w:name w:val="目录"/>
    <w:basedOn w:val="1"/>
    <w:autoRedefine/>
    <w:qFormat/>
    <w:uiPriority w:val="0"/>
    <w:pPr>
      <w:widowControl/>
      <w:jc w:val="center"/>
    </w:pPr>
    <w:rPr>
      <w:rFonts w:hAnsi="Calibri" w:cs="Times New Roman"/>
      <w:b/>
      <w:sz w:val="36"/>
    </w:rPr>
  </w:style>
  <w:style w:type="paragraph" w:customStyle="1" w:styleId="131">
    <w:name w:val="目录文字"/>
    <w:basedOn w:val="1"/>
    <w:autoRedefine/>
    <w:qFormat/>
    <w:uiPriority w:val="0"/>
    <w:pPr>
      <w:widowControl/>
      <w:spacing w:line="480" w:lineRule="auto"/>
      <w:jc w:val="left"/>
    </w:pPr>
    <w:rPr>
      <w:rFonts w:cs="Times New Roman"/>
      <w:sz w:val="24"/>
    </w:rPr>
  </w:style>
  <w:style w:type="character" w:customStyle="1" w:styleId="132">
    <w:name w:val="正文文本 2 Char"/>
    <w:basedOn w:val="57"/>
    <w:link w:val="47"/>
    <w:autoRedefine/>
    <w:qFormat/>
    <w:uiPriority w:val="0"/>
    <w:rPr>
      <w:rFonts w:hAnsi="Times New Roman" w:cs="Times New Roman"/>
      <w:spacing w:val="-20"/>
      <w:kern w:val="2"/>
      <w:sz w:val="28"/>
      <w:lang w:val="zh-CN" w:eastAsia="zh-CN"/>
    </w:rPr>
  </w:style>
  <w:style w:type="character" w:customStyle="1" w:styleId="133">
    <w:name w:val="正文文本 3 Char"/>
    <w:basedOn w:val="57"/>
    <w:link w:val="20"/>
    <w:autoRedefine/>
    <w:qFormat/>
    <w:uiPriority w:val="0"/>
    <w:rPr>
      <w:rFonts w:ascii="仿宋_GB2312" w:eastAsia="仿宋_GB2312" w:cs="Times New Roman"/>
      <w:bCs/>
      <w:color w:val="000000"/>
      <w:kern w:val="2"/>
      <w:sz w:val="24"/>
      <w:szCs w:val="32"/>
      <w:lang w:val="zh-CN" w:eastAsia="zh-CN"/>
    </w:rPr>
  </w:style>
  <w:style w:type="paragraph" w:customStyle="1" w:styleId="134">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5">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6">
    <w:name w:val="标题 Char"/>
    <w:basedOn w:val="57"/>
    <w:link w:val="51"/>
    <w:autoRedefine/>
    <w:qFormat/>
    <w:uiPriority w:val="0"/>
    <w:rPr>
      <w:rFonts w:eastAsia="黑体" w:cs="Times New Roman"/>
      <w:b/>
      <w:smallCaps/>
      <w:snapToGrid w:val="0"/>
      <w:kern w:val="2"/>
      <w:sz w:val="44"/>
      <w:szCs w:val="24"/>
      <w:lang w:val="zh-CN" w:eastAsia="zh-CN"/>
    </w:rPr>
  </w:style>
  <w:style w:type="paragraph" w:customStyle="1" w:styleId="137">
    <w:name w:val="段落1 Char"/>
    <w:basedOn w:val="28"/>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38">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39">
    <w:name w:val="简单回函地址"/>
    <w:basedOn w:val="1"/>
    <w:autoRedefine/>
    <w:qFormat/>
    <w:uiPriority w:val="0"/>
    <w:rPr>
      <w:rFonts w:ascii="Calibri" w:hAnsi="Calibri" w:cs="Times New Roman"/>
      <w:kern w:val="2"/>
      <w:sz w:val="21"/>
      <w:szCs w:val="22"/>
    </w:rPr>
  </w:style>
  <w:style w:type="paragraph" w:customStyle="1" w:styleId="140">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1">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2">
    <w:name w:val="t_tag"/>
    <w:basedOn w:val="57"/>
    <w:autoRedefine/>
    <w:qFormat/>
    <w:uiPriority w:val="0"/>
  </w:style>
  <w:style w:type="table" w:customStyle="1" w:styleId="143">
    <w:name w:val="网格型11"/>
    <w:basedOn w:val="55"/>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44">
    <w:name w:val="批注框文本 Char1"/>
    <w:basedOn w:val="57"/>
    <w:autoRedefine/>
    <w:qFormat/>
    <w:uiPriority w:val="0"/>
    <w:rPr>
      <w:rFonts w:ascii="Times New Roman" w:hAnsi="Times New Roman" w:eastAsia="宋体" w:cs="Times New Roman"/>
      <w:sz w:val="18"/>
      <w:szCs w:val="18"/>
    </w:rPr>
  </w:style>
  <w:style w:type="character" w:customStyle="1" w:styleId="145">
    <w:name w:val="批注主题 Char1"/>
    <w:basedOn w:val="83"/>
    <w:autoRedefine/>
    <w:qFormat/>
    <w:uiPriority w:val="0"/>
    <w:rPr>
      <w:rFonts w:ascii="@仿宋_GB2312" w:hAnsi="@仿宋_GB2312" w:eastAsia="@仿宋_GB2312" w:cs="@仿宋_GB2312"/>
      <w:b/>
      <w:bCs/>
      <w:szCs w:val="20"/>
    </w:rPr>
  </w:style>
  <w:style w:type="paragraph" w:customStyle="1" w:styleId="146">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7">
    <w:name w:val="文档结构图 Char"/>
    <w:basedOn w:val="57"/>
    <w:link w:val="17"/>
    <w:autoRedefine/>
    <w:qFormat/>
    <w:uiPriority w:val="0"/>
    <w:rPr>
      <w:rFonts w:ascii="Calibri" w:hAnsi="Calibri" w:cs="Times New Roman"/>
      <w:bCs/>
      <w:kern w:val="2"/>
      <w:sz w:val="21"/>
      <w:szCs w:val="32"/>
      <w:shd w:val="clear" w:color="auto" w:fill="000080"/>
      <w:lang w:val="zh-CN" w:eastAsia="zh-CN"/>
    </w:rPr>
  </w:style>
  <w:style w:type="character" w:customStyle="1" w:styleId="148">
    <w:name w:val="标题 1 Char1"/>
    <w:autoRedefine/>
    <w:qFormat/>
    <w:uiPriority w:val="0"/>
    <w:rPr>
      <w:rFonts w:ascii="Calibri" w:hAnsi="Calibri" w:eastAsia="宋体"/>
      <w:b/>
      <w:kern w:val="44"/>
      <w:sz w:val="44"/>
      <w:szCs w:val="44"/>
    </w:rPr>
  </w:style>
  <w:style w:type="character" w:customStyle="1" w:styleId="149">
    <w:name w:val="标题 3 Char1"/>
    <w:autoRedefine/>
    <w:semiHidden/>
    <w:qFormat/>
    <w:uiPriority w:val="0"/>
    <w:rPr>
      <w:rFonts w:ascii="Calibri" w:hAnsi="Calibri" w:eastAsia="宋体"/>
      <w:b/>
      <w:kern w:val="2"/>
      <w:sz w:val="32"/>
    </w:rPr>
  </w:style>
  <w:style w:type="character" w:customStyle="1" w:styleId="150">
    <w:name w:val="标题 4 Char1"/>
    <w:autoRedefine/>
    <w:semiHidden/>
    <w:qFormat/>
    <w:uiPriority w:val="0"/>
    <w:rPr>
      <w:rFonts w:ascii="Cambria" w:hAnsi="Cambria" w:eastAsia="宋体"/>
      <w:b/>
      <w:kern w:val="2"/>
      <w:sz w:val="28"/>
      <w:szCs w:val="28"/>
    </w:rPr>
  </w:style>
  <w:style w:type="character" w:customStyle="1" w:styleId="151">
    <w:name w:val="标题 5 Char1"/>
    <w:autoRedefine/>
    <w:semiHidden/>
    <w:qFormat/>
    <w:uiPriority w:val="0"/>
    <w:rPr>
      <w:rFonts w:ascii="Calibri" w:hAnsi="Calibri" w:eastAsia="宋体"/>
      <w:b/>
      <w:kern w:val="2"/>
      <w:sz w:val="28"/>
      <w:szCs w:val="28"/>
    </w:rPr>
  </w:style>
  <w:style w:type="character" w:customStyle="1" w:styleId="152">
    <w:name w:val="标题 6 Char1"/>
    <w:autoRedefine/>
    <w:semiHidden/>
    <w:qFormat/>
    <w:uiPriority w:val="0"/>
    <w:rPr>
      <w:rFonts w:ascii="Cambria" w:hAnsi="Cambria" w:eastAsia="宋体"/>
      <w:b/>
      <w:kern w:val="2"/>
      <w:sz w:val="24"/>
      <w:szCs w:val="24"/>
    </w:rPr>
  </w:style>
  <w:style w:type="character" w:customStyle="1" w:styleId="153">
    <w:name w:val="标题 7 Char1"/>
    <w:autoRedefine/>
    <w:semiHidden/>
    <w:qFormat/>
    <w:uiPriority w:val="0"/>
    <w:rPr>
      <w:rFonts w:ascii="Calibri" w:hAnsi="Calibri" w:eastAsia="宋体"/>
      <w:b/>
      <w:kern w:val="2"/>
      <w:sz w:val="24"/>
      <w:szCs w:val="24"/>
    </w:rPr>
  </w:style>
  <w:style w:type="character" w:customStyle="1" w:styleId="154">
    <w:name w:val="标题 8 Char1"/>
    <w:autoRedefine/>
    <w:semiHidden/>
    <w:qFormat/>
    <w:uiPriority w:val="0"/>
    <w:rPr>
      <w:rFonts w:ascii="Cambria" w:hAnsi="Cambria" w:eastAsia="宋体"/>
      <w:kern w:val="2"/>
      <w:sz w:val="24"/>
      <w:szCs w:val="24"/>
    </w:rPr>
  </w:style>
  <w:style w:type="character" w:customStyle="1" w:styleId="155">
    <w:name w:val="标题 9 Char1"/>
    <w:autoRedefine/>
    <w:semiHidden/>
    <w:qFormat/>
    <w:uiPriority w:val="0"/>
    <w:rPr>
      <w:rFonts w:ascii="Cambria" w:hAnsi="Cambria" w:eastAsia="宋体"/>
      <w:kern w:val="2"/>
      <w:sz w:val="21"/>
      <w:szCs w:val="21"/>
    </w:rPr>
  </w:style>
  <w:style w:type="paragraph" w:customStyle="1" w:styleId="156">
    <w:name w:val="MsoNormal"/>
    <w:basedOn w:val="157"/>
    <w:autoRedefine/>
    <w:qFormat/>
    <w:uiPriority w:val="0"/>
    <w:rPr>
      <w:rFonts w:ascii="Calibri" w:hAnsi="Calibri" w:eastAsia="Calibri"/>
      <w:sz w:val="21"/>
    </w:rPr>
  </w:style>
  <w:style w:type="paragraph" w:customStyle="1" w:styleId="157">
    <w:name w:val="Normal_0"/>
    <w:autoRedefine/>
    <w:qFormat/>
    <w:uiPriority w:val="0"/>
    <w:rPr>
      <w:rFonts w:ascii="Times New Roman" w:hAnsi="Times New Roman" w:eastAsia="宋体" w:cs="Times New Roman"/>
      <w:sz w:val="24"/>
      <w:szCs w:val="24"/>
      <w:lang w:val="en-US" w:eastAsia="zh-CN" w:bidi="ar-SA"/>
    </w:rPr>
  </w:style>
  <w:style w:type="paragraph" w:customStyle="1" w:styleId="158">
    <w:name w:val="标题 2_0"/>
    <w:basedOn w:val="159"/>
    <w:next w:val="160"/>
    <w:link w:val="161"/>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59">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1">
    <w:name w:val="标题 2 Char_0"/>
    <w:link w:val="158"/>
    <w:autoRedefine/>
    <w:qFormat/>
    <w:uiPriority w:val="0"/>
    <w:rPr>
      <w:rFonts w:ascii="黑体" w:eastAsia="黑体" w:cs="Times New Roman"/>
      <w:b/>
      <w:smallCaps/>
      <w:snapToGrid w:val="0"/>
      <w:sz w:val="36"/>
      <w:szCs w:val="24"/>
      <w:lang w:val="zh-CN" w:eastAsia="zh-CN"/>
    </w:rPr>
  </w:style>
  <w:style w:type="paragraph" w:customStyle="1" w:styleId="162">
    <w:name w:val="纯文本_0"/>
    <w:basedOn w:val="160"/>
    <w:link w:val="163"/>
    <w:autoRedefine/>
    <w:qFormat/>
    <w:uiPriority w:val="99"/>
    <w:rPr>
      <w:rFonts w:ascii="宋体" w:hAnsi="Courier New"/>
      <w:szCs w:val="21"/>
    </w:rPr>
  </w:style>
  <w:style w:type="character" w:customStyle="1" w:styleId="163">
    <w:name w:val="Texte Char1"/>
    <w:link w:val="162"/>
    <w:autoRedefine/>
    <w:qFormat/>
    <w:uiPriority w:val="99"/>
    <w:rPr>
      <w:rFonts w:hAnsi="Courier New" w:cs="Times New Roman"/>
      <w:kern w:val="2"/>
      <w:sz w:val="21"/>
      <w:szCs w:val="21"/>
    </w:rPr>
  </w:style>
  <w:style w:type="paragraph" w:customStyle="1" w:styleId="164">
    <w:name w:val="纯文本_1"/>
    <w:basedOn w:val="165"/>
    <w:link w:val="166"/>
    <w:autoRedefine/>
    <w:qFormat/>
    <w:uiPriority w:val="0"/>
    <w:rPr>
      <w:rFonts w:ascii="宋体" w:hAnsi="Courier New"/>
      <w:szCs w:val="21"/>
      <w:lang w:val="zh-CN"/>
    </w:rPr>
  </w:style>
  <w:style w:type="paragraph" w:customStyle="1" w:styleId="165">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6">
    <w:name w:val="纯文本 Char1_0"/>
    <w:link w:val="164"/>
    <w:autoRedefine/>
    <w:qFormat/>
    <w:uiPriority w:val="0"/>
    <w:rPr>
      <w:rFonts w:hAnsi="Courier New" w:cs="Times New Roman"/>
      <w:kern w:val="2"/>
      <w:sz w:val="21"/>
      <w:szCs w:val="21"/>
      <w:lang w:val="zh-CN" w:eastAsia="zh-CN"/>
    </w:rPr>
  </w:style>
  <w:style w:type="paragraph" w:customStyle="1" w:styleId="167">
    <w:name w:val="标题 3_0"/>
    <w:basedOn w:val="168"/>
    <w:next w:val="169"/>
    <w:link w:val="180"/>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8">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9">
    <w:name w:val="正文缩进_0"/>
    <w:basedOn w:val="168"/>
    <w:autoRedefine/>
    <w:unhideWhenUsed/>
    <w:qFormat/>
    <w:uiPriority w:val="0"/>
    <w:pPr>
      <w:ind w:firstLine="420" w:firstLineChars="200"/>
    </w:pPr>
    <w:rPr>
      <w:rFonts w:ascii="Calibri" w:hAnsi="Calibri"/>
      <w:bCs/>
      <w:szCs w:val="32"/>
    </w:rPr>
  </w:style>
  <w:style w:type="paragraph" w:customStyle="1" w:styleId="170">
    <w:name w:val="标题 1_0"/>
    <w:basedOn w:val="168"/>
    <w:next w:val="168"/>
    <w:link w:val="171"/>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1">
    <w:name w:val="标题 1 Char_0"/>
    <w:link w:val="170"/>
    <w:autoRedefine/>
    <w:qFormat/>
    <w:uiPriority w:val="0"/>
    <w:rPr>
      <w:rFonts w:ascii="黑体" w:hAnsi="Times New Roman" w:eastAsia="黑体" w:cs="Times New Roman"/>
      <w:sz w:val="52"/>
      <w:lang w:val="zh-CN" w:eastAsia="zh-CN"/>
    </w:rPr>
  </w:style>
  <w:style w:type="paragraph" w:customStyle="1" w:styleId="172">
    <w:name w:val="标题 6_0"/>
    <w:basedOn w:val="168"/>
    <w:next w:val="168"/>
    <w:link w:val="173"/>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3">
    <w:name w:val="标题 6 Char_0"/>
    <w:link w:val="172"/>
    <w:autoRedefine/>
    <w:qFormat/>
    <w:uiPriority w:val="0"/>
    <w:rPr>
      <w:rFonts w:ascii="Arial" w:hAnsi="Arial" w:eastAsia="黑体" w:cs="Times New Roman"/>
      <w:b/>
      <w:bCs/>
      <w:sz w:val="24"/>
      <w:szCs w:val="24"/>
      <w:lang w:val="zh-CN" w:eastAsia="zh-CN"/>
    </w:rPr>
  </w:style>
  <w:style w:type="paragraph" w:customStyle="1" w:styleId="174">
    <w:name w:val="标题 7_0"/>
    <w:basedOn w:val="168"/>
    <w:next w:val="168"/>
    <w:link w:val="175"/>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5">
    <w:name w:val="标题 7 Char_0"/>
    <w:link w:val="174"/>
    <w:autoRedefine/>
    <w:qFormat/>
    <w:uiPriority w:val="0"/>
    <w:rPr>
      <w:rFonts w:ascii="Times New Roman" w:hAnsi="Times New Roman" w:cs="Times New Roman"/>
      <w:b/>
      <w:bCs/>
      <w:sz w:val="24"/>
      <w:szCs w:val="24"/>
      <w:lang w:val="zh-CN" w:eastAsia="zh-CN"/>
    </w:rPr>
  </w:style>
  <w:style w:type="paragraph" w:customStyle="1" w:styleId="176">
    <w:name w:val="标题 8_0"/>
    <w:basedOn w:val="168"/>
    <w:next w:val="168"/>
    <w:link w:val="177"/>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7">
    <w:name w:val="标题 8 Char_0"/>
    <w:link w:val="176"/>
    <w:autoRedefine/>
    <w:qFormat/>
    <w:uiPriority w:val="0"/>
    <w:rPr>
      <w:rFonts w:ascii="Arial" w:hAnsi="Arial" w:eastAsia="黑体" w:cs="Times New Roman"/>
      <w:sz w:val="24"/>
      <w:szCs w:val="24"/>
      <w:lang w:val="zh-CN" w:eastAsia="zh-CN"/>
    </w:rPr>
  </w:style>
  <w:style w:type="paragraph" w:customStyle="1" w:styleId="178">
    <w:name w:val="标题 9_0"/>
    <w:basedOn w:val="168"/>
    <w:next w:val="168"/>
    <w:link w:val="179"/>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79">
    <w:name w:val="标题 9 Char_0"/>
    <w:link w:val="178"/>
    <w:autoRedefine/>
    <w:qFormat/>
    <w:uiPriority w:val="0"/>
    <w:rPr>
      <w:rFonts w:ascii="Arial" w:hAnsi="Arial" w:eastAsia="黑体" w:cs="Times New Roman"/>
      <w:sz w:val="21"/>
      <w:szCs w:val="21"/>
      <w:lang w:val="zh-CN" w:eastAsia="zh-CN"/>
    </w:rPr>
  </w:style>
  <w:style w:type="character" w:customStyle="1" w:styleId="180">
    <w:name w:val="标题 3 Char_0"/>
    <w:link w:val="167"/>
    <w:autoRedefine/>
    <w:qFormat/>
    <w:uiPriority w:val="0"/>
    <w:rPr>
      <w:rFonts w:ascii="Times New Roman" w:hAnsi="Times New Roman" w:cs="Times New Roman"/>
      <w:b/>
      <w:sz w:val="32"/>
      <w:lang w:val="zh-CN" w:eastAsia="zh-CN"/>
    </w:rPr>
  </w:style>
  <w:style w:type="paragraph" w:customStyle="1" w:styleId="181">
    <w:name w:val="Blockquote_0"/>
    <w:basedOn w:val="168"/>
    <w:link w:val="182"/>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2">
    <w:name w:val="Blockquote Char_0"/>
    <w:link w:val="181"/>
    <w:autoRedefine/>
    <w:qFormat/>
    <w:locked/>
    <w:uiPriority w:val="0"/>
    <w:rPr>
      <w:rFonts w:ascii="Times New Roman" w:hAnsi="Times New Roman" w:cs="Times New Roman"/>
      <w:sz w:val="24"/>
      <w:lang w:val="zh-CN" w:eastAsia="zh-CN"/>
    </w:rPr>
  </w:style>
  <w:style w:type="paragraph" w:customStyle="1" w:styleId="183">
    <w:name w:val="标题 4_0"/>
    <w:basedOn w:val="168"/>
    <w:next w:val="168"/>
    <w:link w:val="184"/>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4">
    <w:name w:val="标题 4 Char_0"/>
    <w:link w:val="183"/>
    <w:autoRedefine/>
    <w:qFormat/>
    <w:uiPriority w:val="0"/>
    <w:rPr>
      <w:rFonts w:ascii="Arial" w:hAnsi="Arial" w:eastAsia="黑体" w:cs="Times New Roman"/>
      <w:sz w:val="28"/>
      <w:lang w:val="zh-CN" w:eastAsia="zh-CN"/>
    </w:rPr>
  </w:style>
  <w:style w:type="paragraph" w:customStyle="1" w:styleId="185">
    <w:name w:val="纯文本_2"/>
    <w:basedOn w:val="168"/>
    <w:link w:val="186"/>
    <w:autoRedefine/>
    <w:qFormat/>
    <w:uiPriority w:val="0"/>
    <w:rPr>
      <w:rFonts w:ascii="宋体" w:hAnsi="Courier New"/>
      <w:szCs w:val="21"/>
      <w:lang w:val="zh-CN"/>
    </w:rPr>
  </w:style>
  <w:style w:type="character" w:customStyle="1" w:styleId="186">
    <w:name w:val="纯文本 Char1_1"/>
    <w:link w:val="185"/>
    <w:autoRedefine/>
    <w:qFormat/>
    <w:uiPriority w:val="0"/>
    <w:rPr>
      <w:rFonts w:hAnsi="Courier New" w:cs="Times New Roman"/>
      <w:kern w:val="2"/>
      <w:sz w:val="21"/>
      <w:szCs w:val="21"/>
      <w:lang w:val="zh-CN" w:eastAsia="zh-CN"/>
    </w:rPr>
  </w:style>
  <w:style w:type="paragraph" w:customStyle="1" w:styleId="187">
    <w:name w:val="Blockquote_0_1"/>
    <w:basedOn w:val="188"/>
    <w:link w:val="189"/>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88">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9">
    <w:name w:val="Blockquote Char_0_1"/>
    <w:link w:val="187"/>
    <w:autoRedefine/>
    <w:qFormat/>
    <w:locked/>
    <w:uiPriority w:val="0"/>
    <w:rPr>
      <w:rFonts w:ascii="Times New Roman" w:hAnsi="Times New Roman" w:cs="Times New Roman"/>
      <w:sz w:val="24"/>
      <w:lang w:val="zh-CN" w:eastAsia="zh-CN"/>
    </w:rPr>
  </w:style>
  <w:style w:type="paragraph" w:customStyle="1" w:styleId="190">
    <w:name w:val="正文文本_0"/>
    <w:basedOn w:val="168"/>
    <w:link w:val="191"/>
    <w:autoRedefine/>
    <w:qFormat/>
    <w:uiPriority w:val="0"/>
    <w:pPr>
      <w:spacing w:after="120"/>
    </w:pPr>
    <w:rPr>
      <w:lang w:val="zh-CN"/>
    </w:rPr>
  </w:style>
  <w:style w:type="character" w:customStyle="1" w:styleId="191">
    <w:name w:val="正文文本 Char_0"/>
    <w:link w:val="190"/>
    <w:autoRedefine/>
    <w:qFormat/>
    <w:uiPriority w:val="0"/>
    <w:rPr>
      <w:rFonts w:ascii="Times New Roman" w:hAnsi="Times New Roman" w:cs="Times New Roman"/>
      <w:kern w:val="2"/>
      <w:sz w:val="21"/>
      <w:szCs w:val="24"/>
      <w:lang w:val="zh-CN" w:eastAsia="zh-CN"/>
    </w:rPr>
  </w:style>
  <w:style w:type="paragraph" w:customStyle="1" w:styleId="192">
    <w:name w:val="普通(网站)_0"/>
    <w:basedOn w:val="168"/>
    <w:autoRedefine/>
    <w:qFormat/>
    <w:uiPriority w:val="0"/>
    <w:pPr>
      <w:widowControl/>
      <w:spacing w:before="100" w:beforeAutospacing="1" w:after="100" w:afterAutospacing="1"/>
      <w:jc w:val="left"/>
    </w:pPr>
    <w:rPr>
      <w:rFonts w:ascii="宋体" w:hAnsi="宋体"/>
      <w:kern w:val="0"/>
      <w:sz w:val="24"/>
    </w:rPr>
  </w:style>
  <w:style w:type="paragraph" w:customStyle="1" w:styleId="19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5">
    <w:name w:val="脚注文本_0"/>
    <w:basedOn w:val="116"/>
    <w:link w:val="196"/>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6">
    <w:name w:val="脚注文本 Char_0"/>
    <w:link w:val="195"/>
    <w:autoRedefine/>
    <w:qFormat/>
    <w:uiPriority w:val="0"/>
    <w:rPr>
      <w:rFonts w:ascii="Times New Roman" w:hAnsi="Times New Roman" w:cs="Times New Roman"/>
      <w:sz w:val="18"/>
      <w:lang w:val="zh-CN" w:eastAsia="zh-CN"/>
    </w:rPr>
  </w:style>
  <w:style w:type="paragraph" w:customStyle="1" w:styleId="197">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198">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199">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0">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1">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2">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3">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4">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5">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6">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7">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8">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09">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0">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1">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2">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3">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5">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6">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7">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8">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19">
    <w:name w:val="Char Char Char Char Char"/>
    <w:basedOn w:val="1"/>
    <w:autoRedefine/>
    <w:qFormat/>
    <w:uiPriority w:val="0"/>
    <w:rPr>
      <w:rFonts w:ascii="Tahoma" w:hAnsi="Tahoma" w:cs="Times New Roman"/>
      <w:kern w:val="2"/>
      <w:sz w:val="24"/>
    </w:rPr>
  </w:style>
  <w:style w:type="paragraph" w:customStyle="1" w:styleId="220">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1">
    <w:name w:val="副标题 Char"/>
    <w:basedOn w:val="57"/>
    <w:link w:val="40"/>
    <w:autoRedefine/>
    <w:qFormat/>
    <w:uiPriority w:val="0"/>
    <w:rPr>
      <w:rFonts w:ascii="Arial" w:hAnsi="Arial" w:cs="Times New Roman"/>
      <w:b/>
      <w:bCs/>
      <w:kern w:val="28"/>
      <w:sz w:val="32"/>
      <w:szCs w:val="32"/>
      <w:lang w:val="zh-CN" w:eastAsia="zh-CN"/>
    </w:rPr>
  </w:style>
  <w:style w:type="character" w:customStyle="1" w:styleId="222">
    <w:name w:val="Char Char"/>
    <w:autoRedefine/>
    <w:qFormat/>
    <w:uiPriority w:val="0"/>
    <w:rPr>
      <w:rFonts w:ascii="宋体" w:hAnsi="Courier New" w:eastAsia="宋体" w:cs="Courier New"/>
      <w:kern w:val="2"/>
      <w:sz w:val="21"/>
      <w:szCs w:val="21"/>
      <w:lang w:val="en-US" w:eastAsia="zh-CN" w:bidi="ar-SA"/>
    </w:rPr>
  </w:style>
  <w:style w:type="character" w:customStyle="1" w:styleId="223">
    <w:name w:val="标题4 Char Char"/>
    <w:link w:val="224"/>
    <w:autoRedefine/>
    <w:qFormat/>
    <w:uiPriority w:val="0"/>
    <w:rPr>
      <w:rFonts w:ascii="Arial" w:hAnsi="Arial"/>
      <w:b/>
      <w:bCs/>
      <w:sz w:val="24"/>
      <w:szCs w:val="32"/>
    </w:rPr>
  </w:style>
  <w:style w:type="paragraph" w:customStyle="1" w:styleId="224">
    <w:name w:val="标题4"/>
    <w:basedOn w:val="6"/>
    <w:next w:val="25"/>
    <w:link w:val="223"/>
    <w:autoRedefine/>
    <w:qFormat/>
    <w:uiPriority w:val="0"/>
    <w:pPr>
      <w:spacing w:before="0" w:after="0" w:line="413" w:lineRule="auto"/>
    </w:pPr>
    <w:rPr>
      <w:rFonts w:ascii="Arial" w:hAnsi="Arial" w:cstheme="minorBidi"/>
      <w:kern w:val="0"/>
      <w:sz w:val="24"/>
      <w:lang w:val="en-US"/>
    </w:rPr>
  </w:style>
  <w:style w:type="character" w:customStyle="1" w:styleId="225">
    <w:name w:val="明显引用 Char"/>
    <w:link w:val="226"/>
    <w:autoRedefine/>
    <w:qFormat/>
    <w:uiPriority w:val="0"/>
    <w:rPr>
      <w:b/>
      <w:bCs/>
      <w:i/>
      <w:iCs/>
      <w:color w:val="4F81BD"/>
    </w:rPr>
  </w:style>
  <w:style w:type="paragraph" w:styleId="226">
    <w:name w:val="Intense Quote"/>
    <w:basedOn w:val="1"/>
    <w:next w:val="1"/>
    <w:link w:val="225"/>
    <w:autoRedefine/>
    <w:qFormat/>
    <w:uiPriority w:val="0"/>
    <w:pPr>
      <w:pBdr>
        <w:bottom w:val="single" w:color="4F81BD" w:themeColor="accent1" w:sz="4" w:space="4"/>
      </w:pBdr>
      <w:spacing w:before="200" w:after="280"/>
      <w:ind w:left="936" w:right="936"/>
    </w:pPr>
    <w:rPr>
      <w:b/>
      <w:bCs/>
      <w:i/>
      <w:iCs/>
      <w:color w:val="4F81BD"/>
    </w:rPr>
  </w:style>
  <w:style w:type="paragraph" w:customStyle="1" w:styleId="227">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8">
    <w:name w:val="明显引用 Char1"/>
    <w:basedOn w:val="57"/>
    <w:autoRedefine/>
    <w:qFormat/>
    <w:uiPriority w:val="30"/>
    <w:rPr>
      <w:rFonts w:ascii="Times New Roman" w:hAnsi="Times New Roman" w:eastAsia="宋体" w:cs="Times New Roman"/>
      <w:i/>
      <w:iCs/>
      <w:color w:val="5B9BD5"/>
      <w:szCs w:val="24"/>
    </w:rPr>
  </w:style>
  <w:style w:type="character" w:customStyle="1" w:styleId="229">
    <w:name w:val="标题5 Char Char"/>
    <w:link w:val="230"/>
    <w:autoRedefine/>
    <w:qFormat/>
    <w:uiPriority w:val="0"/>
    <w:rPr>
      <w:rFonts w:ascii="Arial" w:hAnsi="Arial"/>
      <w:b/>
      <w:bCs/>
      <w:sz w:val="24"/>
      <w:szCs w:val="32"/>
    </w:rPr>
  </w:style>
  <w:style w:type="paragraph" w:customStyle="1" w:styleId="230">
    <w:name w:val="标题5"/>
    <w:basedOn w:val="7"/>
    <w:link w:val="229"/>
    <w:autoRedefine/>
    <w:qFormat/>
    <w:uiPriority w:val="0"/>
    <w:pPr>
      <w:spacing w:line="413" w:lineRule="auto"/>
      <w:jc w:val="left"/>
    </w:pPr>
    <w:rPr>
      <w:rFonts w:ascii="Arial" w:hAnsi="Arial"/>
      <w:sz w:val="24"/>
    </w:rPr>
  </w:style>
  <w:style w:type="character" w:customStyle="1" w:styleId="231">
    <w:name w:val="引用 Char"/>
    <w:link w:val="232"/>
    <w:autoRedefine/>
    <w:qFormat/>
    <w:uiPriority w:val="0"/>
    <w:rPr>
      <w:i/>
      <w:iCs/>
      <w:color w:val="000000"/>
    </w:rPr>
  </w:style>
  <w:style w:type="paragraph" w:styleId="232">
    <w:name w:val="Quote"/>
    <w:basedOn w:val="1"/>
    <w:next w:val="1"/>
    <w:link w:val="231"/>
    <w:autoRedefine/>
    <w:qFormat/>
    <w:uiPriority w:val="0"/>
    <w:rPr>
      <w:i/>
      <w:iCs/>
      <w:color w:val="000000"/>
    </w:rPr>
  </w:style>
  <w:style w:type="paragraph" w:customStyle="1" w:styleId="233">
    <w:name w:val="引用1"/>
    <w:basedOn w:val="1"/>
    <w:next w:val="1"/>
    <w:autoRedefine/>
    <w:qFormat/>
    <w:uiPriority w:val="0"/>
    <w:rPr>
      <w:rFonts w:ascii="Calibri" w:hAnsi="Calibri" w:cs="Times New Roman"/>
      <w:i/>
      <w:iCs/>
      <w:color w:val="000000"/>
      <w:kern w:val="2"/>
      <w:sz w:val="21"/>
      <w:szCs w:val="22"/>
    </w:rPr>
  </w:style>
  <w:style w:type="character" w:customStyle="1" w:styleId="234">
    <w:name w:val="引用 Char1"/>
    <w:basedOn w:val="57"/>
    <w:autoRedefine/>
    <w:qFormat/>
    <w:uiPriority w:val="29"/>
    <w:rPr>
      <w:rFonts w:ascii="Times New Roman" w:hAnsi="Times New Roman" w:eastAsia="宋体" w:cs="Times New Roman"/>
      <w:i/>
      <w:iCs/>
      <w:color w:val="404040"/>
      <w:szCs w:val="24"/>
    </w:rPr>
  </w:style>
  <w:style w:type="character" w:customStyle="1" w:styleId="235">
    <w:name w:val="ask-title2"/>
    <w:autoRedefine/>
    <w:qFormat/>
    <w:uiPriority w:val="0"/>
  </w:style>
  <w:style w:type="character" w:customStyle="1" w:styleId="236">
    <w:name w:val="正文文本 Char1"/>
    <w:autoRedefine/>
    <w:qFormat/>
    <w:uiPriority w:val="0"/>
    <w:rPr>
      <w:kern w:val="2"/>
      <w:sz w:val="21"/>
      <w:szCs w:val="22"/>
    </w:rPr>
  </w:style>
  <w:style w:type="character" w:customStyle="1" w:styleId="237">
    <w:name w:val="不明显强调1"/>
    <w:autoRedefine/>
    <w:qFormat/>
    <w:uiPriority w:val="0"/>
    <w:rPr>
      <w:i/>
      <w:iCs/>
      <w:color w:val="808080"/>
    </w:rPr>
  </w:style>
  <w:style w:type="character" w:customStyle="1" w:styleId="238">
    <w:name w:val="明显参考1"/>
    <w:autoRedefine/>
    <w:qFormat/>
    <w:uiPriority w:val="0"/>
    <w:rPr>
      <w:b/>
      <w:bCs/>
      <w:smallCaps/>
      <w:color w:val="C0504D"/>
      <w:spacing w:val="5"/>
      <w:u w:val="single"/>
    </w:rPr>
  </w:style>
  <w:style w:type="character" w:customStyle="1" w:styleId="239">
    <w:name w:val="书籍标题1"/>
    <w:autoRedefine/>
    <w:qFormat/>
    <w:uiPriority w:val="0"/>
    <w:rPr>
      <w:b/>
      <w:bCs/>
      <w:smallCaps/>
      <w:spacing w:val="5"/>
    </w:rPr>
  </w:style>
  <w:style w:type="character" w:customStyle="1" w:styleId="240">
    <w:name w:val="日期 Char1"/>
    <w:autoRedefine/>
    <w:qFormat/>
    <w:uiPriority w:val="0"/>
    <w:rPr>
      <w:kern w:val="2"/>
      <w:sz w:val="21"/>
      <w:szCs w:val="22"/>
    </w:rPr>
  </w:style>
  <w:style w:type="character" w:customStyle="1" w:styleId="241">
    <w:name w:val="明显强调1"/>
    <w:autoRedefine/>
    <w:qFormat/>
    <w:uiPriority w:val="0"/>
    <w:rPr>
      <w:b/>
      <w:bCs/>
      <w:i/>
      <w:iCs/>
      <w:color w:val="4F81BD"/>
    </w:rPr>
  </w:style>
  <w:style w:type="character" w:customStyle="1" w:styleId="242">
    <w:name w:val="textcontents"/>
    <w:autoRedefine/>
    <w:qFormat/>
    <w:uiPriority w:val="0"/>
    <w:rPr>
      <w:rFonts w:cs="Times New Roman"/>
    </w:rPr>
  </w:style>
  <w:style w:type="character" w:customStyle="1" w:styleId="243">
    <w:name w:val="不明显参考1"/>
    <w:autoRedefine/>
    <w:qFormat/>
    <w:uiPriority w:val="0"/>
    <w:rPr>
      <w:smallCaps/>
      <w:color w:val="C0504D"/>
      <w:u w:val="single"/>
    </w:rPr>
  </w:style>
  <w:style w:type="character" w:customStyle="1" w:styleId="244">
    <w:name w:val="批注文字 Char Char"/>
    <w:autoRedefine/>
    <w:qFormat/>
    <w:uiPriority w:val="0"/>
    <w:rPr>
      <w:rFonts w:ascii="宋体" w:hAnsi="Times New Roman" w:eastAsia="宋体" w:cs="Times New Roman"/>
      <w:sz w:val="28"/>
      <w:szCs w:val="20"/>
    </w:rPr>
  </w:style>
  <w:style w:type="character" w:customStyle="1" w:styleId="245">
    <w:name w:val="文档结构图 Char1"/>
    <w:autoRedefine/>
    <w:qFormat/>
    <w:uiPriority w:val="0"/>
    <w:rPr>
      <w:rFonts w:ascii="宋体"/>
      <w:kern w:val="2"/>
      <w:sz w:val="18"/>
      <w:szCs w:val="18"/>
    </w:rPr>
  </w:style>
  <w:style w:type="paragraph" w:customStyle="1" w:styleId="246">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7">
    <w:name w:val="页脚 Char1"/>
    <w:autoRedefine/>
    <w:semiHidden/>
    <w:qFormat/>
    <w:uiPriority w:val="99"/>
    <w:rPr>
      <w:kern w:val="2"/>
      <w:sz w:val="18"/>
      <w:szCs w:val="18"/>
    </w:rPr>
  </w:style>
  <w:style w:type="character" w:customStyle="1" w:styleId="248">
    <w:name w:val="批注框文本 Char2"/>
    <w:autoRedefine/>
    <w:semiHidden/>
    <w:qFormat/>
    <w:uiPriority w:val="99"/>
    <w:rPr>
      <w:kern w:val="2"/>
      <w:sz w:val="18"/>
      <w:szCs w:val="18"/>
    </w:rPr>
  </w:style>
  <w:style w:type="character" w:customStyle="1" w:styleId="249">
    <w:name w:val="批注主题 Char2"/>
    <w:autoRedefine/>
    <w:semiHidden/>
    <w:qFormat/>
    <w:uiPriority w:val="99"/>
    <w:rPr>
      <w:b/>
      <w:bCs/>
      <w:kern w:val="2"/>
      <w:sz w:val="21"/>
      <w:szCs w:val="22"/>
    </w:rPr>
  </w:style>
  <w:style w:type="character" w:customStyle="1" w:styleId="250">
    <w:name w:val="文档结构图 Char2"/>
    <w:autoRedefine/>
    <w:semiHidden/>
    <w:qFormat/>
    <w:uiPriority w:val="99"/>
    <w:rPr>
      <w:rFonts w:ascii="宋体"/>
      <w:kern w:val="2"/>
      <w:sz w:val="18"/>
      <w:szCs w:val="18"/>
    </w:rPr>
  </w:style>
  <w:style w:type="character" w:customStyle="1" w:styleId="251">
    <w:name w:val="页眉 Char1"/>
    <w:autoRedefine/>
    <w:semiHidden/>
    <w:qFormat/>
    <w:uiPriority w:val="99"/>
    <w:rPr>
      <w:kern w:val="2"/>
      <w:sz w:val="18"/>
      <w:szCs w:val="18"/>
    </w:rPr>
  </w:style>
  <w:style w:type="character" w:customStyle="1" w:styleId="252">
    <w:name w:val="日期 Char2"/>
    <w:autoRedefine/>
    <w:semiHidden/>
    <w:qFormat/>
    <w:uiPriority w:val="99"/>
    <w:rPr>
      <w:kern w:val="2"/>
      <w:sz w:val="21"/>
      <w:szCs w:val="22"/>
    </w:rPr>
  </w:style>
  <w:style w:type="character" w:customStyle="1" w:styleId="253">
    <w:name w:val="正文文本 Char2"/>
    <w:autoRedefine/>
    <w:semiHidden/>
    <w:qFormat/>
    <w:uiPriority w:val="99"/>
    <w:rPr>
      <w:kern w:val="2"/>
      <w:sz w:val="21"/>
      <w:szCs w:val="22"/>
    </w:rPr>
  </w:style>
  <w:style w:type="character" w:customStyle="1" w:styleId="254">
    <w:name w:val="标题 Char1"/>
    <w:autoRedefine/>
    <w:qFormat/>
    <w:uiPriority w:val="10"/>
    <w:rPr>
      <w:rFonts w:ascii="Cambria" w:hAnsi="Cambria" w:cs="Times New Roman"/>
      <w:b/>
      <w:bCs/>
      <w:kern w:val="2"/>
      <w:sz w:val="32"/>
      <w:szCs w:val="32"/>
    </w:rPr>
  </w:style>
  <w:style w:type="character" w:customStyle="1" w:styleId="255">
    <w:name w:val="副标题 Char1"/>
    <w:autoRedefine/>
    <w:qFormat/>
    <w:uiPriority w:val="11"/>
    <w:rPr>
      <w:rFonts w:ascii="Cambria" w:hAnsi="Cambria" w:cs="Times New Roman"/>
      <w:b/>
      <w:bCs/>
      <w:kern w:val="28"/>
      <w:sz w:val="32"/>
      <w:szCs w:val="32"/>
    </w:rPr>
  </w:style>
  <w:style w:type="paragraph" w:customStyle="1" w:styleId="256">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7">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8">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59">
    <w:name w:val="正文2 Char"/>
    <w:link w:val="260"/>
    <w:autoRedefine/>
    <w:qFormat/>
    <w:uiPriority w:val="0"/>
    <w:rPr>
      <w:rFonts w:ascii="楷体" w:eastAsia="楷体"/>
      <w:b/>
      <w:color w:val="0000FF"/>
    </w:rPr>
  </w:style>
  <w:style w:type="paragraph" w:customStyle="1" w:styleId="260">
    <w:name w:val="正文2"/>
    <w:link w:val="259"/>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1">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2">
    <w:name w:val="正文文本 (2)_"/>
    <w:link w:val="263"/>
    <w:autoRedefine/>
    <w:qFormat/>
    <w:locked/>
    <w:uiPriority w:val="99"/>
    <w:rPr>
      <w:rFonts w:ascii="MingLiU" w:eastAsia="MingLiU" w:cs="MingLiU"/>
      <w:spacing w:val="20"/>
      <w:sz w:val="22"/>
      <w:shd w:val="clear" w:color="auto" w:fill="FFFFFF"/>
    </w:rPr>
  </w:style>
  <w:style w:type="paragraph" w:customStyle="1" w:styleId="263">
    <w:name w:val="正文文本 (2)1"/>
    <w:basedOn w:val="1"/>
    <w:link w:val="262"/>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4">
    <w:name w:val="正文文本 (2) + 间距 0 pt5"/>
    <w:autoRedefine/>
    <w:qFormat/>
    <w:uiPriority w:val="99"/>
    <w:rPr>
      <w:rFonts w:ascii="MingLiU" w:eastAsia="MingLiU" w:cs="MingLiU"/>
      <w:spacing w:val="0"/>
      <w:sz w:val="22"/>
      <w:shd w:val="clear" w:color="auto" w:fill="FFFFFF"/>
    </w:rPr>
  </w:style>
  <w:style w:type="character" w:customStyle="1" w:styleId="265">
    <w:name w:val="访问过的超链接1"/>
    <w:basedOn w:val="57"/>
    <w:autoRedefine/>
    <w:semiHidden/>
    <w:unhideWhenUsed/>
    <w:qFormat/>
    <w:uiPriority w:val="99"/>
    <w:rPr>
      <w:color w:val="954F72"/>
      <w:u w:val="single"/>
    </w:rPr>
  </w:style>
  <w:style w:type="character" w:customStyle="1" w:styleId="266">
    <w:name w:val="明显引用 Char2"/>
    <w:basedOn w:val="57"/>
    <w:autoRedefine/>
    <w:qFormat/>
    <w:uiPriority w:val="30"/>
    <w:rPr>
      <w:b/>
      <w:bCs/>
      <w:i/>
      <w:iCs/>
      <w:color w:val="4F81BD" w:themeColor="accent1"/>
      <w14:textFill>
        <w14:solidFill>
          <w14:schemeClr w14:val="accent1"/>
        </w14:solidFill>
      </w14:textFill>
    </w:rPr>
  </w:style>
  <w:style w:type="character" w:customStyle="1" w:styleId="267">
    <w:name w:val="引用 Char2"/>
    <w:basedOn w:val="57"/>
    <w:autoRedefine/>
    <w:qFormat/>
    <w:uiPriority w:val="29"/>
    <w:rPr>
      <w:i/>
      <w:iCs/>
      <w:color w:val="000000" w:themeColor="text1"/>
      <w14:textFill>
        <w14:solidFill>
          <w14:schemeClr w14:val="tx1"/>
        </w14:solidFill>
      </w14:textFill>
    </w:rPr>
  </w:style>
  <w:style w:type="table" w:customStyle="1" w:styleId="268">
    <w:name w:val="网格型4"/>
    <w:basedOn w:val="55"/>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69">
    <w:name w:val="WPSOffice手动目录 1"/>
    <w:autoRedefine/>
    <w:qFormat/>
    <w:uiPriority w:val="0"/>
    <w:rPr>
      <w:rFonts w:ascii="Times New Roman" w:hAnsi="Times New Roman" w:eastAsia="宋体" w:cs="Times New Roman"/>
      <w:lang w:val="en-US" w:eastAsia="zh-CN" w:bidi="ar-SA"/>
    </w:rPr>
  </w:style>
  <w:style w:type="table" w:customStyle="1" w:styleId="270">
    <w:name w:val="Table Normal"/>
    <w:autoRedefine/>
    <w:semiHidden/>
    <w:unhideWhenUsed/>
    <w:qFormat/>
    <w:uiPriority w:val="0"/>
    <w:tblPr>
      <w:tblCellMar>
        <w:top w:w="0" w:type="dxa"/>
        <w:left w:w="0" w:type="dxa"/>
        <w:bottom w:w="0" w:type="dxa"/>
        <w:right w:w="0" w:type="dxa"/>
      </w:tblCellMar>
    </w:tblPr>
  </w:style>
  <w:style w:type="paragraph" w:customStyle="1" w:styleId="271">
    <w:name w:val="Table Text"/>
    <w:basedOn w:val="1"/>
    <w:autoRedefine/>
    <w:semiHidden/>
    <w:qFormat/>
    <w:uiPriority w:val="0"/>
    <w:rPr>
      <w:rFonts w:ascii="Arial" w:hAnsi="Arial" w:eastAsia="Arial" w:cs="Arial"/>
      <w:sz w:val="21"/>
      <w:szCs w:val="21"/>
      <w:lang w:val="en-US" w:eastAsia="en-US" w:bidi="ar-SA"/>
    </w:rPr>
  </w:style>
  <w:style w:type="paragraph" w:customStyle="1" w:styleId="272">
    <w:name w:val="五级目录"/>
    <w:basedOn w:val="1"/>
    <w:autoRedefine/>
    <w:qFormat/>
    <w:uiPriority w:val="0"/>
    <w:pPr>
      <w:ind w:left="150" w:leftChars="150"/>
      <w:outlineLvl w:val="4"/>
    </w:pPr>
    <w:rPr>
      <w:rFonts w:ascii="黑体" w:hAnsi="Times New Roman"/>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7368F0-266C-49A1-BEEA-158CCAACCD55}">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45</Pages>
  <Words>1213</Words>
  <Characters>1442</Characters>
  <Lines>459</Lines>
  <Paragraphs>129</Paragraphs>
  <TotalTime>29</TotalTime>
  <ScaleCrop>false</ScaleCrop>
  <LinksUpToDate>false</LinksUpToDate>
  <CharactersWithSpaces>1484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2021-12-24T09:31:00Z</dcterms:created>
  <dc:creator>Anakin</dc:creator>
  <cp:lastModifiedBy>龚舒杰</cp:lastModifiedBy>
  <cp:lastPrinted>2019-12-11T23:20:00Z</cp:lastPrinted>
  <dcterms:modified xsi:type="dcterms:W3CDTF">2026-05-27T07:37:17Z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71946750B45E41539EEA49C5AA7A3C8D_13</vt:lpwstr>
  </property>
  <property fmtid="{D5CDD505-2E9C-101B-9397-08002B2CF9AE}" pid="4" name="KSOTemplateDocerSaveRecord">
    <vt:lpwstr>eyJoZGlkIjoiNTcwZDE2OTk4MmUyMzRkZWUyOGVjZWRiMDBkYmJmMWUiLCJ1c2VySWQiOiIxNTcxNDA2ODEwIn0=</vt:lpwstr>
  </property>
</Properties>
</file>