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CAEA6">
      <w:pPr>
        <w:spacing w:line="576" w:lineRule="exact"/>
        <w:jc w:val="center"/>
        <w:outlineLvl w:val="1"/>
        <w:rPr>
          <w:rFonts w:hint="eastAsia" w:ascii="宋体" w:hAnsi="宋体"/>
          <w:b/>
          <w:sz w:val="28"/>
          <w:szCs w:val="36"/>
        </w:rPr>
      </w:pPr>
      <w:r>
        <w:rPr>
          <w:rFonts w:hint="eastAsia" w:ascii="宋体" w:hAnsi="宋体"/>
          <w:b/>
          <w:sz w:val="28"/>
          <w:szCs w:val="36"/>
          <w:lang w:val="en-US" w:eastAsia="zh-CN"/>
        </w:rPr>
        <w:t>成交</w:t>
      </w:r>
      <w:r>
        <w:rPr>
          <w:rFonts w:hint="eastAsia" w:ascii="宋体" w:hAnsi="宋体"/>
          <w:b/>
          <w:sz w:val="28"/>
          <w:szCs w:val="36"/>
        </w:rPr>
        <w:t>候选人信</w:t>
      </w:r>
      <w:bookmarkStart w:id="0" w:name="_GoBack"/>
      <w:bookmarkEnd w:id="0"/>
      <w:r>
        <w:rPr>
          <w:rFonts w:hint="eastAsia" w:ascii="宋体" w:hAnsi="宋体"/>
          <w:b/>
          <w:sz w:val="28"/>
          <w:szCs w:val="36"/>
        </w:rPr>
        <w:t>息表</w:t>
      </w:r>
    </w:p>
    <w:tbl>
      <w:tblPr>
        <w:tblStyle w:val="6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6544"/>
      </w:tblGrid>
      <w:tr w14:paraId="1B85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789" w:type="dxa"/>
            <w:gridSpan w:val="2"/>
            <w:noWrap w:val="0"/>
            <w:vAlign w:val="center"/>
          </w:tcPr>
          <w:p w14:paraId="11C46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u w:val="none"/>
                <w:lang w:val="en-US" w:eastAsia="zh-CN"/>
              </w:rPr>
              <w:t>成交候选人：安徽孝仁养老咨询服务有限公司</w:t>
            </w:r>
          </w:p>
        </w:tc>
      </w:tr>
      <w:tr w14:paraId="05DCA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245" w:type="dxa"/>
            <w:noWrap w:val="0"/>
            <w:vAlign w:val="center"/>
          </w:tcPr>
          <w:p w14:paraId="4747B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要求的资格能力条件</w:t>
            </w:r>
          </w:p>
        </w:tc>
        <w:tc>
          <w:tcPr>
            <w:tcW w:w="6544" w:type="dxa"/>
            <w:noWrap/>
            <w:vAlign w:val="center"/>
          </w:tcPr>
          <w:p w14:paraId="069D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</w:tc>
      </w:tr>
      <w:tr w14:paraId="74E2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2245" w:type="dxa"/>
            <w:noWrap w:val="0"/>
            <w:vAlign w:val="center"/>
          </w:tcPr>
          <w:p w14:paraId="23B5E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供货及安装期限</w:t>
            </w:r>
          </w:p>
        </w:tc>
        <w:tc>
          <w:tcPr>
            <w:tcW w:w="6544" w:type="dxa"/>
            <w:noWrap/>
            <w:vAlign w:val="center"/>
          </w:tcPr>
          <w:p w14:paraId="30D92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eastAsia="zh-CN"/>
              </w:rPr>
              <w:t>磋商文件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要求</w:t>
            </w:r>
          </w:p>
          <w:p w14:paraId="0EE20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（如公示正文与此不一致，以此为准）</w:t>
            </w:r>
          </w:p>
        </w:tc>
      </w:tr>
      <w:tr w14:paraId="67AB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2245" w:type="dxa"/>
            <w:noWrap w:val="0"/>
            <w:vAlign w:val="center"/>
          </w:tcPr>
          <w:p w14:paraId="6C18A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/>
              </w:rPr>
              <w:t>通过评审的得分业绩</w:t>
            </w:r>
          </w:p>
        </w:tc>
        <w:tc>
          <w:tcPr>
            <w:tcW w:w="6544" w:type="dxa"/>
            <w:noWrap/>
            <w:vAlign w:val="center"/>
          </w:tcPr>
          <w:p w14:paraId="017DD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投标人业绩：</w:t>
            </w:r>
          </w:p>
          <w:p w14:paraId="4DEFB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1.无为市2024年困难重度残疾人家庭无障碍改造；</w:t>
            </w:r>
          </w:p>
          <w:p w14:paraId="68AF6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/>
              </w:rPr>
              <w:t>2.颍上县2024年困难重度残疾人家庭无障碍改造项目；</w:t>
            </w:r>
          </w:p>
          <w:p w14:paraId="783C6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3.芜湖市湾沚区2024年困难重度残疾人家庭无障碍改造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；</w:t>
            </w:r>
          </w:p>
          <w:p w14:paraId="30379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default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 w:bidi="ar-SA"/>
              </w:rPr>
              <w:t>4.2023年利辛县江集镇特殊困难老年人家庭适老化改造采购项目。</w:t>
            </w:r>
          </w:p>
        </w:tc>
      </w:tr>
      <w:tr w14:paraId="3485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245" w:type="dxa"/>
            <w:noWrap w:val="0"/>
            <w:vAlign w:val="center"/>
          </w:tcPr>
          <w:p w14:paraId="2233B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保证金及电子交易服务费用缴纳形式</w:t>
            </w:r>
          </w:p>
        </w:tc>
        <w:tc>
          <w:tcPr>
            <w:tcW w:w="6544" w:type="dxa"/>
            <w:noWrap/>
            <w:vAlign w:val="center"/>
          </w:tcPr>
          <w:p w14:paraId="0A7E7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textAlignment w:val="auto"/>
              <w:rPr>
                <w:rFonts w:ascii="宋体" w:hAnsi="宋体" w:cs="宋体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u w:val="none"/>
              </w:rPr>
              <w:t>银行转账</w:t>
            </w:r>
          </w:p>
        </w:tc>
      </w:tr>
    </w:tbl>
    <w:p w14:paraId="08922FB2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000FF431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0292D280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7BAF3E3A">
      <w:pPr>
        <w:jc w:val="center"/>
        <w:outlineLvl w:val="0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55B5EB71">
      <w:pPr>
        <w:pStyle w:val="2"/>
        <w:rPr>
          <w:rFonts w:hint="eastAsia" w:ascii="方正小标宋简体" w:hAnsi="宋体" w:eastAsia="方正小标宋简体"/>
          <w:b/>
          <w:bCs/>
          <w:sz w:val="36"/>
          <w:szCs w:val="36"/>
        </w:rPr>
      </w:pPr>
    </w:p>
    <w:p w14:paraId="7416235C">
      <w:pPr>
        <w:jc w:val="center"/>
        <w:outlineLvl w:val="0"/>
        <w:rPr>
          <w:rFonts w:hint="eastAsia" w:ascii="宋体" w:hAnsi="宋体"/>
          <w:bCs/>
          <w:sz w:val="30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评标情况一览</w:t>
      </w:r>
    </w:p>
    <w:tbl>
      <w:tblPr>
        <w:tblStyle w:val="6"/>
        <w:tblW w:w="9064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662"/>
        <w:gridCol w:w="1669"/>
        <w:gridCol w:w="1851"/>
        <w:gridCol w:w="1078"/>
      </w:tblGrid>
      <w:tr w14:paraId="0768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064" w:type="dxa"/>
            <w:gridSpan w:val="5"/>
            <w:tcBorders>
              <w:tl2br w:val="nil"/>
              <w:tr2bl w:val="nil"/>
            </w:tcBorders>
            <w:noWrap/>
            <w:vAlign w:val="top"/>
          </w:tcPr>
          <w:p w14:paraId="5441EFA0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项目名称: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2026年肥西县困难重度残疾人家庭无障碍改造</w:t>
            </w:r>
          </w:p>
          <w:p w14:paraId="46506A10"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项目编号: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2026PHAN376</w:t>
            </w:r>
          </w:p>
        </w:tc>
      </w:tr>
      <w:tr w14:paraId="2B68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54CBF88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603F7650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7F3CD45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0EB77127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初审</w:t>
            </w:r>
          </w:p>
          <w:p w14:paraId="4A908D4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通过/不通过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54056B2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总得分</w:t>
            </w:r>
          </w:p>
        </w:tc>
      </w:tr>
      <w:tr w14:paraId="6E39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5D174CFB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53EB0C2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安徽孝仁养老咨询服务有限公司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102C0E2F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119858.00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6E89F1C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74C53D80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88.20</w:t>
            </w:r>
          </w:p>
        </w:tc>
      </w:tr>
      <w:tr w14:paraId="5E71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227D6C1B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4D151FD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安润泽康（南京）健康科技有限责任公司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 w:val="0"/>
            <w:vAlign w:val="center"/>
          </w:tcPr>
          <w:p w14:paraId="503C3CD4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131941.94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5B7AE968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CC57ED1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85.71</w:t>
            </w:r>
          </w:p>
        </w:tc>
      </w:tr>
      <w:tr w14:paraId="5029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6DD8F12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558A4256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安徽千米信息科技有限公司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0D847045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140900.00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772B0635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18AEFD1A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83.47</w:t>
            </w:r>
          </w:p>
        </w:tc>
      </w:tr>
      <w:tr w14:paraId="21D6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6F3107B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70C3B85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安徽省民政假肢厂有限公司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65A61311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124200.20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3176A5A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BC4E3D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77.25</w:t>
            </w:r>
          </w:p>
        </w:tc>
      </w:tr>
      <w:tr w14:paraId="745E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38DCADB3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29ED5A0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安徽三联机器人科技有限公司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24402BD4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126000.00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0975799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3B03CAF7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67.87</w:t>
            </w:r>
          </w:p>
        </w:tc>
      </w:tr>
      <w:tr w14:paraId="5BE5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vAlign w:val="center"/>
          </w:tcPr>
          <w:p w14:paraId="0FF8F296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662" w:type="dxa"/>
            <w:tcBorders>
              <w:tl2br w:val="nil"/>
              <w:tr2bl w:val="nil"/>
            </w:tcBorders>
            <w:noWrap/>
            <w:vAlign w:val="center"/>
          </w:tcPr>
          <w:p w14:paraId="2046210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安徽中丛建设工程有限公司</w:t>
            </w:r>
          </w:p>
        </w:tc>
        <w:tc>
          <w:tcPr>
            <w:tcW w:w="1669" w:type="dxa"/>
            <w:tcBorders>
              <w:tl2br w:val="nil"/>
              <w:tr2bl w:val="nil"/>
            </w:tcBorders>
            <w:noWrap/>
            <w:vAlign w:val="center"/>
          </w:tcPr>
          <w:p w14:paraId="79DF3E7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108666.04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 w14:paraId="2BEA074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通过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noWrap w:val="0"/>
            <w:vAlign w:val="center"/>
          </w:tcPr>
          <w:p w14:paraId="4C100669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63.00</w:t>
            </w:r>
          </w:p>
        </w:tc>
      </w:tr>
    </w:tbl>
    <w:p w14:paraId="6C8A75A4"/>
    <w:p w14:paraId="04714214"/>
    <w:p w14:paraId="07197878"/>
    <w:p w14:paraId="3EAD1D8C"/>
    <w:p w14:paraId="31C074A6"/>
    <w:p w14:paraId="478F5763"/>
    <w:p w14:paraId="44A4212C"/>
    <w:p w14:paraId="1764BDE6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5A0B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B95C3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E654C"/>
    <w:rsid w:val="5CB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2026-07-29T08:19:00Z</dcterms:created>
  <dc:creator>唐晶晶</dc:creator>
  <cp:lastModifiedBy>唐晶晶</cp:lastModifiedBy>
  <dcterms:modified xsi:type="dcterms:W3CDTF">2026-07-29T08:34:26Z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AF4CA4A780E84D868F64C751F557B439_11</vt:lpwstr>
  </property>
  <property fmtid="{D5CDD505-2E9C-101B-9397-08002B2CF9AE}" pid="4" name="KSOTemplateDocerSaveRecord">
    <vt:lpwstr>eyJoZGlkIjoiNGNlMGMwZDBhYWZhOTllNjljOGQ4MzE3OWEwNDRhMWMiLCJ1c2VySWQiOiIxNTY2MDI5NTY5In0=</vt:lpwstr>
  </property>
</Properties>
</file>