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D6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1"/>
        <w:rPr>
          <w:rFonts w:hint="eastAsia" w:ascii="宋体" w:hAnsi="宋体"/>
          <w:b/>
          <w:sz w:val="28"/>
          <w:szCs w:val="36"/>
        </w:rPr>
      </w:pPr>
      <w:r>
        <w:rPr>
          <w:rFonts w:hint="eastAsia" w:ascii="宋体" w:hAnsi="宋体"/>
          <w:b/>
          <w:sz w:val="28"/>
          <w:szCs w:val="36"/>
        </w:rPr>
        <w:t>成交候选人信息表</w:t>
      </w:r>
    </w:p>
    <w:tbl>
      <w:tblPr>
        <w:tblStyle w:val="5"/>
        <w:tblW w:w="1419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76"/>
        <w:gridCol w:w="10914"/>
      </w:tblGrid>
      <w:tr w14:paraId="731A9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</w:trPr>
        <w:tc>
          <w:tcPr>
            <w:tcW w:w="14190" w:type="dxa"/>
            <w:gridSpan w:val="2"/>
            <w:vAlign w:val="center"/>
          </w:tcPr>
          <w:p w14:paraId="065D887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成交候选人：</w:t>
            </w: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  <w:lang w:eastAsia="zh-CN"/>
              </w:rPr>
              <w:t>安徽立安科技有限公司</w:t>
            </w:r>
          </w:p>
        </w:tc>
      </w:tr>
      <w:tr w14:paraId="2BFFB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</w:trPr>
        <w:tc>
          <w:tcPr>
            <w:tcW w:w="3276" w:type="dxa"/>
            <w:vAlign w:val="center"/>
          </w:tcPr>
          <w:p w14:paraId="0F2177B3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成交候选人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响应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磋商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文件要求的资格能力条件</w:t>
            </w:r>
          </w:p>
        </w:tc>
        <w:tc>
          <w:tcPr>
            <w:tcW w:w="10914" w:type="dxa"/>
            <w:noWrap/>
            <w:vAlign w:val="center"/>
          </w:tcPr>
          <w:p w14:paraId="1B712911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响应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磋商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文件要求</w:t>
            </w:r>
          </w:p>
        </w:tc>
      </w:tr>
      <w:tr w14:paraId="5EF9C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</w:trPr>
        <w:tc>
          <w:tcPr>
            <w:tcW w:w="3276" w:type="dxa"/>
            <w:vAlign w:val="center"/>
          </w:tcPr>
          <w:p w14:paraId="2F75860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服务期限</w:t>
            </w:r>
          </w:p>
        </w:tc>
        <w:tc>
          <w:tcPr>
            <w:tcW w:w="10914" w:type="dxa"/>
            <w:noWrap/>
            <w:vAlign w:val="center"/>
          </w:tcPr>
          <w:p w14:paraId="54EFCE6B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响应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磋商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文件要求</w:t>
            </w:r>
          </w:p>
        </w:tc>
      </w:tr>
      <w:tr w14:paraId="1DBAB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3276" w:type="dxa"/>
            <w:vAlign w:val="center"/>
          </w:tcPr>
          <w:p w14:paraId="795FCA52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通过评审的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 w:ascii="宋体" w:hAnsi="宋体"/>
                <w:sz w:val="28"/>
                <w:szCs w:val="28"/>
              </w:rPr>
              <w:t>得分业绩</w:t>
            </w:r>
          </w:p>
        </w:tc>
        <w:tc>
          <w:tcPr>
            <w:tcW w:w="10914" w:type="dxa"/>
            <w:noWrap/>
            <w:vAlign w:val="center"/>
          </w:tcPr>
          <w:p w14:paraId="4982D485">
            <w:pPr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科大讯飞人工智能产业园区(一期)1号项目中轴地库消防工程</w:t>
            </w:r>
          </w:p>
          <w:p w14:paraId="3CE2A433">
            <w:pPr>
              <w:pStyle w:val="2"/>
              <w:numPr>
                <w:ilvl w:val="0"/>
                <w:numId w:val="0"/>
              </w:num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铜陵星雨华府4-9、15-17栋消防改造项目</w:t>
            </w:r>
            <w:bookmarkStart w:id="0" w:name="_GoBack"/>
            <w:bookmarkEnd w:id="0"/>
          </w:p>
        </w:tc>
      </w:tr>
    </w:tbl>
    <w:p w14:paraId="19B91651">
      <w:pPr>
        <w:pStyle w:val="2"/>
        <w:jc w:val="both"/>
        <w:rPr>
          <w:rFonts w:hint="eastAsia"/>
        </w:rPr>
      </w:pPr>
    </w:p>
    <w:p w14:paraId="5C6298D0">
      <w:pPr>
        <w:rPr>
          <w:rFonts w:hint="eastAsia"/>
        </w:rPr>
      </w:pPr>
    </w:p>
    <w:p w14:paraId="057A5979">
      <w:pPr>
        <w:rPr>
          <w:rFonts w:hint="eastAsia"/>
        </w:rPr>
      </w:pPr>
    </w:p>
    <w:p w14:paraId="69E94835">
      <w:pPr>
        <w:rPr>
          <w:rFonts w:hint="eastAsia"/>
        </w:rPr>
      </w:pPr>
    </w:p>
    <w:p w14:paraId="0379ED9B">
      <w:pPr>
        <w:spacing w:line="576" w:lineRule="exact"/>
        <w:jc w:val="center"/>
        <w:outlineLvl w:val="1"/>
        <w:rPr>
          <w:rFonts w:hint="eastAsia" w:ascii="方正小标宋简体" w:hAnsi="宋体" w:eastAsia="方正小标宋简体"/>
          <w:b/>
          <w:bCs/>
          <w:sz w:val="44"/>
          <w:szCs w:val="44"/>
        </w:rPr>
      </w:pPr>
      <w:r>
        <w:rPr>
          <w:rFonts w:hint="eastAsia" w:ascii="宋体" w:hAnsi="宋体"/>
          <w:b/>
          <w:sz w:val="36"/>
          <w:szCs w:val="44"/>
        </w:rPr>
        <w:t>评审情况一览表</w:t>
      </w:r>
    </w:p>
    <w:tbl>
      <w:tblPr>
        <w:tblStyle w:val="5"/>
        <w:tblW w:w="1366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8"/>
        <w:gridCol w:w="6033"/>
        <w:gridCol w:w="1875"/>
        <w:gridCol w:w="2805"/>
        <w:gridCol w:w="1845"/>
      </w:tblGrid>
      <w:tr w14:paraId="7F139F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atLeast"/>
        </w:trPr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794C0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6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8373FF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参审单位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7F39A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初审</w:t>
            </w:r>
          </w:p>
          <w:p w14:paraId="3B6FC374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通过/不通过</w:t>
            </w: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0AA5D">
            <w:pPr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报价（元）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3555F">
            <w:pPr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得分</w:t>
            </w:r>
          </w:p>
        </w:tc>
      </w:tr>
      <w:tr w14:paraId="0C4F81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</w:trPr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57F7E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6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984CB7">
            <w:pPr>
              <w:pStyle w:val="3"/>
              <w:spacing w:before="120" w:beforeAutospacing="0" w:after="120" w:afterAutospacing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安徽立安科技有限公司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D331E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通过</w:t>
            </w: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23B2E">
            <w:pPr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1106362.60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8C45B">
            <w:pPr>
              <w:pStyle w:val="3"/>
              <w:spacing w:before="120" w:beforeAutospacing="0" w:after="120" w:afterAutospacing="0"/>
              <w:jc w:val="left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81.54</w:t>
            </w:r>
          </w:p>
        </w:tc>
      </w:tr>
      <w:tr w14:paraId="610338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400E31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2</w:t>
            </w:r>
          </w:p>
        </w:tc>
        <w:tc>
          <w:tcPr>
            <w:tcW w:w="6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6D4791">
            <w:pPr>
              <w:pStyle w:val="3"/>
              <w:spacing w:before="120" w:beforeAutospacing="0" w:after="120" w:afterAutospacing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淮南市福源禄建筑工程有限公司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9B76C0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通过</w:t>
            </w: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8F394">
            <w:pPr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1094007.16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B5F3C">
            <w:pPr>
              <w:pStyle w:val="3"/>
              <w:spacing w:before="120" w:beforeAutospacing="0" w:after="120" w:afterAutospacing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77.43</w:t>
            </w:r>
          </w:p>
        </w:tc>
      </w:tr>
      <w:tr w14:paraId="07D3AA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329FC2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3</w:t>
            </w:r>
          </w:p>
        </w:tc>
        <w:tc>
          <w:tcPr>
            <w:tcW w:w="6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FE9F09">
            <w:pPr>
              <w:pStyle w:val="3"/>
              <w:spacing w:before="120" w:beforeAutospacing="0" w:after="120" w:afterAutospacing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安徽省儒徽建设工程有限公司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7FD6A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通过</w:t>
            </w: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F44F7">
            <w:pPr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1085814.71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AB873">
            <w:pPr>
              <w:pStyle w:val="3"/>
              <w:spacing w:before="120" w:beforeAutospacing="0" w:after="120" w:afterAutospacing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77.4</w:t>
            </w:r>
          </w:p>
        </w:tc>
      </w:tr>
      <w:tr w14:paraId="72D7A3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7B088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6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D20758">
            <w:pPr>
              <w:pStyle w:val="3"/>
              <w:spacing w:before="120" w:beforeAutospacing="0" w:after="120" w:afterAutospacing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正煜建设集团有限公司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5C9D54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通过</w:t>
            </w: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0843E">
            <w:pPr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1109635.83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D91A5">
            <w:pPr>
              <w:pStyle w:val="3"/>
              <w:spacing w:before="120" w:beforeAutospacing="0" w:after="120" w:afterAutospacing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77.32</w:t>
            </w:r>
          </w:p>
        </w:tc>
      </w:tr>
      <w:tr w14:paraId="3A4C4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E6F34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6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6C358E">
            <w:pPr>
              <w:pStyle w:val="3"/>
              <w:spacing w:before="120" w:beforeAutospacing="0" w:after="120" w:afterAutospacing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安徽丰洲建设科技有限公司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CDF3C4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通过</w:t>
            </w: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0ED5C">
            <w:pPr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1199878.82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D1CE0">
            <w:pPr>
              <w:pStyle w:val="3"/>
              <w:spacing w:before="120" w:beforeAutospacing="0" w:after="120" w:afterAutospacing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76.58</w:t>
            </w:r>
          </w:p>
        </w:tc>
      </w:tr>
      <w:tr w14:paraId="3B8D44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BC07A">
            <w:pPr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6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73A32B">
            <w:pPr>
              <w:pStyle w:val="3"/>
              <w:spacing w:before="120" w:beforeAutospacing="0" w:after="120" w:afterAutospacing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安徽清大巨感科技集团有限公司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A9F2B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通过</w:t>
            </w: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759E6">
            <w:pPr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1154670.03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67A81E">
            <w:pPr>
              <w:pStyle w:val="3"/>
              <w:spacing w:before="120" w:beforeAutospacing="0" w:after="120" w:afterAutospacing="0"/>
              <w:jc w:val="left"/>
              <w:rPr>
                <w:rFonts w:hint="default" w:eastAsia="宋体"/>
                <w:spacing w:val="-2"/>
                <w:lang w:val="en-US" w:eastAsia="zh-CN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74.67</w:t>
            </w:r>
          </w:p>
        </w:tc>
      </w:tr>
      <w:tr w14:paraId="106E5C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37AD3">
            <w:pPr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6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68DA24">
            <w:pPr>
              <w:pStyle w:val="3"/>
              <w:spacing w:before="120" w:beforeAutospacing="0" w:after="120" w:afterAutospacing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安徽筑平建设工程有限公司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98085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通过</w:t>
            </w: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22B20">
            <w:pPr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1096527.91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2CD80E">
            <w:pPr>
              <w:pStyle w:val="3"/>
              <w:spacing w:before="120" w:beforeAutospacing="0" w:after="120" w:afterAutospacing="0"/>
              <w:jc w:val="left"/>
              <w:rPr>
                <w:rFonts w:hint="default" w:eastAsia="宋体"/>
                <w:spacing w:val="-2"/>
                <w:lang w:val="en-US" w:eastAsia="zh-CN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68.1</w:t>
            </w:r>
          </w:p>
        </w:tc>
      </w:tr>
      <w:tr w14:paraId="251EC5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E63CD">
            <w:pPr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6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78E874">
            <w:pPr>
              <w:pStyle w:val="3"/>
              <w:spacing w:before="120" w:beforeAutospacing="0" w:after="120" w:afterAutospacing="0"/>
              <w:jc w:val="left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安徽盛泰消防工程技术有限公司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70EEF">
            <w:pPr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通过</w:t>
            </w:r>
          </w:p>
        </w:tc>
        <w:tc>
          <w:tcPr>
            <w:tcW w:w="2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ABC2C">
            <w:pPr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1134339.22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A4F13">
            <w:pPr>
              <w:pStyle w:val="3"/>
              <w:spacing w:before="120" w:beforeAutospacing="0" w:after="120" w:afterAutospacing="0"/>
              <w:jc w:val="left"/>
              <w:rPr>
                <w:rFonts w:hint="default" w:eastAsia="宋体"/>
                <w:spacing w:val="-2"/>
                <w:lang w:val="en-US" w:eastAsia="zh-CN"/>
              </w:rPr>
            </w:pPr>
            <w:r>
              <w:rPr>
                <w:rFonts w:ascii="宋体" w:hAnsi="宋体" w:eastAsia="宋体" w:cs="宋体"/>
                <w:b w:val="0"/>
                <w:color w:val="000000"/>
                <w:sz w:val="28"/>
                <w:szCs w:val="24"/>
                <w:u w:val="none"/>
                <w:lang w:val="en-US" w:eastAsia="en-US" w:bidi="ar-SA"/>
              </w:rPr>
              <w:t>67.40</w:t>
            </w:r>
          </w:p>
        </w:tc>
      </w:tr>
    </w:tbl>
    <w:p w14:paraId="18249787">
      <w:pPr>
        <w:rPr>
          <w:rFonts w:hint="eastAsia" w:eastAsia="宋体"/>
          <w:lang w:val="en-US" w:eastAsia="zh-CN"/>
        </w:rPr>
      </w:pPr>
    </w:p>
    <w:p w14:paraId="57FB16DA"/>
    <w:p w14:paraId="6CE3FBD4"/>
    <w:p w14:paraId="5636FC93"/>
    <w:p w14:paraId="44D367CE"/>
    <w:sectPr>
      <w:head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F5ABB9">
    <w:pPr>
      <w:pStyle w:val="4"/>
      <w:pBdr>
        <w:bottom w:val="none" w:color="auto" w:sz="0" w:space="1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2224EB"/>
    <w:rsid w:val="6A22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2"/>
    </w:pPr>
    <w:rPr>
      <w:rFonts w:ascii="宋体"/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2026-09-10T10:12:00Z</dcterms:created>
  <dc:creator>龚舒杰</dc:creator>
  <cp:lastModifiedBy>龚舒杰</cp:lastModifiedBy>
  <dcterms:modified xsi:type="dcterms:W3CDTF">2026-09-10T10:26:03Z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513EDA5587994780B9E569F62B5BF589_11</vt:lpwstr>
  </property>
  <property fmtid="{D5CDD505-2E9C-101B-9397-08002B2CF9AE}" pid="4" name="KSOTemplateDocerSaveRecord">
    <vt:lpwstr>eyJoZGlkIjoiNTcwZDE2OTk4MmUyMzRkZWUyOGVjZWRiMDBkYmJmMWUiLCJ1c2VySWQiOiIxNTcxNDA2ODEwIn0=</vt:lpwstr>
  </property>
</Properties>
</file>