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990EE">
      <w:pPr>
        <w:pStyle w:val="4"/>
        <w:jc w:val="center"/>
        <w:rPr>
          <w:rFonts w:hint="eastAsia"/>
        </w:rPr>
      </w:pPr>
      <w:r>
        <w:rPr>
          <w:rFonts w:hint="eastAsia"/>
          <w:b/>
          <w:sz w:val="28"/>
          <w:szCs w:val="36"/>
          <w:lang w:val="en-US" w:eastAsia="zh-CN"/>
        </w:rPr>
        <w:t>成交</w:t>
      </w:r>
      <w:r>
        <w:rPr>
          <w:rFonts w:hint="eastAsia" w:ascii="宋体" w:hAnsi="宋体"/>
          <w:b/>
          <w:sz w:val="28"/>
          <w:szCs w:val="36"/>
          <w:lang w:val="en-US" w:eastAsia="zh-CN"/>
        </w:rPr>
        <w:t>候选</w:t>
      </w:r>
      <w:r>
        <w:rPr>
          <w:rFonts w:hint="eastAsia" w:ascii="宋体" w:hAnsi="宋体"/>
          <w:b/>
          <w:sz w:val="28"/>
          <w:szCs w:val="36"/>
        </w:rPr>
        <w:t>人信息表</w:t>
      </w:r>
    </w:p>
    <w:tbl>
      <w:tblPr>
        <w:tblStyle w:val="10"/>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6675"/>
      </w:tblGrid>
      <w:tr w14:paraId="7DE9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8960" w:type="dxa"/>
            <w:gridSpan w:val="2"/>
            <w:vAlign w:val="center"/>
          </w:tcPr>
          <w:p w14:paraId="62FA5291">
            <w:pPr>
              <w:pStyle w:val="4"/>
              <w:jc w:val="center"/>
              <w:rPr>
                <w:rFonts w:hint="eastAsia" w:ascii="宋体" w:hAnsi="宋体" w:eastAsia="宋体" w:cs="宋体"/>
                <w:b w:val="0"/>
                <w:bCs w:val="0"/>
                <w:sz w:val="24"/>
                <w:szCs w:val="24"/>
                <w:vertAlign w:val="baseline"/>
              </w:rPr>
            </w:pPr>
            <w:r>
              <w:rPr>
                <w:rFonts w:hint="eastAsia" w:cs="宋体"/>
                <w:b/>
                <w:bCs/>
                <w:sz w:val="24"/>
                <w:szCs w:val="24"/>
                <w:vertAlign w:val="baseline"/>
                <w:lang w:val="en-US" w:eastAsia="zh-CN"/>
              </w:rPr>
              <w:t>成交候选</w:t>
            </w:r>
            <w:r>
              <w:rPr>
                <w:rFonts w:hint="eastAsia" w:ascii="宋体" w:hAnsi="宋体" w:eastAsia="宋体" w:cs="宋体"/>
                <w:b/>
                <w:bCs/>
                <w:sz w:val="24"/>
                <w:szCs w:val="24"/>
                <w:vertAlign w:val="baseline"/>
                <w:lang w:val="en-US" w:eastAsia="zh-CN"/>
              </w:rPr>
              <w:t>人名称</w:t>
            </w:r>
            <w:r>
              <w:rPr>
                <w:rFonts w:hint="eastAsia" w:cs="宋体"/>
                <w:b/>
                <w:bCs/>
                <w:sz w:val="24"/>
                <w:szCs w:val="24"/>
                <w:vertAlign w:val="baseline"/>
                <w:lang w:val="en-US" w:eastAsia="zh-CN"/>
              </w:rPr>
              <w:t>：</w:t>
            </w:r>
            <w:r>
              <w:rPr>
                <w:rFonts w:hint="eastAsia" w:ascii="宋体" w:hAnsi="宋体" w:eastAsia="宋体" w:cs="宋体"/>
                <w:b/>
                <w:bCs/>
                <w:sz w:val="24"/>
                <w:szCs w:val="24"/>
                <w:vertAlign w:val="baseline"/>
              </w:rPr>
              <w:t>安徽知学科技有限公司</w:t>
            </w:r>
          </w:p>
        </w:tc>
      </w:tr>
      <w:tr w14:paraId="1D9D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2285" w:type="dxa"/>
            <w:vAlign w:val="center"/>
          </w:tcPr>
          <w:p w14:paraId="4E124C03">
            <w:pPr>
              <w:pStyle w:val="4"/>
              <w:jc w:val="left"/>
              <w:rPr>
                <w:rFonts w:hint="eastAsia" w:ascii="宋体" w:hAnsi="宋体" w:eastAsia="宋体" w:cs="宋体"/>
                <w:b w:val="0"/>
                <w:bCs w:val="0"/>
                <w:sz w:val="24"/>
                <w:szCs w:val="24"/>
                <w:vertAlign w:val="baseline"/>
                <w:lang w:val="en-US" w:eastAsia="zh-CN"/>
              </w:rPr>
            </w:pPr>
            <w:r>
              <w:rPr>
                <w:rFonts w:hint="eastAsia" w:cs="宋体"/>
                <w:b w:val="0"/>
                <w:bCs w:val="0"/>
                <w:kern w:val="0"/>
                <w:sz w:val="24"/>
                <w:szCs w:val="24"/>
                <w:lang w:val="en-US" w:eastAsia="zh-CN"/>
              </w:rPr>
              <w:t>供应商</w:t>
            </w:r>
            <w:r>
              <w:rPr>
                <w:rFonts w:hint="eastAsia" w:ascii="宋体" w:hAnsi="宋体" w:eastAsia="宋体" w:cs="宋体"/>
                <w:b w:val="0"/>
                <w:bCs w:val="0"/>
                <w:kern w:val="0"/>
                <w:sz w:val="24"/>
                <w:szCs w:val="24"/>
              </w:rPr>
              <w:t>响应</w:t>
            </w:r>
            <w:r>
              <w:rPr>
                <w:rFonts w:hint="eastAsia" w:cs="宋体"/>
                <w:b w:val="0"/>
                <w:bCs w:val="0"/>
                <w:kern w:val="0"/>
                <w:sz w:val="24"/>
                <w:szCs w:val="24"/>
                <w:lang w:val="en-US" w:eastAsia="zh-CN"/>
              </w:rPr>
              <w:t>磋商</w:t>
            </w:r>
            <w:r>
              <w:rPr>
                <w:rFonts w:hint="eastAsia" w:ascii="宋体" w:hAnsi="宋体" w:eastAsia="宋体" w:cs="宋体"/>
                <w:b w:val="0"/>
                <w:bCs w:val="0"/>
                <w:kern w:val="0"/>
                <w:sz w:val="24"/>
                <w:szCs w:val="24"/>
              </w:rPr>
              <w:t>文件要求的资格能力条件</w:t>
            </w:r>
          </w:p>
        </w:tc>
        <w:tc>
          <w:tcPr>
            <w:tcW w:w="6675" w:type="dxa"/>
            <w:vAlign w:val="center"/>
          </w:tcPr>
          <w:p w14:paraId="5B58E342">
            <w:pPr>
              <w:pStyle w:val="4"/>
              <w:jc w:val="left"/>
              <w:rPr>
                <w:rFonts w:hint="eastAsia" w:ascii="宋体" w:hAnsi="宋体" w:eastAsia="宋体" w:cs="宋体"/>
                <w:b w:val="0"/>
                <w:bCs w:val="0"/>
                <w:sz w:val="24"/>
                <w:szCs w:val="24"/>
                <w:vertAlign w:val="baseline"/>
              </w:rPr>
            </w:pPr>
            <w:r>
              <w:rPr>
                <w:rFonts w:hint="eastAsia" w:cs="宋体"/>
                <w:b w:val="0"/>
                <w:bCs w:val="0"/>
                <w:sz w:val="24"/>
                <w:szCs w:val="24"/>
                <w:vertAlign w:val="baseline"/>
                <w:lang w:val="en-US" w:eastAsia="zh-CN"/>
              </w:rPr>
              <w:t>独立承担民事责任的能力</w:t>
            </w:r>
          </w:p>
        </w:tc>
      </w:tr>
      <w:tr w14:paraId="4416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2285" w:type="dxa"/>
            <w:vAlign w:val="center"/>
          </w:tcPr>
          <w:p w14:paraId="2F8488F4">
            <w:pPr>
              <w:jc w:val="left"/>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通过评审的得分业绩</w:t>
            </w:r>
          </w:p>
        </w:tc>
        <w:tc>
          <w:tcPr>
            <w:tcW w:w="6675" w:type="dxa"/>
            <w:vAlign w:val="center"/>
          </w:tcPr>
          <w:p w14:paraId="675D3B11">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w:t>
            </w:r>
            <w:r>
              <w:rPr>
                <w:rFonts w:hint="default" w:ascii="宋体" w:hAnsi="宋体" w:eastAsia="宋体" w:cs="宋体"/>
                <w:b w:val="0"/>
                <w:bCs w:val="0"/>
                <w:kern w:val="2"/>
                <w:sz w:val="24"/>
                <w:szCs w:val="24"/>
                <w:vertAlign w:val="baseline"/>
                <w:lang w:val="en-US" w:eastAsia="zh-CN" w:bidi="ar-SA"/>
              </w:rPr>
              <w:t>四川省遂宁中学人工智能赋能教学提质项目数智作业服务合同</w:t>
            </w:r>
          </w:p>
          <w:p w14:paraId="2B0427D4">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2.</w:t>
            </w:r>
            <w:r>
              <w:rPr>
                <w:rFonts w:hint="default" w:ascii="宋体" w:hAnsi="宋体" w:eastAsia="宋体" w:cs="宋体"/>
                <w:b w:val="0"/>
                <w:bCs w:val="0"/>
                <w:kern w:val="2"/>
                <w:sz w:val="24"/>
                <w:szCs w:val="24"/>
                <w:vertAlign w:val="baseline"/>
                <w:lang w:val="en-US" w:eastAsia="zh-CN" w:bidi="ar-SA"/>
              </w:rPr>
              <w:t>江苏省南京市六合高级中学附属中</w:t>
            </w:r>
            <w:bookmarkStart w:id="0" w:name="_GoBack"/>
            <w:bookmarkEnd w:id="0"/>
            <w:r>
              <w:rPr>
                <w:rFonts w:hint="default" w:ascii="宋体" w:hAnsi="宋体" w:eastAsia="宋体" w:cs="宋体"/>
                <w:b w:val="0"/>
                <w:bCs w:val="0"/>
                <w:kern w:val="2"/>
                <w:sz w:val="24"/>
                <w:szCs w:val="24"/>
                <w:vertAlign w:val="baseline"/>
                <w:lang w:val="en-US" w:eastAsia="zh-CN" w:bidi="ar-SA"/>
              </w:rPr>
              <w:t>学大数据作业服务</w:t>
            </w:r>
          </w:p>
          <w:p w14:paraId="49B4353B">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3.</w:t>
            </w:r>
            <w:r>
              <w:rPr>
                <w:rFonts w:hint="default" w:ascii="宋体" w:hAnsi="宋体" w:eastAsia="宋体" w:cs="宋体"/>
                <w:b w:val="0"/>
                <w:bCs w:val="0"/>
                <w:kern w:val="2"/>
                <w:sz w:val="24"/>
                <w:szCs w:val="24"/>
                <w:vertAlign w:val="baseline"/>
                <w:lang w:val="en-US" w:eastAsia="zh-CN" w:bidi="ar-SA"/>
              </w:rPr>
              <w:t>江苏省南京师范大学附属中学仙林学校初中部项目数字化校本作业服务合同</w:t>
            </w:r>
          </w:p>
          <w:p w14:paraId="2483D314">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4.</w:t>
            </w:r>
            <w:r>
              <w:rPr>
                <w:rFonts w:hint="default" w:ascii="宋体" w:hAnsi="宋体" w:eastAsia="宋体" w:cs="宋体"/>
                <w:b w:val="0"/>
                <w:bCs w:val="0"/>
                <w:kern w:val="2"/>
                <w:sz w:val="24"/>
                <w:szCs w:val="24"/>
                <w:vertAlign w:val="baseline"/>
                <w:lang w:val="en-US" w:eastAsia="zh-CN" w:bidi="ar-SA"/>
              </w:rPr>
              <w:t>江苏省南京市宁海中学项目数字化校本作业服务合同</w:t>
            </w:r>
          </w:p>
          <w:p w14:paraId="604D575C">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5.</w:t>
            </w:r>
            <w:r>
              <w:rPr>
                <w:rFonts w:hint="default" w:ascii="宋体" w:hAnsi="宋体" w:eastAsia="宋体" w:cs="宋体"/>
                <w:b w:val="0"/>
                <w:bCs w:val="0"/>
                <w:kern w:val="2"/>
                <w:sz w:val="24"/>
                <w:szCs w:val="24"/>
                <w:vertAlign w:val="baseline"/>
                <w:lang w:val="en-US" w:eastAsia="zh-CN" w:bidi="ar-SA"/>
              </w:rPr>
              <w:t>深圳市桃源居中澳实验学校公初数智作业项目采购合同</w:t>
            </w:r>
          </w:p>
        </w:tc>
      </w:tr>
      <w:tr w14:paraId="77E1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285" w:type="dxa"/>
            <w:vAlign w:val="center"/>
          </w:tcPr>
          <w:p w14:paraId="41E75A78">
            <w:pPr>
              <w:pStyle w:val="4"/>
              <w:jc w:val="left"/>
              <w:rPr>
                <w:rFonts w:hint="eastAsia" w:ascii="宋体" w:hAnsi="宋体" w:eastAsia="宋体" w:cs="宋体"/>
                <w:b w:val="0"/>
                <w:bCs w:val="0"/>
                <w:sz w:val="24"/>
                <w:szCs w:val="24"/>
                <w:vertAlign w:val="baseline"/>
                <w:lang w:val="en-US" w:eastAsia="zh-CN"/>
              </w:rPr>
            </w:pPr>
            <w:r>
              <w:rPr>
                <w:rFonts w:hint="eastAsia" w:cs="宋体"/>
                <w:b w:val="0"/>
                <w:bCs w:val="0"/>
                <w:sz w:val="24"/>
                <w:szCs w:val="24"/>
                <w:vertAlign w:val="baseline"/>
                <w:lang w:val="en-US" w:eastAsia="zh-CN"/>
              </w:rPr>
              <w:t>磋商</w:t>
            </w:r>
            <w:r>
              <w:rPr>
                <w:rFonts w:hint="eastAsia" w:ascii="宋体" w:hAnsi="宋体" w:eastAsia="宋体" w:cs="宋体"/>
                <w:b w:val="0"/>
                <w:bCs w:val="0"/>
                <w:sz w:val="24"/>
                <w:szCs w:val="24"/>
                <w:vertAlign w:val="baseline"/>
                <w:lang w:val="en-US" w:eastAsia="zh-CN"/>
              </w:rPr>
              <w:t>保证金及电子交易服务费缴纳形式</w:t>
            </w:r>
          </w:p>
        </w:tc>
        <w:tc>
          <w:tcPr>
            <w:tcW w:w="6675" w:type="dxa"/>
            <w:vAlign w:val="center"/>
          </w:tcPr>
          <w:p w14:paraId="19A2817C">
            <w:pPr>
              <w:pStyle w:val="4"/>
              <w:jc w:val="left"/>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vertAlign w:val="baseline"/>
                <w:lang w:val="en-US" w:eastAsia="zh-CN"/>
              </w:rPr>
              <w:t>银行转账</w:t>
            </w:r>
          </w:p>
        </w:tc>
      </w:tr>
    </w:tbl>
    <w:p w14:paraId="405481BE">
      <w:pPr>
        <w:rPr>
          <w:rFonts w:hint="eastAsia" w:ascii="宋体" w:hAnsi="宋体" w:cs="宋体"/>
          <w:b w:val="0"/>
          <w:bCs w:val="0"/>
          <w:color w:val="000000" w:themeColor="text1"/>
          <w:kern w:val="0"/>
          <w:sz w:val="28"/>
          <w:szCs w:val="28"/>
          <w14:textFill>
            <w14:solidFill>
              <w14:schemeClr w14:val="tx1"/>
            </w14:solidFill>
          </w14:textFill>
        </w:rPr>
      </w:pPr>
      <w:r>
        <w:rPr>
          <w:rFonts w:hint="eastAsia" w:ascii="宋体" w:hAnsi="宋体" w:cs="宋体"/>
          <w:b w:val="0"/>
          <w:bCs w:val="0"/>
          <w:color w:val="000000" w:themeColor="text1"/>
          <w:kern w:val="0"/>
          <w:sz w:val="28"/>
          <w:szCs w:val="28"/>
          <w14:textFill>
            <w14:solidFill>
              <w14:schemeClr w14:val="tx1"/>
            </w14:solidFill>
          </w14:textFill>
        </w:rPr>
        <w:br w:type="page"/>
      </w:r>
    </w:p>
    <w:p w14:paraId="339D11B2">
      <w:pPr>
        <w:spacing w:line="576" w:lineRule="exact"/>
        <w:jc w:val="center"/>
        <w:outlineLvl w:val="1"/>
        <w:rPr>
          <w:rFonts w:hint="eastAsia" w:ascii="宋体" w:hAnsi="宋体" w:cs="宋体"/>
          <w:b w:val="0"/>
          <w:bCs w:val="0"/>
          <w:color w:val="000000" w:themeColor="text1"/>
          <w:kern w:val="0"/>
          <w:sz w:val="28"/>
          <w:szCs w:val="28"/>
          <w14:textFill>
            <w14:solidFill>
              <w14:schemeClr w14:val="tx1"/>
            </w14:solidFill>
          </w14:textFill>
        </w:rPr>
      </w:pPr>
      <w:r>
        <w:rPr>
          <w:rFonts w:hint="eastAsia" w:ascii="宋体" w:hAnsi="宋体"/>
          <w:b/>
          <w:sz w:val="36"/>
          <w:szCs w:val="44"/>
        </w:rPr>
        <w:t>评审情况一览表</w:t>
      </w:r>
    </w:p>
    <w:p w14:paraId="6C855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b w:val="0"/>
          <w:bCs w:val="0"/>
          <w:sz w:val="28"/>
          <w:szCs w:val="28"/>
        </w:rPr>
      </w:pPr>
      <w:r>
        <w:rPr>
          <w:rFonts w:hint="eastAsia" w:ascii="宋体" w:hAnsi="宋体" w:eastAsia="宋体" w:cs="宋体"/>
          <w:b w:val="0"/>
          <w:bCs w:val="0"/>
          <w:color w:val="333333"/>
          <w:kern w:val="0"/>
          <w:sz w:val="28"/>
          <w:szCs w:val="28"/>
          <w:lang w:val="en-US" w:eastAsia="zh-CN" w:bidi="ar"/>
        </w:rPr>
        <w:t>项目名称：数智作业及大数据精准教学系统应用服务项目【二次】</w:t>
      </w:r>
    </w:p>
    <w:p w14:paraId="4EE05B5B">
      <w:pPr>
        <w:pStyle w:val="4"/>
        <w:rPr>
          <w:rFonts w:hint="eastAsia" w:ascii="宋体" w:hAnsi="宋体" w:eastAsia="宋体" w:cs="宋体"/>
          <w:b w:val="0"/>
          <w:bCs w:val="0"/>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val="0"/>
          <w:bCs w:val="0"/>
          <w:color w:val="333333"/>
          <w:kern w:val="0"/>
          <w:sz w:val="28"/>
          <w:szCs w:val="28"/>
          <w:lang w:val="en-US" w:eastAsia="zh-CN" w:bidi="ar"/>
        </w:rPr>
        <w:t>项目编号：2026PHBN267</w:t>
      </w:r>
    </w:p>
    <w:tbl>
      <w:tblPr>
        <w:tblStyle w:val="9"/>
        <w:tblW w:w="8907" w:type="dxa"/>
        <w:tblCellSpacing w:w="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883"/>
        <w:gridCol w:w="1414"/>
        <w:gridCol w:w="1630"/>
        <w:gridCol w:w="1394"/>
        <w:gridCol w:w="1586"/>
      </w:tblGrid>
      <w:tr w14:paraId="2091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blCellSpacing w:w="0" w:type="dxa"/>
        </w:trPr>
        <w:tc>
          <w:tcPr>
            <w:tcW w:w="288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23D9FA">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sz w:val="24"/>
                <w:szCs w:val="24"/>
              </w:rPr>
            </w:pPr>
            <w:r>
              <w:rPr>
                <w:rFonts w:ascii="宋体" w:hAnsi="宋体" w:eastAsia="宋体" w:cs="宋体"/>
                <w:b/>
                <w:bCs/>
                <w:color w:val="000000"/>
                <w:sz w:val="24"/>
                <w:szCs w:val="24"/>
              </w:rPr>
              <w:t>供应商</w:t>
            </w:r>
          </w:p>
        </w:tc>
        <w:tc>
          <w:tcPr>
            <w:tcW w:w="14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AA5EA6">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报价（元）</w:t>
            </w:r>
          </w:p>
        </w:tc>
        <w:tc>
          <w:tcPr>
            <w:tcW w:w="16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B7981B">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eastAsia="宋体"/>
                <w:sz w:val="24"/>
                <w:szCs w:val="24"/>
                <w:lang w:val="en-US" w:eastAsia="zh-CN"/>
              </w:rPr>
            </w:pPr>
            <w:r>
              <w:rPr>
                <w:rFonts w:ascii="宋体" w:hAnsi="宋体" w:eastAsia="宋体" w:cs="宋体"/>
                <w:b/>
                <w:bCs/>
                <w:color w:val="000000"/>
                <w:sz w:val="24"/>
                <w:szCs w:val="24"/>
              </w:rPr>
              <w:t>初审</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通过/不通过）</w:t>
            </w:r>
          </w:p>
        </w:tc>
        <w:tc>
          <w:tcPr>
            <w:tcW w:w="13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FB992E">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sz w:val="24"/>
                <w:szCs w:val="24"/>
              </w:rPr>
            </w:pPr>
            <w:r>
              <w:rPr>
                <w:rFonts w:ascii="宋体" w:hAnsi="宋体" w:eastAsia="宋体" w:cs="宋体"/>
                <w:b/>
                <w:bCs/>
                <w:color w:val="000000"/>
                <w:sz w:val="24"/>
                <w:szCs w:val="24"/>
              </w:rPr>
              <w:t>总得分</w:t>
            </w:r>
          </w:p>
        </w:tc>
        <w:tc>
          <w:tcPr>
            <w:tcW w:w="15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16F5D4">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sz w:val="24"/>
                <w:szCs w:val="24"/>
              </w:rPr>
            </w:pPr>
            <w:r>
              <w:rPr>
                <w:rFonts w:ascii="宋体" w:hAnsi="宋体" w:eastAsia="宋体" w:cs="宋体"/>
                <w:b/>
                <w:bCs/>
                <w:color w:val="000000"/>
                <w:sz w:val="24"/>
                <w:szCs w:val="24"/>
              </w:rPr>
              <w:t>备注</w:t>
            </w:r>
          </w:p>
        </w:tc>
      </w:tr>
      <w:tr w14:paraId="2A589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4" w:hRule="atLeast"/>
          <w:tblCellSpacing w:w="0" w:type="dxa"/>
        </w:trPr>
        <w:tc>
          <w:tcPr>
            <w:tcW w:w="288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24A75A">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安徽知学科技有限公司</w:t>
            </w:r>
          </w:p>
        </w:tc>
        <w:tc>
          <w:tcPr>
            <w:tcW w:w="14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A58495">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195100</w:t>
            </w:r>
          </w:p>
        </w:tc>
        <w:tc>
          <w:tcPr>
            <w:tcW w:w="16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8D45F6">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通过</w:t>
            </w:r>
          </w:p>
        </w:tc>
        <w:tc>
          <w:tcPr>
            <w:tcW w:w="13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C3573B">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89.33</w:t>
            </w:r>
          </w:p>
        </w:tc>
        <w:tc>
          <w:tcPr>
            <w:tcW w:w="15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0518C1">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成交候选人</w:t>
            </w:r>
          </w:p>
        </w:tc>
      </w:tr>
      <w:tr w14:paraId="796F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2" w:hRule="atLeast"/>
          <w:tblCellSpacing w:w="0" w:type="dxa"/>
        </w:trPr>
        <w:tc>
          <w:tcPr>
            <w:tcW w:w="288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5FAA08">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安徽盛偕电子信息科技有限公司</w:t>
            </w:r>
          </w:p>
        </w:tc>
        <w:tc>
          <w:tcPr>
            <w:tcW w:w="14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863AFC">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123555</w:t>
            </w:r>
          </w:p>
        </w:tc>
        <w:tc>
          <w:tcPr>
            <w:tcW w:w="16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E18F9F">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通过</w:t>
            </w:r>
          </w:p>
        </w:tc>
        <w:tc>
          <w:tcPr>
            <w:tcW w:w="13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C11E2">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47</w:t>
            </w:r>
          </w:p>
        </w:tc>
        <w:tc>
          <w:tcPr>
            <w:tcW w:w="15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89A147">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p>
        </w:tc>
      </w:tr>
      <w:tr w14:paraId="0D4F6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7" w:hRule="atLeast"/>
          <w:tblCellSpacing w:w="0" w:type="dxa"/>
        </w:trPr>
        <w:tc>
          <w:tcPr>
            <w:tcW w:w="288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C91B75">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安徽龙讯信息科技有限公司</w:t>
            </w:r>
          </w:p>
        </w:tc>
        <w:tc>
          <w:tcPr>
            <w:tcW w:w="141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4690CF">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197800</w:t>
            </w:r>
          </w:p>
        </w:tc>
        <w:tc>
          <w:tcPr>
            <w:tcW w:w="163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0F4B73">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通过</w:t>
            </w:r>
          </w:p>
        </w:tc>
        <w:tc>
          <w:tcPr>
            <w:tcW w:w="13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6F6535">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default" w:ascii="宋体" w:hAnsi="宋体" w:eastAsia="宋体" w:cs="宋体"/>
                <w:b w:val="0"/>
                <w:bCs w:val="0"/>
                <w:color w:val="333333"/>
                <w:kern w:val="0"/>
                <w:sz w:val="28"/>
                <w:szCs w:val="28"/>
                <w:lang w:val="en-US" w:eastAsia="zh-CN" w:bidi="ar"/>
              </w:rPr>
            </w:pPr>
            <w:r>
              <w:rPr>
                <w:rFonts w:hint="eastAsia" w:ascii="宋体" w:hAnsi="宋体" w:eastAsia="宋体" w:cs="宋体"/>
                <w:b w:val="0"/>
                <w:bCs w:val="0"/>
                <w:color w:val="333333"/>
                <w:kern w:val="0"/>
                <w:sz w:val="28"/>
                <w:szCs w:val="28"/>
                <w:lang w:val="en-US" w:eastAsia="zh-CN" w:bidi="ar"/>
              </w:rPr>
              <w:t>38.25</w:t>
            </w:r>
          </w:p>
        </w:tc>
        <w:tc>
          <w:tcPr>
            <w:tcW w:w="158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5D933B">
            <w:pPr>
              <w:pStyle w:val="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120" w:afterAutospacing="0"/>
              <w:jc w:val="center"/>
              <w:rPr>
                <w:rFonts w:hint="eastAsia" w:ascii="宋体" w:hAnsi="宋体" w:eastAsia="宋体" w:cs="宋体"/>
                <w:b w:val="0"/>
                <w:bCs w:val="0"/>
                <w:color w:val="333333"/>
                <w:kern w:val="0"/>
                <w:sz w:val="28"/>
                <w:szCs w:val="28"/>
                <w:lang w:val="en-US" w:eastAsia="zh-CN" w:bidi="ar"/>
              </w:rPr>
            </w:pPr>
          </w:p>
        </w:tc>
      </w:tr>
    </w:tbl>
    <w:p w14:paraId="2BFAAE93">
      <w:pPr>
        <w:pStyle w:val="4"/>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pl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A8011">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DQwOTJlOTZmYjhiNDUxNTRiMjI4OGUzYzEwYjMifQ=="/>
  </w:docVars>
  <w:rsids>
    <w:rsidRoot w:val="37BA19F1"/>
    <w:rsid w:val="00001359"/>
    <w:rsid w:val="00023E35"/>
    <w:rsid w:val="000539FC"/>
    <w:rsid w:val="000553D8"/>
    <w:rsid w:val="000B06C3"/>
    <w:rsid w:val="001254FD"/>
    <w:rsid w:val="001538C1"/>
    <w:rsid w:val="00165BE1"/>
    <w:rsid w:val="00166ACD"/>
    <w:rsid w:val="00191D8D"/>
    <w:rsid w:val="0019419F"/>
    <w:rsid w:val="001A2F2A"/>
    <w:rsid w:val="001A5AA6"/>
    <w:rsid w:val="001B0A7C"/>
    <w:rsid w:val="001B550D"/>
    <w:rsid w:val="001D6E37"/>
    <w:rsid w:val="001F1C82"/>
    <w:rsid w:val="002368EC"/>
    <w:rsid w:val="0026434D"/>
    <w:rsid w:val="002840EC"/>
    <w:rsid w:val="002942C3"/>
    <w:rsid w:val="002B0812"/>
    <w:rsid w:val="003428D5"/>
    <w:rsid w:val="00344A10"/>
    <w:rsid w:val="00394717"/>
    <w:rsid w:val="003A2B75"/>
    <w:rsid w:val="0040384F"/>
    <w:rsid w:val="00404E81"/>
    <w:rsid w:val="00423D6B"/>
    <w:rsid w:val="00461EDA"/>
    <w:rsid w:val="004A098D"/>
    <w:rsid w:val="004A1AEC"/>
    <w:rsid w:val="004F7CA8"/>
    <w:rsid w:val="00512541"/>
    <w:rsid w:val="00523707"/>
    <w:rsid w:val="00553A92"/>
    <w:rsid w:val="00556A48"/>
    <w:rsid w:val="0059751C"/>
    <w:rsid w:val="005A0B0C"/>
    <w:rsid w:val="005A1D11"/>
    <w:rsid w:val="005B08D0"/>
    <w:rsid w:val="005F5171"/>
    <w:rsid w:val="005F56A9"/>
    <w:rsid w:val="0068785B"/>
    <w:rsid w:val="00690597"/>
    <w:rsid w:val="006B3111"/>
    <w:rsid w:val="006E488B"/>
    <w:rsid w:val="0070672E"/>
    <w:rsid w:val="00710C32"/>
    <w:rsid w:val="00740DE0"/>
    <w:rsid w:val="00751DFF"/>
    <w:rsid w:val="0077081E"/>
    <w:rsid w:val="007740C2"/>
    <w:rsid w:val="00782F64"/>
    <w:rsid w:val="007851CC"/>
    <w:rsid w:val="007928E2"/>
    <w:rsid w:val="007F11D0"/>
    <w:rsid w:val="007F2AC4"/>
    <w:rsid w:val="007F68B9"/>
    <w:rsid w:val="008154C4"/>
    <w:rsid w:val="00826E83"/>
    <w:rsid w:val="00875AA8"/>
    <w:rsid w:val="00881375"/>
    <w:rsid w:val="008907FB"/>
    <w:rsid w:val="008A202D"/>
    <w:rsid w:val="008A53B6"/>
    <w:rsid w:val="008B7868"/>
    <w:rsid w:val="008E02C7"/>
    <w:rsid w:val="008E088D"/>
    <w:rsid w:val="008E5723"/>
    <w:rsid w:val="00911127"/>
    <w:rsid w:val="0092297A"/>
    <w:rsid w:val="00925EFF"/>
    <w:rsid w:val="00943CA5"/>
    <w:rsid w:val="00966D29"/>
    <w:rsid w:val="00982421"/>
    <w:rsid w:val="009A0442"/>
    <w:rsid w:val="009D4F6B"/>
    <w:rsid w:val="009F3473"/>
    <w:rsid w:val="00A73BDB"/>
    <w:rsid w:val="00A76C01"/>
    <w:rsid w:val="00A9565D"/>
    <w:rsid w:val="00AF03FB"/>
    <w:rsid w:val="00AF27BB"/>
    <w:rsid w:val="00B2540E"/>
    <w:rsid w:val="00B33527"/>
    <w:rsid w:val="00B56941"/>
    <w:rsid w:val="00B60506"/>
    <w:rsid w:val="00BD5FF8"/>
    <w:rsid w:val="00BF792E"/>
    <w:rsid w:val="00C0775E"/>
    <w:rsid w:val="00C269FF"/>
    <w:rsid w:val="00C2734B"/>
    <w:rsid w:val="00C70F38"/>
    <w:rsid w:val="00C9493A"/>
    <w:rsid w:val="00CB3F3C"/>
    <w:rsid w:val="00CE217E"/>
    <w:rsid w:val="00CE5CD4"/>
    <w:rsid w:val="00D06EC3"/>
    <w:rsid w:val="00D135C8"/>
    <w:rsid w:val="00D16315"/>
    <w:rsid w:val="00D4052E"/>
    <w:rsid w:val="00D52F53"/>
    <w:rsid w:val="00D65862"/>
    <w:rsid w:val="00DA0F8B"/>
    <w:rsid w:val="00DC6292"/>
    <w:rsid w:val="00DE07DD"/>
    <w:rsid w:val="00DE71DC"/>
    <w:rsid w:val="00E13E82"/>
    <w:rsid w:val="00E40EA8"/>
    <w:rsid w:val="00E50885"/>
    <w:rsid w:val="00EA045C"/>
    <w:rsid w:val="00EA43DA"/>
    <w:rsid w:val="00EB0D3C"/>
    <w:rsid w:val="00EB5E54"/>
    <w:rsid w:val="00EC21D0"/>
    <w:rsid w:val="00ED02E9"/>
    <w:rsid w:val="00EF6518"/>
    <w:rsid w:val="00F2396E"/>
    <w:rsid w:val="00F54688"/>
    <w:rsid w:val="00FC0DBD"/>
    <w:rsid w:val="00FC6EC9"/>
    <w:rsid w:val="00FD775B"/>
    <w:rsid w:val="00FF127A"/>
    <w:rsid w:val="00FF6315"/>
    <w:rsid w:val="017E6F26"/>
    <w:rsid w:val="02E867F5"/>
    <w:rsid w:val="02F323B6"/>
    <w:rsid w:val="03924358"/>
    <w:rsid w:val="074958E1"/>
    <w:rsid w:val="0CBE2615"/>
    <w:rsid w:val="0E4C1B61"/>
    <w:rsid w:val="11496E11"/>
    <w:rsid w:val="158F2A88"/>
    <w:rsid w:val="169F376F"/>
    <w:rsid w:val="172A1A24"/>
    <w:rsid w:val="1CBD1D5E"/>
    <w:rsid w:val="20D919B5"/>
    <w:rsid w:val="245529D6"/>
    <w:rsid w:val="24577DB0"/>
    <w:rsid w:val="251104E4"/>
    <w:rsid w:val="26D86A74"/>
    <w:rsid w:val="28D45B25"/>
    <w:rsid w:val="2A465F84"/>
    <w:rsid w:val="2E127C0A"/>
    <w:rsid w:val="2FF40303"/>
    <w:rsid w:val="30372C1B"/>
    <w:rsid w:val="31056081"/>
    <w:rsid w:val="31313BA7"/>
    <w:rsid w:val="31C75F5D"/>
    <w:rsid w:val="34E84BAD"/>
    <w:rsid w:val="36245E08"/>
    <w:rsid w:val="36F44AB9"/>
    <w:rsid w:val="37BA19F1"/>
    <w:rsid w:val="3A2F7338"/>
    <w:rsid w:val="3BD57956"/>
    <w:rsid w:val="3CC379F8"/>
    <w:rsid w:val="3DE9398B"/>
    <w:rsid w:val="40B94CC0"/>
    <w:rsid w:val="41705221"/>
    <w:rsid w:val="42680544"/>
    <w:rsid w:val="44392242"/>
    <w:rsid w:val="45FF510D"/>
    <w:rsid w:val="495D24F0"/>
    <w:rsid w:val="4CC62D40"/>
    <w:rsid w:val="4DC13536"/>
    <w:rsid w:val="4EFA19C6"/>
    <w:rsid w:val="5066262C"/>
    <w:rsid w:val="52363268"/>
    <w:rsid w:val="53EB4376"/>
    <w:rsid w:val="54F35A17"/>
    <w:rsid w:val="55591AB9"/>
    <w:rsid w:val="579A3A91"/>
    <w:rsid w:val="614E2555"/>
    <w:rsid w:val="63416674"/>
    <w:rsid w:val="63D50E2C"/>
    <w:rsid w:val="64256B90"/>
    <w:rsid w:val="69CE0BB4"/>
    <w:rsid w:val="69E94BDA"/>
    <w:rsid w:val="6AA56830"/>
    <w:rsid w:val="6C2B0991"/>
    <w:rsid w:val="75A53ED1"/>
    <w:rsid w:val="76694494"/>
    <w:rsid w:val="7B797EF7"/>
    <w:rsid w:val="7D4A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0"/>
    <w:pPr>
      <w:keepNext/>
      <w:keepLines/>
      <w:spacing w:before="340" w:after="330" w:line="576" w:lineRule="auto"/>
      <w:outlineLvl w:val="0"/>
    </w:pPr>
    <w:rPr>
      <w:b/>
      <w:kern w:val="44"/>
      <w:sz w:val="44"/>
    </w:rPr>
  </w:style>
  <w:style w:type="paragraph" w:styleId="3">
    <w:name w:val="heading 2"/>
    <w:basedOn w:val="1"/>
    <w:next w:val="1"/>
    <w:link w:val="13"/>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4"/>
    <w:qFormat/>
    <w:uiPriority w:val="9"/>
    <w:pPr>
      <w:keepNext/>
      <w:keepLines/>
      <w:spacing w:line="360" w:lineRule="auto"/>
      <w:jc w:val="left"/>
      <w:outlineLvl w:val="2"/>
    </w:pPr>
    <w:rPr>
      <w:rFonts w:ascii="宋体" w:hAnsi="宋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link w:val="2"/>
    <w:autoRedefine/>
    <w:qFormat/>
    <w:uiPriority w:val="0"/>
    <w:rPr>
      <w:b/>
      <w:kern w:val="44"/>
      <w:sz w:val="44"/>
    </w:rPr>
  </w:style>
  <w:style w:type="character" w:customStyle="1" w:styleId="13">
    <w:name w:val="标题 2 字符"/>
    <w:link w:val="3"/>
    <w:autoRedefine/>
    <w:qFormat/>
    <w:uiPriority w:val="0"/>
    <w:rPr>
      <w:rFonts w:ascii="Arial" w:hAnsi="Arial" w:eastAsia="黑体"/>
      <w:b/>
      <w:sz w:val="32"/>
    </w:rPr>
  </w:style>
  <w:style w:type="character" w:customStyle="1" w:styleId="14">
    <w:name w:val="标题 3 字符"/>
    <w:basedOn w:val="11"/>
    <w:link w:val="4"/>
    <w:qFormat/>
    <w:uiPriority w:val="9"/>
    <w:rPr>
      <w:rFonts w:ascii="宋体" w:hAnsi="宋体" w:eastAsia="宋体"/>
      <w:b/>
      <w:bCs/>
      <w:kern w:val="2"/>
      <w:sz w:val="28"/>
      <w:szCs w:val="28"/>
    </w:rPr>
  </w:style>
  <w:style w:type="character" w:customStyle="1" w:styleId="15">
    <w:name w:val="font11"/>
    <w:basedOn w:val="11"/>
    <w:qFormat/>
    <w:uiPriority w:val="0"/>
    <w:rPr>
      <w:rFonts w:ascii="-apple-" w:hAnsi="-apple-" w:eastAsia="-apple-" w:cs="-apple-"/>
      <w:color w:val="000000"/>
      <w:sz w:val="13"/>
      <w:szCs w:val="1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393</Words>
  <Characters>458</Characters>
  <Lines>13</Lines>
  <Paragraphs>19</Paragraphs>
  <TotalTime>189</TotalTime>
  <ScaleCrop>false</ScaleCrop>
  <LinksUpToDate>false</LinksUpToDate>
  <CharactersWithSpaces>458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2024-05-07T06:44:00Z</dcterms:created>
  <dc:creator>姚连运</dc:creator>
  <cp:lastModifiedBy>小太阳</cp:lastModifiedBy>
  <cp:lastPrinted>2024-11-04T08:41:00Z</cp:lastPrinted>
  <dcterms:modified xsi:type="dcterms:W3CDTF">2026-06-16T06:30:23Z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4CDC7F09DB5F480C8C0BCDD896320556_13</vt:lpwstr>
  </property>
  <property fmtid="{D5CDD505-2E9C-101B-9397-08002B2CF9AE}" pid="4" name="KSOTemplateDocerSaveRecord">
    <vt:lpwstr>eyJoZGlkIjoiMTMyYzE0OWY0N2I0NjcxMjBlZDQ0NjZiNDJkODUwM2YiLCJ1c2VySWQiOiIyNjIxNzI0OTQifQ==</vt:lpwstr>
  </property>
</Properties>
</file>