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94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8"/>
        <w:gridCol w:w="6447"/>
      </w:tblGrid>
      <w:tr w14:paraId="25445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9495" w:type="dxa"/>
            <w:gridSpan w:val="2"/>
            <w:shd w:val="clear" w:color="auto" w:fill="auto"/>
            <w:vAlign w:val="center"/>
          </w:tcPr>
          <w:p w14:paraId="5EEC0499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/>
                <w:b/>
                <w:sz w:val="36"/>
                <w:szCs w:val="32"/>
                <w:lang w:val="en-US" w:eastAsia="zh-CN"/>
              </w:rPr>
              <w:t>成交</w:t>
            </w:r>
            <w:r>
              <w:rPr>
                <w:rFonts w:hint="eastAsia" w:ascii="宋体" w:eastAsia="宋体"/>
                <w:b/>
                <w:sz w:val="36"/>
                <w:szCs w:val="32"/>
              </w:rPr>
              <w:t>候选人信息表</w:t>
            </w:r>
          </w:p>
        </w:tc>
      </w:tr>
      <w:tr w14:paraId="3CDA1F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9495" w:type="dxa"/>
            <w:gridSpan w:val="2"/>
            <w:shd w:val="clear" w:color="auto" w:fill="auto"/>
            <w:vAlign w:val="center"/>
          </w:tcPr>
          <w:p w14:paraId="53C2BD15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第一成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交候选人：安徽骏禹机电设备有限公司</w:t>
            </w:r>
          </w:p>
        </w:tc>
      </w:tr>
      <w:tr w14:paraId="1412A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4" w:hRule="atLeast"/>
        </w:trPr>
        <w:tc>
          <w:tcPr>
            <w:tcW w:w="3048" w:type="dxa"/>
            <w:shd w:val="clear" w:color="auto" w:fill="auto"/>
            <w:vAlign w:val="center"/>
          </w:tcPr>
          <w:p w14:paraId="311706FA">
            <w:pPr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成交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候选人响应文件要求的资格能力条件</w:t>
            </w:r>
          </w:p>
        </w:tc>
        <w:tc>
          <w:tcPr>
            <w:tcW w:w="6447" w:type="dxa"/>
            <w:shd w:val="clear" w:color="auto" w:fill="auto"/>
            <w:noWrap/>
            <w:vAlign w:val="center"/>
          </w:tcPr>
          <w:p w14:paraId="77269032">
            <w:pPr>
              <w:widowControl/>
              <w:jc w:val="center"/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具有独立承担民事责任的能力，具有有效的营业执照</w:t>
            </w:r>
          </w:p>
        </w:tc>
      </w:tr>
      <w:tr w14:paraId="4AA23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</w:trPr>
        <w:tc>
          <w:tcPr>
            <w:tcW w:w="3048" w:type="dxa"/>
            <w:shd w:val="clear" w:color="auto" w:fill="auto"/>
            <w:vAlign w:val="center"/>
          </w:tcPr>
          <w:p w14:paraId="21C8C8E9">
            <w:pPr>
              <w:widowControl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评审业绩</w:t>
            </w:r>
          </w:p>
        </w:tc>
        <w:tc>
          <w:tcPr>
            <w:tcW w:w="6447" w:type="dxa"/>
            <w:shd w:val="clear" w:color="auto" w:fill="auto"/>
            <w:noWrap/>
            <w:vAlign w:val="center"/>
          </w:tcPr>
          <w:p w14:paraId="708872E8">
            <w:pPr>
              <w:widowControl/>
              <w:jc w:val="left"/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  <w:t>1.百盛苑</w:t>
            </w:r>
          </w:p>
        </w:tc>
      </w:tr>
      <w:tr w14:paraId="620E8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9495" w:type="dxa"/>
            <w:gridSpan w:val="2"/>
            <w:shd w:val="clear" w:color="auto" w:fill="auto"/>
            <w:vAlign w:val="center"/>
          </w:tcPr>
          <w:p w14:paraId="6ECC4ADF">
            <w:pPr>
              <w:widowControl/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第二成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交候选人：安徽骏禹机电设备有限公司</w:t>
            </w:r>
          </w:p>
        </w:tc>
      </w:tr>
      <w:tr w14:paraId="4CFC9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</w:trPr>
        <w:tc>
          <w:tcPr>
            <w:tcW w:w="3048" w:type="dxa"/>
            <w:shd w:val="clear" w:color="auto" w:fill="auto"/>
            <w:vAlign w:val="center"/>
          </w:tcPr>
          <w:p w14:paraId="3542E91F">
            <w:pPr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成交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候选人响应</w:t>
            </w:r>
            <w:bookmarkStart w:id="0" w:name="_GoBack"/>
            <w:bookmarkEnd w:id="0"/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文件要求的资格能力条件</w:t>
            </w:r>
          </w:p>
        </w:tc>
        <w:tc>
          <w:tcPr>
            <w:tcW w:w="6447" w:type="dxa"/>
            <w:shd w:val="clear" w:color="auto" w:fill="auto"/>
            <w:noWrap/>
            <w:vAlign w:val="center"/>
          </w:tcPr>
          <w:p w14:paraId="76532C0D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具有独立承担民事责任的能力，具有有效的营业执照</w:t>
            </w:r>
          </w:p>
        </w:tc>
      </w:tr>
      <w:tr w14:paraId="6CFF8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</w:trPr>
        <w:tc>
          <w:tcPr>
            <w:tcW w:w="3048" w:type="dxa"/>
            <w:shd w:val="clear" w:color="auto" w:fill="auto"/>
            <w:vAlign w:val="center"/>
          </w:tcPr>
          <w:p w14:paraId="517FB576">
            <w:pPr>
              <w:widowControl/>
              <w:jc w:val="center"/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评审业绩</w:t>
            </w:r>
          </w:p>
        </w:tc>
        <w:tc>
          <w:tcPr>
            <w:tcW w:w="6447" w:type="dxa"/>
            <w:shd w:val="clear" w:color="auto" w:fill="auto"/>
            <w:noWrap/>
            <w:vAlign w:val="center"/>
          </w:tcPr>
          <w:p w14:paraId="039FBBDE">
            <w:pPr>
              <w:widowControl/>
              <w:numPr>
                <w:ilvl w:val="0"/>
                <w:numId w:val="0"/>
              </w:numPr>
              <w:jc w:val="left"/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  <w:t>1.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堰湖山庄、柏堰商业中心电梯维修</w:t>
            </w:r>
          </w:p>
          <w:p w14:paraId="3A68A460">
            <w:pPr>
              <w:widowControl/>
              <w:numPr>
                <w:ilvl w:val="0"/>
                <w:numId w:val="0"/>
              </w:numPr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2.吴岗新村1号楼2号楼3号楼4号楼8部电梯底坑防水修理</w:t>
            </w:r>
          </w:p>
        </w:tc>
      </w:tr>
    </w:tbl>
    <w:p w14:paraId="612135B4">
      <w:pPr>
        <w:jc w:val="both"/>
        <w:rPr>
          <w:rFonts w:hint="eastAsia" w:ascii="宋体" w:eastAsia="宋体"/>
          <w:b/>
          <w:sz w:val="36"/>
          <w:szCs w:val="32"/>
        </w:rPr>
        <w:sectPr>
          <w:pgSz w:w="11906" w:h="16838"/>
          <w:pgMar w:top="1157" w:right="1633" w:bottom="1157" w:left="1633" w:header="851" w:footer="992" w:gutter="0"/>
          <w:cols w:space="0" w:num="1"/>
          <w:rtlGutter w:val="0"/>
          <w:docGrid w:type="lines" w:linePitch="312" w:charSpace="0"/>
        </w:sectPr>
      </w:pPr>
    </w:p>
    <w:tbl>
      <w:tblPr>
        <w:tblStyle w:val="7"/>
        <w:tblW w:w="1389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35"/>
        <w:gridCol w:w="3550"/>
        <w:gridCol w:w="3104"/>
        <w:gridCol w:w="2205"/>
      </w:tblGrid>
      <w:tr w14:paraId="0BE8EB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89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50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评审情况一览表</w:t>
            </w:r>
          </w:p>
        </w:tc>
      </w:tr>
      <w:tr w14:paraId="1E605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89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D7D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项目名称：幸福物业在管项目电梯基坑及屋面渗漏维修服务单位采购</w:t>
            </w:r>
          </w:p>
        </w:tc>
      </w:tr>
      <w:tr w14:paraId="645DF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89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C5B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项目编号：2026PHGX486</w:t>
            </w:r>
          </w:p>
        </w:tc>
      </w:tr>
      <w:tr w14:paraId="35955C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5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E3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供应商</w:t>
            </w:r>
          </w:p>
        </w:tc>
        <w:tc>
          <w:tcPr>
            <w:tcW w:w="3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6D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初步评审</w:t>
            </w:r>
          </w:p>
        </w:tc>
        <w:tc>
          <w:tcPr>
            <w:tcW w:w="3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AB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报价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A5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3E249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3791B">
            <w:pPr>
              <w:pStyle w:val="2"/>
              <w:spacing w:before="120" w:beforeAutospacing="0" w:after="120" w:afterAutospacing="0"/>
              <w:jc w:val="center"/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8"/>
                <w:u w:val="none"/>
                <w:lang w:val="en-US" w:eastAsia="en-US" w:bidi="ar-SA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8"/>
                <w:szCs w:val="28"/>
                <w:u w:val="none"/>
                <w:lang w:val="en-US" w:eastAsia="en-US" w:bidi="ar-SA"/>
              </w:rPr>
              <w:t>安徽骏禹机电设备有限公司</w:t>
            </w:r>
          </w:p>
        </w:tc>
        <w:tc>
          <w:tcPr>
            <w:tcW w:w="3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A29B8">
            <w:pPr>
              <w:pStyle w:val="2"/>
              <w:spacing w:before="120" w:beforeAutospacing="0" w:after="120" w:afterAutospacing="0"/>
              <w:jc w:val="center"/>
              <w:rPr>
                <w:rFonts w:hint="default" w:ascii="宋体" w:hAnsi="宋体" w:eastAsia="宋体" w:cs="宋体"/>
                <w:b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8"/>
                <w:szCs w:val="28"/>
                <w:u w:val="none"/>
                <w:lang w:val="en-US" w:eastAsia="en-US" w:bidi="ar-SA"/>
              </w:rPr>
              <w:t>符合</w:t>
            </w:r>
          </w:p>
        </w:tc>
        <w:tc>
          <w:tcPr>
            <w:tcW w:w="3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F4DDB">
            <w:pPr>
              <w:pStyle w:val="2"/>
              <w:spacing w:before="120" w:beforeAutospacing="0" w:after="120" w:afterAutospacing="0"/>
              <w:jc w:val="center"/>
              <w:rPr>
                <w:rFonts w:hint="default" w:ascii="宋体" w:hAnsi="宋体" w:eastAsia="宋体" w:cs="宋体"/>
                <w:b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8"/>
                <w:szCs w:val="28"/>
                <w:u w:val="none"/>
                <w:lang w:val="en-US" w:eastAsia="en-US" w:bidi="ar-SA"/>
              </w:rPr>
              <w:t>88</w:t>
            </w:r>
            <w:r>
              <w:rPr>
                <w:rFonts w:hint="eastAsia" w:ascii="宋体" w:hAnsi="宋体" w:cs="宋体"/>
                <w:b w:val="0"/>
                <w:color w:val="000000"/>
                <w:sz w:val="28"/>
                <w:szCs w:val="28"/>
                <w:u w:val="none"/>
                <w:lang w:val="en-US" w:eastAsia="zh-CN" w:bidi="ar-SA"/>
              </w:rPr>
              <w:t>.00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231D8">
            <w:pPr>
              <w:pStyle w:val="2"/>
              <w:spacing w:before="120" w:beforeAutospacing="0" w:after="12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8"/>
                <w:szCs w:val="28"/>
                <w:u w:val="none"/>
                <w:lang w:val="en-US" w:eastAsia="en-US" w:bidi="ar-SA"/>
              </w:rPr>
              <w:t>第一成交候选人</w:t>
            </w:r>
          </w:p>
        </w:tc>
      </w:tr>
      <w:tr w14:paraId="0490A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6D89D">
            <w:pPr>
              <w:pStyle w:val="2"/>
              <w:spacing w:before="120" w:beforeAutospacing="0" w:after="120" w:afterAutospacing="0"/>
              <w:jc w:val="center"/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8"/>
                <w:u w:val="none"/>
                <w:lang w:val="en-US" w:eastAsia="en-US" w:bidi="ar-SA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8"/>
                <w:szCs w:val="28"/>
                <w:u w:val="none"/>
                <w:lang w:val="en-US" w:eastAsia="en-US" w:bidi="ar-SA"/>
              </w:rPr>
              <w:t>安徽昱通电梯有限公司</w:t>
            </w:r>
          </w:p>
        </w:tc>
        <w:tc>
          <w:tcPr>
            <w:tcW w:w="3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5AEB0">
            <w:pPr>
              <w:pStyle w:val="2"/>
              <w:spacing w:before="120" w:beforeAutospacing="0" w:after="120" w:afterAutospacing="0"/>
              <w:jc w:val="center"/>
              <w:rPr>
                <w:rFonts w:hint="default" w:ascii="宋体" w:hAnsi="宋体" w:eastAsia="宋体" w:cs="宋体"/>
                <w:b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8"/>
                <w:szCs w:val="28"/>
                <w:u w:val="none"/>
                <w:lang w:val="en-US" w:eastAsia="en-US" w:bidi="ar-SA"/>
              </w:rPr>
              <w:t>符合</w:t>
            </w:r>
          </w:p>
        </w:tc>
        <w:tc>
          <w:tcPr>
            <w:tcW w:w="3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C6F4A">
            <w:pPr>
              <w:pStyle w:val="2"/>
              <w:spacing w:before="120" w:beforeAutospacing="0" w:after="120" w:afterAutospacing="0"/>
              <w:jc w:val="center"/>
              <w:rPr>
                <w:rFonts w:hint="default" w:ascii="宋体" w:hAnsi="宋体" w:eastAsia="宋体" w:cs="宋体"/>
                <w:b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8"/>
                <w:szCs w:val="28"/>
                <w:u w:val="none"/>
                <w:lang w:val="en-US" w:eastAsia="en-US" w:bidi="ar-SA"/>
              </w:rPr>
              <w:t>90</w:t>
            </w:r>
            <w:r>
              <w:rPr>
                <w:rFonts w:hint="eastAsia" w:ascii="宋体" w:hAnsi="宋体" w:cs="宋体"/>
                <w:b w:val="0"/>
                <w:color w:val="000000"/>
                <w:sz w:val="28"/>
                <w:szCs w:val="28"/>
                <w:u w:val="none"/>
                <w:lang w:val="en-US" w:eastAsia="zh-CN" w:bidi="ar-SA"/>
              </w:rPr>
              <w:t>.00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0BAAB">
            <w:pPr>
              <w:pStyle w:val="2"/>
              <w:spacing w:before="120" w:beforeAutospacing="0" w:after="12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8"/>
                <w:szCs w:val="28"/>
                <w:u w:val="none"/>
                <w:lang w:val="en-US" w:eastAsia="en-US" w:bidi="ar-SA"/>
              </w:rPr>
              <w:t>第二成交候选人</w:t>
            </w:r>
          </w:p>
        </w:tc>
      </w:tr>
      <w:tr w14:paraId="08387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26FEB">
            <w:pPr>
              <w:pStyle w:val="2"/>
              <w:spacing w:before="120" w:beforeAutospacing="0" w:after="120" w:afterAutospacing="0"/>
              <w:jc w:val="center"/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8"/>
                <w:u w:val="none"/>
                <w:lang w:val="en-US" w:eastAsia="en-US" w:bidi="ar-SA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8"/>
                <w:szCs w:val="28"/>
                <w:u w:val="none"/>
                <w:lang w:val="en-US" w:eastAsia="en-US" w:bidi="ar-SA"/>
              </w:rPr>
              <w:t>安徽奥里奥克科技股份有限公司</w:t>
            </w:r>
          </w:p>
        </w:tc>
        <w:tc>
          <w:tcPr>
            <w:tcW w:w="3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D4EA0">
            <w:pPr>
              <w:pStyle w:val="2"/>
              <w:spacing w:before="120" w:beforeAutospacing="0" w:after="120" w:afterAutospacing="0"/>
              <w:jc w:val="center"/>
              <w:rPr>
                <w:rFonts w:hint="eastAsia" w:ascii="宋体" w:hAnsi="宋体" w:eastAsia="宋体" w:cs="宋体"/>
                <w:b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8"/>
                <w:szCs w:val="28"/>
                <w:u w:val="none"/>
                <w:lang w:val="en-US" w:eastAsia="en-US" w:bidi="ar-SA"/>
              </w:rPr>
              <w:t>符合</w:t>
            </w:r>
          </w:p>
        </w:tc>
        <w:tc>
          <w:tcPr>
            <w:tcW w:w="3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004D3">
            <w:pPr>
              <w:pStyle w:val="2"/>
              <w:spacing w:before="120" w:beforeAutospacing="0" w:after="120" w:afterAutospacing="0"/>
              <w:jc w:val="center"/>
              <w:rPr>
                <w:rFonts w:hint="eastAsia" w:ascii="宋体" w:hAnsi="宋体" w:eastAsia="宋体" w:cs="宋体"/>
                <w:b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8"/>
                <w:szCs w:val="28"/>
                <w:u w:val="none"/>
                <w:lang w:val="en-US" w:eastAsia="en-US" w:bidi="ar-SA"/>
              </w:rPr>
              <w:t>92.00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26EBB">
            <w:pPr>
              <w:pStyle w:val="2"/>
              <w:spacing w:before="120" w:beforeAutospacing="0" w:after="12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479A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DE3A5">
            <w:pPr>
              <w:pStyle w:val="2"/>
              <w:spacing w:before="120" w:beforeAutospacing="0" w:after="120" w:afterAutospacing="0"/>
              <w:jc w:val="center"/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8"/>
                <w:u w:val="none"/>
                <w:lang w:val="en-US" w:eastAsia="en-US" w:bidi="ar-SA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8"/>
                <w:szCs w:val="28"/>
                <w:u w:val="none"/>
                <w:lang w:val="en-US" w:eastAsia="en-US" w:bidi="ar-SA"/>
              </w:rPr>
              <w:t>安徽名利建设工程有限公司</w:t>
            </w:r>
          </w:p>
        </w:tc>
        <w:tc>
          <w:tcPr>
            <w:tcW w:w="3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0F059">
            <w:pPr>
              <w:pStyle w:val="2"/>
              <w:spacing w:before="120" w:beforeAutospacing="0" w:after="120" w:afterAutospacing="0"/>
              <w:jc w:val="center"/>
              <w:rPr>
                <w:rFonts w:hint="default" w:ascii="宋体" w:hAnsi="宋体" w:eastAsia="宋体" w:cs="宋体"/>
                <w:b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8"/>
                <w:szCs w:val="28"/>
                <w:u w:val="none"/>
                <w:lang w:val="en-US" w:eastAsia="en-US" w:bidi="ar-SA"/>
              </w:rPr>
              <w:t>不符合</w:t>
            </w:r>
          </w:p>
        </w:tc>
        <w:tc>
          <w:tcPr>
            <w:tcW w:w="3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4C41D">
            <w:pPr>
              <w:pStyle w:val="2"/>
              <w:spacing w:before="120" w:beforeAutospacing="0" w:after="120" w:afterAutospacing="0"/>
              <w:jc w:val="center"/>
              <w:rPr>
                <w:rFonts w:hint="default" w:ascii="宋体" w:hAnsi="宋体" w:eastAsia="宋体" w:cs="宋体"/>
                <w:b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41B70">
            <w:pPr>
              <w:pStyle w:val="2"/>
              <w:spacing w:before="120" w:beforeAutospacing="0" w:after="12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DD5B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2B351">
            <w:pPr>
              <w:pStyle w:val="2"/>
              <w:spacing w:before="120" w:beforeAutospacing="0" w:after="120" w:afterAutospacing="0"/>
              <w:jc w:val="center"/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8"/>
                <w:u w:val="none"/>
                <w:lang w:val="en-US" w:eastAsia="en-US" w:bidi="ar-SA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8"/>
                <w:szCs w:val="28"/>
                <w:u w:val="none"/>
                <w:lang w:val="en-US" w:eastAsia="en-US" w:bidi="ar-SA"/>
              </w:rPr>
              <w:t>安徽昊达建筑工程有限公司</w:t>
            </w:r>
          </w:p>
        </w:tc>
        <w:tc>
          <w:tcPr>
            <w:tcW w:w="3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DFF46">
            <w:pPr>
              <w:pStyle w:val="2"/>
              <w:spacing w:before="120" w:beforeAutospacing="0" w:after="120" w:afterAutospacing="0"/>
              <w:jc w:val="center"/>
              <w:rPr>
                <w:rFonts w:hint="default" w:ascii="宋体" w:hAnsi="宋体" w:eastAsia="宋体" w:cs="宋体"/>
                <w:b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8"/>
                <w:szCs w:val="28"/>
                <w:u w:val="none"/>
                <w:lang w:val="en-US" w:eastAsia="en-US" w:bidi="ar-SA"/>
              </w:rPr>
              <w:t>不符合</w:t>
            </w:r>
          </w:p>
        </w:tc>
        <w:tc>
          <w:tcPr>
            <w:tcW w:w="3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36996">
            <w:pPr>
              <w:pStyle w:val="2"/>
              <w:spacing w:before="120" w:beforeAutospacing="0" w:after="120" w:afterAutospacing="0"/>
              <w:jc w:val="center"/>
              <w:rPr>
                <w:rFonts w:hint="default" w:ascii="宋体" w:hAnsi="宋体" w:eastAsia="宋体" w:cs="宋体"/>
                <w:b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2EBA9">
            <w:pPr>
              <w:pStyle w:val="2"/>
              <w:spacing w:before="120" w:beforeAutospacing="0" w:after="12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 w14:paraId="2A3C97F1">
      <w:pPr>
        <w:pStyle w:val="2"/>
        <w:rPr>
          <w:rFonts w:hint="eastAsia"/>
        </w:rPr>
      </w:pPr>
    </w:p>
    <w:sectPr>
      <w:pgSz w:w="16838" w:h="11906" w:orient="landscape"/>
      <w:pgMar w:top="1633" w:right="1157" w:bottom="1633" w:left="115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IwYTNmMzNhN2I0OTQwZDBhOGI4NGMyZmUxM2FiNmIifQ=="/>
  </w:docVars>
  <w:rsids>
    <w:rsidRoot w:val="00172A27"/>
    <w:rsid w:val="000027E6"/>
    <w:rsid w:val="000062E5"/>
    <w:rsid w:val="00010ED7"/>
    <w:rsid w:val="00055E54"/>
    <w:rsid w:val="00070DEF"/>
    <w:rsid w:val="00071FA4"/>
    <w:rsid w:val="00076715"/>
    <w:rsid w:val="00094EB8"/>
    <w:rsid w:val="000C1CE2"/>
    <w:rsid w:val="000D0E55"/>
    <w:rsid w:val="000E16CF"/>
    <w:rsid w:val="000F3569"/>
    <w:rsid w:val="001019E0"/>
    <w:rsid w:val="0013072C"/>
    <w:rsid w:val="0013341A"/>
    <w:rsid w:val="00134714"/>
    <w:rsid w:val="001350B5"/>
    <w:rsid w:val="0016225A"/>
    <w:rsid w:val="00171FE0"/>
    <w:rsid w:val="00172D88"/>
    <w:rsid w:val="00182C90"/>
    <w:rsid w:val="00185BFC"/>
    <w:rsid w:val="00186023"/>
    <w:rsid w:val="00194F1E"/>
    <w:rsid w:val="001A210B"/>
    <w:rsid w:val="001A71C6"/>
    <w:rsid w:val="001D1B24"/>
    <w:rsid w:val="001D48C2"/>
    <w:rsid w:val="0020035B"/>
    <w:rsid w:val="002122B2"/>
    <w:rsid w:val="002164E4"/>
    <w:rsid w:val="00226016"/>
    <w:rsid w:val="00226BAD"/>
    <w:rsid w:val="0023074C"/>
    <w:rsid w:val="0023316E"/>
    <w:rsid w:val="002460BF"/>
    <w:rsid w:val="00246D46"/>
    <w:rsid w:val="0025117E"/>
    <w:rsid w:val="00256E5D"/>
    <w:rsid w:val="00287525"/>
    <w:rsid w:val="00291473"/>
    <w:rsid w:val="00295B30"/>
    <w:rsid w:val="002A1893"/>
    <w:rsid w:val="002C1119"/>
    <w:rsid w:val="002C4B30"/>
    <w:rsid w:val="002E485E"/>
    <w:rsid w:val="002F1887"/>
    <w:rsid w:val="002F2DAC"/>
    <w:rsid w:val="00314C72"/>
    <w:rsid w:val="00331DB1"/>
    <w:rsid w:val="00380CCB"/>
    <w:rsid w:val="00387427"/>
    <w:rsid w:val="003B2920"/>
    <w:rsid w:val="003C4BC1"/>
    <w:rsid w:val="003C5445"/>
    <w:rsid w:val="003D6B64"/>
    <w:rsid w:val="003E3845"/>
    <w:rsid w:val="003F4E62"/>
    <w:rsid w:val="00442B3A"/>
    <w:rsid w:val="004502D6"/>
    <w:rsid w:val="00457F9E"/>
    <w:rsid w:val="0046041C"/>
    <w:rsid w:val="004628CB"/>
    <w:rsid w:val="00487953"/>
    <w:rsid w:val="004B5C09"/>
    <w:rsid w:val="004B5C31"/>
    <w:rsid w:val="004D340B"/>
    <w:rsid w:val="004D7AD4"/>
    <w:rsid w:val="004F1243"/>
    <w:rsid w:val="00501C65"/>
    <w:rsid w:val="00542564"/>
    <w:rsid w:val="005650D0"/>
    <w:rsid w:val="00570CE8"/>
    <w:rsid w:val="0058125F"/>
    <w:rsid w:val="005A691E"/>
    <w:rsid w:val="005B17C6"/>
    <w:rsid w:val="005B364E"/>
    <w:rsid w:val="005B71CB"/>
    <w:rsid w:val="005C030E"/>
    <w:rsid w:val="005C3789"/>
    <w:rsid w:val="005C6B33"/>
    <w:rsid w:val="005D6114"/>
    <w:rsid w:val="00617572"/>
    <w:rsid w:val="006225F3"/>
    <w:rsid w:val="00622A25"/>
    <w:rsid w:val="00626F4B"/>
    <w:rsid w:val="00631BB9"/>
    <w:rsid w:val="00636062"/>
    <w:rsid w:val="0064407B"/>
    <w:rsid w:val="00645C89"/>
    <w:rsid w:val="00655963"/>
    <w:rsid w:val="00662C02"/>
    <w:rsid w:val="006706F6"/>
    <w:rsid w:val="00671941"/>
    <w:rsid w:val="006A2824"/>
    <w:rsid w:val="006D6EE5"/>
    <w:rsid w:val="006F50AE"/>
    <w:rsid w:val="007117BB"/>
    <w:rsid w:val="00760BD2"/>
    <w:rsid w:val="00775524"/>
    <w:rsid w:val="00783607"/>
    <w:rsid w:val="007B1DED"/>
    <w:rsid w:val="007C16CF"/>
    <w:rsid w:val="007D7C52"/>
    <w:rsid w:val="008344E0"/>
    <w:rsid w:val="00835D90"/>
    <w:rsid w:val="0083785A"/>
    <w:rsid w:val="00856A70"/>
    <w:rsid w:val="00863164"/>
    <w:rsid w:val="008640FC"/>
    <w:rsid w:val="0087531D"/>
    <w:rsid w:val="00876717"/>
    <w:rsid w:val="008936EA"/>
    <w:rsid w:val="008B015E"/>
    <w:rsid w:val="008C5583"/>
    <w:rsid w:val="008C6CE0"/>
    <w:rsid w:val="008D5B69"/>
    <w:rsid w:val="008D60DE"/>
    <w:rsid w:val="008E6342"/>
    <w:rsid w:val="00922DD5"/>
    <w:rsid w:val="00932FF1"/>
    <w:rsid w:val="00936819"/>
    <w:rsid w:val="009371AA"/>
    <w:rsid w:val="00951198"/>
    <w:rsid w:val="009745C9"/>
    <w:rsid w:val="009E1F8A"/>
    <w:rsid w:val="009E2ED4"/>
    <w:rsid w:val="00A0555C"/>
    <w:rsid w:val="00A06700"/>
    <w:rsid w:val="00A10B92"/>
    <w:rsid w:val="00A25009"/>
    <w:rsid w:val="00A67BBD"/>
    <w:rsid w:val="00A87AB2"/>
    <w:rsid w:val="00A96317"/>
    <w:rsid w:val="00AB50D8"/>
    <w:rsid w:val="00AD4861"/>
    <w:rsid w:val="00AD5CCF"/>
    <w:rsid w:val="00AE7AF7"/>
    <w:rsid w:val="00AF6F91"/>
    <w:rsid w:val="00B2723E"/>
    <w:rsid w:val="00B32BBA"/>
    <w:rsid w:val="00B338EC"/>
    <w:rsid w:val="00B44571"/>
    <w:rsid w:val="00B845C4"/>
    <w:rsid w:val="00B85A14"/>
    <w:rsid w:val="00B925B9"/>
    <w:rsid w:val="00BB6239"/>
    <w:rsid w:val="00BB73E4"/>
    <w:rsid w:val="00BC2C26"/>
    <w:rsid w:val="00C2468C"/>
    <w:rsid w:val="00C30829"/>
    <w:rsid w:val="00C42141"/>
    <w:rsid w:val="00C54417"/>
    <w:rsid w:val="00C56729"/>
    <w:rsid w:val="00C644EA"/>
    <w:rsid w:val="00C80CD0"/>
    <w:rsid w:val="00C86604"/>
    <w:rsid w:val="00CA3136"/>
    <w:rsid w:val="00CC16CA"/>
    <w:rsid w:val="00CD267A"/>
    <w:rsid w:val="00CD402B"/>
    <w:rsid w:val="00CE043D"/>
    <w:rsid w:val="00CE51D6"/>
    <w:rsid w:val="00D53F8A"/>
    <w:rsid w:val="00D71942"/>
    <w:rsid w:val="00D80921"/>
    <w:rsid w:val="00D8136B"/>
    <w:rsid w:val="00DB319C"/>
    <w:rsid w:val="00DB6724"/>
    <w:rsid w:val="00DE5495"/>
    <w:rsid w:val="00DF47F0"/>
    <w:rsid w:val="00E256FD"/>
    <w:rsid w:val="00E258F3"/>
    <w:rsid w:val="00E61AD7"/>
    <w:rsid w:val="00E625D6"/>
    <w:rsid w:val="00EA00DC"/>
    <w:rsid w:val="00EC0CC4"/>
    <w:rsid w:val="00EC6F90"/>
    <w:rsid w:val="00ED4992"/>
    <w:rsid w:val="00ED4D9B"/>
    <w:rsid w:val="00EE0113"/>
    <w:rsid w:val="00F15809"/>
    <w:rsid w:val="00F56472"/>
    <w:rsid w:val="00F974E7"/>
    <w:rsid w:val="00FB5678"/>
    <w:rsid w:val="00FC25D4"/>
    <w:rsid w:val="00FC4521"/>
    <w:rsid w:val="00FF6299"/>
    <w:rsid w:val="01580462"/>
    <w:rsid w:val="02121FEB"/>
    <w:rsid w:val="056E3A92"/>
    <w:rsid w:val="05D109A1"/>
    <w:rsid w:val="0616760F"/>
    <w:rsid w:val="078B541E"/>
    <w:rsid w:val="0A251868"/>
    <w:rsid w:val="0B664808"/>
    <w:rsid w:val="0D367B67"/>
    <w:rsid w:val="0E2C1505"/>
    <w:rsid w:val="0E9A4CD8"/>
    <w:rsid w:val="0EC35D04"/>
    <w:rsid w:val="0FF51BE3"/>
    <w:rsid w:val="10245D58"/>
    <w:rsid w:val="12047B5C"/>
    <w:rsid w:val="12AD31C8"/>
    <w:rsid w:val="12E82452"/>
    <w:rsid w:val="13691639"/>
    <w:rsid w:val="155A34EB"/>
    <w:rsid w:val="15F47393"/>
    <w:rsid w:val="16A118B4"/>
    <w:rsid w:val="16D256FC"/>
    <w:rsid w:val="17DE2DD2"/>
    <w:rsid w:val="187F73B4"/>
    <w:rsid w:val="18937C64"/>
    <w:rsid w:val="1982336D"/>
    <w:rsid w:val="19A34958"/>
    <w:rsid w:val="19F87663"/>
    <w:rsid w:val="1BAC2C91"/>
    <w:rsid w:val="1C0D7700"/>
    <w:rsid w:val="1DAF2797"/>
    <w:rsid w:val="1E50151E"/>
    <w:rsid w:val="1EC774BE"/>
    <w:rsid w:val="1F834BB0"/>
    <w:rsid w:val="202E4B31"/>
    <w:rsid w:val="207013CE"/>
    <w:rsid w:val="212C2CB6"/>
    <w:rsid w:val="21447922"/>
    <w:rsid w:val="228E745B"/>
    <w:rsid w:val="23023F9E"/>
    <w:rsid w:val="23582961"/>
    <w:rsid w:val="24BD6179"/>
    <w:rsid w:val="251C2D73"/>
    <w:rsid w:val="258531A7"/>
    <w:rsid w:val="25D002C4"/>
    <w:rsid w:val="26A84545"/>
    <w:rsid w:val="26E81946"/>
    <w:rsid w:val="28B90D6F"/>
    <w:rsid w:val="29DE046C"/>
    <w:rsid w:val="2A282CE1"/>
    <w:rsid w:val="2BB125DD"/>
    <w:rsid w:val="2C3C048B"/>
    <w:rsid w:val="2CCA5E4F"/>
    <w:rsid w:val="2CD54443"/>
    <w:rsid w:val="2D094CF6"/>
    <w:rsid w:val="3077355B"/>
    <w:rsid w:val="30DA6B89"/>
    <w:rsid w:val="324508D9"/>
    <w:rsid w:val="325B2637"/>
    <w:rsid w:val="34213510"/>
    <w:rsid w:val="35BC7E9E"/>
    <w:rsid w:val="360E0391"/>
    <w:rsid w:val="36A708E8"/>
    <w:rsid w:val="379C2EB0"/>
    <w:rsid w:val="385C5171"/>
    <w:rsid w:val="38AD0A17"/>
    <w:rsid w:val="3C2457D3"/>
    <w:rsid w:val="3DE7182A"/>
    <w:rsid w:val="4051140F"/>
    <w:rsid w:val="42AC07A5"/>
    <w:rsid w:val="44B3496D"/>
    <w:rsid w:val="453C470A"/>
    <w:rsid w:val="4593535F"/>
    <w:rsid w:val="45B26D1A"/>
    <w:rsid w:val="45E930B7"/>
    <w:rsid w:val="474C1290"/>
    <w:rsid w:val="47520C21"/>
    <w:rsid w:val="482F310F"/>
    <w:rsid w:val="4BAC5FD8"/>
    <w:rsid w:val="4D021D4B"/>
    <w:rsid w:val="4D1A483E"/>
    <w:rsid w:val="4DB01A5E"/>
    <w:rsid w:val="4E1D61F5"/>
    <w:rsid w:val="506041B4"/>
    <w:rsid w:val="50B36711"/>
    <w:rsid w:val="510272D4"/>
    <w:rsid w:val="51107FE9"/>
    <w:rsid w:val="5117543F"/>
    <w:rsid w:val="51726C8E"/>
    <w:rsid w:val="527222EF"/>
    <w:rsid w:val="52917012"/>
    <w:rsid w:val="539F3E8B"/>
    <w:rsid w:val="546D210A"/>
    <w:rsid w:val="549372E6"/>
    <w:rsid w:val="55A95A00"/>
    <w:rsid w:val="55F0421D"/>
    <w:rsid w:val="58C96944"/>
    <w:rsid w:val="5A2A3FC4"/>
    <w:rsid w:val="5ED23282"/>
    <w:rsid w:val="5F604B37"/>
    <w:rsid w:val="5F627E73"/>
    <w:rsid w:val="5F971944"/>
    <w:rsid w:val="604E6A16"/>
    <w:rsid w:val="60F70BBE"/>
    <w:rsid w:val="6373695B"/>
    <w:rsid w:val="65362175"/>
    <w:rsid w:val="66074602"/>
    <w:rsid w:val="665449A0"/>
    <w:rsid w:val="668F01E3"/>
    <w:rsid w:val="681C24D1"/>
    <w:rsid w:val="682F0285"/>
    <w:rsid w:val="683A392C"/>
    <w:rsid w:val="684D7F02"/>
    <w:rsid w:val="684E2CEA"/>
    <w:rsid w:val="69507C75"/>
    <w:rsid w:val="69BB2EF5"/>
    <w:rsid w:val="6AAF334E"/>
    <w:rsid w:val="6ABF1A10"/>
    <w:rsid w:val="6B9E38F9"/>
    <w:rsid w:val="6C0171A1"/>
    <w:rsid w:val="6D113BEC"/>
    <w:rsid w:val="6EF01F43"/>
    <w:rsid w:val="6F8E498B"/>
    <w:rsid w:val="717A5854"/>
    <w:rsid w:val="725B76BF"/>
    <w:rsid w:val="727B476E"/>
    <w:rsid w:val="72DA0378"/>
    <w:rsid w:val="72DE53F0"/>
    <w:rsid w:val="73A429A0"/>
    <w:rsid w:val="74911769"/>
    <w:rsid w:val="74E10455"/>
    <w:rsid w:val="767827F1"/>
    <w:rsid w:val="772D6E8E"/>
    <w:rsid w:val="773109EF"/>
    <w:rsid w:val="77386362"/>
    <w:rsid w:val="783664C2"/>
    <w:rsid w:val="785271A3"/>
    <w:rsid w:val="786D08A3"/>
    <w:rsid w:val="798437A2"/>
    <w:rsid w:val="7A054486"/>
    <w:rsid w:val="7A2C13BC"/>
    <w:rsid w:val="7A567EAB"/>
    <w:rsid w:val="7B5A6111"/>
    <w:rsid w:val="7BA07445"/>
    <w:rsid w:val="7BA82A60"/>
    <w:rsid w:val="7C547FAA"/>
    <w:rsid w:val="7E0D42F1"/>
    <w:rsid w:val="7EF5701A"/>
    <w:rsid w:val="7F5E474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unhideWhenUsed/>
    <w:qFormat/>
    <w:uiPriority w:val="99"/>
    <w:pPr>
      <w:spacing w:after="120" w:afterLines="0" w:afterAutospacing="0"/>
    </w:pPr>
  </w:style>
  <w:style w:type="paragraph" w:styleId="3">
    <w:name w:val="Balloon Text"/>
    <w:basedOn w:val="1"/>
    <w:link w:val="23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2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2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autoRedefine/>
    <w:qFormat/>
    <w:uiPriority w:val="22"/>
    <w:rPr>
      <w:b/>
      <w:bCs/>
    </w:rPr>
  </w:style>
  <w:style w:type="character" w:styleId="10">
    <w:name w:val="FollowedHyperlink"/>
    <w:basedOn w:val="8"/>
    <w:autoRedefine/>
    <w:semiHidden/>
    <w:unhideWhenUsed/>
    <w:qFormat/>
    <w:uiPriority w:val="99"/>
    <w:rPr>
      <w:color w:val="800080"/>
      <w:u w:val="none"/>
    </w:rPr>
  </w:style>
  <w:style w:type="character" w:styleId="11">
    <w:name w:val="Emphasis"/>
    <w:basedOn w:val="8"/>
    <w:autoRedefine/>
    <w:qFormat/>
    <w:uiPriority w:val="20"/>
    <w:rPr>
      <w:b/>
      <w:bCs/>
    </w:rPr>
  </w:style>
  <w:style w:type="character" w:styleId="12">
    <w:name w:val="HTML Definition"/>
    <w:basedOn w:val="8"/>
    <w:autoRedefine/>
    <w:semiHidden/>
    <w:unhideWhenUsed/>
    <w:qFormat/>
    <w:uiPriority w:val="99"/>
  </w:style>
  <w:style w:type="character" w:styleId="13">
    <w:name w:val="HTML Typewriter"/>
    <w:basedOn w:val="8"/>
    <w:autoRedefine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4">
    <w:name w:val="HTML Acronym"/>
    <w:basedOn w:val="8"/>
    <w:autoRedefine/>
    <w:semiHidden/>
    <w:unhideWhenUsed/>
    <w:qFormat/>
    <w:uiPriority w:val="99"/>
  </w:style>
  <w:style w:type="character" w:styleId="15">
    <w:name w:val="HTML Variable"/>
    <w:basedOn w:val="8"/>
    <w:autoRedefine/>
    <w:semiHidden/>
    <w:unhideWhenUsed/>
    <w:qFormat/>
    <w:uiPriority w:val="99"/>
  </w:style>
  <w:style w:type="character" w:styleId="16">
    <w:name w:val="Hyperlink"/>
    <w:basedOn w:val="8"/>
    <w:autoRedefine/>
    <w:semiHidden/>
    <w:unhideWhenUsed/>
    <w:qFormat/>
    <w:uiPriority w:val="99"/>
    <w:rPr>
      <w:color w:val="0000FF"/>
      <w:u w:val="none"/>
    </w:rPr>
  </w:style>
  <w:style w:type="character" w:styleId="17">
    <w:name w:val="HTML Code"/>
    <w:basedOn w:val="8"/>
    <w:autoRedefine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8">
    <w:name w:val="HTML Cite"/>
    <w:basedOn w:val="8"/>
    <w:autoRedefine/>
    <w:semiHidden/>
    <w:unhideWhenUsed/>
    <w:qFormat/>
    <w:uiPriority w:val="99"/>
  </w:style>
  <w:style w:type="character" w:styleId="19">
    <w:name w:val="HTML Keyboard"/>
    <w:basedOn w:val="8"/>
    <w:autoRedefine/>
    <w:semiHidden/>
    <w:unhideWhenUsed/>
    <w:qFormat/>
    <w:uiPriority w:val="99"/>
    <w:rPr>
      <w:rFonts w:ascii="monospace" w:hAnsi="monospace" w:eastAsia="monospace" w:cs="monospace"/>
      <w:sz w:val="20"/>
    </w:rPr>
  </w:style>
  <w:style w:type="character" w:styleId="20">
    <w:name w:val="HTML Sample"/>
    <w:basedOn w:val="8"/>
    <w:autoRedefine/>
    <w:semiHidden/>
    <w:unhideWhenUsed/>
    <w:qFormat/>
    <w:uiPriority w:val="99"/>
    <w:rPr>
      <w:rFonts w:hint="default" w:ascii="monospace" w:hAnsi="monospace" w:eastAsia="monospace" w:cs="monospace"/>
    </w:rPr>
  </w:style>
  <w:style w:type="character" w:customStyle="1" w:styleId="21">
    <w:name w:val="页眉 Char"/>
    <w:basedOn w:val="8"/>
    <w:link w:val="5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2">
    <w:name w:val="页脚 Char"/>
    <w:basedOn w:val="8"/>
    <w:link w:val="4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3">
    <w:name w:val="批注框文本 Char"/>
    <w:basedOn w:val="8"/>
    <w:link w:val="3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4">
    <w:name w:val="font21"/>
    <w:basedOn w:val="8"/>
    <w:qFormat/>
    <w:uiPriority w:val="0"/>
    <w:rPr>
      <w:rFonts w:ascii="微软雅黑" w:hAnsi="微软雅黑" w:eastAsia="微软雅黑" w:cs="微软雅黑"/>
      <w:color w:val="000000"/>
      <w:sz w:val="19"/>
      <w:szCs w:val="19"/>
      <w:u w:val="none"/>
    </w:rPr>
  </w:style>
  <w:style w:type="character" w:customStyle="1" w:styleId="25">
    <w:name w:val="font11"/>
    <w:basedOn w:val="8"/>
    <w:qFormat/>
    <w:uiPriority w:val="0"/>
    <w:rPr>
      <w:rFonts w:ascii="微软雅黑" w:hAnsi="微软雅黑" w:eastAsia="微软雅黑" w:cs="微软雅黑"/>
      <w:color w:val="000000"/>
      <w:sz w:val="19"/>
      <w:szCs w:val="19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97E17-584F-4D77-A928-03B5EDCA0F5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332</Words>
  <Characters>357</Characters>
  <Lines>1</Lines>
  <Paragraphs>1</Paragraphs>
  <TotalTime>3</TotalTime>
  <ScaleCrop>false</ScaleCrop>
  <LinksUpToDate>false</LinksUpToDate>
  <CharactersWithSpaces>357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2018-01-02T02:24:00Z</dcterms:created>
  <dc:creator>NTKO</dc:creator>
  <cp:lastModifiedBy>在你之上，踏水而歌</cp:lastModifiedBy>
  <cp:lastPrinted>2021-11-03T08:01:00Z</cp:lastPrinted>
  <dcterms:modified xsi:type="dcterms:W3CDTF">2026-10-15T09:00:02Z</dcterms:modified>
  <cp:revision>245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C221E9E8FB284A268CA2977DB1EE9BE1_13</vt:lpwstr>
  </property>
  <property fmtid="{D5CDD505-2E9C-101B-9397-08002B2CF9AE}" pid="4" name="KSOTemplateDocerSaveRecord">
    <vt:lpwstr>eyJoZGlkIjoiOTlhNDQwZDY5NzYzYTY5YjMyMjZiM2EyNGJhOGQxODEiLCJ1c2VySWQiOiIyMjg5NDI5NDMifQ==</vt:lpwstr>
  </property>
</Properties>
</file>