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第一成交候选人：安徽品普建筑工程有限公司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。</w:t>
            </w:r>
          </w:p>
        </w:tc>
      </w:tr>
      <w:tr w14:paraId="15EC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0E63ED3D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业绩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19CC9BA1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合肥乡联环境科技有限公司桥梁伸缩缝维保服务合同</w:t>
            </w:r>
          </w:p>
        </w:tc>
      </w:tr>
    </w:tbl>
    <w:p w14:paraId="21265B4E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9"/>
        <w:gridCol w:w="3483"/>
        <w:gridCol w:w="2837"/>
        <w:gridCol w:w="2205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项目名称：2026-2027年度乡联环境市政养护桥梁伸缩缝维保服务采购项目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项目编号：2026PHBX495 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en-US" w:bidi="ar-SA"/>
              </w:rPr>
              <w:t>报价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安徽骏飞建设工程有限公司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98.00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安徽品一建设工程有限公司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80</w:t>
            </w: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5E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598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安徽品普建筑工程有限公司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344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en-US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A58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79</w:t>
            </w: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39FF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6B22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安徽中徽建设投资有限公司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FC8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8C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88.00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94117C3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63FA1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3E432E54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223</Characters>
  <Lines>1</Lines>
  <Paragraphs>1</Paragraphs>
  <TotalTime>1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2026-10-20T08:48:36Z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