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F834C">
      <w:pPr>
        <w:tabs>
          <w:tab w:val="left" w:pos="315"/>
          <w:tab w:val="left" w:pos="8820"/>
        </w:tabs>
        <w:spacing w:before="240" w:beforeLines="100" w:after="120" w:afterLines="50" w:line="500" w:lineRule="exact"/>
        <w:ind w:right="305" w:rightChars="127" w:firstLine="1044"/>
        <w:jc w:val="center"/>
        <w:rPr>
          <w:rFonts w:hint="eastAsia"/>
          <w:b/>
          <w:bCs/>
          <w:color w:val="auto"/>
          <w:sz w:val="52"/>
          <w:szCs w:val="52"/>
          <w:highlight w:val="none"/>
          <w:vertAlign w:val="superscript"/>
        </w:rPr>
      </w:pPr>
    </w:p>
    <w:p w14:paraId="2597CAA7">
      <w:pPr>
        <w:tabs>
          <w:tab w:val="left" w:pos="315"/>
          <w:tab w:val="left" w:pos="8820"/>
        </w:tabs>
        <w:spacing w:before="240" w:beforeLines="100" w:after="120" w:afterLines="50" w:line="500" w:lineRule="exact"/>
        <w:ind w:left="0" w:leftChars="0" w:right="305" w:rightChars="127" w:firstLine="0" w:firstLineChars="0"/>
        <w:jc w:val="center"/>
        <w:rPr>
          <w:rFonts w:hint="eastAsia"/>
          <w:b/>
          <w:bCs/>
          <w:color w:val="auto"/>
          <w:sz w:val="52"/>
          <w:szCs w:val="52"/>
          <w:highlight w:val="none"/>
        </w:rPr>
      </w:pPr>
      <w:bookmarkStart w:id="0" w:name="_Hlk9544796"/>
      <w:r>
        <w:rPr>
          <w:rFonts w:hint="eastAsia"/>
          <w:b/>
          <w:bCs/>
          <w:color w:val="auto"/>
          <w:sz w:val="52"/>
          <w:szCs w:val="52"/>
          <w:highlight w:val="none"/>
        </w:rPr>
        <w:t>服务类项目</w:t>
      </w:r>
    </w:p>
    <w:p w14:paraId="13215B0C">
      <w:pPr>
        <w:tabs>
          <w:tab w:val="left" w:pos="315"/>
          <w:tab w:val="left" w:pos="8820"/>
        </w:tabs>
        <w:spacing w:before="240" w:beforeLines="100" w:after="120" w:afterLines="50" w:line="500" w:lineRule="exact"/>
        <w:ind w:left="0" w:leftChars="0" w:right="305" w:rightChars="127" w:firstLine="0" w:firstLineChars="0"/>
        <w:jc w:val="center"/>
        <w:rPr>
          <w:rFonts w:hint="eastAsia"/>
          <w:b/>
          <w:bCs/>
          <w:color w:val="auto"/>
          <w:sz w:val="52"/>
          <w:szCs w:val="52"/>
          <w:highlight w:val="none"/>
        </w:rPr>
      </w:pPr>
      <w:r>
        <w:rPr>
          <w:rFonts w:hint="eastAsia"/>
          <w:b/>
          <w:bCs/>
          <w:color w:val="auto"/>
          <w:sz w:val="52"/>
          <w:szCs w:val="52"/>
          <w:highlight w:val="none"/>
          <w:lang w:val="en-US" w:eastAsia="zh-CN"/>
        </w:rPr>
        <w:t>询价</w:t>
      </w:r>
      <w:r>
        <w:rPr>
          <w:rFonts w:hint="eastAsia"/>
          <w:b/>
          <w:bCs/>
          <w:color w:val="auto"/>
          <w:sz w:val="52"/>
          <w:szCs w:val="52"/>
          <w:highlight w:val="none"/>
        </w:rPr>
        <w:t>文件</w:t>
      </w:r>
    </w:p>
    <w:p w14:paraId="7D8678FA">
      <w:pPr>
        <w:pStyle w:val="5"/>
        <w:ind w:firstLine="643"/>
        <w:rPr>
          <w:rFonts w:hint="eastAsia"/>
          <w:color w:val="auto"/>
          <w:highlight w:val="none"/>
        </w:rPr>
      </w:pPr>
      <w:r>
        <w:rPr>
          <w:rFonts w:hint="eastAsia" w:cs="宋体"/>
          <w:color w:val="auto"/>
          <w:highlight w:val="none"/>
        </w:rPr>
        <w:drawing>
          <wp:anchor distT="0" distB="0" distL="114300" distR="114300" simplePos="0" relativeHeight="251659264" behindDoc="0" locked="0" layoutInCell="1" allowOverlap="1">
            <wp:simplePos x="0" y="0"/>
            <wp:positionH relativeFrom="column">
              <wp:posOffset>1899285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733550" cy="1743075"/>
                    </a:xfrm>
                    <a:prstGeom prst="rect">
                      <a:avLst/>
                    </a:prstGeom>
                    <a:noFill/>
                    <a:ln>
                      <a:noFill/>
                    </a:ln>
                  </pic:spPr>
                </pic:pic>
              </a:graphicData>
            </a:graphic>
          </wp:anchor>
        </w:drawing>
      </w:r>
    </w:p>
    <w:bookmarkEnd w:id="0"/>
    <w:p w14:paraId="57BA4D9B">
      <w:pPr>
        <w:tabs>
          <w:tab w:val="left" w:pos="315"/>
          <w:tab w:val="left" w:pos="8820"/>
        </w:tabs>
        <w:spacing w:before="240" w:beforeLines="100" w:after="120" w:afterLines="50" w:line="500" w:lineRule="exact"/>
        <w:ind w:right="305" w:rightChars="127" w:firstLine="880"/>
        <w:jc w:val="center"/>
        <w:rPr>
          <w:rFonts w:hint="eastAsia"/>
          <w:bCs/>
          <w:color w:val="auto"/>
          <w:sz w:val="44"/>
          <w:szCs w:val="44"/>
          <w:highlight w:val="none"/>
        </w:rPr>
      </w:pPr>
    </w:p>
    <w:p w14:paraId="3CFC8DD6">
      <w:pPr>
        <w:tabs>
          <w:tab w:val="left" w:pos="315"/>
          <w:tab w:val="left" w:pos="8820"/>
        </w:tabs>
        <w:spacing w:before="240" w:beforeLines="100" w:after="120" w:afterLines="50" w:line="500" w:lineRule="exact"/>
        <w:ind w:right="305" w:rightChars="127" w:firstLine="883"/>
        <w:jc w:val="center"/>
        <w:rPr>
          <w:rFonts w:hint="eastAsia"/>
          <w:b/>
          <w:bCs/>
          <w:color w:val="auto"/>
          <w:sz w:val="44"/>
          <w:szCs w:val="44"/>
          <w:highlight w:val="none"/>
        </w:rPr>
      </w:pPr>
    </w:p>
    <w:p w14:paraId="04B92043">
      <w:pPr>
        <w:tabs>
          <w:tab w:val="left" w:pos="315"/>
          <w:tab w:val="left" w:pos="8820"/>
        </w:tabs>
        <w:spacing w:before="240" w:beforeLines="100" w:after="120" w:afterLines="50" w:line="500" w:lineRule="exact"/>
        <w:ind w:right="305" w:rightChars="127" w:firstLine="883"/>
        <w:jc w:val="center"/>
        <w:rPr>
          <w:rFonts w:hint="eastAsia"/>
          <w:b/>
          <w:bCs/>
          <w:color w:val="auto"/>
          <w:sz w:val="44"/>
          <w:szCs w:val="44"/>
          <w:highlight w:val="none"/>
        </w:rPr>
      </w:pPr>
    </w:p>
    <w:p w14:paraId="08DB894F">
      <w:pPr>
        <w:tabs>
          <w:tab w:val="left" w:pos="315"/>
          <w:tab w:val="left" w:pos="8820"/>
        </w:tabs>
        <w:spacing w:before="240" w:beforeLines="100" w:after="120" w:afterLines="50" w:line="500" w:lineRule="exact"/>
        <w:ind w:right="305" w:rightChars="127" w:firstLine="883"/>
        <w:jc w:val="center"/>
        <w:rPr>
          <w:rFonts w:hint="eastAsia"/>
          <w:b/>
          <w:bCs/>
          <w:color w:val="auto"/>
          <w:sz w:val="44"/>
          <w:szCs w:val="44"/>
          <w:highlight w:val="none"/>
        </w:rPr>
      </w:pPr>
    </w:p>
    <w:p w14:paraId="37497BE5">
      <w:pPr>
        <w:tabs>
          <w:tab w:val="left" w:pos="315"/>
          <w:tab w:val="left" w:pos="8820"/>
        </w:tabs>
        <w:spacing w:before="240" w:beforeLines="100" w:after="120" w:afterLines="50" w:line="500" w:lineRule="exact"/>
        <w:ind w:right="305" w:rightChars="127" w:firstLine="883"/>
        <w:jc w:val="center"/>
        <w:rPr>
          <w:rFonts w:hint="eastAsia"/>
          <w:b/>
          <w:bCs/>
          <w:color w:val="auto"/>
          <w:sz w:val="44"/>
          <w:szCs w:val="44"/>
          <w:highlight w:val="none"/>
        </w:rPr>
      </w:pPr>
    </w:p>
    <w:p w14:paraId="5F47F136">
      <w:pPr>
        <w:tabs>
          <w:tab w:val="left" w:pos="315"/>
          <w:tab w:val="left" w:pos="8820"/>
        </w:tabs>
        <w:spacing w:before="240" w:beforeLines="100" w:after="120" w:afterLines="50" w:line="500" w:lineRule="exact"/>
        <w:ind w:right="305" w:rightChars="127" w:firstLine="883"/>
        <w:jc w:val="center"/>
        <w:rPr>
          <w:rFonts w:hint="eastAsia"/>
          <w:b/>
          <w:bCs/>
          <w:color w:val="auto"/>
          <w:sz w:val="44"/>
          <w:szCs w:val="44"/>
          <w:highlight w:val="none"/>
        </w:rPr>
      </w:pPr>
    </w:p>
    <w:p w14:paraId="5FEB6957">
      <w:pPr>
        <w:tabs>
          <w:tab w:val="left" w:pos="315"/>
          <w:tab w:val="left" w:pos="8820"/>
        </w:tabs>
        <w:spacing w:before="240" w:beforeLines="100" w:after="120" w:afterLines="50" w:line="500" w:lineRule="exact"/>
        <w:ind w:right="305" w:rightChars="127" w:firstLine="883"/>
        <w:jc w:val="center"/>
        <w:rPr>
          <w:rFonts w:hint="eastAsia"/>
          <w:b/>
          <w:bCs/>
          <w:color w:val="auto"/>
          <w:sz w:val="44"/>
          <w:szCs w:val="44"/>
          <w:highlight w:val="none"/>
        </w:rPr>
      </w:pPr>
    </w:p>
    <w:p w14:paraId="24814541">
      <w:pPr>
        <w:tabs>
          <w:tab w:val="left" w:pos="2410"/>
        </w:tabs>
        <w:autoSpaceDE w:val="0"/>
        <w:autoSpaceDN w:val="0"/>
        <w:adjustRightInd w:val="0"/>
        <w:snapToGrid w:val="0"/>
        <w:ind w:left="1770" w:leftChars="0" w:hanging="1770" w:hangingChars="490"/>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lang w:eastAsia="zh-CN"/>
        </w:rPr>
        <w:t>2026年合肥乡联环境科技有限公司一线工人夏装采购项目</w:t>
      </w:r>
    </w:p>
    <w:p w14:paraId="1883FFE0">
      <w:pPr>
        <w:tabs>
          <w:tab w:val="left" w:pos="2410"/>
        </w:tabs>
        <w:autoSpaceDE w:val="0"/>
        <w:autoSpaceDN w:val="0"/>
        <w:adjustRightInd w:val="0"/>
        <w:snapToGrid w:val="0"/>
        <w:ind w:left="0" w:leftChars="0" w:firstLine="0" w:firstLineChars="0"/>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项目编号：</w:t>
      </w:r>
      <w:r>
        <w:rPr>
          <w:rFonts w:hint="eastAsia"/>
          <w:b/>
          <w:color w:val="auto"/>
          <w:spacing w:val="20"/>
          <w:sz w:val="32"/>
          <w:szCs w:val="32"/>
          <w:highlight w:val="none"/>
          <w:lang w:eastAsia="zh-CN"/>
        </w:rPr>
        <w:t>2026PHBX</w:t>
      </w:r>
      <w:r>
        <w:rPr>
          <w:rFonts w:hint="eastAsia"/>
          <w:b/>
          <w:color w:val="auto"/>
          <w:spacing w:val="20"/>
          <w:sz w:val="32"/>
          <w:szCs w:val="32"/>
          <w:highlight w:val="none"/>
          <w:lang w:val="en-US" w:eastAsia="zh-CN"/>
        </w:rPr>
        <w:t>293</w:t>
      </w:r>
    </w:p>
    <w:p w14:paraId="4E4590DF">
      <w:pPr>
        <w:tabs>
          <w:tab w:val="left" w:pos="2410"/>
        </w:tabs>
        <w:autoSpaceDE w:val="0"/>
        <w:autoSpaceDN w:val="0"/>
        <w:adjustRightInd w:val="0"/>
        <w:snapToGrid w:val="0"/>
        <w:ind w:left="0" w:leftChars="0" w:firstLine="0" w:firstLineChars="0"/>
        <w:rPr>
          <w:rFonts w:hint="eastAsia" w:eastAsia="宋体"/>
          <w:b/>
          <w:color w:val="auto"/>
          <w:spacing w:val="20"/>
          <w:sz w:val="32"/>
          <w:szCs w:val="32"/>
          <w:highlight w:val="none"/>
          <w:lang w:eastAsia="zh-CN"/>
        </w:rPr>
      </w:pPr>
      <w:r>
        <w:rPr>
          <w:rFonts w:hint="eastAsia"/>
          <w:b/>
          <w:color w:val="auto"/>
          <w:spacing w:val="20"/>
          <w:sz w:val="32"/>
          <w:szCs w:val="32"/>
          <w:highlight w:val="none"/>
        </w:rPr>
        <w:t>业主单位：</w:t>
      </w:r>
      <w:r>
        <w:rPr>
          <w:rFonts w:hint="eastAsia" w:ascii="宋体" w:hAnsi="宋体" w:eastAsia="宋体"/>
          <w:b/>
          <w:color w:val="auto"/>
          <w:spacing w:val="20"/>
          <w:sz w:val="32"/>
          <w:szCs w:val="32"/>
          <w:highlight w:val="none"/>
          <w:lang w:val="en-US" w:eastAsia="zh-CN"/>
        </w:rPr>
        <w:t>合肥乡联环境科技有限公司</w:t>
      </w:r>
    </w:p>
    <w:p w14:paraId="239D93E6">
      <w:pPr>
        <w:tabs>
          <w:tab w:val="left" w:pos="2410"/>
        </w:tabs>
        <w:autoSpaceDE w:val="0"/>
        <w:autoSpaceDN w:val="0"/>
        <w:adjustRightInd w:val="0"/>
        <w:snapToGrid w:val="0"/>
        <w:ind w:left="0" w:leftChars="0" w:firstLine="0" w:firstLineChars="0"/>
        <w:rPr>
          <w:rFonts w:hint="eastAsia" w:eastAsia="宋体"/>
          <w:b/>
          <w:color w:val="auto"/>
          <w:spacing w:val="20"/>
          <w:sz w:val="32"/>
          <w:szCs w:val="32"/>
          <w:highlight w:val="none"/>
          <w:lang w:eastAsia="zh-CN"/>
        </w:rPr>
      </w:pPr>
      <w:r>
        <w:rPr>
          <w:rFonts w:hint="eastAsia"/>
          <w:b/>
          <w:color w:val="auto"/>
          <w:spacing w:val="20"/>
          <w:sz w:val="32"/>
          <w:szCs w:val="32"/>
          <w:highlight w:val="none"/>
        </w:rPr>
        <w:t>代理机构：</w:t>
      </w:r>
      <w:r>
        <w:rPr>
          <w:rFonts w:hint="eastAsia"/>
          <w:b/>
          <w:color w:val="auto"/>
          <w:spacing w:val="20"/>
          <w:sz w:val="32"/>
          <w:szCs w:val="32"/>
          <w:highlight w:val="none"/>
          <w:lang w:eastAsia="zh-CN"/>
        </w:rPr>
        <w:t>肥西县公共资源交易有限责任公司</w:t>
      </w:r>
    </w:p>
    <w:p w14:paraId="23F07BE3">
      <w:pPr>
        <w:tabs>
          <w:tab w:val="left" w:pos="2410"/>
        </w:tabs>
        <w:autoSpaceDE w:val="0"/>
        <w:autoSpaceDN w:val="0"/>
        <w:adjustRightInd w:val="0"/>
        <w:snapToGrid w:val="0"/>
        <w:ind w:firstLine="723"/>
        <w:jc w:val="center"/>
        <w:rPr>
          <w:rFonts w:hint="eastAsia"/>
          <w:b/>
          <w:color w:val="auto"/>
          <w:sz w:val="36"/>
          <w:highlight w:val="none"/>
        </w:rPr>
      </w:pPr>
    </w:p>
    <w:p w14:paraId="2F47B5C1">
      <w:pPr>
        <w:tabs>
          <w:tab w:val="left" w:pos="2410"/>
        </w:tabs>
        <w:autoSpaceDE w:val="0"/>
        <w:autoSpaceDN w:val="0"/>
        <w:adjustRightInd w:val="0"/>
        <w:snapToGrid w:val="0"/>
        <w:ind w:firstLine="723"/>
        <w:jc w:val="center"/>
        <w:rPr>
          <w:rFonts w:hint="eastAsia"/>
          <w:b/>
          <w:color w:val="auto"/>
          <w:sz w:val="36"/>
          <w:highlight w:val="none"/>
        </w:rPr>
      </w:pPr>
      <w:r>
        <w:rPr>
          <w:rFonts w:hint="eastAsia"/>
          <w:b/>
          <w:color w:val="auto"/>
          <w:sz w:val="36"/>
          <w:highlight w:val="none"/>
        </w:rPr>
        <w:t>202</w:t>
      </w:r>
      <w:r>
        <w:rPr>
          <w:rFonts w:hint="eastAsia"/>
          <w:b/>
          <w:color w:val="auto"/>
          <w:sz w:val="36"/>
          <w:highlight w:val="none"/>
          <w:lang w:val="en-US" w:eastAsia="zh-CN"/>
        </w:rPr>
        <w:t>6</w:t>
      </w:r>
      <w:r>
        <w:rPr>
          <w:rFonts w:hint="eastAsia"/>
          <w:b/>
          <w:color w:val="auto"/>
          <w:sz w:val="36"/>
          <w:highlight w:val="none"/>
        </w:rPr>
        <w:t>年</w:t>
      </w:r>
      <w:r>
        <w:rPr>
          <w:rFonts w:hint="eastAsia"/>
          <w:b/>
          <w:color w:val="auto"/>
          <w:sz w:val="36"/>
          <w:highlight w:val="none"/>
          <w:lang w:val="en-US" w:eastAsia="zh-CN"/>
        </w:rPr>
        <w:t>6</w:t>
      </w:r>
      <w:r>
        <w:rPr>
          <w:rFonts w:hint="eastAsia"/>
          <w:b/>
          <w:color w:val="auto"/>
          <w:sz w:val="36"/>
          <w:highlight w:val="none"/>
        </w:rPr>
        <w:t>月</w:t>
      </w:r>
      <w:r>
        <w:rPr>
          <w:b/>
          <w:color w:val="auto"/>
          <w:sz w:val="36"/>
          <w:highlight w:val="none"/>
        </w:rPr>
        <w:br w:type="page"/>
      </w:r>
    </w:p>
    <w:p w14:paraId="28AD4CA7">
      <w:pPr>
        <w:tabs>
          <w:tab w:val="left" w:pos="2410"/>
        </w:tabs>
        <w:autoSpaceDE w:val="0"/>
        <w:autoSpaceDN w:val="0"/>
        <w:adjustRightInd w:val="0"/>
        <w:snapToGrid w:val="0"/>
        <w:ind w:firstLine="562"/>
        <w:jc w:val="center"/>
        <w:rPr>
          <w:rFonts w:hint="eastAsia"/>
          <w:b/>
          <w:color w:val="auto"/>
          <w:sz w:val="28"/>
          <w:highlight w:val="none"/>
        </w:rPr>
      </w:pPr>
      <w:r>
        <w:rPr>
          <w:rFonts w:hint="eastAsia"/>
          <w:b/>
          <w:color w:val="auto"/>
          <w:sz w:val="28"/>
          <w:highlight w:val="none"/>
        </w:rPr>
        <w:t>目  录</w:t>
      </w:r>
    </w:p>
    <w:p w14:paraId="53347578">
      <w:pPr>
        <w:tabs>
          <w:tab w:val="left" w:pos="2410"/>
        </w:tabs>
        <w:autoSpaceDE w:val="0"/>
        <w:autoSpaceDN w:val="0"/>
        <w:adjustRightInd w:val="0"/>
        <w:snapToGrid w:val="0"/>
        <w:ind w:firstLine="562"/>
        <w:jc w:val="center"/>
        <w:rPr>
          <w:rFonts w:hint="eastAsia"/>
          <w:b/>
          <w:color w:val="auto"/>
          <w:sz w:val="28"/>
          <w:highlight w:val="none"/>
        </w:rPr>
      </w:pPr>
    </w:p>
    <w:p w14:paraId="751DC00D">
      <w:pPr>
        <w:pStyle w:val="45"/>
        <w:tabs>
          <w:tab w:val="right" w:leader="dot" w:pos="8859"/>
        </w:tabs>
        <w:ind w:firstLine="482"/>
        <w:rPr>
          <w:color w:val="auto"/>
          <w:kern w:val="2"/>
          <w:szCs w:val="24"/>
          <w:highlight w:val="none"/>
          <w14:ligatures w14:val="standardContextual"/>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"_Toc192058170" </w:instrText>
      </w:r>
      <w:r>
        <w:rPr>
          <w:color w:val="auto"/>
          <w:highlight w:val="none"/>
        </w:rPr>
        <w:fldChar w:fldCharType="separate"/>
      </w:r>
      <w:r>
        <w:rPr>
          <w:rStyle w:val="63"/>
          <w:rFonts w:hint="eastAsia" w:asciiTheme="minorEastAsia" w:hAnsiTheme="minorEastAsia"/>
          <w:b/>
          <w:color w:val="auto"/>
          <w:highlight w:val="none"/>
        </w:rPr>
        <w:t xml:space="preserve">第一章 </w:t>
      </w:r>
      <w:r>
        <w:rPr>
          <w:rStyle w:val="63"/>
          <w:rFonts w:hint="eastAsia" w:asciiTheme="minorEastAsia" w:hAnsiTheme="minorEastAsia"/>
          <w:b/>
          <w:color w:val="auto"/>
          <w:highlight w:val="none"/>
          <w:lang w:eastAsia="zh-CN"/>
        </w:rPr>
        <w:t>询价</w:t>
      </w:r>
      <w:r>
        <w:rPr>
          <w:rStyle w:val="63"/>
          <w:rFonts w:hint="eastAsia" w:asciiTheme="minorEastAsia" w:hAnsiTheme="minorEastAsia"/>
          <w:b/>
          <w:color w:val="auto"/>
          <w:highlight w:val="none"/>
        </w:rPr>
        <w:t>公告</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_Toc192058170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w:t>
      </w:r>
      <w:r>
        <w:rPr>
          <w:rFonts w:hint="eastAsia"/>
          <w:color w:val="auto"/>
          <w:highlight w:val="none"/>
        </w:rPr>
        <w:fldChar w:fldCharType="end"/>
      </w:r>
      <w:r>
        <w:rPr>
          <w:rFonts w:hint="eastAsia"/>
          <w:color w:val="auto"/>
          <w:highlight w:val="none"/>
        </w:rPr>
        <w:fldChar w:fldCharType="end"/>
      </w:r>
    </w:p>
    <w:p w14:paraId="3689696F">
      <w:pPr>
        <w:pStyle w:val="45"/>
        <w:tabs>
          <w:tab w:val="right" w:leader="dot" w:pos="8859"/>
        </w:tabs>
        <w:ind w:firstLine="440"/>
        <w:rPr>
          <w:color w:val="auto"/>
          <w:kern w:val="2"/>
          <w:szCs w:val="24"/>
          <w:highlight w:val="none"/>
          <w14:ligatures w14:val="standardContextual"/>
        </w:rPr>
      </w:pPr>
      <w:r>
        <w:rPr>
          <w:color w:val="auto"/>
          <w:highlight w:val="none"/>
        </w:rPr>
        <w:fldChar w:fldCharType="begin"/>
      </w:r>
      <w:r>
        <w:rPr>
          <w:color w:val="auto"/>
          <w:highlight w:val="none"/>
        </w:rPr>
        <w:instrText xml:space="preserve"> HYPERLINK \l "_Toc192058171" </w:instrText>
      </w:r>
      <w:r>
        <w:rPr>
          <w:color w:val="auto"/>
          <w:highlight w:val="none"/>
        </w:rPr>
        <w:fldChar w:fldCharType="separate"/>
      </w:r>
      <w:r>
        <w:rPr>
          <w:rStyle w:val="63"/>
          <w:rFonts w:hint="eastAsia" w:asciiTheme="minorEastAsia" w:hAnsiTheme="minorEastAsia"/>
          <w:b/>
          <w:color w:val="auto"/>
          <w:highlight w:val="none"/>
        </w:rPr>
        <w:t>第二章  供应商须知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_Toc192058171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w:t>
      </w:r>
      <w:r>
        <w:rPr>
          <w:rFonts w:hint="eastAsia"/>
          <w:color w:val="auto"/>
          <w:highlight w:val="none"/>
        </w:rPr>
        <w:fldChar w:fldCharType="end"/>
      </w:r>
      <w:r>
        <w:rPr>
          <w:rFonts w:hint="eastAsia"/>
          <w:color w:val="auto"/>
          <w:highlight w:val="none"/>
        </w:rPr>
        <w:fldChar w:fldCharType="end"/>
      </w:r>
    </w:p>
    <w:p w14:paraId="2C8C03C8">
      <w:pPr>
        <w:pStyle w:val="45"/>
        <w:tabs>
          <w:tab w:val="right" w:leader="dot" w:pos="8859"/>
        </w:tabs>
        <w:ind w:firstLine="440"/>
        <w:rPr>
          <w:color w:val="auto"/>
          <w:kern w:val="2"/>
          <w:szCs w:val="24"/>
          <w:highlight w:val="none"/>
          <w14:ligatures w14:val="standardContextual"/>
        </w:rPr>
      </w:pPr>
      <w:r>
        <w:rPr>
          <w:color w:val="auto"/>
          <w:highlight w:val="none"/>
        </w:rPr>
        <w:fldChar w:fldCharType="begin"/>
      </w:r>
      <w:r>
        <w:rPr>
          <w:color w:val="auto"/>
          <w:highlight w:val="none"/>
        </w:rPr>
        <w:instrText xml:space="preserve"> HYPERLINK \l "_Toc192058172" </w:instrText>
      </w:r>
      <w:r>
        <w:rPr>
          <w:color w:val="auto"/>
          <w:highlight w:val="none"/>
        </w:rPr>
        <w:fldChar w:fldCharType="separate"/>
      </w:r>
      <w:r>
        <w:rPr>
          <w:rStyle w:val="63"/>
          <w:rFonts w:hint="eastAsia" w:asciiTheme="minorEastAsia" w:hAnsiTheme="minorEastAsia"/>
          <w:b/>
          <w:color w:val="auto"/>
          <w:highlight w:val="none"/>
        </w:rPr>
        <w:t>第三章  业主单位要求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_Toc192058172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Fonts w:hint="eastAsia"/>
          <w:color w:val="auto"/>
          <w:highlight w:val="none"/>
        </w:rPr>
        <w:fldChar w:fldCharType="end"/>
      </w:r>
    </w:p>
    <w:p w14:paraId="7E49C4ED">
      <w:pPr>
        <w:pStyle w:val="45"/>
        <w:tabs>
          <w:tab w:val="right" w:leader="dot" w:pos="8859"/>
        </w:tabs>
        <w:ind w:firstLine="440"/>
        <w:rPr>
          <w:color w:val="auto"/>
          <w:kern w:val="2"/>
          <w:szCs w:val="24"/>
          <w:highlight w:val="none"/>
          <w14:ligatures w14:val="standardContextual"/>
        </w:rPr>
      </w:pPr>
      <w:r>
        <w:rPr>
          <w:color w:val="auto"/>
          <w:highlight w:val="none"/>
        </w:rPr>
        <w:fldChar w:fldCharType="begin"/>
      </w:r>
      <w:r>
        <w:rPr>
          <w:color w:val="auto"/>
          <w:highlight w:val="none"/>
        </w:rPr>
        <w:instrText xml:space="preserve"> HYPERLINK \l "_Toc192058173" </w:instrText>
      </w:r>
      <w:r>
        <w:rPr>
          <w:color w:val="auto"/>
          <w:highlight w:val="none"/>
        </w:rPr>
        <w:fldChar w:fldCharType="separate"/>
      </w:r>
      <w:r>
        <w:rPr>
          <w:rStyle w:val="63"/>
          <w:rFonts w:hint="eastAsia" w:asciiTheme="minorEastAsia" w:hAnsiTheme="minorEastAsia"/>
          <w:b/>
          <w:color w:val="auto"/>
          <w:highlight w:val="none"/>
        </w:rPr>
        <w:t>第四章  评审方法和标准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_Toc192058173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26</w:t>
      </w:r>
      <w:r>
        <w:rPr>
          <w:rFonts w:hint="eastAsia"/>
          <w:color w:val="auto"/>
          <w:highlight w:val="none"/>
        </w:rPr>
        <w:fldChar w:fldCharType="end"/>
      </w:r>
      <w:r>
        <w:rPr>
          <w:rFonts w:hint="eastAsia"/>
          <w:color w:val="auto"/>
          <w:highlight w:val="none"/>
        </w:rPr>
        <w:fldChar w:fldCharType="end"/>
      </w:r>
    </w:p>
    <w:p w14:paraId="0318593B">
      <w:pPr>
        <w:pStyle w:val="45"/>
        <w:tabs>
          <w:tab w:val="right" w:leader="dot" w:pos="8859"/>
        </w:tabs>
        <w:ind w:firstLine="440"/>
        <w:rPr>
          <w:color w:val="auto"/>
          <w:kern w:val="2"/>
          <w:szCs w:val="24"/>
          <w:highlight w:val="none"/>
          <w14:ligatures w14:val="standardContextual"/>
        </w:rPr>
      </w:pPr>
      <w:r>
        <w:rPr>
          <w:color w:val="auto"/>
          <w:highlight w:val="none"/>
        </w:rPr>
        <w:fldChar w:fldCharType="begin"/>
      </w:r>
      <w:r>
        <w:rPr>
          <w:color w:val="auto"/>
          <w:highlight w:val="none"/>
        </w:rPr>
        <w:instrText xml:space="preserve"> HYPERLINK \l "_Toc192058174" </w:instrText>
      </w:r>
      <w:r>
        <w:rPr>
          <w:color w:val="auto"/>
          <w:highlight w:val="none"/>
        </w:rPr>
        <w:fldChar w:fldCharType="separate"/>
      </w:r>
      <w:r>
        <w:rPr>
          <w:rStyle w:val="63"/>
          <w:rFonts w:hint="eastAsia" w:asciiTheme="minorEastAsia" w:hAnsiTheme="minorEastAsia"/>
          <w:b/>
          <w:color w:val="auto"/>
          <w:highlight w:val="none"/>
        </w:rPr>
        <w:t>第五章  合同</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_Toc192058174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29</w:t>
      </w:r>
      <w:r>
        <w:rPr>
          <w:rFonts w:hint="eastAsia"/>
          <w:color w:val="auto"/>
          <w:highlight w:val="none"/>
        </w:rPr>
        <w:fldChar w:fldCharType="end"/>
      </w:r>
      <w:r>
        <w:rPr>
          <w:rFonts w:hint="eastAsia"/>
          <w:color w:val="auto"/>
          <w:highlight w:val="none"/>
        </w:rPr>
        <w:fldChar w:fldCharType="end"/>
      </w:r>
    </w:p>
    <w:p w14:paraId="6741B457">
      <w:pPr>
        <w:pStyle w:val="45"/>
        <w:tabs>
          <w:tab w:val="right" w:leader="dot" w:pos="8859"/>
        </w:tabs>
        <w:ind w:firstLine="440"/>
        <w:rPr>
          <w:color w:val="auto"/>
          <w:kern w:val="2"/>
          <w:szCs w:val="24"/>
          <w:highlight w:val="none"/>
          <w14:ligatures w14:val="standardContextual"/>
        </w:rPr>
      </w:pPr>
      <w:r>
        <w:rPr>
          <w:color w:val="auto"/>
          <w:highlight w:val="none"/>
        </w:rPr>
        <w:fldChar w:fldCharType="begin"/>
      </w:r>
      <w:r>
        <w:rPr>
          <w:color w:val="auto"/>
          <w:highlight w:val="none"/>
        </w:rPr>
        <w:instrText xml:space="preserve"> HYPERLINK \l "_Toc192058175" </w:instrText>
      </w:r>
      <w:r>
        <w:rPr>
          <w:color w:val="auto"/>
          <w:highlight w:val="none"/>
        </w:rPr>
        <w:fldChar w:fldCharType="separate"/>
      </w:r>
      <w:r>
        <w:rPr>
          <w:rStyle w:val="63"/>
          <w:rFonts w:hint="eastAsia" w:asciiTheme="minorEastAsia" w:hAnsiTheme="minorEastAsia"/>
          <w:b/>
          <w:color w:val="auto"/>
          <w:highlight w:val="none"/>
        </w:rPr>
        <w:t>第六章  响应文件格式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_Toc192058175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30</w:t>
      </w:r>
      <w:r>
        <w:rPr>
          <w:rFonts w:hint="eastAsia"/>
          <w:color w:val="auto"/>
          <w:highlight w:val="none"/>
        </w:rPr>
        <w:fldChar w:fldCharType="end"/>
      </w:r>
      <w:r>
        <w:rPr>
          <w:rFonts w:hint="eastAsia"/>
          <w:color w:val="auto"/>
          <w:highlight w:val="none"/>
        </w:rPr>
        <w:fldChar w:fldCharType="end"/>
      </w:r>
    </w:p>
    <w:p w14:paraId="023CD141">
      <w:pPr>
        <w:pStyle w:val="45"/>
        <w:tabs>
          <w:tab w:val="right" w:leader="dot" w:pos="8296"/>
        </w:tabs>
        <w:ind w:firstLine="440"/>
        <w:rPr>
          <w:rFonts w:hint="eastAsia" w:asciiTheme="minorEastAsia" w:hAnsiTheme="minorEastAsia"/>
          <w:color w:val="auto"/>
          <w:szCs w:val="24"/>
          <w:highlight w:val="none"/>
        </w:rPr>
      </w:pPr>
      <w:r>
        <w:rPr>
          <w:rFonts w:asciiTheme="minorEastAsia" w:hAnsiTheme="minorEastAsia"/>
          <w:color w:val="auto"/>
          <w:szCs w:val="24"/>
          <w:highlight w:val="none"/>
        </w:rPr>
        <w:fldChar w:fldCharType="end"/>
      </w:r>
    </w:p>
    <w:p w14:paraId="6B317468">
      <w:pPr>
        <w:pStyle w:val="67"/>
        <w:ind w:left="180" w:leftChars="75" w:firstLine="480"/>
        <w:rPr>
          <w:rFonts w:hint="eastAsia" w:asciiTheme="minorEastAsia" w:hAnsiTheme="minorEastAsia" w:eastAsiaTheme="minorEastAsia"/>
          <w:color w:val="auto"/>
          <w:sz w:val="28"/>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40" w:right="1519" w:bottom="1440" w:left="1519" w:header="851" w:footer="992" w:gutter="0"/>
          <w:cols w:space="720" w:num="1"/>
          <w:docGrid w:linePitch="462" w:charSpace="0"/>
        </w:sectPr>
      </w:pPr>
      <w:r>
        <w:rPr>
          <w:rFonts w:hint="eastAsia"/>
          <w:color w:val="auto"/>
          <w:highlight w:val="none"/>
        </w:rPr>
        <w:br w:type="page"/>
      </w:r>
    </w:p>
    <w:p w14:paraId="3C9CFCFC">
      <w:pPr>
        <w:numPr>
          <w:ilvl w:val="0"/>
          <w:numId w:val="3"/>
        </w:numPr>
        <w:ind w:firstLine="562"/>
        <w:jc w:val="center"/>
        <w:outlineLvl w:val="1"/>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 </w:t>
      </w:r>
      <w:bookmarkStart w:id="1" w:name="_Toc192058170"/>
      <w:bookmarkStart w:id="2" w:name="_Hlk193096165"/>
      <w:r>
        <w:rPr>
          <w:rFonts w:hint="eastAsia" w:asciiTheme="minorEastAsia" w:hAnsiTheme="minorEastAsia" w:eastAsiaTheme="minorEastAsia"/>
          <w:b/>
          <w:color w:val="auto"/>
          <w:sz w:val="28"/>
          <w:highlight w:val="none"/>
          <w:lang w:eastAsia="zh-CN"/>
        </w:rPr>
        <w:t>询价</w:t>
      </w:r>
      <w:r>
        <w:rPr>
          <w:rFonts w:hint="eastAsia" w:asciiTheme="minorEastAsia" w:hAnsiTheme="minorEastAsia" w:eastAsiaTheme="minorEastAsia"/>
          <w:b/>
          <w:color w:val="auto"/>
          <w:sz w:val="28"/>
          <w:highlight w:val="none"/>
        </w:rPr>
        <w:t>公告</w:t>
      </w:r>
      <w:bookmarkEnd w:id="1"/>
    </w:p>
    <w:p w14:paraId="61D1FA31">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auto"/>
          <w:kern w:val="2"/>
          <w:highlight w:val="none"/>
          <w:lang w:val="en-US" w:eastAsia="zh-CN"/>
        </w:rPr>
      </w:pPr>
      <w:bookmarkStart w:id="26" w:name="_GoBack"/>
      <w:r>
        <w:rPr>
          <w:rFonts w:hint="eastAsia" w:asciiTheme="majorEastAsia" w:hAnsiTheme="majorEastAsia" w:eastAsiaTheme="majorEastAsia" w:cstheme="majorEastAsia"/>
          <w:color w:val="auto"/>
          <w:kern w:val="2"/>
          <w:highlight w:val="none"/>
          <w:lang w:val="en-US" w:eastAsia="zh-CN"/>
        </w:rPr>
        <w:t>肥西县公共资源交易有限责任公司受合肥乡联环境科技有限公司委托，现对2026年合肥乡联环境科技有限公司一线工人夏装采购项目进行询价，欢迎具备条件的国内供应商参加。</w:t>
      </w:r>
    </w:p>
    <w:p w14:paraId="29F837C8">
      <w:pPr>
        <w:spacing w:before="93" w:beforeLines="30" w:after="93" w:afterLines="30"/>
        <w:ind w:firstLine="482"/>
        <w:rPr>
          <w:rFonts w:hint="eastAsia"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1.项目名称及内容</w:t>
      </w:r>
    </w:p>
    <w:p w14:paraId="38933F27">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1.1 项目编号：</w:t>
      </w:r>
      <w:r>
        <w:rPr>
          <w:rFonts w:hint="eastAsia" w:asciiTheme="majorEastAsia" w:hAnsiTheme="majorEastAsia" w:eastAsiaTheme="majorEastAsia" w:cstheme="majorEastAsia"/>
          <w:color w:val="auto"/>
          <w:szCs w:val="24"/>
          <w:highlight w:val="none"/>
          <w:lang w:eastAsia="zh-CN"/>
        </w:rPr>
        <w:t>2026PHBX293</w:t>
      </w:r>
    </w:p>
    <w:p w14:paraId="66FA055C">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auto"/>
          <w:kern w:val="2"/>
          <w:highlight w:val="none"/>
          <w:lang w:val="en-US" w:eastAsia="zh-CN"/>
        </w:rPr>
      </w:pPr>
      <w:r>
        <w:rPr>
          <w:rFonts w:hint="eastAsia" w:asciiTheme="majorEastAsia" w:hAnsiTheme="majorEastAsia" w:eastAsiaTheme="majorEastAsia" w:cstheme="majorEastAsia"/>
          <w:color w:val="auto"/>
          <w:szCs w:val="24"/>
          <w:highlight w:val="none"/>
        </w:rPr>
        <w:t>1.2 项目名称：</w:t>
      </w:r>
      <w:r>
        <w:rPr>
          <w:rFonts w:hint="eastAsia" w:asciiTheme="majorEastAsia" w:hAnsiTheme="majorEastAsia" w:eastAsiaTheme="majorEastAsia" w:cstheme="majorEastAsia"/>
          <w:color w:val="auto"/>
          <w:kern w:val="2"/>
          <w:highlight w:val="none"/>
          <w:lang w:val="en-US" w:eastAsia="zh-CN"/>
        </w:rPr>
        <w:t>2026年合肥乡联环境科技有限公司一线工人夏装采购项目</w:t>
      </w:r>
    </w:p>
    <w:p w14:paraId="2B54D521">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1.3 项目地点：</w:t>
      </w:r>
      <w:r>
        <w:rPr>
          <w:rFonts w:hint="eastAsia" w:asciiTheme="majorEastAsia" w:hAnsiTheme="majorEastAsia" w:eastAsiaTheme="majorEastAsia" w:cstheme="majorEastAsia"/>
          <w:color w:val="auto"/>
          <w:kern w:val="2"/>
          <w:highlight w:val="none"/>
        </w:rPr>
        <w:t>肥西县</w:t>
      </w:r>
    </w:p>
    <w:p w14:paraId="5DA636E9">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1.4 项目单位：</w:t>
      </w:r>
      <w:r>
        <w:rPr>
          <w:rFonts w:hint="eastAsia" w:ascii="宋体" w:hAnsi="宋体" w:eastAsia="宋体" w:cs="宋体"/>
          <w:bCs/>
          <w:color w:val="auto"/>
          <w:kern w:val="0"/>
          <w:sz w:val="24"/>
          <w:szCs w:val="28"/>
          <w:highlight w:val="none"/>
          <w:lang w:val="en-US" w:eastAsia="zh-CN"/>
        </w:rPr>
        <w:t>合肥乡联环境科技有限公司</w:t>
      </w:r>
    </w:p>
    <w:p w14:paraId="5758B6A6">
      <w:pPr>
        <w:keepNext w:val="0"/>
        <w:keepLines w:val="0"/>
        <w:pageBreakBefore w:val="0"/>
        <w:widowControl w:val="0"/>
        <w:kinsoku/>
        <w:wordWrap/>
        <w:overflowPunct/>
        <w:topLinePunct w:val="0"/>
        <w:autoSpaceDE w:val="0"/>
        <w:autoSpaceDN w:val="0"/>
        <w:bidi w:val="0"/>
        <w:adjustRightInd w:val="0"/>
        <w:snapToGrid/>
        <w:ind w:firstLine="480"/>
        <w:jc w:val="both"/>
        <w:textAlignment w:val="auto"/>
        <w:rPr>
          <w:rFonts w:hint="default" w:asciiTheme="majorEastAsia" w:hAnsiTheme="majorEastAsia" w:eastAsiaTheme="majorEastAsia" w:cstheme="majorEastAsia"/>
          <w:color w:val="auto"/>
          <w:szCs w:val="24"/>
          <w:highlight w:val="none"/>
          <w:lang w:val="en-US"/>
        </w:rPr>
      </w:pPr>
      <w:r>
        <w:rPr>
          <w:rFonts w:hint="eastAsia" w:asciiTheme="majorEastAsia" w:hAnsiTheme="majorEastAsia" w:eastAsiaTheme="majorEastAsia" w:cstheme="majorEastAsia"/>
          <w:color w:val="auto"/>
          <w:szCs w:val="24"/>
          <w:highlight w:val="none"/>
        </w:rPr>
        <w:t>1.5 项目概况：</w:t>
      </w:r>
      <w:r>
        <w:rPr>
          <w:rFonts w:hint="eastAsia" w:ascii="宋体" w:hAnsi="宋体" w:eastAsia="宋体" w:cs="宋体"/>
          <w:color w:val="auto"/>
          <w:sz w:val="24"/>
          <w:szCs w:val="24"/>
          <w:highlight w:val="none"/>
          <w:lang w:val="en-US" w:eastAsia="zh-CN"/>
        </w:rPr>
        <w:t>为保障合肥乡联环境科技有限公司一线工人作业需求，现拟采购一批夏装和夏帽，具体数量以实际采购为准，费用据实结算</w:t>
      </w:r>
      <w:r>
        <w:rPr>
          <w:rFonts w:hint="eastAsia" w:asciiTheme="majorEastAsia" w:hAnsiTheme="majorEastAsia" w:eastAsiaTheme="majorEastAsia" w:cstheme="majorEastAsia"/>
          <w:color w:val="auto"/>
          <w:szCs w:val="24"/>
          <w:highlight w:val="none"/>
          <w:lang w:val="en-US" w:eastAsia="zh-CN"/>
        </w:rPr>
        <w:t>。</w:t>
      </w:r>
    </w:p>
    <w:p w14:paraId="6F923F3A">
      <w:pPr>
        <w:autoSpaceDE w:val="0"/>
        <w:autoSpaceDN w:val="0"/>
        <w:adjustRightInd w:val="0"/>
        <w:spacing w:before="93" w:beforeLines="30" w:after="93" w:afterLines="30"/>
        <w:ind w:firstLine="480"/>
        <w:jc w:val="left"/>
        <w:rPr>
          <w:rFonts w:hint="default" w:asciiTheme="majorEastAsia" w:hAnsiTheme="majorEastAsia" w:eastAsiaTheme="majorEastAsia" w:cstheme="majorEastAsia"/>
          <w:color w:val="auto"/>
          <w:szCs w:val="24"/>
          <w:highlight w:val="none"/>
          <w:lang w:val="en-US" w:eastAsia="zh-CN"/>
        </w:rPr>
      </w:pPr>
      <w:r>
        <w:rPr>
          <w:rFonts w:hint="eastAsia" w:asciiTheme="majorEastAsia" w:hAnsiTheme="majorEastAsia" w:eastAsiaTheme="majorEastAsia" w:cstheme="majorEastAsia"/>
          <w:color w:val="auto"/>
          <w:szCs w:val="24"/>
          <w:highlight w:val="none"/>
        </w:rPr>
        <w:t>1.6 资金来源：</w:t>
      </w:r>
      <w:r>
        <w:rPr>
          <w:rFonts w:hint="eastAsia" w:asciiTheme="majorEastAsia" w:hAnsiTheme="majorEastAsia" w:eastAsiaTheme="majorEastAsia" w:cstheme="majorEastAsia"/>
          <w:color w:val="auto"/>
          <w:szCs w:val="24"/>
          <w:highlight w:val="none"/>
          <w:lang w:val="en-US" w:eastAsia="zh-CN"/>
        </w:rPr>
        <w:t>企业自筹</w:t>
      </w:r>
    </w:p>
    <w:p w14:paraId="25019FDB">
      <w:pPr>
        <w:autoSpaceDE w:val="0"/>
        <w:autoSpaceDN w:val="0"/>
        <w:adjustRightInd w:val="0"/>
        <w:spacing w:before="93" w:beforeLines="30" w:after="93" w:afterLines="30"/>
        <w:ind w:firstLine="480"/>
        <w:jc w:val="left"/>
        <w:rPr>
          <w:rFonts w:hint="eastAsia" w:ascii="宋体" w:hAnsi="宋体" w:eastAsia="宋体" w:cs="宋体"/>
          <w:bCs/>
          <w:color w:val="auto"/>
          <w:kern w:val="0"/>
          <w:sz w:val="24"/>
          <w:szCs w:val="28"/>
          <w:highlight w:val="none"/>
          <w:lang w:val="en-US" w:eastAsia="zh-CN"/>
        </w:rPr>
      </w:pPr>
      <w:r>
        <w:rPr>
          <w:rFonts w:hint="eastAsia" w:asciiTheme="majorEastAsia" w:hAnsiTheme="majorEastAsia" w:eastAsiaTheme="majorEastAsia" w:cstheme="majorEastAsia"/>
          <w:color w:val="auto"/>
          <w:szCs w:val="24"/>
          <w:highlight w:val="none"/>
        </w:rPr>
        <w:t>1.7 项目预算：</w:t>
      </w:r>
      <w:r>
        <w:rPr>
          <w:rFonts w:hint="eastAsia" w:ascii="宋体" w:hAnsi="宋体" w:eastAsia="宋体" w:cs="宋体"/>
          <w:bCs/>
          <w:color w:val="auto"/>
          <w:kern w:val="0"/>
          <w:sz w:val="24"/>
          <w:szCs w:val="28"/>
          <w:highlight w:val="none"/>
          <w:lang w:val="en-US" w:eastAsia="zh-CN"/>
        </w:rPr>
        <w:t>81676元</w:t>
      </w:r>
    </w:p>
    <w:p w14:paraId="45117302">
      <w:pPr>
        <w:autoSpaceDE w:val="0"/>
        <w:autoSpaceDN w:val="0"/>
        <w:adjustRightInd w:val="0"/>
        <w:spacing w:before="93" w:beforeLines="30" w:after="93" w:afterLines="30"/>
        <w:ind w:firstLine="480"/>
        <w:jc w:val="left"/>
        <w:rPr>
          <w:rFonts w:hint="default"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lang w:val="en-US" w:eastAsia="zh-CN"/>
        </w:rPr>
        <w:t xml:space="preserve">1.8 </w:t>
      </w:r>
      <w:r>
        <w:rPr>
          <w:rFonts w:hint="eastAsia" w:ascii="宋体" w:hAnsi="宋体" w:eastAsia="宋体" w:cs="宋体"/>
          <w:color w:val="auto"/>
          <w:kern w:val="0"/>
          <w:sz w:val="24"/>
          <w:szCs w:val="24"/>
          <w:highlight w:val="none"/>
          <w:lang w:val="en-US" w:eastAsia="zh-CN" w:bidi="ar"/>
        </w:rPr>
        <w:t>最高限价（费率）：</w:t>
      </w:r>
      <w:r>
        <w:rPr>
          <w:rFonts w:hint="eastAsia" w:ascii="宋体" w:hAnsi="宋体" w:eastAsia="宋体" w:cs="@仿宋_GB2312"/>
          <w:bCs/>
          <w:color w:val="auto"/>
          <w:kern w:val="0"/>
          <w:sz w:val="24"/>
          <w:szCs w:val="28"/>
          <w:highlight w:val="none"/>
          <w:lang w:val="en-US" w:eastAsia="zh-CN"/>
        </w:rPr>
        <w:t>100%</w:t>
      </w:r>
    </w:p>
    <w:p w14:paraId="1C19C458">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w:t>
      </w:r>
      <w:r>
        <w:rPr>
          <w:rFonts w:hint="eastAsia" w:asciiTheme="majorEastAsia" w:hAnsiTheme="majorEastAsia" w:eastAsiaTheme="majorEastAsia" w:cstheme="majorEastAsia"/>
          <w:color w:val="auto"/>
          <w:szCs w:val="24"/>
          <w:highlight w:val="none"/>
          <w:lang w:val="en-US" w:eastAsia="zh-CN"/>
        </w:rPr>
        <w:t>9</w:t>
      </w:r>
      <w:r>
        <w:rPr>
          <w:rFonts w:hint="eastAsia" w:asciiTheme="majorEastAsia" w:hAnsiTheme="majorEastAsia" w:eastAsiaTheme="majorEastAsia" w:cstheme="majorEastAsia"/>
          <w:color w:val="auto"/>
          <w:szCs w:val="24"/>
          <w:highlight w:val="none"/>
        </w:rPr>
        <w:t xml:space="preserve"> 项目类别：服务类</w:t>
      </w:r>
    </w:p>
    <w:p w14:paraId="1217DF3F">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lang w:val="en-US" w:eastAsia="zh-CN"/>
        </w:rPr>
        <w:t>2.0</w:t>
      </w:r>
      <w:r>
        <w:rPr>
          <w:rFonts w:hint="eastAsia" w:asciiTheme="majorEastAsia" w:hAnsiTheme="majorEastAsia" w:eastAsiaTheme="majorEastAsia" w:cstheme="majorEastAsia"/>
          <w:color w:val="auto"/>
          <w:szCs w:val="24"/>
          <w:highlight w:val="none"/>
        </w:rPr>
        <w:t xml:space="preserve"> 包别划分：共分1个包</w:t>
      </w:r>
    </w:p>
    <w:p w14:paraId="329CA4BC">
      <w:pPr>
        <w:spacing w:before="93" w:beforeLines="30" w:after="93" w:afterLines="30"/>
        <w:ind w:firstLine="482"/>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b/>
          <w:bCs/>
          <w:color w:val="auto"/>
          <w:szCs w:val="24"/>
          <w:highlight w:val="none"/>
        </w:rPr>
        <w:t xml:space="preserve">2.供应商资格要求 </w:t>
      </w:r>
    </w:p>
    <w:p w14:paraId="3B9D891E">
      <w:pPr>
        <w:spacing w:before="93" w:beforeLines="30" w:after="93" w:afterLines="30"/>
        <w:ind w:firstLine="480"/>
        <w:rPr>
          <w:rFonts w:hint="eastAsia" w:asciiTheme="majorEastAsia" w:hAnsiTheme="majorEastAsia" w:eastAsiaTheme="majorEastAsia" w:cstheme="majorEastAsia"/>
          <w:color w:val="auto"/>
          <w:szCs w:val="24"/>
          <w:highlight w:val="none"/>
          <w:lang w:val="en-US" w:eastAsia="zh-CN"/>
        </w:rPr>
      </w:pPr>
      <w:r>
        <w:rPr>
          <w:rFonts w:hint="eastAsia" w:asciiTheme="majorEastAsia" w:hAnsiTheme="majorEastAsia" w:eastAsiaTheme="majorEastAsia" w:cstheme="majorEastAsia"/>
          <w:color w:val="auto"/>
          <w:szCs w:val="24"/>
          <w:highlight w:val="none"/>
        </w:rPr>
        <w:t>2.1 供应商</w:t>
      </w:r>
      <w:r>
        <w:rPr>
          <w:rFonts w:hint="eastAsia" w:asciiTheme="majorEastAsia" w:hAnsiTheme="majorEastAsia" w:eastAsiaTheme="majorEastAsia" w:cstheme="majorEastAsia"/>
          <w:color w:val="auto"/>
          <w:szCs w:val="24"/>
          <w:highlight w:val="none"/>
          <w:lang w:val="en-US" w:eastAsia="zh-CN"/>
        </w:rPr>
        <w:t>需同时符合以下要求：</w:t>
      </w:r>
    </w:p>
    <w:p w14:paraId="59EFB9CA">
      <w:pPr>
        <w:spacing w:before="93" w:beforeLines="30" w:after="93" w:afterLines="30"/>
        <w:ind w:firstLine="480"/>
        <w:rPr>
          <w:rFonts w:hint="default" w:asciiTheme="majorEastAsia" w:hAnsiTheme="majorEastAsia" w:eastAsiaTheme="majorEastAsia" w:cstheme="majorEastAsia"/>
          <w:color w:val="auto"/>
          <w:szCs w:val="24"/>
          <w:highlight w:val="none"/>
          <w:lang w:val="en-US" w:eastAsia="zh-CN"/>
        </w:rPr>
      </w:pPr>
      <w:r>
        <w:rPr>
          <w:rFonts w:hint="eastAsia" w:asciiTheme="majorEastAsia" w:hAnsiTheme="majorEastAsia" w:eastAsiaTheme="majorEastAsia" w:cstheme="majorEastAsia"/>
          <w:color w:val="auto"/>
          <w:szCs w:val="24"/>
          <w:highlight w:val="none"/>
          <w:lang w:val="en-US" w:eastAsia="zh-CN"/>
        </w:rPr>
        <w:t>1.须具有独立法人资格，提供有效的营业执照。</w:t>
      </w:r>
    </w:p>
    <w:p w14:paraId="56D7FAE5">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2.本项</w:t>
      </w:r>
      <w:r>
        <w:rPr>
          <w:rFonts w:hint="eastAsia" w:asciiTheme="majorEastAsia" w:hAnsiTheme="majorEastAsia" w:eastAsiaTheme="majorEastAsia" w:cstheme="majorEastAsia"/>
          <w:b w:val="0"/>
          <w:bCs w:val="0"/>
          <w:color w:val="auto"/>
          <w:szCs w:val="24"/>
          <w:highlight w:val="none"/>
        </w:rPr>
        <w:t>目不接受</w:t>
      </w:r>
      <w:r>
        <w:rPr>
          <w:rFonts w:hint="eastAsia" w:asciiTheme="majorEastAsia" w:hAnsiTheme="majorEastAsia" w:eastAsiaTheme="majorEastAsia" w:cstheme="majorEastAsia"/>
          <w:color w:val="auto"/>
          <w:szCs w:val="24"/>
          <w:highlight w:val="none"/>
        </w:rPr>
        <w:t>联合体参与</w:t>
      </w:r>
      <w:r>
        <w:rPr>
          <w:rFonts w:hint="eastAsia" w:asciiTheme="majorEastAsia" w:hAnsiTheme="majorEastAsia" w:eastAsiaTheme="majorEastAsia" w:cstheme="majorEastAsia"/>
          <w:color w:val="auto"/>
          <w:szCs w:val="24"/>
          <w:highlight w:val="none"/>
          <w:lang w:eastAsia="zh-CN"/>
        </w:rPr>
        <w:t>询价</w:t>
      </w:r>
      <w:r>
        <w:rPr>
          <w:rFonts w:hint="eastAsia" w:asciiTheme="majorEastAsia" w:hAnsiTheme="majorEastAsia" w:eastAsiaTheme="majorEastAsia" w:cstheme="majorEastAsia"/>
          <w:color w:val="auto"/>
          <w:szCs w:val="24"/>
          <w:highlight w:val="none"/>
        </w:rPr>
        <w:t>。</w:t>
      </w:r>
    </w:p>
    <w:p w14:paraId="544FEAE1">
      <w:pPr>
        <w:spacing w:before="93" w:beforeLines="30" w:after="93" w:afterLines="30"/>
        <w:ind w:firstLine="480"/>
        <w:rPr>
          <w:rFonts w:hint="eastAsia" w:asciiTheme="majorEastAsia" w:hAnsiTheme="majorEastAsia" w:eastAsiaTheme="majorEastAsia" w:cstheme="majorEastAsia"/>
          <w:b/>
          <w:bCs/>
          <w:i/>
          <w:iCs/>
          <w:color w:val="auto"/>
          <w:szCs w:val="24"/>
          <w:highlight w:val="none"/>
          <w:lang w:eastAsia="zh-CN"/>
        </w:rPr>
      </w:pPr>
      <w:r>
        <w:rPr>
          <w:rFonts w:hint="eastAsia" w:asciiTheme="majorEastAsia" w:hAnsiTheme="majorEastAsia" w:eastAsiaTheme="majorEastAsia" w:cstheme="majorEastAsia"/>
          <w:color w:val="auto"/>
          <w:szCs w:val="24"/>
          <w:highlight w:val="none"/>
          <w:lang w:val="en-US" w:eastAsia="zh-CN"/>
        </w:rPr>
        <w:t>3</w:t>
      </w:r>
      <w:r>
        <w:rPr>
          <w:rFonts w:hint="eastAsia" w:asciiTheme="majorEastAsia" w:hAnsiTheme="majorEastAsia" w:eastAsiaTheme="majorEastAsia" w:cstheme="majorEastAsia"/>
          <w:color w:val="auto"/>
          <w:szCs w:val="24"/>
          <w:highlight w:val="none"/>
        </w:rPr>
        <w:t>.供应商存在以下不良信用记录情形之一的，不得推荐为成交候选人，不得确定为成交人</w:t>
      </w:r>
      <w:r>
        <w:rPr>
          <w:rFonts w:hint="eastAsia" w:asciiTheme="majorEastAsia" w:hAnsiTheme="majorEastAsia" w:eastAsiaTheme="majorEastAsia" w:cstheme="majorEastAsia"/>
          <w:color w:val="auto"/>
          <w:szCs w:val="24"/>
          <w:highlight w:val="none"/>
          <w:lang w:eastAsia="zh-CN"/>
        </w:rPr>
        <w:t>：</w:t>
      </w:r>
    </w:p>
    <w:p w14:paraId="23227B02">
      <w:pPr>
        <w:ind w:firstLine="480"/>
        <w:rPr>
          <w:rFonts w:hint="eastAsia" w:cs="宋体"/>
          <w:color w:val="auto"/>
          <w:szCs w:val="24"/>
          <w:highlight w:val="none"/>
        </w:rPr>
      </w:pPr>
      <w:r>
        <w:rPr>
          <w:rFonts w:hint="eastAsia" w:cs="宋体"/>
          <w:color w:val="auto"/>
          <w:szCs w:val="24"/>
          <w:highlight w:val="none"/>
        </w:rPr>
        <w:t>（</w:t>
      </w:r>
      <w:r>
        <w:rPr>
          <w:rFonts w:cs="宋体"/>
          <w:color w:val="auto"/>
          <w:szCs w:val="24"/>
          <w:highlight w:val="none"/>
        </w:rPr>
        <w:t>1</w:t>
      </w:r>
      <w:r>
        <w:rPr>
          <w:rFonts w:hint="eastAsia" w:cs="宋体"/>
          <w:color w:val="auto"/>
          <w:szCs w:val="24"/>
          <w:highlight w:val="none"/>
        </w:rPr>
        <w:t>）在国家企业信用信息公示系统（http://www.gsxt.gov.cn/）中被列入严重违法失信企业名单；</w:t>
      </w:r>
    </w:p>
    <w:p w14:paraId="6F345046">
      <w:pPr>
        <w:ind w:firstLine="480"/>
        <w:rPr>
          <w:rFonts w:hint="eastAsia" w:cs="宋体"/>
          <w:color w:val="auto"/>
          <w:szCs w:val="24"/>
          <w:highlight w:val="none"/>
        </w:rPr>
      </w:pPr>
      <w:r>
        <w:rPr>
          <w:rFonts w:hint="eastAsia" w:cs="宋体"/>
          <w:color w:val="auto"/>
          <w:szCs w:val="24"/>
          <w:highlight w:val="none"/>
        </w:rPr>
        <w:t>（</w:t>
      </w:r>
      <w:r>
        <w:rPr>
          <w:rFonts w:cs="宋体"/>
          <w:color w:val="auto"/>
          <w:szCs w:val="24"/>
          <w:highlight w:val="none"/>
        </w:rPr>
        <w:t>2</w:t>
      </w:r>
      <w:r>
        <w:rPr>
          <w:rFonts w:hint="eastAsia" w:cs="宋体"/>
          <w:color w:val="auto"/>
          <w:szCs w:val="24"/>
          <w:highlight w:val="none"/>
        </w:rPr>
        <w:t>）在“信用中国”网站（http://www.creditchina.gov.cn/）中被列入失信被执行人名单；</w:t>
      </w:r>
    </w:p>
    <w:p w14:paraId="302B6343">
      <w:pPr>
        <w:ind w:firstLine="480"/>
        <w:rPr>
          <w:rFonts w:hint="eastAsia" w:eastAsia="宋体"/>
          <w:color w:val="auto"/>
          <w:highlight w:val="none"/>
          <w:lang w:eastAsia="zh-CN" w:bidi="ar"/>
        </w:rPr>
      </w:pPr>
      <w:r>
        <w:rPr>
          <w:rFonts w:hint="eastAsia" w:cs="宋体"/>
          <w:color w:val="auto"/>
          <w:szCs w:val="24"/>
          <w:highlight w:val="none"/>
        </w:rPr>
        <w:t>（3）在“信用中国”网站（http://www.creditchina.gov.cn/）中被列入重大税收违法案件当事人名单</w:t>
      </w:r>
      <w:r>
        <w:rPr>
          <w:rFonts w:hint="eastAsia" w:cs="宋体"/>
          <w:color w:val="auto"/>
          <w:szCs w:val="24"/>
          <w:highlight w:val="none"/>
          <w:lang w:eastAsia="zh-CN"/>
        </w:rPr>
        <w:t>。</w:t>
      </w:r>
    </w:p>
    <w:p w14:paraId="49086B52">
      <w:pPr>
        <w:spacing w:before="93" w:beforeLines="30" w:after="93" w:afterLines="30"/>
        <w:ind w:firstLine="482"/>
        <w:rPr>
          <w:rFonts w:hint="eastAsia"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3.</w:t>
      </w:r>
      <w:r>
        <w:rPr>
          <w:rFonts w:hint="eastAsia" w:asciiTheme="majorEastAsia" w:hAnsiTheme="majorEastAsia" w:eastAsiaTheme="majorEastAsia" w:cstheme="majorEastAsia"/>
          <w:b/>
          <w:bCs/>
          <w:color w:val="auto"/>
          <w:szCs w:val="24"/>
          <w:highlight w:val="none"/>
          <w:lang w:eastAsia="zh-CN"/>
        </w:rPr>
        <w:t>询价</w:t>
      </w:r>
      <w:r>
        <w:rPr>
          <w:rFonts w:hint="eastAsia" w:asciiTheme="majorEastAsia" w:hAnsiTheme="majorEastAsia" w:eastAsiaTheme="majorEastAsia" w:cstheme="majorEastAsia"/>
          <w:b/>
          <w:bCs/>
          <w:color w:val="auto"/>
          <w:szCs w:val="24"/>
          <w:highlight w:val="none"/>
        </w:rPr>
        <w:t>文件的获取</w:t>
      </w:r>
    </w:p>
    <w:p w14:paraId="5C16D103">
      <w:pPr>
        <w:adjustRightInd w:val="0"/>
        <w:snapToGrid w:val="0"/>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3.1 获取时间：202</w:t>
      </w:r>
      <w:r>
        <w:rPr>
          <w:rFonts w:hint="eastAsia" w:asciiTheme="majorEastAsia" w:hAnsiTheme="majorEastAsia" w:eastAsiaTheme="majorEastAsia" w:cstheme="majorEastAsia"/>
          <w:color w:val="auto"/>
          <w:szCs w:val="24"/>
          <w:highlight w:val="none"/>
          <w:lang w:val="en-US" w:eastAsia="zh-CN"/>
        </w:rPr>
        <w:t>6</w:t>
      </w:r>
      <w:r>
        <w:rPr>
          <w:rFonts w:hint="eastAsia" w:asciiTheme="majorEastAsia" w:hAnsiTheme="majorEastAsia" w:eastAsiaTheme="majorEastAsia" w:cstheme="majorEastAsia"/>
          <w:color w:val="auto"/>
          <w:szCs w:val="24"/>
          <w:highlight w:val="none"/>
        </w:rPr>
        <w:t>年</w:t>
      </w:r>
      <w:r>
        <w:rPr>
          <w:rFonts w:hint="eastAsia" w:asciiTheme="majorEastAsia" w:hAnsiTheme="majorEastAsia" w:eastAsiaTheme="majorEastAsia" w:cstheme="majorEastAsia"/>
          <w:color w:val="auto"/>
          <w:szCs w:val="24"/>
          <w:highlight w:val="none"/>
          <w:lang w:val="en-US" w:eastAsia="zh-CN"/>
        </w:rPr>
        <w:t>06</w:t>
      </w:r>
      <w:r>
        <w:rPr>
          <w:rFonts w:hint="eastAsia" w:asciiTheme="majorEastAsia" w:hAnsiTheme="majorEastAsia" w:eastAsiaTheme="majorEastAsia" w:cstheme="majorEastAsia"/>
          <w:color w:val="auto"/>
          <w:szCs w:val="24"/>
          <w:highlight w:val="none"/>
        </w:rPr>
        <w:t>月</w:t>
      </w:r>
      <w:r>
        <w:rPr>
          <w:rFonts w:hint="eastAsia" w:asciiTheme="majorEastAsia" w:hAnsiTheme="majorEastAsia" w:eastAsiaTheme="majorEastAsia" w:cstheme="majorEastAsia"/>
          <w:color w:val="auto"/>
          <w:szCs w:val="24"/>
          <w:highlight w:val="none"/>
          <w:lang w:val="en-US" w:eastAsia="zh-CN"/>
        </w:rPr>
        <w:t>09</w:t>
      </w:r>
      <w:r>
        <w:rPr>
          <w:rFonts w:hint="eastAsia" w:asciiTheme="majorEastAsia" w:hAnsiTheme="majorEastAsia" w:eastAsiaTheme="majorEastAsia" w:cstheme="majorEastAsia"/>
          <w:color w:val="auto"/>
          <w:szCs w:val="24"/>
          <w:highlight w:val="none"/>
        </w:rPr>
        <w:t>日至</w:t>
      </w:r>
      <w:r>
        <w:rPr>
          <w:rFonts w:hint="eastAsia" w:asciiTheme="majorEastAsia" w:hAnsiTheme="majorEastAsia" w:eastAsiaTheme="majorEastAsia" w:cstheme="majorEastAsia"/>
          <w:color w:val="auto"/>
          <w:szCs w:val="24"/>
          <w:highlight w:val="none"/>
          <w:lang w:eastAsia="zh-CN"/>
        </w:rPr>
        <w:t>询价</w:t>
      </w:r>
      <w:r>
        <w:rPr>
          <w:rFonts w:hint="eastAsia" w:asciiTheme="majorEastAsia" w:hAnsiTheme="majorEastAsia" w:eastAsiaTheme="majorEastAsia" w:cstheme="majorEastAsia"/>
          <w:color w:val="auto"/>
          <w:szCs w:val="24"/>
          <w:highlight w:val="none"/>
        </w:rPr>
        <w:t>时间。</w:t>
      </w:r>
    </w:p>
    <w:p w14:paraId="37931B80">
      <w:pPr>
        <w:adjustRightInd w:val="0"/>
        <w:snapToGrid w:val="0"/>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3.2 获取地点：优质采云采购平台（http://www.youzhicai.com/）</w:t>
      </w:r>
    </w:p>
    <w:p w14:paraId="7725514B">
      <w:pPr>
        <w:adjustRightInd w:val="0"/>
        <w:snapToGrid w:val="0"/>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3.3 获取方式：在线下载</w:t>
      </w:r>
    </w:p>
    <w:p w14:paraId="4B7426CC">
      <w:pPr>
        <w:spacing w:before="93" w:beforeLines="30" w:after="93" w:afterLines="30"/>
        <w:ind w:firstLine="482"/>
        <w:rPr>
          <w:rFonts w:hint="eastAsia"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4.响应文件提交截止时间</w:t>
      </w:r>
    </w:p>
    <w:p w14:paraId="559A5E77">
      <w:pPr>
        <w:adjustRightInd w:val="0"/>
        <w:snapToGrid w:val="0"/>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同</w:t>
      </w:r>
      <w:r>
        <w:rPr>
          <w:rFonts w:hint="eastAsia" w:asciiTheme="majorEastAsia" w:hAnsiTheme="majorEastAsia" w:eastAsiaTheme="majorEastAsia" w:cstheme="majorEastAsia"/>
          <w:color w:val="auto"/>
          <w:szCs w:val="24"/>
          <w:highlight w:val="none"/>
          <w:lang w:eastAsia="zh-CN"/>
        </w:rPr>
        <w:t>询价</w:t>
      </w:r>
      <w:r>
        <w:rPr>
          <w:rFonts w:hint="eastAsia" w:asciiTheme="majorEastAsia" w:hAnsiTheme="majorEastAsia" w:eastAsiaTheme="majorEastAsia" w:cstheme="majorEastAsia"/>
          <w:color w:val="auto"/>
          <w:szCs w:val="24"/>
          <w:highlight w:val="none"/>
        </w:rPr>
        <w:t>时间。</w:t>
      </w:r>
    </w:p>
    <w:p w14:paraId="5C24EE12">
      <w:pPr>
        <w:spacing w:before="93" w:beforeLines="30" w:after="93" w:afterLines="30"/>
        <w:ind w:firstLine="482"/>
        <w:rPr>
          <w:rFonts w:hint="eastAsia"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5.</w:t>
      </w:r>
      <w:r>
        <w:rPr>
          <w:rFonts w:hint="eastAsia" w:asciiTheme="majorEastAsia" w:hAnsiTheme="majorEastAsia" w:eastAsiaTheme="majorEastAsia" w:cstheme="majorEastAsia"/>
          <w:b/>
          <w:bCs/>
          <w:color w:val="auto"/>
          <w:szCs w:val="24"/>
          <w:highlight w:val="none"/>
          <w:lang w:eastAsia="zh-CN"/>
        </w:rPr>
        <w:t>询价</w:t>
      </w:r>
      <w:r>
        <w:rPr>
          <w:rFonts w:hint="eastAsia" w:asciiTheme="majorEastAsia" w:hAnsiTheme="majorEastAsia" w:eastAsiaTheme="majorEastAsia" w:cstheme="majorEastAsia"/>
          <w:b/>
          <w:bCs/>
          <w:color w:val="auto"/>
          <w:szCs w:val="24"/>
          <w:highlight w:val="none"/>
        </w:rPr>
        <w:t>时间及地点</w:t>
      </w:r>
    </w:p>
    <w:p w14:paraId="61AD18F3">
      <w:pPr>
        <w:adjustRightInd w:val="0"/>
        <w:snapToGrid w:val="0"/>
        <w:spacing w:before="93" w:beforeLines="30" w:after="93" w:afterLines="30"/>
        <w:ind w:firstLine="480"/>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 xml:space="preserve">5.1 </w:t>
      </w:r>
      <w:r>
        <w:rPr>
          <w:rFonts w:hint="eastAsia" w:asciiTheme="majorEastAsia" w:hAnsiTheme="majorEastAsia" w:eastAsiaTheme="majorEastAsia" w:cstheme="majorEastAsia"/>
          <w:color w:val="auto"/>
          <w:szCs w:val="24"/>
          <w:highlight w:val="none"/>
          <w:lang w:eastAsia="zh-CN"/>
        </w:rPr>
        <w:t>询价</w:t>
      </w:r>
      <w:r>
        <w:rPr>
          <w:rFonts w:hint="eastAsia" w:asciiTheme="majorEastAsia" w:hAnsiTheme="majorEastAsia" w:eastAsiaTheme="majorEastAsia" w:cstheme="majorEastAsia"/>
          <w:color w:val="auto"/>
          <w:szCs w:val="24"/>
          <w:highlight w:val="none"/>
        </w:rPr>
        <w:t>时间：202</w:t>
      </w:r>
      <w:r>
        <w:rPr>
          <w:rFonts w:hint="eastAsia" w:asciiTheme="majorEastAsia" w:hAnsiTheme="majorEastAsia" w:eastAsiaTheme="majorEastAsia" w:cstheme="majorEastAsia"/>
          <w:color w:val="auto"/>
          <w:szCs w:val="24"/>
          <w:highlight w:val="none"/>
          <w:lang w:val="en-US" w:eastAsia="zh-CN"/>
        </w:rPr>
        <w:t>6</w:t>
      </w:r>
      <w:r>
        <w:rPr>
          <w:rFonts w:hint="eastAsia" w:asciiTheme="majorEastAsia" w:hAnsiTheme="majorEastAsia" w:eastAsiaTheme="majorEastAsia" w:cstheme="majorEastAsia"/>
          <w:color w:val="auto"/>
          <w:szCs w:val="24"/>
          <w:highlight w:val="none"/>
        </w:rPr>
        <w:t>年</w:t>
      </w:r>
      <w:r>
        <w:rPr>
          <w:rFonts w:hint="eastAsia" w:asciiTheme="majorEastAsia" w:hAnsiTheme="majorEastAsia" w:eastAsiaTheme="majorEastAsia" w:cstheme="majorEastAsia"/>
          <w:color w:val="auto"/>
          <w:szCs w:val="24"/>
          <w:highlight w:val="none"/>
          <w:lang w:val="en-US" w:eastAsia="zh-CN"/>
        </w:rPr>
        <w:t>06</w:t>
      </w:r>
      <w:r>
        <w:rPr>
          <w:rFonts w:hint="eastAsia" w:asciiTheme="majorEastAsia" w:hAnsiTheme="majorEastAsia" w:eastAsiaTheme="majorEastAsia" w:cstheme="majorEastAsia"/>
          <w:color w:val="auto"/>
          <w:szCs w:val="24"/>
          <w:highlight w:val="none"/>
        </w:rPr>
        <w:t>月</w:t>
      </w:r>
      <w:r>
        <w:rPr>
          <w:rFonts w:hint="eastAsia" w:asciiTheme="majorEastAsia" w:hAnsiTheme="majorEastAsia" w:eastAsiaTheme="majorEastAsia" w:cstheme="majorEastAsia"/>
          <w:color w:val="auto"/>
          <w:szCs w:val="24"/>
          <w:highlight w:val="none"/>
          <w:lang w:val="en-US" w:eastAsia="zh-CN"/>
        </w:rPr>
        <w:t>15</w:t>
      </w:r>
      <w:r>
        <w:rPr>
          <w:rFonts w:hint="eastAsia" w:asciiTheme="majorEastAsia" w:hAnsiTheme="majorEastAsia" w:eastAsiaTheme="majorEastAsia" w:cstheme="majorEastAsia"/>
          <w:color w:val="auto"/>
          <w:szCs w:val="24"/>
          <w:highlight w:val="none"/>
        </w:rPr>
        <w:t>日</w:t>
      </w:r>
      <w:r>
        <w:rPr>
          <w:rFonts w:hint="eastAsia" w:asciiTheme="majorEastAsia" w:hAnsiTheme="majorEastAsia" w:eastAsiaTheme="majorEastAsia" w:cstheme="majorEastAsia"/>
          <w:color w:val="auto"/>
          <w:szCs w:val="24"/>
          <w:highlight w:val="none"/>
          <w:lang w:val="en-US" w:eastAsia="zh-CN"/>
        </w:rPr>
        <w:t>下午15</w:t>
      </w:r>
      <w:r>
        <w:rPr>
          <w:rFonts w:hint="eastAsia" w:asciiTheme="majorEastAsia" w:hAnsiTheme="majorEastAsia" w:eastAsiaTheme="majorEastAsia" w:cstheme="majorEastAsia"/>
          <w:color w:val="auto"/>
          <w:szCs w:val="24"/>
          <w:highlight w:val="none"/>
        </w:rPr>
        <w:t>:</w:t>
      </w:r>
      <w:r>
        <w:rPr>
          <w:rFonts w:hint="eastAsia" w:asciiTheme="majorEastAsia" w:hAnsiTheme="majorEastAsia" w:eastAsiaTheme="majorEastAsia" w:cstheme="majorEastAsia"/>
          <w:color w:val="auto"/>
          <w:szCs w:val="24"/>
          <w:highlight w:val="none"/>
          <w:lang w:val="en-US" w:eastAsia="zh-CN"/>
        </w:rPr>
        <w:t>0</w:t>
      </w:r>
      <w:r>
        <w:rPr>
          <w:rFonts w:hint="eastAsia" w:asciiTheme="majorEastAsia" w:hAnsiTheme="majorEastAsia" w:eastAsiaTheme="majorEastAsia" w:cstheme="majorEastAsia"/>
          <w:color w:val="auto"/>
          <w:szCs w:val="24"/>
          <w:highlight w:val="none"/>
        </w:rPr>
        <w:t>0</w:t>
      </w:r>
      <w:r>
        <w:rPr>
          <w:rFonts w:hint="eastAsia" w:asciiTheme="majorEastAsia" w:hAnsiTheme="majorEastAsia" w:eastAsiaTheme="majorEastAsia" w:cstheme="majorEastAsia"/>
          <w:color w:val="auto"/>
          <w:szCs w:val="24"/>
          <w:highlight w:val="none"/>
          <w:lang w:eastAsia="zh-CN"/>
        </w:rPr>
        <w:t>。</w:t>
      </w:r>
    </w:p>
    <w:p w14:paraId="7BFA3098">
      <w:pPr>
        <w:adjustRightInd w:val="0"/>
        <w:snapToGrid w:val="0"/>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 xml:space="preserve">5.2 </w:t>
      </w:r>
      <w:r>
        <w:rPr>
          <w:rFonts w:hint="eastAsia" w:asciiTheme="majorEastAsia" w:hAnsiTheme="majorEastAsia" w:eastAsiaTheme="majorEastAsia" w:cstheme="majorEastAsia"/>
          <w:color w:val="auto"/>
          <w:szCs w:val="24"/>
          <w:highlight w:val="none"/>
          <w:lang w:eastAsia="zh-CN"/>
        </w:rPr>
        <w:t>询价</w:t>
      </w:r>
      <w:r>
        <w:rPr>
          <w:rFonts w:hint="eastAsia" w:asciiTheme="majorEastAsia" w:hAnsiTheme="majorEastAsia" w:eastAsiaTheme="majorEastAsia" w:cstheme="majorEastAsia"/>
          <w:color w:val="auto"/>
          <w:szCs w:val="24"/>
          <w:highlight w:val="none"/>
        </w:rPr>
        <w:t>地点：优质采云采购平台（http://www.youzhicai.com/）</w:t>
      </w:r>
    </w:p>
    <w:p w14:paraId="7B8E8D28">
      <w:pPr>
        <w:spacing w:before="93" w:beforeLines="30" w:after="93" w:afterLines="30"/>
        <w:ind w:firstLine="482"/>
        <w:rPr>
          <w:rFonts w:hint="eastAsia"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6.发布公告的媒介</w:t>
      </w:r>
    </w:p>
    <w:p w14:paraId="2340D446">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本次</w:t>
      </w:r>
      <w:r>
        <w:rPr>
          <w:rFonts w:hint="eastAsia" w:asciiTheme="majorEastAsia" w:hAnsiTheme="majorEastAsia" w:eastAsiaTheme="majorEastAsia" w:cstheme="majorEastAsia"/>
          <w:color w:val="auto"/>
          <w:szCs w:val="24"/>
          <w:highlight w:val="none"/>
          <w:lang w:eastAsia="zh-CN"/>
        </w:rPr>
        <w:t>询价</w:t>
      </w:r>
      <w:r>
        <w:rPr>
          <w:rFonts w:hint="eastAsia" w:asciiTheme="majorEastAsia" w:hAnsiTheme="majorEastAsia" w:eastAsiaTheme="majorEastAsia" w:cstheme="majorEastAsia"/>
          <w:color w:val="auto"/>
          <w:szCs w:val="24"/>
          <w:highlight w:val="none"/>
        </w:rPr>
        <w:t>公告同时在肥西县公共资源交易有限责任公司、优质采云采购平台、安徽省招标投标信息网、中国采购与招标网上发布。</w:t>
      </w:r>
    </w:p>
    <w:p w14:paraId="61E197C6">
      <w:pPr>
        <w:spacing w:before="93" w:beforeLines="30" w:after="93" w:afterLines="30"/>
        <w:ind w:firstLine="482"/>
        <w:rPr>
          <w:rFonts w:hint="eastAsia"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7.联系方式</w:t>
      </w:r>
    </w:p>
    <w:p w14:paraId="73159273">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7.1 业主单位</w:t>
      </w:r>
    </w:p>
    <w:p w14:paraId="32A39B7E">
      <w:pPr>
        <w:spacing w:before="93" w:beforeLines="30" w:after="93" w:afterLines="30"/>
        <w:ind w:firstLine="480"/>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业主单位：</w:t>
      </w:r>
      <w:r>
        <w:rPr>
          <w:rFonts w:hint="eastAsia" w:ascii="宋体" w:hAnsi="宋体" w:eastAsia="宋体" w:cs="宋体"/>
          <w:bCs/>
          <w:color w:val="auto"/>
          <w:kern w:val="0"/>
          <w:sz w:val="24"/>
          <w:szCs w:val="28"/>
          <w:highlight w:val="none"/>
          <w:lang w:val="en-US" w:eastAsia="zh-CN"/>
        </w:rPr>
        <w:t>合肥乡联环境科技有限公司</w:t>
      </w:r>
    </w:p>
    <w:p w14:paraId="5DFDB0A2">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地址：安徽省合肥市肥西县桃花镇铭传路225号办公楼一楼106室</w:t>
      </w:r>
    </w:p>
    <w:p w14:paraId="17F08384">
      <w:pPr>
        <w:spacing w:before="93" w:beforeLines="30" w:after="93" w:afterLines="30"/>
        <w:ind w:firstLine="480"/>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联系人：</w:t>
      </w:r>
      <w:r>
        <w:rPr>
          <w:rFonts w:hint="eastAsia" w:asciiTheme="majorEastAsia" w:hAnsiTheme="majorEastAsia" w:eastAsiaTheme="majorEastAsia" w:cstheme="majorEastAsia"/>
          <w:color w:val="auto"/>
          <w:szCs w:val="24"/>
          <w:highlight w:val="none"/>
          <w:lang w:val="en-US" w:eastAsia="zh-CN"/>
        </w:rPr>
        <w:t>伍工</w:t>
      </w:r>
    </w:p>
    <w:p w14:paraId="752DD78D">
      <w:pPr>
        <w:spacing w:before="93" w:beforeLines="30" w:after="93" w:afterLines="30"/>
        <w:ind w:firstLine="480"/>
        <w:rPr>
          <w:rFonts w:hint="default" w:asciiTheme="majorEastAsia" w:hAnsiTheme="majorEastAsia" w:eastAsiaTheme="majorEastAsia" w:cstheme="majorEastAsia"/>
          <w:color w:val="auto"/>
          <w:szCs w:val="24"/>
          <w:highlight w:val="none"/>
          <w:lang w:val="en-US" w:eastAsia="zh-CN"/>
        </w:rPr>
      </w:pPr>
      <w:r>
        <w:rPr>
          <w:rFonts w:hint="eastAsia" w:asciiTheme="majorEastAsia" w:hAnsiTheme="majorEastAsia" w:eastAsiaTheme="majorEastAsia" w:cstheme="majorEastAsia"/>
          <w:color w:val="auto"/>
          <w:szCs w:val="24"/>
          <w:highlight w:val="none"/>
        </w:rPr>
        <w:t>电话：15078875120</w:t>
      </w:r>
    </w:p>
    <w:p w14:paraId="01EB8C63">
      <w:pPr>
        <w:spacing w:before="93" w:beforeLines="30" w:after="93" w:afterLines="30"/>
        <w:ind w:firstLine="480"/>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color w:val="auto"/>
          <w:szCs w:val="24"/>
          <w:highlight w:val="none"/>
        </w:rPr>
        <w:t>7.2 代理机构</w:t>
      </w:r>
    </w:p>
    <w:p w14:paraId="2629DD40">
      <w:pPr>
        <w:spacing w:before="93" w:beforeLines="30" w:after="93" w:afterLines="30"/>
        <w:ind w:firstLine="480"/>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代理机构名称：</w:t>
      </w:r>
      <w:r>
        <w:rPr>
          <w:rFonts w:hint="eastAsia" w:asciiTheme="majorEastAsia" w:hAnsiTheme="majorEastAsia" w:eastAsiaTheme="majorEastAsia" w:cstheme="majorEastAsia"/>
          <w:color w:val="auto"/>
          <w:szCs w:val="24"/>
          <w:highlight w:val="none"/>
          <w:lang w:eastAsia="zh-CN"/>
        </w:rPr>
        <w:t>肥西县公共资源交易有限责任公司</w:t>
      </w:r>
    </w:p>
    <w:p w14:paraId="533BFCE7">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地址：肥西县上派镇紫石路与佛光路交叉口肥光办公区3号楼2楼</w:t>
      </w:r>
    </w:p>
    <w:p w14:paraId="6A94C24D">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联系人：</w:t>
      </w:r>
      <w:r>
        <w:rPr>
          <w:rFonts w:hint="eastAsia" w:asciiTheme="majorEastAsia" w:hAnsiTheme="majorEastAsia" w:eastAsiaTheme="majorEastAsia" w:cstheme="majorEastAsia"/>
          <w:color w:val="auto"/>
          <w:szCs w:val="24"/>
          <w:highlight w:val="none"/>
          <w:lang w:val="en-US" w:eastAsia="zh-CN"/>
        </w:rPr>
        <w:t>徐</w:t>
      </w:r>
      <w:r>
        <w:rPr>
          <w:rFonts w:hint="eastAsia" w:asciiTheme="majorEastAsia" w:hAnsiTheme="majorEastAsia" w:eastAsiaTheme="majorEastAsia" w:cstheme="majorEastAsia"/>
          <w:color w:val="auto"/>
          <w:szCs w:val="24"/>
          <w:highlight w:val="none"/>
        </w:rPr>
        <w:t>工</w:t>
      </w:r>
    </w:p>
    <w:p w14:paraId="6D77FD36">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电话：0551-68825007</w:t>
      </w:r>
    </w:p>
    <w:p w14:paraId="53DEC057">
      <w:pPr>
        <w:spacing w:before="93" w:beforeLines="30" w:after="93" w:afterLines="30"/>
        <w:ind w:firstLine="480"/>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color w:val="auto"/>
          <w:szCs w:val="24"/>
          <w:highlight w:val="none"/>
        </w:rPr>
        <w:t>7.3 监督管理部门</w:t>
      </w:r>
    </w:p>
    <w:p w14:paraId="1214095C">
      <w:pPr>
        <w:spacing w:before="93" w:beforeLines="30" w:after="93" w:afterLines="30"/>
        <w:ind w:firstLine="482"/>
        <w:rPr>
          <w:rFonts w:hint="default" w:asciiTheme="majorEastAsia" w:hAnsiTheme="majorEastAsia" w:eastAsiaTheme="majorEastAsia" w:cstheme="majorEastAsia"/>
          <w:color w:val="auto"/>
          <w:szCs w:val="24"/>
          <w:highlight w:val="none"/>
          <w:lang w:val="en-US" w:eastAsia="zh-CN"/>
        </w:rPr>
      </w:pPr>
      <w:r>
        <w:rPr>
          <w:rFonts w:hint="eastAsia" w:asciiTheme="majorEastAsia" w:hAnsiTheme="majorEastAsia" w:eastAsiaTheme="majorEastAsia" w:cstheme="majorEastAsia"/>
          <w:color w:val="auto"/>
          <w:szCs w:val="24"/>
          <w:highlight w:val="none"/>
        </w:rPr>
        <w:t>监督管理部门：肥西县产城国创控股集团有限公司工程管理</w:t>
      </w:r>
      <w:r>
        <w:rPr>
          <w:rFonts w:hint="eastAsia" w:asciiTheme="majorEastAsia" w:hAnsiTheme="majorEastAsia" w:eastAsiaTheme="majorEastAsia" w:cstheme="majorEastAsia"/>
          <w:color w:val="auto"/>
          <w:szCs w:val="24"/>
          <w:highlight w:val="none"/>
          <w:lang w:val="en-US" w:eastAsia="zh-CN"/>
        </w:rPr>
        <w:t>采购中心</w:t>
      </w:r>
    </w:p>
    <w:p w14:paraId="4A2F3DAD">
      <w:pPr>
        <w:pageBreakBefore w:val="0"/>
        <w:widowControl w:val="0"/>
        <w:kinsoku/>
        <w:wordWrap/>
        <w:overflowPunct/>
        <w:topLinePunct w:val="0"/>
        <w:autoSpaceDE/>
        <w:autoSpaceDN/>
        <w:bidi w:val="0"/>
        <w:adjustRightInd/>
        <w:snapToGrid/>
        <w:spacing w:line="360" w:lineRule="auto"/>
        <w:ind w:firstLine="435"/>
        <w:textAlignment w:val="auto"/>
        <w:rPr>
          <w:rFonts w:hint="eastAsia"/>
          <w:color w:val="auto"/>
          <w:sz w:val="24"/>
          <w:szCs w:val="24"/>
          <w:highlight w:val="none"/>
          <w:lang w:val="en-US" w:eastAsia="zh-CN"/>
        </w:rPr>
      </w:pPr>
      <w:r>
        <w:rPr>
          <w:rFonts w:hint="eastAsia"/>
          <w:color w:val="auto"/>
          <w:sz w:val="24"/>
          <w:szCs w:val="24"/>
          <w:highlight w:val="none"/>
          <w:lang w:val="en-US" w:eastAsia="zh-CN"/>
        </w:rPr>
        <w:t>监督电话：0551-68895776</w:t>
      </w:r>
    </w:p>
    <w:p w14:paraId="3A9C84D8">
      <w:pPr>
        <w:spacing w:before="93" w:beforeLines="30" w:after="93" w:afterLines="30"/>
        <w:ind w:firstLine="482"/>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b/>
          <w:color w:val="auto"/>
          <w:szCs w:val="24"/>
          <w:highlight w:val="none"/>
        </w:rPr>
        <w:t>8.其他事项说明</w:t>
      </w:r>
    </w:p>
    <w:p w14:paraId="63FE0503">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8.1 电子化交易要求：</w:t>
      </w:r>
    </w:p>
    <w:p w14:paraId="06836319">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（1）潜在供应商须登录“优质采云采购平台”（网址：http://www.youzhicai.com/，以下称“优质采平台”）参与本项目</w:t>
      </w:r>
      <w:r>
        <w:rPr>
          <w:rFonts w:hint="eastAsia" w:asciiTheme="majorEastAsia" w:hAnsiTheme="majorEastAsia" w:eastAsiaTheme="majorEastAsia" w:cstheme="majorEastAsia"/>
          <w:color w:val="auto"/>
          <w:szCs w:val="24"/>
          <w:highlight w:val="none"/>
          <w:lang w:eastAsia="zh-CN"/>
        </w:rPr>
        <w:t>询价</w:t>
      </w:r>
      <w:r>
        <w:rPr>
          <w:rFonts w:hint="eastAsia" w:asciiTheme="majorEastAsia" w:hAnsiTheme="majorEastAsia" w:eastAsiaTheme="majorEastAsia" w:cstheme="majorEastAsia"/>
          <w:color w:val="auto"/>
          <w:szCs w:val="24"/>
          <w:highlight w:val="none"/>
        </w:rPr>
        <w:t>活动。首次登录须办理注册手续，请务必选择注册为“投标人角色”类型。注册流程见优质采平台“用户注册”栏目，咨询电话：400-0099-555。因未及时办理注册手续影响参加</w:t>
      </w:r>
      <w:r>
        <w:rPr>
          <w:rFonts w:hint="eastAsia" w:asciiTheme="majorEastAsia" w:hAnsiTheme="majorEastAsia" w:eastAsiaTheme="majorEastAsia" w:cstheme="majorEastAsia"/>
          <w:color w:val="auto"/>
          <w:szCs w:val="24"/>
          <w:highlight w:val="none"/>
          <w:lang w:eastAsia="zh-CN"/>
        </w:rPr>
        <w:t>询价</w:t>
      </w:r>
      <w:r>
        <w:rPr>
          <w:rFonts w:hint="eastAsia" w:asciiTheme="majorEastAsia" w:hAnsiTheme="majorEastAsia" w:eastAsiaTheme="majorEastAsia" w:cstheme="majorEastAsia"/>
          <w:color w:val="auto"/>
          <w:szCs w:val="24"/>
          <w:highlight w:val="none"/>
        </w:rPr>
        <w:t>活动的，责任自负。</w:t>
      </w:r>
    </w:p>
    <w:p w14:paraId="1FB58602">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（2）已注册的潜在供应商可登录优质采平台获取</w:t>
      </w:r>
      <w:r>
        <w:rPr>
          <w:rFonts w:hint="eastAsia" w:asciiTheme="majorEastAsia" w:hAnsiTheme="majorEastAsia" w:eastAsiaTheme="majorEastAsia" w:cstheme="majorEastAsia"/>
          <w:color w:val="auto"/>
          <w:szCs w:val="24"/>
          <w:highlight w:val="none"/>
          <w:lang w:eastAsia="zh-CN"/>
        </w:rPr>
        <w:t>询价</w:t>
      </w:r>
      <w:r>
        <w:rPr>
          <w:rFonts w:hint="eastAsia" w:asciiTheme="majorEastAsia" w:hAnsiTheme="majorEastAsia" w:eastAsiaTheme="majorEastAsia" w:cstheme="majorEastAsia"/>
          <w:color w:val="auto"/>
          <w:szCs w:val="24"/>
          <w:highlight w:val="none"/>
        </w:rPr>
        <w:t>文件，本项目的</w:t>
      </w:r>
      <w:r>
        <w:rPr>
          <w:rFonts w:hint="eastAsia" w:asciiTheme="majorEastAsia" w:hAnsiTheme="majorEastAsia" w:eastAsiaTheme="majorEastAsia" w:cstheme="majorEastAsia"/>
          <w:color w:val="auto"/>
          <w:szCs w:val="24"/>
          <w:highlight w:val="none"/>
          <w:lang w:eastAsia="zh-CN"/>
        </w:rPr>
        <w:t>询价</w:t>
      </w:r>
      <w:r>
        <w:rPr>
          <w:rFonts w:hint="eastAsia" w:asciiTheme="majorEastAsia" w:hAnsiTheme="majorEastAsia" w:eastAsiaTheme="majorEastAsia" w:cstheme="majorEastAsia"/>
          <w:color w:val="auto"/>
          <w:szCs w:val="24"/>
          <w:highlight w:val="none"/>
        </w:rPr>
        <w:t>文件及其他资料（含澄清、答疑及相关补充文件）通过优质采平台发布，业主单位/代理机构不再另行书面通知，潜在供应商应及时关注、查阅优质采平台。因未及时查看导致不利后果的，责任自负。</w:t>
      </w:r>
    </w:p>
    <w:p w14:paraId="2B8EBDE6">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（3）已注册的潜在供应商若注册信息发生变更（如：与初始注册信息不一致），应及时网上提交变更申请。因未及时变更导致不利后果的，责任自负。</w:t>
      </w:r>
    </w:p>
    <w:p w14:paraId="4691CB57">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4）本项目采用全流程电子化交易方式，潜在供应商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6885A2F8">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（5）响应文件必须使用“优质采投标文件制作工具”制作生成并上传。下载地址：http://toolcdn.youzhicai.com/tools/BidderTools.zip，使用说明书及视频教程下载地址：http://file.youzhicai.com/files/BidderHelp.rar。</w:t>
      </w:r>
    </w:p>
    <w:p w14:paraId="76D9EB06">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8.2 供应商应合理安排</w:t>
      </w:r>
      <w:r>
        <w:rPr>
          <w:rFonts w:hint="eastAsia" w:asciiTheme="majorEastAsia" w:hAnsiTheme="majorEastAsia" w:eastAsiaTheme="majorEastAsia" w:cstheme="majorEastAsia"/>
          <w:color w:val="auto"/>
          <w:szCs w:val="24"/>
          <w:highlight w:val="none"/>
          <w:lang w:eastAsia="zh-CN"/>
        </w:rPr>
        <w:t>询价</w:t>
      </w:r>
      <w:r>
        <w:rPr>
          <w:rFonts w:hint="eastAsia" w:asciiTheme="majorEastAsia" w:hAnsiTheme="majorEastAsia" w:eastAsiaTheme="majorEastAsia" w:cstheme="majorEastAsia"/>
          <w:color w:val="auto"/>
          <w:szCs w:val="24"/>
          <w:highlight w:val="none"/>
        </w:rPr>
        <w:t>文件获取时间，特别是网络速度慢的地区防止在系统关闭前网络拥堵无法操作。如果因计算机及网络故障造成无法完成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color w:val="auto"/>
          <w:szCs w:val="24"/>
          <w:highlight w:val="none"/>
          <w:lang w:eastAsia="zh-CN"/>
        </w:rPr>
        <w:t>询价</w:t>
      </w:r>
      <w:r>
        <w:rPr>
          <w:rFonts w:hint="eastAsia" w:asciiTheme="majorEastAsia" w:hAnsiTheme="majorEastAsia" w:eastAsiaTheme="majorEastAsia" w:cstheme="majorEastAsia"/>
          <w:color w:val="auto"/>
          <w:szCs w:val="24"/>
          <w:highlight w:val="none"/>
        </w:rPr>
        <w:t>文件获取，责任自负。</w:t>
      </w:r>
      <w:bookmarkEnd w:id="2"/>
      <w:bookmarkEnd w:id="26"/>
      <w:r>
        <w:rPr>
          <w:rFonts w:hint="eastAsia" w:asciiTheme="majorEastAsia" w:hAnsiTheme="majorEastAsia" w:eastAsiaTheme="majorEastAsia" w:cstheme="majorEastAsia"/>
          <w:color w:val="auto"/>
          <w:szCs w:val="24"/>
          <w:highlight w:val="none"/>
        </w:rPr>
        <w:br w:type="page"/>
      </w:r>
    </w:p>
    <w:p w14:paraId="074C4529">
      <w:pPr>
        <w:ind w:firstLine="562"/>
        <w:jc w:val="center"/>
        <w:outlineLvl w:val="1"/>
        <w:rPr>
          <w:rFonts w:hint="eastAsia" w:asciiTheme="minorEastAsia" w:hAnsiTheme="minorEastAsia" w:eastAsiaTheme="minorEastAsia"/>
          <w:b/>
          <w:color w:val="auto"/>
          <w:sz w:val="28"/>
          <w:highlight w:val="none"/>
        </w:rPr>
      </w:pPr>
      <w:bookmarkStart w:id="3" w:name="_Toc19205817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3"/>
    </w:p>
    <w:p w14:paraId="6FA01B7C">
      <w:pPr>
        <w:ind w:firstLine="482"/>
        <w:jc w:val="center"/>
        <w:outlineLvl w:val="2"/>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供应商</w:t>
      </w:r>
      <w:r>
        <w:rPr>
          <w:rFonts w:asciiTheme="minorEastAsia" w:hAnsiTheme="minorEastAsia" w:eastAsiaTheme="minorEastAsia"/>
          <w:b/>
          <w:color w:val="auto"/>
          <w:highlight w:val="none"/>
        </w:rPr>
        <w:t>须</w:t>
      </w:r>
      <w:r>
        <w:rPr>
          <w:rFonts w:hint="eastAsia" w:asciiTheme="minorEastAsia" w:hAnsiTheme="minorEastAsia" w:eastAsiaTheme="minorEastAsia"/>
          <w:b/>
          <w:color w:val="auto"/>
          <w:highlight w:val="none"/>
        </w:rPr>
        <w:t>知前附表</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333"/>
        <w:gridCol w:w="6176"/>
      </w:tblGrid>
      <w:tr w14:paraId="7629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923C806">
            <w:pPr>
              <w:pStyle w:val="70"/>
              <w:rPr>
                <w:rFonts w:hint="eastAsia"/>
                <w:b/>
                <w:bCs w:val="0"/>
                <w:color w:val="auto"/>
                <w:highlight w:val="none"/>
              </w:rPr>
            </w:pPr>
            <w:r>
              <w:rPr>
                <w:rFonts w:hint="eastAsia"/>
                <w:b/>
                <w:bCs w:val="0"/>
                <w:color w:val="auto"/>
                <w:highlight w:val="none"/>
              </w:rPr>
              <w:t>条款号</w:t>
            </w:r>
          </w:p>
        </w:tc>
        <w:tc>
          <w:tcPr>
            <w:tcW w:w="782" w:type="pct"/>
            <w:vAlign w:val="center"/>
          </w:tcPr>
          <w:p w14:paraId="5E9C2902">
            <w:pPr>
              <w:pStyle w:val="70"/>
              <w:rPr>
                <w:rFonts w:hint="eastAsia"/>
                <w:b/>
                <w:bCs w:val="0"/>
                <w:color w:val="auto"/>
                <w:highlight w:val="none"/>
              </w:rPr>
            </w:pPr>
            <w:r>
              <w:rPr>
                <w:rFonts w:hint="eastAsia"/>
                <w:b/>
                <w:bCs w:val="0"/>
                <w:color w:val="auto"/>
                <w:highlight w:val="none"/>
              </w:rPr>
              <w:t>条款名称</w:t>
            </w:r>
          </w:p>
        </w:tc>
        <w:tc>
          <w:tcPr>
            <w:tcW w:w="3623" w:type="pct"/>
            <w:vAlign w:val="center"/>
          </w:tcPr>
          <w:p w14:paraId="108B745C">
            <w:pPr>
              <w:pStyle w:val="70"/>
              <w:rPr>
                <w:rFonts w:hint="eastAsia"/>
                <w:b/>
                <w:bCs w:val="0"/>
                <w:color w:val="auto"/>
                <w:highlight w:val="none"/>
              </w:rPr>
            </w:pPr>
            <w:r>
              <w:rPr>
                <w:rFonts w:hint="eastAsia"/>
                <w:b/>
                <w:bCs w:val="0"/>
                <w:color w:val="auto"/>
                <w:highlight w:val="none"/>
              </w:rPr>
              <w:t>内容、说明与要求</w:t>
            </w:r>
          </w:p>
        </w:tc>
      </w:tr>
      <w:tr w14:paraId="531A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D9E259E">
            <w:pPr>
              <w:pStyle w:val="71"/>
              <w:ind w:firstLine="0" w:firstLineChars="0"/>
              <w:rPr>
                <w:rFonts w:hint="eastAsia"/>
                <w:color w:val="auto"/>
                <w:highlight w:val="none"/>
              </w:rPr>
            </w:pPr>
            <w:r>
              <w:rPr>
                <w:rFonts w:hint="eastAsia"/>
                <w:color w:val="auto"/>
                <w:highlight w:val="none"/>
              </w:rPr>
              <w:t>1</w:t>
            </w:r>
          </w:p>
        </w:tc>
        <w:tc>
          <w:tcPr>
            <w:tcW w:w="782" w:type="pct"/>
            <w:vAlign w:val="center"/>
          </w:tcPr>
          <w:p w14:paraId="2BCB3C01">
            <w:pPr>
              <w:pStyle w:val="70"/>
              <w:rPr>
                <w:rFonts w:hint="eastAsia"/>
                <w:b/>
                <w:color w:val="auto"/>
                <w:highlight w:val="none"/>
              </w:rPr>
            </w:pPr>
            <w:r>
              <w:rPr>
                <w:rFonts w:hint="eastAsia"/>
                <w:color w:val="auto"/>
                <w:highlight w:val="none"/>
              </w:rPr>
              <w:t>服务地点</w:t>
            </w:r>
          </w:p>
        </w:tc>
        <w:tc>
          <w:tcPr>
            <w:tcW w:w="3623" w:type="pct"/>
            <w:vAlign w:val="center"/>
          </w:tcPr>
          <w:p w14:paraId="5F591D71">
            <w:pPr>
              <w:pStyle w:val="70"/>
              <w:rPr>
                <w:rFonts w:hint="eastAsia"/>
                <w:color w:val="auto"/>
                <w:highlight w:val="none"/>
              </w:rPr>
            </w:pPr>
            <w:r>
              <w:rPr>
                <w:rFonts w:hint="eastAsia"/>
                <w:color w:val="auto"/>
                <w:highlight w:val="none"/>
              </w:rPr>
              <w:t>肥西县</w:t>
            </w:r>
          </w:p>
        </w:tc>
      </w:tr>
      <w:tr w14:paraId="6C29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29E2840">
            <w:pPr>
              <w:pStyle w:val="71"/>
              <w:ind w:firstLine="0" w:firstLineChars="0"/>
              <w:rPr>
                <w:rFonts w:hint="eastAsia"/>
                <w:color w:val="auto"/>
                <w:highlight w:val="none"/>
              </w:rPr>
            </w:pPr>
            <w:r>
              <w:rPr>
                <w:rFonts w:hint="eastAsia"/>
                <w:color w:val="auto"/>
                <w:highlight w:val="none"/>
              </w:rPr>
              <w:t>2</w:t>
            </w:r>
          </w:p>
        </w:tc>
        <w:tc>
          <w:tcPr>
            <w:tcW w:w="782" w:type="pct"/>
            <w:vAlign w:val="center"/>
          </w:tcPr>
          <w:p w14:paraId="662DD2C7">
            <w:pPr>
              <w:pStyle w:val="70"/>
              <w:rPr>
                <w:rFonts w:hint="eastAsia"/>
                <w:b/>
                <w:color w:val="auto"/>
                <w:highlight w:val="none"/>
              </w:rPr>
            </w:pPr>
            <w:r>
              <w:rPr>
                <w:rFonts w:hint="eastAsia"/>
                <w:color w:val="auto"/>
                <w:highlight w:val="none"/>
              </w:rPr>
              <w:t>服务期限</w:t>
            </w:r>
          </w:p>
        </w:tc>
        <w:tc>
          <w:tcPr>
            <w:tcW w:w="3623" w:type="pct"/>
            <w:vAlign w:val="center"/>
          </w:tcPr>
          <w:p w14:paraId="234BD61F">
            <w:pPr>
              <w:pStyle w:val="97"/>
              <w:rPr>
                <w:rFonts w:hint="default" w:eastAsia="宋体"/>
                <w:color w:val="auto"/>
                <w:highlight w:val="none"/>
                <w:lang w:val="en-US" w:eastAsia="zh-CN"/>
              </w:rPr>
            </w:pPr>
            <w:r>
              <w:rPr>
                <w:rFonts w:hint="eastAsia" w:ascii="宋体" w:hAnsi="宋体" w:eastAsia="宋体" w:cstheme="minorBidi"/>
                <w:b w:val="0"/>
                <w:color w:val="auto"/>
                <w:sz w:val="24"/>
                <w:szCs w:val="24"/>
                <w:highlight w:val="none"/>
                <w:lang w:val="en-US" w:eastAsia="zh-CN" w:bidi="ar-SA"/>
              </w:rPr>
              <w:t>自中标通知书发出合同签订后须于20个日历天内完成货物配送及交付；</w:t>
            </w:r>
          </w:p>
        </w:tc>
      </w:tr>
      <w:tr w14:paraId="6C69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3409906">
            <w:pPr>
              <w:pStyle w:val="71"/>
              <w:ind w:firstLine="0" w:firstLineChars="0"/>
              <w:rPr>
                <w:rFonts w:hint="eastAsia"/>
                <w:color w:val="auto"/>
                <w:highlight w:val="none"/>
              </w:rPr>
            </w:pPr>
            <w:r>
              <w:rPr>
                <w:rFonts w:hint="eastAsia"/>
                <w:color w:val="auto"/>
                <w:highlight w:val="none"/>
              </w:rPr>
              <w:t>3</w:t>
            </w:r>
          </w:p>
        </w:tc>
        <w:tc>
          <w:tcPr>
            <w:tcW w:w="782" w:type="pct"/>
            <w:vAlign w:val="center"/>
          </w:tcPr>
          <w:p w14:paraId="1BDCD11D">
            <w:pPr>
              <w:pStyle w:val="70"/>
              <w:rPr>
                <w:rFonts w:hint="eastAsia"/>
                <w:b/>
                <w:color w:val="auto"/>
                <w:highlight w:val="none"/>
              </w:rPr>
            </w:pPr>
            <w:r>
              <w:rPr>
                <w:rFonts w:hint="eastAsia"/>
                <w:color w:val="auto"/>
                <w:highlight w:val="none"/>
              </w:rPr>
              <w:t>现场踏勘</w:t>
            </w:r>
          </w:p>
        </w:tc>
        <w:tc>
          <w:tcPr>
            <w:tcW w:w="3623" w:type="pct"/>
            <w:vAlign w:val="center"/>
          </w:tcPr>
          <w:p w14:paraId="052B79B3">
            <w:pPr>
              <w:ind w:firstLine="0" w:firstLineChars="0"/>
              <w:rPr>
                <w:rFonts w:hint="eastAsia" w:cs="宋体"/>
                <w:bCs/>
                <w:color w:val="auto"/>
                <w:kern w:val="2"/>
                <w:szCs w:val="24"/>
                <w:highlight w:val="none"/>
              </w:rPr>
            </w:pPr>
            <w:r>
              <w:rPr>
                <w:rFonts w:hint="eastAsia" w:cs="宋体"/>
                <w:color w:val="auto"/>
                <w:kern w:val="2"/>
                <w:szCs w:val="24"/>
                <w:highlight w:val="none"/>
                <w:lang w:eastAsia="zh-CN"/>
              </w:rPr>
              <w:t>☑</w:t>
            </w:r>
            <w:r>
              <w:rPr>
                <w:rFonts w:hint="eastAsia" w:cs="宋体"/>
                <w:bCs/>
                <w:color w:val="auto"/>
                <w:kern w:val="2"/>
                <w:szCs w:val="24"/>
                <w:highlight w:val="none"/>
              </w:rPr>
              <w:t>自行踏勘</w:t>
            </w:r>
          </w:p>
          <w:p w14:paraId="44691285">
            <w:pPr>
              <w:ind w:firstLine="0" w:firstLineChars="0"/>
              <w:rPr>
                <w:rFonts w:hint="eastAsia"/>
                <w:color w:val="auto"/>
                <w:highlight w:val="none"/>
              </w:rPr>
            </w:pPr>
            <w:r>
              <w:rPr>
                <w:rFonts w:hint="eastAsia" w:cs="宋体"/>
                <w:color w:val="auto"/>
                <w:kern w:val="2"/>
                <w:szCs w:val="24"/>
                <w:highlight w:val="none"/>
              </w:rPr>
              <w:t>□</w:t>
            </w:r>
            <w:r>
              <w:rPr>
                <w:rFonts w:hint="eastAsia" w:cs="宋体"/>
                <w:bCs/>
                <w:color w:val="auto"/>
                <w:kern w:val="2"/>
                <w:szCs w:val="24"/>
                <w:highlight w:val="none"/>
              </w:rPr>
              <w:t>集中组织</w:t>
            </w:r>
          </w:p>
        </w:tc>
      </w:tr>
      <w:tr w14:paraId="4357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290848F">
            <w:pPr>
              <w:pStyle w:val="71"/>
              <w:ind w:firstLine="0" w:firstLineChars="0"/>
              <w:rPr>
                <w:rFonts w:hint="eastAsia" w:eastAsia="宋体"/>
                <w:color w:val="auto"/>
                <w:highlight w:val="none"/>
                <w:lang w:eastAsia="zh-CN"/>
              </w:rPr>
            </w:pPr>
            <w:r>
              <w:rPr>
                <w:rFonts w:hint="eastAsia"/>
                <w:color w:val="auto"/>
                <w:highlight w:val="none"/>
                <w:lang w:val="en-US" w:eastAsia="zh-CN"/>
              </w:rPr>
              <w:t>4</w:t>
            </w:r>
          </w:p>
        </w:tc>
        <w:tc>
          <w:tcPr>
            <w:tcW w:w="782" w:type="pct"/>
            <w:vAlign w:val="center"/>
          </w:tcPr>
          <w:p w14:paraId="39A1E2C1">
            <w:pPr>
              <w:pStyle w:val="71"/>
              <w:ind w:firstLine="0" w:firstLineChars="0"/>
              <w:rPr>
                <w:rFonts w:hint="eastAsia"/>
                <w:color w:val="auto"/>
                <w:highlight w:val="none"/>
              </w:rPr>
            </w:pPr>
            <w:r>
              <w:rPr>
                <w:rFonts w:hint="eastAsia"/>
                <w:color w:val="auto"/>
                <w:highlight w:val="none"/>
              </w:rPr>
              <w:t>供应商提出疑问截止时间</w:t>
            </w:r>
          </w:p>
        </w:tc>
        <w:tc>
          <w:tcPr>
            <w:tcW w:w="3623" w:type="pct"/>
          </w:tcPr>
          <w:p w14:paraId="604CAFE0">
            <w:pPr>
              <w:spacing w:line="440" w:lineRule="exact"/>
              <w:ind w:firstLine="0" w:firstLineChars="0"/>
              <w:rPr>
                <w:rFonts w:hint="eastAsia" w:cs="宋体"/>
                <w:bCs/>
                <w:color w:val="auto"/>
                <w:szCs w:val="24"/>
                <w:highlight w:val="none"/>
              </w:rPr>
            </w:pPr>
            <w:r>
              <w:rPr>
                <w:rFonts w:hint="eastAsia" w:cs="宋体"/>
                <w:bCs/>
                <w:color w:val="auto"/>
                <w:szCs w:val="24"/>
                <w:highlight w:val="none"/>
              </w:rPr>
              <w:t>（1）时间：</w:t>
            </w:r>
            <w:r>
              <w:rPr>
                <w:rFonts w:hint="eastAsia" w:cs="宋体"/>
                <w:b/>
                <w:color w:val="auto"/>
                <w:kern w:val="2"/>
                <w:szCs w:val="24"/>
                <w:highlight w:val="none"/>
                <w:u w:val="single"/>
              </w:rPr>
              <w:t>202</w:t>
            </w:r>
            <w:r>
              <w:rPr>
                <w:rFonts w:hint="eastAsia" w:cs="宋体"/>
                <w:b/>
                <w:color w:val="auto"/>
                <w:kern w:val="2"/>
                <w:szCs w:val="24"/>
                <w:highlight w:val="none"/>
                <w:u w:val="single"/>
                <w:lang w:val="en-US" w:eastAsia="zh-CN"/>
              </w:rPr>
              <w:t>6</w:t>
            </w:r>
            <w:r>
              <w:rPr>
                <w:rFonts w:hint="eastAsia" w:cs="宋体"/>
                <w:b/>
                <w:color w:val="auto"/>
                <w:kern w:val="2"/>
                <w:szCs w:val="24"/>
                <w:highlight w:val="none"/>
              </w:rPr>
              <w:t>年</w:t>
            </w:r>
            <w:r>
              <w:rPr>
                <w:rFonts w:hint="eastAsia" w:cs="宋体"/>
                <w:b/>
                <w:color w:val="auto"/>
                <w:kern w:val="2"/>
                <w:szCs w:val="24"/>
                <w:highlight w:val="none"/>
                <w:u w:val="single"/>
                <w:lang w:val="en-US" w:eastAsia="zh-CN"/>
              </w:rPr>
              <w:t>06</w:t>
            </w:r>
            <w:r>
              <w:rPr>
                <w:rFonts w:hint="eastAsia" w:cs="宋体"/>
                <w:b/>
                <w:color w:val="auto"/>
                <w:kern w:val="2"/>
                <w:szCs w:val="24"/>
                <w:highlight w:val="none"/>
              </w:rPr>
              <w:t>月</w:t>
            </w:r>
            <w:r>
              <w:rPr>
                <w:rFonts w:hint="eastAsia" w:cs="宋体"/>
                <w:b/>
                <w:color w:val="auto"/>
                <w:kern w:val="2"/>
                <w:szCs w:val="24"/>
                <w:highlight w:val="none"/>
                <w:u w:val="single"/>
                <w:lang w:val="en-US" w:eastAsia="zh-CN"/>
              </w:rPr>
              <w:t>12</w:t>
            </w:r>
            <w:r>
              <w:rPr>
                <w:rFonts w:hint="eastAsia" w:cs="宋体"/>
                <w:b/>
                <w:color w:val="auto"/>
                <w:kern w:val="2"/>
                <w:szCs w:val="24"/>
                <w:highlight w:val="none"/>
              </w:rPr>
              <w:t>日</w:t>
            </w:r>
            <w:r>
              <w:rPr>
                <w:rFonts w:hint="eastAsia" w:cs="宋体"/>
                <w:b/>
                <w:color w:val="auto"/>
                <w:kern w:val="2"/>
                <w:szCs w:val="24"/>
                <w:highlight w:val="none"/>
                <w:u w:val="single"/>
              </w:rPr>
              <w:t>17</w:t>
            </w:r>
            <w:r>
              <w:rPr>
                <w:rFonts w:hint="eastAsia" w:cs="宋体"/>
                <w:b/>
                <w:color w:val="auto"/>
                <w:kern w:val="2"/>
                <w:szCs w:val="24"/>
                <w:highlight w:val="none"/>
              </w:rPr>
              <w:t>时</w:t>
            </w:r>
            <w:r>
              <w:rPr>
                <w:rFonts w:hint="eastAsia" w:cs="宋体"/>
                <w:b/>
                <w:color w:val="auto"/>
                <w:kern w:val="2"/>
                <w:szCs w:val="24"/>
                <w:highlight w:val="none"/>
                <w:u w:val="single"/>
              </w:rPr>
              <w:t>30</w:t>
            </w:r>
            <w:r>
              <w:rPr>
                <w:rFonts w:hint="eastAsia" w:cs="宋体"/>
                <w:b/>
                <w:color w:val="auto"/>
                <w:kern w:val="2"/>
                <w:szCs w:val="24"/>
                <w:highlight w:val="none"/>
              </w:rPr>
              <w:t>分。</w:t>
            </w:r>
          </w:p>
          <w:p w14:paraId="0D8ADB28">
            <w:pPr>
              <w:spacing w:line="440" w:lineRule="exact"/>
              <w:ind w:firstLine="0" w:firstLineChars="0"/>
              <w:rPr>
                <w:rFonts w:hint="eastAsia" w:cs="宋体"/>
                <w:bCs/>
                <w:color w:val="auto"/>
                <w:szCs w:val="24"/>
                <w:highlight w:val="none"/>
              </w:rPr>
            </w:pPr>
            <w:r>
              <w:rPr>
                <w:rFonts w:hint="eastAsia" w:cs="宋体"/>
                <w:bCs/>
                <w:color w:val="auto"/>
                <w:szCs w:val="24"/>
                <w:highlight w:val="none"/>
              </w:rPr>
              <w:t>（2）形式：通过</w:t>
            </w:r>
            <w:r>
              <w:rPr>
                <w:rFonts w:hint="eastAsia" w:asciiTheme="majorEastAsia" w:hAnsiTheme="majorEastAsia" w:eastAsiaTheme="majorEastAsia" w:cstheme="majorEastAsia"/>
                <w:color w:val="auto"/>
                <w:szCs w:val="24"/>
                <w:highlight w:val="none"/>
              </w:rPr>
              <w:t>优质采云采购平台</w:t>
            </w:r>
            <w:r>
              <w:rPr>
                <w:rFonts w:hint="eastAsia" w:cs="宋体"/>
                <w:bCs/>
                <w:color w:val="auto"/>
                <w:szCs w:val="24"/>
                <w:highlight w:val="none"/>
              </w:rPr>
              <w:t>提交。</w:t>
            </w:r>
          </w:p>
          <w:p w14:paraId="13EAD403">
            <w:pPr>
              <w:spacing w:line="440" w:lineRule="exact"/>
              <w:ind w:firstLine="0" w:firstLineChars="0"/>
              <w:rPr>
                <w:rFonts w:hint="eastAsia"/>
                <w:color w:val="auto"/>
                <w:highlight w:val="none"/>
              </w:rPr>
            </w:pPr>
            <w:r>
              <w:rPr>
                <w:rFonts w:hint="eastAsia"/>
                <w:color w:val="auto"/>
                <w:szCs w:val="24"/>
                <w:highlight w:val="none"/>
              </w:rPr>
              <w:t>（3）供应商请注意：</w:t>
            </w:r>
            <w:r>
              <w:rPr>
                <w:rFonts w:hint="eastAsia"/>
                <w:color w:val="auto"/>
                <w:szCs w:val="24"/>
                <w:highlight w:val="none"/>
                <w:lang w:eastAsia="zh-CN"/>
              </w:rPr>
              <w:t>肥西县公共资源交易有限责任公司</w:t>
            </w:r>
            <w:r>
              <w:rPr>
                <w:rFonts w:hint="eastAsia"/>
                <w:color w:val="auto"/>
                <w:szCs w:val="24"/>
                <w:highlight w:val="none"/>
              </w:rPr>
              <w:t>对</w:t>
            </w:r>
            <w:r>
              <w:rPr>
                <w:rFonts w:hint="eastAsia"/>
                <w:color w:val="auto"/>
                <w:szCs w:val="24"/>
                <w:highlight w:val="none"/>
                <w:lang w:eastAsia="zh-CN"/>
              </w:rPr>
              <w:t>询价</w:t>
            </w:r>
            <w:r>
              <w:rPr>
                <w:rFonts w:hint="eastAsia"/>
                <w:color w:val="auto"/>
                <w:szCs w:val="24"/>
                <w:highlight w:val="none"/>
              </w:rPr>
              <w:t>文件进行的澄清、更正或更改，将在网站上及时发布，该公告内容为</w:t>
            </w:r>
            <w:r>
              <w:rPr>
                <w:rFonts w:hint="eastAsia"/>
                <w:color w:val="auto"/>
                <w:szCs w:val="24"/>
                <w:highlight w:val="none"/>
                <w:lang w:eastAsia="zh-CN"/>
              </w:rPr>
              <w:t>询价</w:t>
            </w:r>
            <w:r>
              <w:rPr>
                <w:rFonts w:hint="eastAsia"/>
                <w:color w:val="auto"/>
                <w:szCs w:val="24"/>
                <w:highlight w:val="none"/>
              </w:rPr>
              <w:t>文件的组成部分，对供应商具有同样约束力效力</w:t>
            </w:r>
            <w:r>
              <w:rPr>
                <w:rFonts w:hint="eastAsia"/>
                <w:color w:val="auto"/>
                <w:szCs w:val="24"/>
                <w:highlight w:val="none"/>
                <w:lang w:eastAsia="zh-CN"/>
              </w:rPr>
              <w:t>，</w:t>
            </w:r>
            <w:r>
              <w:rPr>
                <w:rFonts w:hint="eastAsia"/>
                <w:color w:val="auto"/>
                <w:szCs w:val="24"/>
                <w:highlight w:val="none"/>
              </w:rPr>
              <w:t>供应商应主动上网查询。</w:t>
            </w:r>
            <w:r>
              <w:rPr>
                <w:rFonts w:hint="eastAsia"/>
                <w:color w:val="auto"/>
                <w:szCs w:val="24"/>
                <w:highlight w:val="none"/>
                <w:lang w:eastAsia="zh-CN"/>
              </w:rPr>
              <w:t>肥西县公共资源交易有限责任公司</w:t>
            </w:r>
            <w:r>
              <w:rPr>
                <w:rFonts w:hint="eastAsia"/>
                <w:color w:val="auto"/>
                <w:szCs w:val="24"/>
                <w:highlight w:val="none"/>
              </w:rPr>
              <w:t>不承担供应商未及时关注相关信息引发的相关责任。</w:t>
            </w:r>
          </w:p>
        </w:tc>
      </w:tr>
      <w:tr w14:paraId="6F03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CFA60BA">
            <w:pPr>
              <w:pStyle w:val="71"/>
              <w:ind w:firstLine="0" w:firstLineChars="0"/>
              <w:rPr>
                <w:rFonts w:hint="eastAsia" w:eastAsia="宋体"/>
                <w:color w:val="auto"/>
                <w:highlight w:val="none"/>
                <w:lang w:eastAsia="zh-CN"/>
              </w:rPr>
            </w:pPr>
            <w:r>
              <w:rPr>
                <w:rFonts w:hint="eastAsia"/>
                <w:color w:val="auto"/>
                <w:highlight w:val="none"/>
                <w:lang w:val="en-US" w:eastAsia="zh-CN"/>
              </w:rPr>
              <w:t>5</w:t>
            </w:r>
          </w:p>
        </w:tc>
        <w:tc>
          <w:tcPr>
            <w:tcW w:w="782" w:type="pct"/>
            <w:vAlign w:val="center"/>
          </w:tcPr>
          <w:p w14:paraId="3A753049">
            <w:pPr>
              <w:pStyle w:val="71"/>
              <w:ind w:firstLine="0" w:firstLineChars="0"/>
              <w:rPr>
                <w:rFonts w:hint="eastAsia"/>
                <w:color w:val="auto"/>
                <w:highlight w:val="none"/>
              </w:rPr>
            </w:pPr>
            <w:r>
              <w:rPr>
                <w:rFonts w:hint="eastAsia"/>
                <w:color w:val="auto"/>
                <w:highlight w:val="none"/>
              </w:rPr>
              <w:t>构成</w:t>
            </w:r>
            <w:r>
              <w:rPr>
                <w:rFonts w:hint="eastAsia"/>
                <w:color w:val="auto"/>
                <w:highlight w:val="none"/>
                <w:lang w:eastAsia="zh-CN"/>
              </w:rPr>
              <w:t>询价</w:t>
            </w:r>
            <w:r>
              <w:rPr>
                <w:rFonts w:hint="eastAsia"/>
                <w:color w:val="auto"/>
                <w:highlight w:val="none"/>
              </w:rPr>
              <w:t>的其他材料</w:t>
            </w:r>
          </w:p>
        </w:tc>
        <w:tc>
          <w:tcPr>
            <w:tcW w:w="3623" w:type="pct"/>
            <w:vAlign w:val="center"/>
          </w:tcPr>
          <w:p w14:paraId="42BA6056">
            <w:pPr>
              <w:adjustRightInd w:val="0"/>
              <w:snapToGrid w:val="0"/>
              <w:ind w:firstLine="0" w:firstLineChars="0"/>
              <w:jc w:val="left"/>
              <w:rPr>
                <w:rFonts w:hint="eastAsia" w:cs="宋体"/>
                <w:bCs/>
                <w:color w:val="auto"/>
                <w:szCs w:val="24"/>
                <w:highlight w:val="none"/>
              </w:rPr>
            </w:pPr>
            <w:r>
              <w:rPr>
                <w:rFonts w:hint="eastAsia" w:cs="宋体"/>
                <w:bCs/>
                <w:color w:val="auto"/>
                <w:szCs w:val="24"/>
                <w:highlight w:val="none"/>
              </w:rPr>
              <w:sym w:font="Wingdings 2" w:char="F052"/>
            </w:r>
            <w:r>
              <w:rPr>
                <w:rFonts w:hint="eastAsia" w:asciiTheme="minorEastAsia" w:hAnsiTheme="minorEastAsia" w:eastAsiaTheme="minorEastAsia"/>
                <w:color w:val="auto"/>
                <w:highlight w:val="none"/>
              </w:rPr>
              <w:t xml:space="preserve">无  </w:t>
            </w:r>
            <w:r>
              <w:rPr>
                <w:rFonts w:hint="eastAsia" w:cs="宋体"/>
                <w:bCs/>
                <w:color w:val="auto"/>
                <w:szCs w:val="24"/>
                <w:highlight w:val="none"/>
              </w:rPr>
              <w:t>□图纸  □其他：</w:t>
            </w:r>
            <w:r>
              <w:rPr>
                <w:rFonts w:hint="eastAsia" w:cs="宋体"/>
                <w:bCs/>
                <w:color w:val="auto"/>
                <w:szCs w:val="24"/>
                <w:highlight w:val="none"/>
                <w:u w:val="single"/>
              </w:rPr>
              <w:t xml:space="preserve">        </w:t>
            </w:r>
          </w:p>
          <w:p w14:paraId="205A0048">
            <w:pPr>
              <w:adjustRightInd w:val="0"/>
              <w:snapToGrid w:val="0"/>
              <w:ind w:firstLine="0" w:firstLineChars="0"/>
              <w:jc w:val="left"/>
              <w:rPr>
                <w:rFonts w:hint="eastAsia" w:cs="宋体"/>
                <w:bCs/>
                <w:color w:val="auto"/>
                <w:szCs w:val="24"/>
                <w:highlight w:val="none"/>
              </w:rPr>
            </w:pPr>
            <w:r>
              <w:rPr>
                <w:rFonts w:hint="eastAsia" w:cs="宋体"/>
                <w:bCs/>
                <w:color w:val="auto"/>
                <w:szCs w:val="24"/>
                <w:highlight w:val="none"/>
              </w:rPr>
              <w:t>获得方式：</w:t>
            </w:r>
          </w:p>
          <w:p w14:paraId="49C0ED04">
            <w:pPr>
              <w:pStyle w:val="70"/>
              <w:rPr>
                <w:rFonts w:hint="eastAsia"/>
                <w:b/>
                <w:color w:val="auto"/>
                <w:highlight w:val="none"/>
              </w:rPr>
            </w:pPr>
            <w:r>
              <w:rPr>
                <w:rFonts w:hint="eastAsia"/>
                <w:color w:val="auto"/>
                <w:highlight w:val="none"/>
              </w:rPr>
              <w:t>上述资料请供应商在获取</w:t>
            </w:r>
            <w:r>
              <w:rPr>
                <w:rFonts w:hint="eastAsia"/>
                <w:color w:val="auto"/>
                <w:highlight w:val="none"/>
                <w:lang w:eastAsia="zh-CN"/>
              </w:rPr>
              <w:t>询价</w:t>
            </w:r>
            <w:r>
              <w:rPr>
                <w:rFonts w:hint="eastAsia"/>
                <w:color w:val="auto"/>
                <w:highlight w:val="none"/>
              </w:rPr>
              <w:t>文件后，自行登录电子交易系统下载本项目附件。</w:t>
            </w:r>
          </w:p>
        </w:tc>
      </w:tr>
      <w:tr w14:paraId="472A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C2433AB">
            <w:pPr>
              <w:pStyle w:val="71"/>
              <w:ind w:firstLine="0" w:firstLineChars="0"/>
              <w:rPr>
                <w:rFonts w:hint="eastAsia" w:eastAsia="宋体"/>
                <w:color w:val="auto"/>
                <w:highlight w:val="none"/>
                <w:lang w:eastAsia="zh-CN"/>
              </w:rPr>
            </w:pPr>
            <w:r>
              <w:rPr>
                <w:rFonts w:hint="eastAsia"/>
                <w:color w:val="auto"/>
                <w:highlight w:val="none"/>
                <w:lang w:val="en-US" w:eastAsia="zh-CN"/>
              </w:rPr>
              <w:t>6</w:t>
            </w:r>
          </w:p>
        </w:tc>
        <w:tc>
          <w:tcPr>
            <w:tcW w:w="782" w:type="pct"/>
            <w:vAlign w:val="center"/>
          </w:tcPr>
          <w:p w14:paraId="206BC29D">
            <w:pPr>
              <w:pStyle w:val="71"/>
              <w:ind w:firstLine="0" w:firstLineChars="0"/>
              <w:rPr>
                <w:rFonts w:hint="eastAsia" w:eastAsia="宋体"/>
                <w:color w:val="auto"/>
                <w:highlight w:val="none"/>
                <w:lang w:eastAsia="zh-CN"/>
              </w:rPr>
            </w:pPr>
            <w:r>
              <w:rPr>
                <w:rFonts w:hint="eastAsia"/>
                <w:color w:val="auto"/>
                <w:highlight w:val="none"/>
                <w:lang w:eastAsia="zh-CN"/>
              </w:rPr>
              <w:t>询价</w:t>
            </w:r>
            <w:r>
              <w:rPr>
                <w:rFonts w:hint="eastAsia"/>
                <w:color w:val="auto"/>
                <w:highlight w:val="none"/>
              </w:rPr>
              <w:t>保证金及</w:t>
            </w:r>
            <w:r>
              <w:rPr>
                <w:rFonts w:hint="eastAsia"/>
                <w:color w:val="auto"/>
                <w:highlight w:val="none"/>
                <w:lang w:eastAsia="zh-CN"/>
              </w:rPr>
              <w:t>电子交易服务费</w:t>
            </w:r>
          </w:p>
        </w:tc>
        <w:tc>
          <w:tcPr>
            <w:tcW w:w="3623" w:type="pct"/>
            <w:vAlign w:val="center"/>
          </w:tcPr>
          <w:p w14:paraId="789E3860">
            <w:pPr>
              <w:ind w:firstLine="0" w:firstLineChars="0"/>
              <w:jc w:val="left"/>
              <w:rPr>
                <w:rFonts w:hint="eastAsia" w:cs="宋体"/>
                <w:color w:val="auto"/>
                <w:highlight w:val="none"/>
              </w:rPr>
            </w:pPr>
            <w:r>
              <w:rPr>
                <w:rFonts w:hint="eastAsia" w:cs="宋体"/>
                <w:color w:val="auto"/>
                <w:highlight w:val="none"/>
              </w:rPr>
              <w:t>是否要求</w:t>
            </w:r>
            <w:r>
              <w:rPr>
                <w:rFonts w:hint="eastAsia"/>
                <w:color w:val="auto"/>
                <w:szCs w:val="18"/>
                <w:highlight w:val="none"/>
              </w:rPr>
              <w:t>供应商</w:t>
            </w:r>
            <w:r>
              <w:rPr>
                <w:rFonts w:hint="eastAsia" w:cs="宋体"/>
                <w:color w:val="auto"/>
                <w:highlight w:val="none"/>
              </w:rPr>
              <w:t>递交</w:t>
            </w:r>
            <w:r>
              <w:rPr>
                <w:rFonts w:hint="eastAsia" w:cs="宋体"/>
                <w:color w:val="auto"/>
                <w:highlight w:val="none"/>
                <w:lang w:eastAsia="zh-CN"/>
              </w:rPr>
              <w:t>询价</w:t>
            </w:r>
            <w:r>
              <w:rPr>
                <w:rFonts w:hint="eastAsia" w:cs="宋体"/>
                <w:color w:val="auto"/>
                <w:highlight w:val="none"/>
              </w:rPr>
              <w:t>保证金：</w:t>
            </w:r>
            <w:r>
              <w:rPr>
                <w:rFonts w:ascii="Segoe UI Symbol" w:hAnsi="Segoe UI Symbol" w:cs="Segoe UI Symbol"/>
                <w:color w:val="auto"/>
                <w:highlight w:val="none"/>
              </w:rPr>
              <w:t>☑</w:t>
            </w:r>
            <w:r>
              <w:rPr>
                <w:rFonts w:hint="eastAsia" w:cs="宋体"/>
                <w:color w:val="auto"/>
                <w:highlight w:val="none"/>
              </w:rPr>
              <w:t xml:space="preserve">不要求  </w:t>
            </w:r>
            <w:r>
              <w:rPr>
                <w:rFonts w:hint="eastAsia" w:cs="宋体"/>
                <w:color w:val="auto"/>
                <w:highlight w:val="none"/>
              </w:rPr>
              <w:sym w:font="Wingdings 2" w:char="00A3"/>
            </w:r>
            <w:r>
              <w:rPr>
                <w:rFonts w:hint="eastAsia" w:cs="宋体"/>
                <w:color w:val="auto"/>
                <w:highlight w:val="none"/>
              </w:rPr>
              <w:t>要求</w:t>
            </w:r>
          </w:p>
          <w:p w14:paraId="79D27B43">
            <w:pPr>
              <w:ind w:firstLine="0" w:firstLineChars="0"/>
              <w:jc w:val="left"/>
              <w:rPr>
                <w:rFonts w:hint="eastAsia" w:cs="宋体"/>
                <w:color w:val="auto"/>
                <w:highlight w:val="none"/>
              </w:rPr>
            </w:pPr>
            <w:r>
              <w:rPr>
                <w:rFonts w:hint="eastAsia" w:cs="宋体"/>
                <w:color w:val="auto"/>
                <w:highlight w:val="none"/>
              </w:rPr>
              <w:t>是否要求</w:t>
            </w:r>
            <w:r>
              <w:rPr>
                <w:rFonts w:hint="eastAsia"/>
                <w:color w:val="auto"/>
                <w:szCs w:val="18"/>
                <w:highlight w:val="none"/>
              </w:rPr>
              <w:t>供应商</w:t>
            </w:r>
            <w:r>
              <w:rPr>
                <w:rFonts w:hint="eastAsia" w:cs="宋体"/>
                <w:color w:val="auto"/>
                <w:highlight w:val="none"/>
              </w:rPr>
              <w:t>递交</w:t>
            </w:r>
            <w:r>
              <w:rPr>
                <w:rFonts w:hint="eastAsia" w:cs="宋体"/>
                <w:color w:val="auto"/>
                <w:highlight w:val="none"/>
                <w:lang w:eastAsia="zh-CN"/>
              </w:rPr>
              <w:t>电子交易服务费</w:t>
            </w:r>
            <w:r>
              <w:rPr>
                <w:rFonts w:hint="eastAsia" w:cs="宋体"/>
                <w:color w:val="auto"/>
                <w:highlight w:val="none"/>
              </w:rPr>
              <w:t>：</w:t>
            </w:r>
          </w:p>
          <w:p w14:paraId="5E1010F8">
            <w:pPr>
              <w:ind w:firstLine="0" w:firstLineChars="0"/>
              <w:jc w:val="left"/>
              <w:rPr>
                <w:rFonts w:hint="eastAsia" w:cs="宋体"/>
                <w:color w:val="auto"/>
                <w:highlight w:val="none"/>
              </w:rPr>
            </w:pPr>
            <w:r>
              <w:rPr>
                <w:rFonts w:hint="eastAsia" w:cs="宋体"/>
                <w:color w:val="auto"/>
                <w:highlight w:val="none"/>
              </w:rPr>
              <w:sym w:font="Wingdings 2" w:char="00A3"/>
            </w:r>
            <w:r>
              <w:rPr>
                <w:rFonts w:hint="eastAsia" w:cs="宋体"/>
                <w:color w:val="auto"/>
                <w:highlight w:val="none"/>
              </w:rPr>
              <w:t xml:space="preserve">不要求  </w:t>
            </w:r>
            <w:r>
              <w:rPr>
                <w:rFonts w:ascii="Segoe UI Symbol" w:hAnsi="Segoe UI Symbol" w:cs="Segoe UI Symbol"/>
                <w:color w:val="auto"/>
                <w:highlight w:val="none"/>
              </w:rPr>
              <w:t>☑</w:t>
            </w:r>
            <w:r>
              <w:rPr>
                <w:rFonts w:hint="eastAsia" w:cs="宋体"/>
                <w:color w:val="auto"/>
                <w:highlight w:val="none"/>
              </w:rPr>
              <w:t>要求</w:t>
            </w:r>
          </w:p>
          <w:p w14:paraId="7994D838">
            <w:pPr>
              <w:ind w:firstLine="0" w:firstLineChars="0"/>
              <w:rPr>
                <w:rFonts w:hint="eastAsia" w:cs="宋体"/>
                <w:color w:val="auto"/>
                <w:highlight w:val="none"/>
              </w:rPr>
            </w:pPr>
            <w:r>
              <w:rPr>
                <w:rFonts w:hint="eastAsia" w:cs="宋体"/>
                <w:color w:val="auto"/>
                <w:highlight w:val="none"/>
                <w:lang w:eastAsia="zh-CN"/>
              </w:rPr>
              <w:t>电子交易服务费</w:t>
            </w:r>
            <w:r>
              <w:rPr>
                <w:rFonts w:hint="eastAsia" w:cs="宋体"/>
                <w:color w:val="auto"/>
                <w:highlight w:val="none"/>
              </w:rPr>
              <w:t>的形式：</w:t>
            </w:r>
            <w:r>
              <w:rPr>
                <w:rFonts w:hint="eastAsia" w:ascii="Segoe UI Symbol" w:hAnsi="Segoe UI Symbol" w:cs="Segoe UI Symbol"/>
                <w:color w:val="auto"/>
                <w:highlight w:val="none"/>
              </w:rPr>
              <w:t>☑</w:t>
            </w:r>
            <w:r>
              <w:rPr>
                <w:rFonts w:hint="eastAsia" w:cs="宋体"/>
                <w:color w:val="auto"/>
                <w:highlight w:val="none"/>
              </w:rPr>
              <w:t>银行转账  ☑银行电汇</w:t>
            </w:r>
          </w:p>
          <w:p w14:paraId="176B09AB">
            <w:pPr>
              <w:snapToGrid w:val="0"/>
              <w:spacing w:line="460" w:lineRule="exact"/>
              <w:ind w:firstLine="0" w:firstLineChars="0"/>
              <w:rPr>
                <w:rFonts w:hint="eastAsia" w:cs="宋体"/>
                <w:color w:val="auto"/>
                <w:highlight w:val="none"/>
              </w:rPr>
            </w:pPr>
            <w:r>
              <w:rPr>
                <w:rFonts w:hint="eastAsia" w:cs="宋体"/>
                <w:color w:val="auto"/>
                <w:highlight w:val="none"/>
                <w:lang w:eastAsia="zh-CN"/>
              </w:rPr>
              <w:t>电子交易服务费</w:t>
            </w:r>
            <w:r>
              <w:rPr>
                <w:rFonts w:hint="eastAsia" w:cs="宋体"/>
                <w:color w:val="auto"/>
                <w:highlight w:val="none"/>
              </w:rPr>
              <w:t>的金额：</w:t>
            </w:r>
            <w:r>
              <w:rPr>
                <w:rFonts w:cs="宋体"/>
                <w:b/>
                <w:bCs/>
                <w:color w:val="auto"/>
                <w:szCs w:val="24"/>
                <w:highlight w:val="none"/>
              </w:rPr>
              <w:t>人民币</w:t>
            </w:r>
            <w:r>
              <w:rPr>
                <w:rFonts w:hint="eastAsia" w:cs="宋体"/>
                <w:b/>
                <w:bCs/>
                <w:color w:val="auto"/>
                <w:szCs w:val="24"/>
                <w:highlight w:val="none"/>
              </w:rPr>
              <w:t>200</w:t>
            </w:r>
            <w:r>
              <w:rPr>
                <w:rFonts w:cs="宋体"/>
                <w:b/>
                <w:bCs/>
                <w:color w:val="auto"/>
                <w:szCs w:val="24"/>
                <w:highlight w:val="none"/>
              </w:rPr>
              <w:t>元（售后不退）</w:t>
            </w:r>
          </w:p>
          <w:p w14:paraId="62C3B050">
            <w:pPr>
              <w:ind w:firstLine="0" w:firstLineChars="0"/>
              <w:jc w:val="left"/>
              <w:rPr>
                <w:rFonts w:hint="eastAsia" w:cs="宋体"/>
                <w:color w:val="auto"/>
                <w:highlight w:val="none"/>
              </w:rPr>
            </w:pPr>
            <w:r>
              <w:rPr>
                <w:rFonts w:hint="eastAsia" w:cs="宋体"/>
                <w:color w:val="auto"/>
                <w:highlight w:val="none"/>
              </w:rPr>
              <w:t>递交要求：</w:t>
            </w:r>
          </w:p>
          <w:p w14:paraId="163CFC73">
            <w:pPr>
              <w:ind w:firstLine="0" w:firstLineChars="0"/>
              <w:jc w:val="left"/>
              <w:rPr>
                <w:rFonts w:hint="eastAsia" w:cs="宋体"/>
                <w:color w:val="auto"/>
                <w:szCs w:val="24"/>
                <w:highlight w:val="none"/>
              </w:rPr>
            </w:pPr>
            <w:r>
              <w:rPr>
                <w:rFonts w:hint="eastAsia" w:cs="宋体"/>
                <w:color w:val="auto"/>
                <w:szCs w:val="24"/>
                <w:highlight w:val="none"/>
                <w:lang w:val="en-US" w:eastAsia="zh-CN"/>
              </w:rPr>
              <w:t>1.</w:t>
            </w:r>
            <w:r>
              <w:rPr>
                <w:rFonts w:hint="eastAsia" w:cs="宋体"/>
                <w:color w:val="auto"/>
                <w:szCs w:val="24"/>
                <w:highlight w:val="none"/>
                <w:lang w:eastAsia="zh-CN"/>
              </w:rPr>
              <w:t>电子交易服务费</w:t>
            </w:r>
            <w:r>
              <w:rPr>
                <w:rFonts w:hint="eastAsia" w:cs="宋体"/>
                <w:color w:val="auto"/>
                <w:szCs w:val="24"/>
                <w:highlight w:val="none"/>
              </w:rPr>
              <w:t>的到账截止时间：</w:t>
            </w:r>
            <w:r>
              <w:rPr>
                <w:rFonts w:hint="eastAsia" w:cs="宋体"/>
                <w:color w:val="auto"/>
                <w:szCs w:val="24"/>
                <w:highlight w:val="none"/>
                <w:lang w:eastAsia="zh-CN"/>
              </w:rPr>
              <w:t>询价</w:t>
            </w:r>
            <w:r>
              <w:rPr>
                <w:rFonts w:hint="eastAsia" w:cs="宋体"/>
                <w:color w:val="auto"/>
                <w:szCs w:val="24"/>
                <w:highlight w:val="none"/>
              </w:rPr>
              <w:t>截止时间。</w:t>
            </w:r>
          </w:p>
          <w:p w14:paraId="6D5E9F36">
            <w:pPr>
              <w:ind w:firstLine="0" w:firstLineChars="0"/>
              <w:jc w:val="left"/>
              <w:rPr>
                <w:rFonts w:hint="eastAsia" w:cs="宋体"/>
                <w:color w:val="auto"/>
                <w:szCs w:val="24"/>
                <w:highlight w:val="none"/>
              </w:rPr>
            </w:pPr>
            <w:r>
              <w:rPr>
                <w:rFonts w:hint="eastAsia" w:cs="宋体"/>
                <w:color w:val="auto"/>
                <w:szCs w:val="24"/>
                <w:highlight w:val="none"/>
                <w:lang w:val="en-US" w:eastAsia="zh-CN"/>
              </w:rPr>
              <w:t>2.</w:t>
            </w:r>
            <w:r>
              <w:rPr>
                <w:rFonts w:hint="eastAsia" w:cs="宋体"/>
                <w:color w:val="auto"/>
                <w:szCs w:val="24"/>
                <w:highlight w:val="none"/>
                <w:lang w:eastAsia="zh-CN"/>
              </w:rPr>
              <w:t>电子交易服务费</w:t>
            </w:r>
            <w:r>
              <w:rPr>
                <w:rFonts w:hint="eastAsia" w:cs="宋体"/>
                <w:color w:val="auto"/>
                <w:szCs w:val="24"/>
                <w:highlight w:val="none"/>
              </w:rPr>
              <w:t>应当从</w:t>
            </w:r>
            <w:r>
              <w:rPr>
                <w:rFonts w:hint="eastAsia"/>
                <w:color w:val="auto"/>
                <w:szCs w:val="18"/>
                <w:highlight w:val="none"/>
              </w:rPr>
              <w:t>供应商</w:t>
            </w:r>
            <w:r>
              <w:rPr>
                <w:rFonts w:hint="eastAsia" w:cs="宋体"/>
                <w:color w:val="auto"/>
                <w:szCs w:val="24"/>
                <w:highlight w:val="none"/>
              </w:rPr>
              <w:t>账户转出，转出保证金的账户与</w:t>
            </w:r>
            <w:r>
              <w:rPr>
                <w:rFonts w:hint="eastAsia"/>
                <w:color w:val="auto"/>
                <w:szCs w:val="18"/>
                <w:highlight w:val="none"/>
              </w:rPr>
              <w:t>供应商</w:t>
            </w:r>
            <w:r>
              <w:rPr>
                <w:rFonts w:hint="eastAsia" w:cs="宋体"/>
                <w:color w:val="auto"/>
                <w:szCs w:val="24"/>
                <w:highlight w:val="none"/>
                <w:lang w:val="en-US" w:eastAsia="zh-CN"/>
              </w:rPr>
              <w:t>名称</w:t>
            </w:r>
            <w:r>
              <w:rPr>
                <w:rFonts w:hint="eastAsia" w:cs="宋体"/>
                <w:color w:val="auto"/>
                <w:szCs w:val="24"/>
                <w:highlight w:val="none"/>
              </w:rPr>
              <w:t>不一致的，视为未按</w:t>
            </w:r>
            <w:r>
              <w:rPr>
                <w:rFonts w:hint="eastAsia" w:cs="宋体"/>
                <w:color w:val="auto"/>
                <w:szCs w:val="24"/>
                <w:highlight w:val="none"/>
                <w:lang w:eastAsia="zh-CN"/>
              </w:rPr>
              <w:t>询价</w:t>
            </w:r>
            <w:r>
              <w:rPr>
                <w:rFonts w:hint="eastAsia" w:cs="宋体"/>
                <w:color w:val="auto"/>
                <w:szCs w:val="24"/>
                <w:highlight w:val="none"/>
              </w:rPr>
              <w:t>文件规定要求递交</w:t>
            </w:r>
            <w:r>
              <w:rPr>
                <w:rFonts w:hint="eastAsia" w:cs="宋体"/>
                <w:color w:val="auto"/>
                <w:szCs w:val="24"/>
                <w:highlight w:val="none"/>
                <w:lang w:eastAsia="zh-CN"/>
              </w:rPr>
              <w:t>电子交易服务费</w:t>
            </w:r>
            <w:r>
              <w:rPr>
                <w:rFonts w:hint="eastAsia" w:cs="宋体"/>
                <w:color w:val="auto"/>
                <w:szCs w:val="24"/>
                <w:highlight w:val="none"/>
              </w:rPr>
              <w:t>。</w:t>
            </w:r>
          </w:p>
          <w:p w14:paraId="3A7F8AFE">
            <w:pPr>
              <w:ind w:firstLine="0" w:firstLineChars="0"/>
              <w:jc w:val="left"/>
              <w:rPr>
                <w:rFonts w:hint="eastAsia" w:cs="宋体"/>
                <w:b/>
                <w:bCs/>
                <w:color w:val="auto"/>
                <w:szCs w:val="24"/>
                <w:highlight w:val="none"/>
              </w:rPr>
            </w:pPr>
            <w:r>
              <w:rPr>
                <w:rFonts w:hint="eastAsia" w:cs="宋体"/>
                <w:b/>
                <w:bCs/>
                <w:color w:val="auto"/>
                <w:szCs w:val="24"/>
                <w:highlight w:val="none"/>
                <w:lang w:val="en-US" w:eastAsia="zh-CN"/>
              </w:rPr>
              <w:t>3.</w:t>
            </w:r>
            <w:r>
              <w:rPr>
                <w:rFonts w:hint="eastAsia" w:cs="宋体"/>
                <w:b/>
                <w:bCs/>
                <w:color w:val="auto"/>
                <w:szCs w:val="24"/>
                <w:highlight w:val="none"/>
              </w:rPr>
              <w:t>转入的开户银行及账号：</w:t>
            </w:r>
          </w:p>
          <w:p w14:paraId="53B8D6F3">
            <w:pPr>
              <w:snapToGrid w:val="0"/>
              <w:spacing w:line="460" w:lineRule="exact"/>
              <w:ind w:firstLine="0" w:firstLineChars="0"/>
              <w:rPr>
                <w:rFonts w:hint="eastAsia" w:cs="宋体"/>
                <w:color w:val="auto"/>
                <w:szCs w:val="24"/>
                <w:highlight w:val="none"/>
              </w:rPr>
            </w:pPr>
            <w:r>
              <w:rPr>
                <w:rFonts w:hint="eastAsia" w:cs="宋体"/>
                <w:color w:val="auto"/>
                <w:szCs w:val="24"/>
                <w:highlight w:val="none"/>
              </w:rPr>
              <w:t>开户银行：广发银行合肥肥西支行</w:t>
            </w:r>
          </w:p>
          <w:p w14:paraId="5A18293F">
            <w:pPr>
              <w:snapToGrid w:val="0"/>
              <w:spacing w:line="460" w:lineRule="exact"/>
              <w:ind w:firstLine="0" w:firstLineChars="0"/>
              <w:rPr>
                <w:rFonts w:hint="eastAsia" w:eastAsia="宋体" w:cs="宋体"/>
                <w:color w:val="auto"/>
                <w:szCs w:val="24"/>
                <w:highlight w:val="none"/>
                <w:lang w:eastAsia="zh-CN"/>
              </w:rPr>
            </w:pPr>
            <w:r>
              <w:rPr>
                <w:rFonts w:hint="eastAsia" w:cs="宋体"/>
                <w:color w:val="auto"/>
                <w:szCs w:val="24"/>
                <w:highlight w:val="none"/>
              </w:rPr>
              <w:t>开户名：</w:t>
            </w:r>
            <w:r>
              <w:rPr>
                <w:rFonts w:hint="eastAsia" w:cs="宋体"/>
                <w:color w:val="auto"/>
                <w:szCs w:val="24"/>
                <w:highlight w:val="none"/>
                <w:lang w:eastAsia="zh-CN"/>
              </w:rPr>
              <w:t>肥西县公共资源交易有限责任公司</w:t>
            </w:r>
          </w:p>
          <w:p w14:paraId="4D8A89FD">
            <w:pPr>
              <w:snapToGrid w:val="0"/>
              <w:spacing w:line="460" w:lineRule="exact"/>
              <w:ind w:firstLine="0" w:firstLineChars="0"/>
              <w:rPr>
                <w:rFonts w:hint="eastAsia" w:cs="宋体"/>
                <w:color w:val="auto"/>
                <w:szCs w:val="24"/>
                <w:highlight w:val="none"/>
              </w:rPr>
            </w:pPr>
            <w:r>
              <w:rPr>
                <w:rFonts w:hint="eastAsia" w:cs="宋体"/>
                <w:color w:val="auto"/>
                <w:szCs w:val="24"/>
                <w:highlight w:val="none"/>
              </w:rPr>
              <w:t>账号：</w:t>
            </w:r>
            <w:r>
              <w:rPr>
                <w:rFonts w:hint="eastAsia" w:cs="宋体"/>
                <w:color w:val="auto"/>
                <w:szCs w:val="24"/>
                <w:highlight w:val="none"/>
                <w:lang w:eastAsia="zh-CN"/>
              </w:rPr>
              <w:t>6232594999000547859</w:t>
            </w:r>
          </w:p>
          <w:p w14:paraId="07496895">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注意事项：</w:t>
            </w:r>
          </w:p>
          <w:p w14:paraId="1528FD0F">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（1）</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交纳账号采用动态虚拟账号，请供应商交纳</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时，务必备注如下：</w:t>
            </w:r>
          </w:p>
          <w:p w14:paraId="5A5E59A3">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bCs/>
                <w:color w:val="auto"/>
                <w:kern w:val="2"/>
                <w:sz w:val="24"/>
                <w:szCs w:val="18"/>
                <w:highlight w:val="none"/>
                <w:lang w:val="en-US" w:eastAsia="zh-CN" w:bidi="ar-SA"/>
              </w:rPr>
              <w:t>（项目编号）</w:t>
            </w:r>
            <w:r>
              <w:rPr>
                <w:rFonts w:hint="eastAsia" w:cs="@仿宋_GB2312"/>
                <w:b/>
                <w:bCs/>
                <w:color w:val="auto"/>
                <w:kern w:val="2"/>
                <w:sz w:val="24"/>
                <w:szCs w:val="18"/>
                <w:highlight w:val="none"/>
                <w:lang w:val="en-US" w:eastAsia="zh-CN" w:bidi="ar-SA"/>
              </w:rPr>
              <w:t>电子交易服务费</w:t>
            </w:r>
          </w:p>
          <w:p w14:paraId="6ED5BB7E">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供应商如未进行备注的，可能会因评审委员会无法识别</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到账情况导致</w:t>
            </w:r>
            <w:r>
              <w:rPr>
                <w:rFonts w:hint="eastAsia" w:cs="@仿宋_GB2312"/>
                <w:b w:val="0"/>
                <w:bCs w:val="0"/>
                <w:color w:val="auto"/>
                <w:kern w:val="2"/>
                <w:sz w:val="24"/>
                <w:szCs w:val="18"/>
                <w:highlight w:val="none"/>
                <w:lang w:val="en-US" w:eastAsia="zh-CN" w:bidi="ar-SA"/>
              </w:rPr>
              <w:t>响应</w:t>
            </w:r>
            <w:r>
              <w:rPr>
                <w:rFonts w:hint="eastAsia" w:ascii="宋体" w:hAnsi="宋体" w:eastAsia="宋体" w:cs="@仿宋_GB2312"/>
                <w:b w:val="0"/>
                <w:bCs w:val="0"/>
                <w:color w:val="auto"/>
                <w:kern w:val="2"/>
                <w:sz w:val="24"/>
                <w:szCs w:val="18"/>
                <w:highlight w:val="none"/>
                <w:lang w:val="en-US" w:eastAsia="zh-CN" w:bidi="ar-SA"/>
              </w:rPr>
              <w:t>文件被否决，责任由供应商自行承担。</w:t>
            </w:r>
          </w:p>
          <w:p w14:paraId="5B1544E7">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（2）凡转账到其他项目</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账户或本项目前次公告中</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账户的，视为未按</w:t>
            </w:r>
            <w:r>
              <w:rPr>
                <w:rFonts w:hint="eastAsia" w:cs="@仿宋_GB2312"/>
                <w:b w:val="0"/>
                <w:bCs w:val="0"/>
                <w:color w:val="auto"/>
                <w:kern w:val="2"/>
                <w:sz w:val="24"/>
                <w:szCs w:val="18"/>
                <w:highlight w:val="none"/>
                <w:lang w:val="en-US" w:eastAsia="zh-CN" w:bidi="ar-SA"/>
              </w:rPr>
              <w:t>询价</w:t>
            </w:r>
            <w:r>
              <w:rPr>
                <w:rFonts w:hint="eastAsia" w:ascii="宋体" w:hAnsi="宋体" w:eastAsia="宋体" w:cs="@仿宋_GB2312"/>
                <w:b w:val="0"/>
                <w:bCs w:val="0"/>
                <w:color w:val="auto"/>
                <w:kern w:val="2"/>
                <w:sz w:val="24"/>
                <w:szCs w:val="18"/>
                <w:highlight w:val="none"/>
                <w:lang w:val="en-US" w:eastAsia="zh-CN" w:bidi="ar-SA"/>
              </w:rPr>
              <w:t>文件规定要求交纳</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，其响应无效。</w:t>
            </w:r>
          </w:p>
          <w:p w14:paraId="5B28B546">
            <w:pPr>
              <w:snapToGrid w:val="0"/>
              <w:spacing w:line="460" w:lineRule="exact"/>
              <w:ind w:firstLine="0" w:firstLineChars="0"/>
              <w:rPr>
                <w:rFonts w:hint="eastAsia" w:cs="宋体"/>
                <w:color w:val="auto"/>
                <w:szCs w:val="24"/>
                <w:highlight w:val="none"/>
              </w:rPr>
            </w:pPr>
            <w:r>
              <w:rPr>
                <w:rFonts w:hint="eastAsia" w:ascii="宋体" w:hAnsi="宋体" w:eastAsia="宋体" w:cs="@仿宋_GB2312"/>
                <w:b w:val="0"/>
                <w:bCs w:val="0"/>
                <w:color w:val="auto"/>
                <w:kern w:val="2"/>
                <w:sz w:val="24"/>
                <w:szCs w:val="18"/>
                <w:highlight w:val="none"/>
                <w:lang w:val="en-US" w:eastAsia="zh-CN" w:bidi="ar-SA"/>
              </w:rPr>
              <w:t>（4）供应商参与本项目多个标段询价的（如分多标段的），应该按标段分别递交</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。未递交</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的标段，其响应无效。</w:t>
            </w:r>
          </w:p>
        </w:tc>
      </w:tr>
      <w:tr w14:paraId="25D6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29E6A57">
            <w:pPr>
              <w:pStyle w:val="71"/>
              <w:ind w:firstLine="0" w:firstLineChars="0"/>
              <w:rPr>
                <w:rFonts w:hint="eastAsia" w:eastAsia="宋体"/>
                <w:color w:val="auto"/>
                <w:highlight w:val="none"/>
                <w:lang w:eastAsia="zh-CN"/>
              </w:rPr>
            </w:pPr>
            <w:r>
              <w:rPr>
                <w:rFonts w:hint="eastAsia"/>
                <w:color w:val="auto"/>
                <w:highlight w:val="none"/>
                <w:lang w:val="en-US" w:eastAsia="zh-CN"/>
              </w:rPr>
              <w:t>7</w:t>
            </w:r>
          </w:p>
        </w:tc>
        <w:tc>
          <w:tcPr>
            <w:tcW w:w="782" w:type="pct"/>
            <w:vAlign w:val="center"/>
          </w:tcPr>
          <w:p w14:paraId="7B2419E5">
            <w:pPr>
              <w:pStyle w:val="71"/>
              <w:ind w:firstLine="0" w:firstLineChars="0"/>
              <w:rPr>
                <w:rFonts w:hint="eastAsia"/>
                <w:color w:val="auto"/>
                <w:highlight w:val="none"/>
              </w:rPr>
            </w:pPr>
            <w:r>
              <w:rPr>
                <w:rFonts w:hint="eastAsia"/>
                <w:color w:val="auto"/>
                <w:highlight w:val="none"/>
                <w:lang w:eastAsia="zh-CN"/>
              </w:rPr>
              <w:t>询价</w:t>
            </w:r>
            <w:r>
              <w:rPr>
                <w:rFonts w:hint="eastAsia"/>
                <w:color w:val="auto"/>
                <w:highlight w:val="none"/>
              </w:rPr>
              <w:t>现场提交的其他材料要求</w:t>
            </w:r>
          </w:p>
        </w:tc>
        <w:tc>
          <w:tcPr>
            <w:tcW w:w="3623" w:type="pct"/>
            <w:vAlign w:val="center"/>
          </w:tcPr>
          <w:p w14:paraId="1E18A25F">
            <w:pPr>
              <w:pStyle w:val="70"/>
              <w:rPr>
                <w:rFonts w:hint="eastAsia"/>
                <w:color w:val="auto"/>
                <w:highlight w:val="none"/>
              </w:rPr>
            </w:pPr>
            <w:r>
              <w:rPr>
                <w:rFonts w:hint="eastAsia"/>
                <w:color w:val="auto"/>
                <w:highlight w:val="none"/>
              </w:rPr>
              <w:t>无</w:t>
            </w:r>
          </w:p>
        </w:tc>
      </w:tr>
      <w:tr w14:paraId="1A8C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27945A7">
            <w:pPr>
              <w:pStyle w:val="71"/>
              <w:ind w:firstLine="0" w:firstLineChars="0"/>
              <w:rPr>
                <w:rFonts w:hint="eastAsia" w:eastAsia="宋体"/>
                <w:color w:val="auto"/>
                <w:highlight w:val="none"/>
                <w:lang w:eastAsia="zh-CN"/>
              </w:rPr>
            </w:pPr>
            <w:r>
              <w:rPr>
                <w:rFonts w:hint="eastAsia"/>
                <w:color w:val="auto"/>
                <w:highlight w:val="none"/>
                <w:lang w:val="en-US" w:eastAsia="zh-CN"/>
              </w:rPr>
              <w:t>8</w:t>
            </w:r>
          </w:p>
        </w:tc>
        <w:tc>
          <w:tcPr>
            <w:tcW w:w="782" w:type="pct"/>
            <w:vAlign w:val="center"/>
          </w:tcPr>
          <w:p w14:paraId="0BB6E2E5">
            <w:pPr>
              <w:pStyle w:val="71"/>
              <w:ind w:firstLine="0" w:firstLineChars="0"/>
              <w:rPr>
                <w:rFonts w:hint="eastAsia"/>
                <w:color w:val="auto"/>
                <w:highlight w:val="none"/>
              </w:rPr>
            </w:pPr>
            <w:r>
              <w:rPr>
                <w:rFonts w:hint="eastAsia"/>
                <w:color w:val="auto"/>
                <w:highlight w:val="none"/>
              </w:rPr>
              <w:t>响应文件解密时间</w:t>
            </w:r>
          </w:p>
        </w:tc>
        <w:tc>
          <w:tcPr>
            <w:tcW w:w="3623" w:type="pct"/>
            <w:vAlign w:val="center"/>
          </w:tcPr>
          <w:p w14:paraId="26128712">
            <w:pPr>
              <w:pStyle w:val="70"/>
              <w:rPr>
                <w:rFonts w:hint="eastAsia"/>
                <w:b/>
                <w:color w:val="auto"/>
                <w:highlight w:val="none"/>
              </w:rPr>
            </w:pPr>
            <w:r>
              <w:rPr>
                <w:rFonts w:hint="eastAsia"/>
                <w:color w:val="auto"/>
                <w:highlight w:val="none"/>
              </w:rPr>
              <w:t>响应文件提交截止时间后30分钟内（以系统解密倒计时为准）</w:t>
            </w:r>
          </w:p>
        </w:tc>
      </w:tr>
      <w:tr w14:paraId="17CB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restart"/>
            <w:vAlign w:val="center"/>
          </w:tcPr>
          <w:p w14:paraId="5DABEEAC">
            <w:pPr>
              <w:pStyle w:val="71"/>
              <w:ind w:firstLine="0" w:firstLineChars="0"/>
              <w:rPr>
                <w:rFonts w:hint="eastAsia" w:eastAsia="宋体"/>
                <w:color w:val="auto"/>
                <w:highlight w:val="none"/>
                <w:lang w:eastAsia="zh-CN"/>
              </w:rPr>
            </w:pPr>
            <w:r>
              <w:rPr>
                <w:rFonts w:hint="eastAsia"/>
                <w:color w:val="auto"/>
                <w:highlight w:val="none"/>
                <w:lang w:val="en-US" w:eastAsia="zh-CN"/>
              </w:rPr>
              <w:t>9</w:t>
            </w:r>
          </w:p>
        </w:tc>
        <w:tc>
          <w:tcPr>
            <w:tcW w:w="782" w:type="pct"/>
            <w:vMerge w:val="restart"/>
            <w:vAlign w:val="center"/>
          </w:tcPr>
          <w:p w14:paraId="04C62C69">
            <w:pPr>
              <w:pStyle w:val="71"/>
              <w:ind w:firstLine="0" w:firstLineChars="0"/>
              <w:rPr>
                <w:rFonts w:hint="eastAsia"/>
                <w:color w:val="auto"/>
                <w:highlight w:val="none"/>
              </w:rPr>
            </w:pPr>
            <w:r>
              <w:rPr>
                <w:rFonts w:hint="eastAsia"/>
                <w:color w:val="auto"/>
                <w:highlight w:val="none"/>
              </w:rPr>
              <w:t>确定成交候选人和成交人</w:t>
            </w:r>
          </w:p>
        </w:tc>
        <w:tc>
          <w:tcPr>
            <w:tcW w:w="3623" w:type="pct"/>
            <w:vAlign w:val="center"/>
          </w:tcPr>
          <w:p w14:paraId="407D00B2">
            <w:pPr>
              <w:pStyle w:val="70"/>
              <w:rPr>
                <w:rFonts w:hint="eastAsia"/>
                <w:b/>
                <w:color w:val="auto"/>
                <w:highlight w:val="none"/>
                <w:u w:val="single"/>
              </w:rPr>
            </w:pPr>
            <w:r>
              <w:rPr>
                <w:rFonts w:hint="eastAsia"/>
                <w:color w:val="auto"/>
                <w:highlight w:val="none"/>
              </w:rPr>
              <w:t>评审委员会推荐成交候选人的数量：</w:t>
            </w:r>
            <w:r>
              <w:rPr>
                <w:rFonts w:hint="eastAsia"/>
                <w:color w:val="auto"/>
                <w:highlight w:val="none"/>
                <w:u w:val="single"/>
              </w:rPr>
              <w:t>1家</w:t>
            </w:r>
          </w:p>
        </w:tc>
      </w:tr>
      <w:tr w14:paraId="4232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continue"/>
            <w:vAlign w:val="center"/>
          </w:tcPr>
          <w:p w14:paraId="7DAAC49C">
            <w:pPr>
              <w:pStyle w:val="71"/>
              <w:ind w:firstLine="0" w:firstLineChars="0"/>
              <w:rPr>
                <w:rFonts w:hint="eastAsia"/>
                <w:color w:val="auto"/>
                <w:highlight w:val="none"/>
              </w:rPr>
            </w:pPr>
          </w:p>
        </w:tc>
        <w:tc>
          <w:tcPr>
            <w:tcW w:w="782" w:type="pct"/>
            <w:vMerge w:val="continue"/>
            <w:vAlign w:val="center"/>
          </w:tcPr>
          <w:p w14:paraId="083B5B26">
            <w:pPr>
              <w:pStyle w:val="71"/>
              <w:ind w:firstLine="0" w:firstLineChars="0"/>
              <w:rPr>
                <w:rFonts w:hint="eastAsia"/>
                <w:color w:val="auto"/>
                <w:highlight w:val="none"/>
              </w:rPr>
            </w:pPr>
          </w:p>
        </w:tc>
        <w:tc>
          <w:tcPr>
            <w:tcW w:w="3623" w:type="pct"/>
            <w:vAlign w:val="center"/>
          </w:tcPr>
          <w:p w14:paraId="78EEDAA2">
            <w:pPr>
              <w:pStyle w:val="70"/>
              <w:rPr>
                <w:rFonts w:hint="eastAsia"/>
                <w:b/>
                <w:color w:val="auto"/>
                <w:highlight w:val="none"/>
              </w:rPr>
            </w:pPr>
            <w:r>
              <w:rPr>
                <w:rFonts w:hint="eastAsia"/>
                <w:color w:val="auto"/>
                <w:highlight w:val="none"/>
              </w:rPr>
              <w:t>确定成交人：</w:t>
            </w:r>
          </w:p>
          <w:p w14:paraId="60C899B5">
            <w:pPr>
              <w:pStyle w:val="70"/>
              <w:rPr>
                <w:rFonts w:hint="eastAsia"/>
                <w:b/>
                <w:color w:val="auto"/>
                <w:highlight w:val="none"/>
              </w:rPr>
            </w:pPr>
            <w:r>
              <w:rPr>
                <w:rFonts w:hint="eastAsia"/>
                <w:color w:val="auto"/>
                <w:highlight w:val="none"/>
              </w:rPr>
              <w:sym w:font="Wingdings 2" w:char="0052"/>
            </w:r>
            <w:r>
              <w:rPr>
                <w:rFonts w:hint="eastAsia"/>
                <w:color w:val="auto"/>
                <w:highlight w:val="none"/>
              </w:rPr>
              <w:t xml:space="preserve">业主单位委托评审委员会确定     </w:t>
            </w:r>
          </w:p>
          <w:p w14:paraId="50487339">
            <w:pPr>
              <w:pStyle w:val="70"/>
              <w:rPr>
                <w:rFonts w:hint="eastAsia"/>
                <w:b/>
                <w:color w:val="auto"/>
                <w:highlight w:val="none"/>
              </w:rPr>
            </w:pPr>
            <w:r>
              <w:rPr>
                <w:rFonts w:hint="eastAsia"/>
                <w:color w:val="auto"/>
                <w:highlight w:val="none"/>
              </w:rPr>
              <w:sym w:font="Wingdings 2" w:char="00A3"/>
            </w:r>
            <w:r>
              <w:rPr>
                <w:rFonts w:hint="eastAsia"/>
                <w:color w:val="auto"/>
                <w:highlight w:val="none"/>
              </w:rPr>
              <w:t>业主单位确定</w:t>
            </w:r>
          </w:p>
        </w:tc>
      </w:tr>
      <w:tr w14:paraId="7759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294D85D">
            <w:pPr>
              <w:pStyle w:val="71"/>
              <w:ind w:firstLine="0" w:firstLineChars="0"/>
              <w:rPr>
                <w:rFonts w:hint="default" w:eastAsia="宋体"/>
                <w:color w:val="auto"/>
                <w:highlight w:val="none"/>
                <w:lang w:val="en-US" w:eastAsia="zh-CN"/>
              </w:rPr>
            </w:pPr>
            <w:r>
              <w:rPr>
                <w:rFonts w:hint="eastAsia"/>
                <w:color w:val="auto"/>
                <w:highlight w:val="none"/>
                <w:lang w:val="en-US" w:eastAsia="zh-CN"/>
              </w:rPr>
              <w:t>10</w:t>
            </w:r>
          </w:p>
        </w:tc>
        <w:tc>
          <w:tcPr>
            <w:tcW w:w="782" w:type="pct"/>
            <w:vAlign w:val="center"/>
          </w:tcPr>
          <w:p w14:paraId="400138F4">
            <w:pPr>
              <w:pStyle w:val="71"/>
              <w:ind w:firstLine="0" w:firstLineChars="0"/>
              <w:rPr>
                <w:rFonts w:hint="eastAsia"/>
                <w:color w:val="auto"/>
                <w:highlight w:val="none"/>
              </w:rPr>
            </w:pPr>
            <w:r>
              <w:rPr>
                <w:rFonts w:hint="eastAsia"/>
                <w:color w:val="auto"/>
                <w:highlight w:val="none"/>
              </w:rPr>
              <w:t>成交通知书发出的形式</w:t>
            </w:r>
          </w:p>
        </w:tc>
        <w:tc>
          <w:tcPr>
            <w:tcW w:w="3623" w:type="pct"/>
            <w:vAlign w:val="center"/>
          </w:tcPr>
          <w:p w14:paraId="64E2340C">
            <w:pPr>
              <w:pStyle w:val="70"/>
              <w:rPr>
                <w:rFonts w:hint="eastAsia"/>
                <w:b/>
                <w:color w:val="auto"/>
                <w:highlight w:val="none"/>
              </w:rPr>
            </w:pPr>
            <w:r>
              <w:rPr>
                <w:rFonts w:ascii="Segoe UI Symbol" w:hAnsi="Segoe UI Symbol" w:cs="Segoe UI Symbol"/>
                <w:color w:val="auto"/>
                <w:highlight w:val="none"/>
              </w:rPr>
              <w:t>☑</w:t>
            </w:r>
            <w:r>
              <w:rPr>
                <w:rFonts w:hint="eastAsia"/>
                <w:color w:val="auto"/>
                <w:highlight w:val="none"/>
              </w:rPr>
              <w:t xml:space="preserve">书面     </w:t>
            </w:r>
            <w:r>
              <w:rPr>
                <w:rFonts w:hint="eastAsia"/>
                <w:color w:val="auto"/>
                <w:highlight w:val="none"/>
              </w:rPr>
              <w:sym w:font="Wingdings" w:char="00A8"/>
            </w:r>
            <w:r>
              <w:rPr>
                <w:rFonts w:hint="eastAsia"/>
                <w:color w:val="auto"/>
                <w:highlight w:val="none"/>
              </w:rPr>
              <w:t>数据电文</w:t>
            </w:r>
          </w:p>
        </w:tc>
      </w:tr>
      <w:tr w14:paraId="0442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D184B66">
            <w:pPr>
              <w:pStyle w:val="71"/>
              <w:ind w:firstLine="0" w:firstLineChars="0"/>
              <w:rPr>
                <w:rFonts w:hint="default" w:eastAsia="宋体"/>
                <w:color w:val="auto"/>
                <w:highlight w:val="none"/>
                <w:lang w:val="en-US" w:eastAsia="zh-CN"/>
              </w:rPr>
            </w:pPr>
            <w:r>
              <w:rPr>
                <w:rFonts w:hint="eastAsia"/>
                <w:color w:val="auto"/>
                <w:highlight w:val="none"/>
                <w:lang w:val="en-US" w:eastAsia="zh-CN"/>
              </w:rPr>
              <w:t>11</w:t>
            </w:r>
          </w:p>
        </w:tc>
        <w:tc>
          <w:tcPr>
            <w:tcW w:w="782" w:type="pct"/>
            <w:vAlign w:val="center"/>
          </w:tcPr>
          <w:p w14:paraId="1CCE28A5">
            <w:pPr>
              <w:pStyle w:val="71"/>
              <w:ind w:firstLine="0" w:firstLineChars="0"/>
              <w:rPr>
                <w:rFonts w:hint="eastAsia"/>
                <w:color w:val="auto"/>
                <w:highlight w:val="none"/>
              </w:rPr>
            </w:pPr>
            <w:r>
              <w:rPr>
                <w:rFonts w:hint="eastAsia"/>
                <w:color w:val="auto"/>
                <w:highlight w:val="none"/>
              </w:rPr>
              <w:t>告知</w:t>
            </w:r>
            <w:r>
              <w:rPr>
                <w:rFonts w:hint="eastAsia"/>
                <w:color w:val="auto"/>
                <w:highlight w:val="none"/>
                <w:lang w:eastAsia="zh-CN"/>
              </w:rPr>
              <w:t>询价</w:t>
            </w:r>
            <w:r>
              <w:rPr>
                <w:rFonts w:hint="eastAsia"/>
                <w:color w:val="auto"/>
                <w:highlight w:val="none"/>
              </w:rPr>
              <w:t>结果的形式</w:t>
            </w:r>
          </w:p>
        </w:tc>
        <w:tc>
          <w:tcPr>
            <w:tcW w:w="3623" w:type="pct"/>
            <w:vAlign w:val="center"/>
          </w:tcPr>
          <w:p w14:paraId="352F2E0B">
            <w:pPr>
              <w:pStyle w:val="70"/>
              <w:rPr>
                <w:rFonts w:hint="eastAsia"/>
                <w:b/>
                <w:color w:val="auto"/>
                <w:highlight w:val="none"/>
              </w:rPr>
            </w:pPr>
            <w:r>
              <w:rPr>
                <w:rFonts w:hint="eastAsia"/>
                <w:color w:val="auto"/>
                <w:highlight w:val="none"/>
              </w:rPr>
              <w:sym w:font="Wingdings" w:char="F0FE"/>
            </w:r>
            <w:r>
              <w:rPr>
                <w:rFonts w:hint="eastAsia"/>
                <w:color w:val="auto"/>
                <w:highlight w:val="none"/>
              </w:rPr>
              <w:t>供应商自行登录系统查看</w:t>
            </w:r>
          </w:p>
          <w:p w14:paraId="57D30C87">
            <w:pPr>
              <w:pStyle w:val="70"/>
              <w:rPr>
                <w:rFonts w:hint="eastAsia"/>
                <w:b/>
                <w:color w:val="auto"/>
                <w:highlight w:val="none"/>
              </w:rPr>
            </w:pPr>
            <w:r>
              <w:rPr>
                <w:rFonts w:hint="eastAsia"/>
                <w:color w:val="auto"/>
                <w:highlight w:val="none"/>
              </w:rPr>
              <w:t>□</w:t>
            </w:r>
            <w:r>
              <w:rPr>
                <w:rFonts w:hint="eastAsia"/>
                <w:color w:val="auto"/>
                <w:highlight w:val="none"/>
                <w:lang w:eastAsia="zh-CN"/>
              </w:rPr>
              <w:t>询价</w:t>
            </w:r>
            <w:r>
              <w:rPr>
                <w:rFonts w:hint="eastAsia"/>
                <w:color w:val="auto"/>
                <w:highlight w:val="none"/>
              </w:rPr>
              <w:t>现场告知</w:t>
            </w:r>
          </w:p>
        </w:tc>
      </w:tr>
      <w:tr w14:paraId="5BCA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E2D39D8">
            <w:pPr>
              <w:pStyle w:val="71"/>
              <w:ind w:firstLine="0" w:firstLineChars="0"/>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2</w:t>
            </w:r>
          </w:p>
        </w:tc>
        <w:tc>
          <w:tcPr>
            <w:tcW w:w="782" w:type="pct"/>
            <w:vAlign w:val="center"/>
          </w:tcPr>
          <w:p w14:paraId="45A3284C">
            <w:pPr>
              <w:pStyle w:val="71"/>
              <w:ind w:firstLine="0" w:firstLineChars="0"/>
              <w:rPr>
                <w:rFonts w:hint="eastAsia"/>
                <w:color w:val="auto"/>
                <w:highlight w:val="none"/>
              </w:rPr>
            </w:pPr>
            <w:r>
              <w:rPr>
                <w:rFonts w:hint="eastAsia"/>
                <w:color w:val="auto"/>
                <w:highlight w:val="none"/>
              </w:rPr>
              <w:t>履约保证金</w:t>
            </w:r>
          </w:p>
        </w:tc>
        <w:tc>
          <w:tcPr>
            <w:tcW w:w="3623" w:type="pct"/>
          </w:tcPr>
          <w:p w14:paraId="5BDD5C9F">
            <w:pPr>
              <w:snapToGrid w:val="0"/>
              <w:ind w:firstLine="0" w:firstLineChars="0"/>
              <w:rPr>
                <w:rFonts w:hint="eastAsia" w:cs="宋体"/>
                <w:snapToGrid w:val="0"/>
                <w:color w:val="auto"/>
                <w:szCs w:val="24"/>
                <w:highlight w:val="none"/>
              </w:rPr>
            </w:pPr>
            <w:r>
              <w:rPr>
                <w:rFonts w:hint="eastAsia" w:cs="宋体"/>
                <w:color w:val="auto"/>
                <w:szCs w:val="24"/>
                <w:highlight w:val="none"/>
              </w:rPr>
              <w:t xml:space="preserve">□收取     </w:t>
            </w:r>
            <w:r>
              <w:rPr>
                <w:rFonts w:hint="eastAsia"/>
                <w:color w:val="auto"/>
                <w:highlight w:val="none"/>
              </w:rPr>
              <w:sym w:font="Wingdings" w:char="F0FE"/>
            </w:r>
            <w:r>
              <w:rPr>
                <w:rFonts w:hint="eastAsia" w:cs="宋体"/>
                <w:color w:val="auto"/>
                <w:szCs w:val="24"/>
                <w:highlight w:val="none"/>
              </w:rPr>
              <w:t>不收取</w:t>
            </w:r>
          </w:p>
          <w:p w14:paraId="3D055694">
            <w:pPr>
              <w:snapToGrid w:val="0"/>
              <w:ind w:firstLine="0" w:firstLineChars="0"/>
              <w:rPr>
                <w:rFonts w:hint="eastAsia" w:cs="宋体"/>
                <w:bCs/>
                <w:snapToGrid w:val="0"/>
                <w:color w:val="auto"/>
                <w:szCs w:val="24"/>
                <w:highlight w:val="none"/>
              </w:rPr>
            </w:pPr>
            <w:r>
              <w:rPr>
                <w:rFonts w:hint="eastAsia" w:cs="宋体"/>
                <w:snapToGrid w:val="0"/>
                <w:color w:val="auto"/>
                <w:szCs w:val="24"/>
                <w:highlight w:val="none"/>
              </w:rPr>
              <w:t>（1）金额：</w:t>
            </w:r>
            <w:r>
              <w:rPr>
                <w:rFonts w:hint="eastAsia" w:cs="宋体"/>
                <w:color w:val="auto"/>
                <w:szCs w:val="24"/>
                <w:highlight w:val="none"/>
              </w:rPr>
              <w:sym w:font="Wingdings" w:char="00A8"/>
            </w:r>
            <w:r>
              <w:rPr>
                <w:rFonts w:hint="eastAsia" w:cs="宋体"/>
                <w:snapToGrid w:val="0"/>
                <w:color w:val="auto"/>
                <w:szCs w:val="24"/>
                <w:highlight w:val="none"/>
              </w:rPr>
              <w:t>成交金额的</w:t>
            </w:r>
            <w:r>
              <w:rPr>
                <w:rFonts w:hint="eastAsia" w:cs="宋体"/>
                <w:snapToGrid w:val="0"/>
                <w:color w:val="auto"/>
                <w:szCs w:val="24"/>
                <w:highlight w:val="none"/>
                <w:u w:val="single"/>
              </w:rPr>
              <w:t xml:space="preserve">  </w:t>
            </w:r>
            <w:r>
              <w:rPr>
                <w:rFonts w:hint="eastAsia" w:cs="宋体"/>
                <w:snapToGrid w:val="0"/>
                <w:color w:val="auto"/>
                <w:szCs w:val="24"/>
                <w:highlight w:val="none"/>
              </w:rPr>
              <w:t xml:space="preserve">%   </w:t>
            </w:r>
            <w:r>
              <w:rPr>
                <w:rFonts w:hint="eastAsia" w:cs="宋体"/>
                <w:color w:val="auto"/>
                <w:szCs w:val="24"/>
                <w:highlight w:val="none"/>
              </w:rPr>
              <w:t>□定额收取</w:t>
            </w:r>
            <w:r>
              <w:rPr>
                <w:rFonts w:hint="eastAsia" w:cs="宋体"/>
                <w:color w:val="auto"/>
                <w:szCs w:val="24"/>
                <w:highlight w:val="none"/>
                <w:u w:val="single"/>
              </w:rPr>
              <w:t xml:space="preserve">    </w:t>
            </w:r>
            <w:r>
              <w:rPr>
                <w:rFonts w:hint="eastAsia" w:cs="宋体"/>
                <w:color w:val="auto"/>
                <w:szCs w:val="24"/>
                <w:highlight w:val="none"/>
              </w:rPr>
              <w:t>元</w:t>
            </w:r>
          </w:p>
          <w:p w14:paraId="79A345E8">
            <w:pPr>
              <w:snapToGrid w:val="0"/>
              <w:ind w:firstLine="0" w:firstLineChars="0"/>
              <w:rPr>
                <w:rFonts w:hint="eastAsia" w:cs="宋体"/>
                <w:color w:val="auto"/>
                <w:szCs w:val="24"/>
                <w:highlight w:val="none"/>
              </w:rPr>
            </w:pPr>
            <w:r>
              <w:rPr>
                <w:rFonts w:hint="eastAsia" w:cs="宋体"/>
                <w:bCs/>
                <w:snapToGrid w:val="0"/>
                <w:color w:val="auto"/>
                <w:szCs w:val="24"/>
                <w:highlight w:val="none"/>
              </w:rPr>
              <w:t>（2）缴纳形式</w:t>
            </w:r>
            <w:r>
              <w:rPr>
                <w:rFonts w:hint="eastAsia" w:cs="宋体"/>
                <w:color w:val="auto"/>
                <w:szCs w:val="24"/>
                <w:highlight w:val="none"/>
              </w:rPr>
              <w:t>：</w:t>
            </w:r>
            <w:r>
              <w:rPr>
                <w:rFonts w:hint="eastAsia" w:cs="宋体"/>
                <w:color w:val="auto"/>
                <w:szCs w:val="24"/>
                <w:highlight w:val="none"/>
              </w:rPr>
              <w:sym w:font="Wingdings 2" w:char="00A3"/>
            </w:r>
            <w:r>
              <w:rPr>
                <w:rFonts w:hint="eastAsia" w:cs="宋体"/>
                <w:color w:val="auto"/>
                <w:szCs w:val="24"/>
                <w:highlight w:val="none"/>
              </w:rPr>
              <w:t xml:space="preserve">银行转账  </w:t>
            </w:r>
            <w:r>
              <w:rPr>
                <w:rFonts w:hint="eastAsia" w:cs="宋体"/>
                <w:color w:val="auto"/>
                <w:szCs w:val="24"/>
                <w:highlight w:val="none"/>
              </w:rPr>
              <w:sym w:font="Wingdings 2" w:char="00A3"/>
            </w:r>
            <w:r>
              <w:rPr>
                <w:rFonts w:hint="eastAsia" w:cs="宋体"/>
                <w:color w:val="auto"/>
                <w:szCs w:val="24"/>
                <w:highlight w:val="none"/>
              </w:rPr>
              <w:t xml:space="preserve">银行电汇  </w:t>
            </w:r>
            <w:r>
              <w:rPr>
                <w:rFonts w:hint="eastAsia" w:cs="宋体"/>
                <w:color w:val="auto"/>
                <w:szCs w:val="24"/>
                <w:highlight w:val="none"/>
              </w:rPr>
              <w:sym w:font="Wingdings 2" w:char="00A3"/>
            </w:r>
            <w:r>
              <w:rPr>
                <w:rFonts w:hint="eastAsia" w:cs="宋体"/>
                <w:color w:val="auto"/>
                <w:szCs w:val="24"/>
                <w:highlight w:val="none"/>
              </w:rPr>
              <w:t>银行保函</w:t>
            </w:r>
          </w:p>
          <w:p w14:paraId="5C1B3090">
            <w:pPr>
              <w:snapToGrid w:val="0"/>
              <w:ind w:firstLine="0" w:firstLineChars="0"/>
              <w:rPr>
                <w:rFonts w:hint="eastAsia" w:cs="宋体"/>
                <w:b/>
                <w:bCs/>
                <w:snapToGrid w:val="0"/>
                <w:color w:val="auto"/>
                <w:szCs w:val="24"/>
                <w:highlight w:val="none"/>
              </w:rPr>
            </w:pPr>
            <w:r>
              <w:rPr>
                <w:rFonts w:hint="eastAsia" w:cs="宋体"/>
                <w:color w:val="auto"/>
                <w:szCs w:val="24"/>
                <w:highlight w:val="none"/>
              </w:rPr>
              <w:t>（3）具体要求：采用银行保函的，应为不可撤销、不可转让的见索即付独立保函。</w:t>
            </w:r>
          </w:p>
          <w:p w14:paraId="5EB39642">
            <w:pPr>
              <w:pStyle w:val="70"/>
              <w:rPr>
                <w:rFonts w:hint="eastAsia"/>
                <w:b/>
                <w:color w:val="auto"/>
                <w:highlight w:val="none"/>
                <w:u w:val="single"/>
              </w:rPr>
            </w:pPr>
            <w:r>
              <w:rPr>
                <w:rFonts w:hint="eastAsia"/>
                <w:color w:val="auto"/>
                <w:highlight w:val="none"/>
              </w:rPr>
              <w:t>（4）收取单位：</w:t>
            </w:r>
            <w:r>
              <w:rPr>
                <w:rFonts w:hint="eastAsia"/>
                <w:color w:val="auto"/>
                <w:highlight w:val="none"/>
                <w:u w:val="single"/>
              </w:rPr>
              <w:t xml:space="preserve">  /   </w:t>
            </w:r>
          </w:p>
          <w:p w14:paraId="617C2695">
            <w:pPr>
              <w:pStyle w:val="70"/>
              <w:rPr>
                <w:rFonts w:hint="eastAsia" w:eastAsia="宋体"/>
                <w:b/>
                <w:color w:val="auto"/>
                <w:highlight w:val="none"/>
                <w:lang w:eastAsia="zh-CN"/>
              </w:rPr>
            </w:pPr>
            <w:r>
              <w:rPr>
                <w:rFonts w:hint="eastAsia"/>
                <w:color w:val="auto"/>
                <w:highlight w:val="none"/>
              </w:rPr>
              <w:t>（5）缴纳时间：</w:t>
            </w:r>
            <w:r>
              <w:rPr>
                <w:rFonts w:hint="eastAsia"/>
                <w:color w:val="auto"/>
                <w:highlight w:val="none"/>
                <w:u w:val="single"/>
              </w:rPr>
              <w:t xml:space="preserve">  /   </w:t>
            </w:r>
          </w:p>
          <w:p w14:paraId="34D63020">
            <w:pPr>
              <w:pStyle w:val="70"/>
              <w:rPr>
                <w:rFonts w:hint="eastAsia"/>
                <w:b/>
                <w:color w:val="auto"/>
                <w:highlight w:val="none"/>
                <w:u w:val="single"/>
              </w:rPr>
            </w:pPr>
            <w:r>
              <w:rPr>
                <w:rFonts w:hint="eastAsia"/>
                <w:color w:val="auto"/>
                <w:highlight w:val="none"/>
              </w:rPr>
              <w:t>（6）退还时间：</w:t>
            </w:r>
            <w:r>
              <w:rPr>
                <w:rFonts w:hint="eastAsia"/>
                <w:color w:val="auto"/>
                <w:highlight w:val="none"/>
                <w:u w:val="single"/>
              </w:rPr>
              <w:t xml:space="preserve">  /   </w:t>
            </w:r>
          </w:p>
        </w:tc>
      </w:tr>
      <w:tr w14:paraId="5028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81EFDDF">
            <w:pPr>
              <w:pStyle w:val="71"/>
              <w:ind w:firstLine="0" w:firstLineChars="0"/>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3</w:t>
            </w:r>
          </w:p>
        </w:tc>
        <w:tc>
          <w:tcPr>
            <w:tcW w:w="782" w:type="pct"/>
            <w:vAlign w:val="center"/>
          </w:tcPr>
          <w:p w14:paraId="7387EB6B">
            <w:pPr>
              <w:pStyle w:val="71"/>
              <w:ind w:firstLine="0" w:firstLineChars="0"/>
              <w:rPr>
                <w:rFonts w:hint="eastAsia"/>
                <w:color w:val="auto"/>
                <w:highlight w:val="none"/>
              </w:rPr>
            </w:pPr>
            <w:r>
              <w:rPr>
                <w:rFonts w:hint="eastAsia"/>
                <w:snapToGrid w:val="0"/>
                <w:color w:val="auto"/>
                <w:highlight w:val="none"/>
              </w:rPr>
              <w:t>代理服务费</w:t>
            </w:r>
          </w:p>
        </w:tc>
        <w:tc>
          <w:tcPr>
            <w:tcW w:w="3623" w:type="pct"/>
            <w:vAlign w:val="center"/>
          </w:tcPr>
          <w:p w14:paraId="511B36BF">
            <w:pPr>
              <w:pStyle w:val="70"/>
              <w:rPr>
                <w:rFonts w:hint="eastAsia" w:eastAsia="宋体"/>
                <w:color w:val="auto"/>
                <w:highlight w:val="none"/>
                <w:lang w:val="en-US" w:eastAsia="zh-CN"/>
              </w:rPr>
            </w:pPr>
            <w:r>
              <w:rPr>
                <w:rFonts w:hint="eastAsia"/>
                <w:color w:val="auto"/>
                <w:highlight w:val="none"/>
              </w:rPr>
              <w:t>代理服务费:成交人在领取成交通知书前须向代理机构缴纳代理服务费，可以银行转账、银行电汇方式</w:t>
            </w:r>
            <w:r>
              <w:rPr>
                <w:rFonts w:hint="eastAsia"/>
                <w:color w:val="auto"/>
                <w:highlight w:val="none"/>
                <w:lang w:eastAsia="zh-CN"/>
              </w:rPr>
              <w:t>。</w:t>
            </w:r>
          </w:p>
          <w:p w14:paraId="7E317358">
            <w:pPr>
              <w:pStyle w:val="70"/>
              <w:rPr>
                <w:rFonts w:hint="eastAsia"/>
                <w:b/>
                <w:color w:val="auto"/>
                <w:highlight w:val="none"/>
              </w:rPr>
            </w:pPr>
            <w:r>
              <w:rPr>
                <w:rFonts w:hint="eastAsia"/>
                <w:color w:val="auto"/>
                <w:highlight w:val="none"/>
              </w:rPr>
              <w:t>（1）金额：</w:t>
            </w:r>
          </w:p>
          <w:p w14:paraId="7FFFDE07">
            <w:pPr>
              <w:pStyle w:val="70"/>
              <w:rPr>
                <w:rFonts w:hint="eastAsia"/>
                <w:b/>
                <w:color w:val="auto"/>
                <w:highlight w:val="none"/>
              </w:rPr>
            </w:pPr>
            <w:r>
              <w:rPr>
                <w:rFonts w:hint="eastAsia"/>
                <w:color w:val="auto"/>
                <w:highlight w:val="none"/>
                <w:lang w:eastAsia="zh-CN"/>
              </w:rPr>
              <w:t>☑</w:t>
            </w:r>
            <w:r>
              <w:rPr>
                <w:rFonts w:hint="eastAsia"/>
                <w:color w:val="auto"/>
                <w:highlight w:val="none"/>
              </w:rPr>
              <w:t>定额收取：人民币</w:t>
            </w:r>
            <w:r>
              <w:rPr>
                <w:rFonts w:hint="eastAsia"/>
                <w:color w:val="auto"/>
                <w:highlight w:val="none"/>
                <w:u w:val="single"/>
              </w:rPr>
              <w:t xml:space="preserve"> </w:t>
            </w:r>
            <w:r>
              <w:rPr>
                <w:rFonts w:hint="eastAsia"/>
                <w:color w:val="auto"/>
                <w:highlight w:val="none"/>
                <w:u w:val="single"/>
                <w:lang w:val="en-US" w:eastAsia="zh-CN"/>
              </w:rPr>
              <w:t>2400</w:t>
            </w:r>
            <w:r>
              <w:rPr>
                <w:rFonts w:hint="eastAsia"/>
                <w:color w:val="auto"/>
                <w:highlight w:val="none"/>
                <w:u w:val="single"/>
              </w:rPr>
              <w:t xml:space="preserve"> </w:t>
            </w:r>
            <w:r>
              <w:rPr>
                <w:rFonts w:hint="eastAsia"/>
                <w:color w:val="auto"/>
                <w:highlight w:val="none"/>
              </w:rPr>
              <w:t>元</w:t>
            </w:r>
          </w:p>
          <w:p w14:paraId="1C2AAB16">
            <w:pPr>
              <w:pStyle w:val="70"/>
              <w:rPr>
                <w:rFonts w:hint="eastAsia"/>
                <w:color w:val="auto"/>
                <w:highlight w:val="none"/>
              </w:rPr>
            </w:pPr>
            <w:r>
              <w:rPr>
                <w:rFonts w:hint="eastAsia" w:ascii="Segoe UI Symbol" w:hAnsi="Segoe UI Symbol" w:cs="Segoe UI Symbol"/>
                <w:color w:val="auto"/>
                <w:highlight w:val="none"/>
                <w:lang w:eastAsia="zh-CN"/>
              </w:rPr>
              <w:t>□</w:t>
            </w:r>
            <w:r>
              <w:rPr>
                <w:rFonts w:hint="eastAsia"/>
                <w:color w:val="auto"/>
                <w:highlight w:val="none"/>
              </w:rPr>
              <w:t>按下列标准收取：详见附件1《代理服务费收费标准》，不足4000元按4000元收取。</w:t>
            </w:r>
          </w:p>
          <w:p w14:paraId="0D42C442">
            <w:pPr>
              <w:pStyle w:val="70"/>
              <w:rPr>
                <w:rFonts w:hint="eastAsia"/>
                <w:b/>
                <w:color w:val="auto"/>
                <w:highlight w:val="none"/>
              </w:rPr>
            </w:pPr>
            <w:r>
              <w:rPr>
                <w:rFonts w:hint="eastAsia"/>
                <w:color w:val="auto"/>
                <w:highlight w:val="none"/>
              </w:rPr>
              <w:t>（2）支付方式：</w:t>
            </w:r>
            <w:r>
              <w:rPr>
                <w:rFonts w:ascii="Segoe UI Symbol" w:hAnsi="Segoe UI Symbol" w:cs="Segoe UI Symbol"/>
                <w:color w:val="auto"/>
                <w:highlight w:val="none"/>
              </w:rPr>
              <w:t>☑</w:t>
            </w:r>
            <w:r>
              <w:rPr>
                <w:color w:val="auto"/>
                <w:highlight w:val="none"/>
              </w:rPr>
              <w:t>转账/电汇</w:t>
            </w:r>
          </w:p>
          <w:p w14:paraId="5FF58B96">
            <w:pPr>
              <w:ind w:firstLine="0" w:firstLineChars="0"/>
              <w:rPr>
                <w:rFonts w:hint="eastAsia" w:cs="楷体"/>
                <w:bCs/>
                <w:snapToGrid w:val="0"/>
                <w:color w:val="auto"/>
                <w:szCs w:val="24"/>
                <w:highlight w:val="none"/>
              </w:rPr>
            </w:pPr>
            <w:r>
              <w:rPr>
                <w:rFonts w:hint="eastAsia" w:cs="楷体"/>
                <w:bCs/>
                <w:snapToGrid w:val="0"/>
                <w:color w:val="auto"/>
                <w:szCs w:val="24"/>
                <w:highlight w:val="none"/>
              </w:rPr>
              <w:t>备注：以上相关费用，供应商在报价单中不单列，包含在报价中，业主单位不再单独计量支付。</w:t>
            </w:r>
          </w:p>
          <w:p w14:paraId="65B39DB1">
            <w:pPr>
              <w:ind w:firstLine="0" w:firstLineChars="0"/>
              <w:rPr>
                <w:rFonts w:hint="eastAsia" w:cs="楷体"/>
                <w:bCs/>
                <w:snapToGrid w:val="0"/>
                <w:color w:val="auto"/>
                <w:szCs w:val="24"/>
                <w:highlight w:val="none"/>
              </w:rPr>
            </w:pPr>
            <w:r>
              <w:rPr>
                <w:rFonts w:hint="eastAsia" w:cs="楷体"/>
                <w:bCs/>
                <w:snapToGrid w:val="0"/>
                <w:color w:val="auto"/>
                <w:szCs w:val="24"/>
                <w:highlight w:val="none"/>
                <w:lang w:eastAsia="zh-CN"/>
              </w:rPr>
              <w:t>（</w:t>
            </w:r>
            <w:r>
              <w:rPr>
                <w:rFonts w:hint="eastAsia" w:cs="楷体"/>
                <w:bCs/>
                <w:snapToGrid w:val="0"/>
                <w:color w:val="auto"/>
                <w:szCs w:val="24"/>
                <w:highlight w:val="none"/>
                <w:lang w:val="en-US" w:eastAsia="zh-CN"/>
              </w:rPr>
              <w:t>3</w:t>
            </w:r>
            <w:r>
              <w:rPr>
                <w:rFonts w:hint="eastAsia" w:cs="楷体"/>
                <w:bCs/>
                <w:snapToGrid w:val="0"/>
                <w:color w:val="auto"/>
                <w:szCs w:val="24"/>
                <w:highlight w:val="none"/>
                <w:lang w:eastAsia="zh-CN"/>
              </w:rPr>
              <w:t>）</w:t>
            </w:r>
            <w:r>
              <w:rPr>
                <w:rFonts w:hint="eastAsia" w:cs="楷体"/>
                <w:bCs/>
                <w:snapToGrid w:val="0"/>
                <w:color w:val="auto"/>
                <w:szCs w:val="24"/>
                <w:highlight w:val="none"/>
              </w:rPr>
              <w:t>收取单位:肥西县公共资源交易有限责任公司</w:t>
            </w:r>
          </w:p>
          <w:p w14:paraId="505DF371">
            <w:pPr>
              <w:ind w:firstLine="0" w:firstLineChars="0"/>
              <w:rPr>
                <w:rFonts w:hint="eastAsia" w:cs="楷体"/>
                <w:bCs/>
                <w:snapToGrid w:val="0"/>
                <w:color w:val="auto"/>
                <w:szCs w:val="24"/>
                <w:highlight w:val="none"/>
              </w:rPr>
            </w:pPr>
            <w:r>
              <w:rPr>
                <w:rFonts w:hint="eastAsia" w:cs="楷体"/>
                <w:bCs/>
                <w:snapToGrid w:val="0"/>
                <w:color w:val="auto"/>
                <w:szCs w:val="24"/>
                <w:highlight w:val="none"/>
                <w:lang w:eastAsia="zh-CN"/>
              </w:rPr>
              <w:t>（</w:t>
            </w:r>
            <w:r>
              <w:rPr>
                <w:rFonts w:hint="eastAsia" w:cs="楷体"/>
                <w:bCs/>
                <w:snapToGrid w:val="0"/>
                <w:color w:val="auto"/>
                <w:szCs w:val="24"/>
                <w:highlight w:val="none"/>
                <w:lang w:val="en-US" w:eastAsia="zh-CN"/>
              </w:rPr>
              <w:t>4</w:t>
            </w:r>
            <w:r>
              <w:rPr>
                <w:rFonts w:hint="eastAsia" w:cs="楷体"/>
                <w:bCs/>
                <w:snapToGrid w:val="0"/>
                <w:color w:val="auto"/>
                <w:szCs w:val="24"/>
                <w:highlight w:val="none"/>
                <w:lang w:eastAsia="zh-CN"/>
              </w:rPr>
              <w:t>）</w:t>
            </w:r>
            <w:r>
              <w:rPr>
                <w:rFonts w:hint="eastAsia" w:cs="楷体"/>
                <w:bCs/>
                <w:snapToGrid w:val="0"/>
                <w:color w:val="auto"/>
                <w:szCs w:val="24"/>
                <w:highlight w:val="none"/>
              </w:rPr>
              <w:t>缴纳账户:</w:t>
            </w:r>
          </w:p>
          <w:p w14:paraId="35D298E6">
            <w:pPr>
              <w:ind w:left="0" w:leftChars="0" w:firstLine="0" w:firstLineChars="0"/>
              <w:rPr>
                <w:rFonts w:hint="eastAsia" w:cs="楷体"/>
                <w:bCs/>
                <w:snapToGrid w:val="0"/>
                <w:color w:val="auto"/>
                <w:szCs w:val="24"/>
                <w:highlight w:val="none"/>
              </w:rPr>
            </w:pPr>
            <w:r>
              <w:rPr>
                <w:rFonts w:hint="eastAsia" w:cs="楷体"/>
                <w:bCs/>
                <w:snapToGrid w:val="0"/>
                <w:color w:val="auto"/>
                <w:szCs w:val="24"/>
                <w:highlight w:val="none"/>
              </w:rPr>
              <w:t>户名:肥西县公共资源交易有限责任公司</w:t>
            </w:r>
          </w:p>
          <w:p w14:paraId="469E6DE7">
            <w:pPr>
              <w:ind w:left="0" w:leftChars="0" w:firstLine="0" w:firstLineChars="0"/>
              <w:rPr>
                <w:rFonts w:hint="eastAsia" w:cs="楷体"/>
                <w:bCs/>
                <w:snapToGrid w:val="0"/>
                <w:color w:val="auto"/>
                <w:szCs w:val="24"/>
                <w:highlight w:val="none"/>
              </w:rPr>
            </w:pPr>
            <w:r>
              <w:rPr>
                <w:rFonts w:hint="eastAsia" w:cs="楷体"/>
                <w:bCs/>
                <w:snapToGrid w:val="0"/>
                <w:color w:val="auto"/>
                <w:szCs w:val="24"/>
                <w:highlight w:val="none"/>
              </w:rPr>
              <w:t>账号:179746801939</w:t>
            </w:r>
          </w:p>
          <w:p w14:paraId="16299193">
            <w:pPr>
              <w:ind w:left="0" w:leftChars="0" w:firstLine="0" w:firstLineChars="0"/>
              <w:rPr>
                <w:rFonts w:hint="eastAsia" w:cs="楷体"/>
                <w:bCs/>
                <w:snapToGrid w:val="0"/>
                <w:color w:val="auto"/>
                <w:szCs w:val="24"/>
                <w:highlight w:val="none"/>
              </w:rPr>
            </w:pPr>
            <w:r>
              <w:rPr>
                <w:rFonts w:hint="eastAsia" w:cs="楷体"/>
                <w:bCs/>
                <w:snapToGrid w:val="0"/>
                <w:color w:val="auto"/>
                <w:szCs w:val="24"/>
                <w:highlight w:val="none"/>
              </w:rPr>
              <w:t>开户行:中国银行股份有限公司肥西支行</w:t>
            </w:r>
          </w:p>
        </w:tc>
      </w:tr>
      <w:tr w14:paraId="20D5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DEEC714">
            <w:pPr>
              <w:pStyle w:val="71"/>
              <w:ind w:firstLine="0" w:firstLineChars="0"/>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4</w:t>
            </w:r>
          </w:p>
        </w:tc>
        <w:tc>
          <w:tcPr>
            <w:tcW w:w="782" w:type="pct"/>
            <w:vAlign w:val="center"/>
          </w:tcPr>
          <w:p w14:paraId="5FAD178A">
            <w:pPr>
              <w:pStyle w:val="71"/>
              <w:ind w:firstLine="0" w:firstLineChars="0"/>
              <w:rPr>
                <w:rFonts w:hint="eastAsia"/>
                <w:color w:val="auto"/>
                <w:highlight w:val="none"/>
              </w:rPr>
            </w:pPr>
            <w:r>
              <w:rPr>
                <w:rFonts w:hint="eastAsia"/>
                <w:color w:val="auto"/>
                <w:highlight w:val="none"/>
              </w:rPr>
              <w:t>补充约定</w:t>
            </w:r>
          </w:p>
        </w:tc>
        <w:tc>
          <w:tcPr>
            <w:tcW w:w="3623" w:type="pct"/>
            <w:vAlign w:val="center"/>
          </w:tcPr>
          <w:p w14:paraId="23BA936A">
            <w:pPr>
              <w:numPr>
                <w:ilvl w:val="255"/>
                <w:numId w:val="0"/>
              </w:numPr>
              <w:adjustRightInd w:val="0"/>
              <w:snapToGrid w:val="0"/>
              <w:rPr>
                <w:rFonts w:hint="eastAsia" w:cs="宋体"/>
                <w:color w:val="auto"/>
                <w:szCs w:val="24"/>
                <w:highlight w:val="none"/>
              </w:rPr>
            </w:pPr>
            <w:r>
              <w:rPr>
                <w:rFonts w:hint="eastAsia" w:cs="宋体"/>
                <w:color w:val="auto"/>
                <w:szCs w:val="24"/>
                <w:highlight w:val="none"/>
              </w:rPr>
              <w:t>（1）通过初审的供应商为3家及以上的，按</w:t>
            </w:r>
            <w:r>
              <w:rPr>
                <w:rFonts w:hint="eastAsia" w:cs="宋体"/>
                <w:color w:val="auto"/>
                <w:szCs w:val="24"/>
                <w:highlight w:val="none"/>
                <w:lang w:eastAsia="zh-CN"/>
              </w:rPr>
              <w:t>询价</w:t>
            </w:r>
            <w:r>
              <w:rPr>
                <w:rFonts w:hint="eastAsia" w:cs="宋体"/>
                <w:color w:val="auto"/>
                <w:szCs w:val="24"/>
                <w:highlight w:val="none"/>
              </w:rPr>
              <w:t>文件约定进行评审并确定结果；</w:t>
            </w:r>
          </w:p>
          <w:p w14:paraId="64D162DB">
            <w:pPr>
              <w:adjustRightInd w:val="0"/>
              <w:snapToGrid w:val="0"/>
              <w:ind w:firstLine="0" w:firstLineChars="0"/>
              <w:rPr>
                <w:rFonts w:hint="eastAsia"/>
                <w:color w:val="auto"/>
                <w:highlight w:val="none"/>
              </w:rPr>
            </w:pPr>
            <w:r>
              <w:rPr>
                <w:rFonts w:hint="eastAsia" w:cs="宋体"/>
                <w:color w:val="auto"/>
                <w:szCs w:val="24"/>
                <w:highlight w:val="none"/>
              </w:rPr>
              <w:t>（2）通过初审的供应商不足3家的，项目</w:t>
            </w:r>
            <w:r>
              <w:rPr>
                <w:rFonts w:hint="eastAsia" w:cs="宋体"/>
                <w:color w:val="auto"/>
                <w:szCs w:val="24"/>
                <w:highlight w:val="none"/>
                <w:lang w:eastAsia="zh-CN"/>
              </w:rPr>
              <w:t>询价</w:t>
            </w:r>
            <w:r>
              <w:rPr>
                <w:rFonts w:hint="eastAsia" w:cs="宋体"/>
                <w:color w:val="auto"/>
                <w:szCs w:val="24"/>
                <w:highlight w:val="none"/>
              </w:rPr>
              <w:t>失败。</w:t>
            </w:r>
          </w:p>
        </w:tc>
      </w:tr>
      <w:tr w14:paraId="7903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A158828">
            <w:pPr>
              <w:pStyle w:val="71"/>
              <w:ind w:firstLine="0" w:firstLineChars="0"/>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5</w:t>
            </w:r>
          </w:p>
        </w:tc>
        <w:tc>
          <w:tcPr>
            <w:tcW w:w="782" w:type="pct"/>
            <w:vAlign w:val="center"/>
          </w:tcPr>
          <w:p w14:paraId="3DCB5FF6">
            <w:pPr>
              <w:pStyle w:val="71"/>
              <w:ind w:firstLine="0" w:firstLineChars="0"/>
              <w:rPr>
                <w:rFonts w:hint="eastAsia"/>
                <w:color w:val="auto"/>
                <w:highlight w:val="none"/>
              </w:rPr>
            </w:pPr>
            <w:r>
              <w:rPr>
                <w:rFonts w:hint="eastAsia"/>
                <w:color w:val="auto"/>
                <w:highlight w:val="none"/>
              </w:rPr>
              <w:t>报价须知</w:t>
            </w:r>
          </w:p>
        </w:tc>
        <w:tc>
          <w:tcPr>
            <w:tcW w:w="3623" w:type="pct"/>
            <w:vAlign w:val="center"/>
          </w:tcPr>
          <w:p w14:paraId="13E836ED">
            <w:pPr>
              <w:ind w:firstLine="0" w:firstLineChars="0"/>
              <w:rPr>
                <w:rFonts w:hint="eastAsia" w:cs="宋体"/>
                <w:color w:val="auto"/>
                <w:szCs w:val="24"/>
                <w:highlight w:val="none"/>
              </w:rPr>
            </w:pPr>
            <w:r>
              <w:rPr>
                <w:rFonts w:hint="eastAsia" w:cs="宋体"/>
                <w:bCs/>
                <w:color w:val="auto"/>
                <w:kern w:val="2"/>
                <w:szCs w:val="24"/>
                <w:highlight w:val="none"/>
              </w:rPr>
              <w:t>供应商最终报价不得高于</w:t>
            </w:r>
            <w:r>
              <w:rPr>
                <w:rFonts w:hint="eastAsia" w:cs="宋体"/>
                <w:bCs/>
                <w:color w:val="auto"/>
                <w:kern w:val="2"/>
                <w:szCs w:val="24"/>
                <w:highlight w:val="none"/>
                <w:lang w:eastAsia="zh-CN"/>
              </w:rPr>
              <w:t>询价</w:t>
            </w:r>
            <w:r>
              <w:rPr>
                <w:rFonts w:hint="eastAsia" w:cs="宋体"/>
                <w:bCs/>
                <w:color w:val="auto"/>
                <w:kern w:val="2"/>
                <w:szCs w:val="24"/>
                <w:highlight w:val="none"/>
              </w:rPr>
              <w:t>文件（公告）列明的项目预算、最高限价，否则其响应文件将被否决。</w:t>
            </w:r>
          </w:p>
        </w:tc>
      </w:tr>
      <w:tr w14:paraId="7AD4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7D4D90F">
            <w:pPr>
              <w:pStyle w:val="71"/>
              <w:ind w:firstLine="0" w:firstLineChars="0"/>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6</w:t>
            </w:r>
          </w:p>
        </w:tc>
        <w:tc>
          <w:tcPr>
            <w:tcW w:w="782" w:type="pct"/>
            <w:vAlign w:val="center"/>
          </w:tcPr>
          <w:p w14:paraId="0E1B877E">
            <w:pPr>
              <w:pStyle w:val="71"/>
              <w:ind w:firstLine="0" w:firstLineChars="0"/>
              <w:rPr>
                <w:rFonts w:hint="eastAsia"/>
                <w:color w:val="auto"/>
                <w:highlight w:val="none"/>
              </w:rPr>
            </w:pPr>
            <w:r>
              <w:rPr>
                <w:rFonts w:hint="eastAsia"/>
                <w:color w:val="auto"/>
                <w:highlight w:val="none"/>
              </w:rPr>
              <w:t>重要说明</w:t>
            </w:r>
          </w:p>
        </w:tc>
        <w:tc>
          <w:tcPr>
            <w:tcW w:w="3623" w:type="pct"/>
            <w:vAlign w:val="center"/>
          </w:tcPr>
          <w:p w14:paraId="15889630">
            <w:pPr>
              <w:ind w:firstLine="0" w:firstLineChars="0"/>
              <w:rPr>
                <w:rFonts w:hint="eastAsia" w:cs="宋体"/>
                <w:color w:val="auto"/>
                <w:szCs w:val="24"/>
                <w:highlight w:val="none"/>
              </w:rPr>
            </w:pPr>
            <w:r>
              <w:rPr>
                <w:rFonts w:hint="eastAsia" w:cs="宋体"/>
                <w:color w:val="auto"/>
                <w:szCs w:val="24"/>
                <w:highlight w:val="none"/>
              </w:rPr>
              <w:t>（1）成交人应在规定期限内提交履约保证金并与业主单位签订合同，若成交人未能在规定期限内提交履约保证金或签订合同，业主单位有权取消成交人成交资格；</w:t>
            </w:r>
          </w:p>
          <w:p w14:paraId="29A56184">
            <w:pPr>
              <w:ind w:firstLine="0" w:firstLineChars="0"/>
              <w:rPr>
                <w:rFonts w:hint="eastAsia" w:cs="宋体"/>
                <w:color w:val="auto"/>
                <w:szCs w:val="24"/>
                <w:highlight w:val="none"/>
              </w:rPr>
            </w:pPr>
            <w:r>
              <w:rPr>
                <w:rFonts w:hint="eastAsia" w:cs="宋体"/>
                <w:color w:val="auto"/>
                <w:szCs w:val="24"/>
                <w:highlight w:val="none"/>
              </w:rPr>
              <w:t>（2）合同签订后，成交人存在规定时间内不组织人员进场开工，不履行合同义务等情况，业主单位有权解除合同，并追究违约责任；</w:t>
            </w:r>
          </w:p>
          <w:p w14:paraId="7EA672E7">
            <w:pPr>
              <w:ind w:firstLine="0" w:firstLineChars="0"/>
              <w:rPr>
                <w:rFonts w:hint="eastAsia" w:cs="宋体"/>
                <w:color w:val="auto"/>
                <w:szCs w:val="24"/>
                <w:highlight w:val="none"/>
              </w:rPr>
            </w:pPr>
            <w:r>
              <w:rPr>
                <w:rFonts w:hint="eastAsia" w:cs="宋体"/>
                <w:color w:val="auto"/>
                <w:szCs w:val="24"/>
                <w:highlight w:val="none"/>
              </w:rPr>
              <w:t>（3）成交人在成交项目发生投诉、信访举报案件、履约存在争议时，拒绝协助配合有关部门调查案件的，业主单位可以取消其成交资格或解除合同，并追究其违约责任。</w:t>
            </w:r>
          </w:p>
          <w:p w14:paraId="7C9EE6AD">
            <w:pPr>
              <w:pStyle w:val="5"/>
              <w:spacing w:before="0" w:after="0" w:line="360" w:lineRule="auto"/>
              <w:ind w:firstLine="0" w:firstLineChars="0"/>
              <w:rPr>
                <w:rFonts w:hint="eastAsia" w:cs="宋体"/>
                <w:b w:val="0"/>
                <w:bCs w:val="0"/>
                <w:color w:val="auto"/>
                <w:sz w:val="24"/>
                <w:szCs w:val="24"/>
                <w:highlight w:val="none"/>
              </w:rPr>
            </w:pPr>
            <w:r>
              <w:rPr>
                <w:rFonts w:hint="eastAsia" w:cs="宋体"/>
                <w:b w:val="0"/>
                <w:bCs w:val="0"/>
                <w:color w:val="auto"/>
                <w:sz w:val="24"/>
                <w:szCs w:val="24"/>
                <w:highlight w:val="none"/>
              </w:rPr>
              <w:t>（4）供应商参与</w:t>
            </w:r>
            <w:r>
              <w:rPr>
                <w:rFonts w:hint="eastAsia" w:cs="宋体"/>
                <w:b w:val="0"/>
                <w:bCs w:val="0"/>
                <w:color w:val="auto"/>
                <w:sz w:val="24"/>
                <w:szCs w:val="24"/>
                <w:highlight w:val="none"/>
                <w:lang w:eastAsia="zh-CN"/>
              </w:rPr>
              <w:t>询价</w:t>
            </w:r>
            <w:r>
              <w:rPr>
                <w:rFonts w:hint="eastAsia" w:cs="宋体"/>
                <w:b w:val="0"/>
                <w:bCs w:val="0"/>
                <w:color w:val="auto"/>
                <w:sz w:val="24"/>
                <w:szCs w:val="24"/>
                <w:highlight w:val="none"/>
              </w:rPr>
              <w:t>，应当诚信守法、公平竞争。如有以提供虚假材料（包括但不限于虚假技术参数响应、虚假业绩、虚假证书、虚假检测报告等）、串通参与</w:t>
            </w:r>
            <w:r>
              <w:rPr>
                <w:rFonts w:hint="eastAsia" w:cs="宋体"/>
                <w:b w:val="0"/>
                <w:bCs w:val="0"/>
                <w:color w:val="auto"/>
                <w:sz w:val="24"/>
                <w:szCs w:val="24"/>
                <w:highlight w:val="none"/>
                <w:lang w:eastAsia="zh-CN"/>
              </w:rPr>
              <w:t>询价</w:t>
            </w:r>
            <w:r>
              <w:rPr>
                <w:rFonts w:hint="eastAsia" w:cs="宋体"/>
                <w:b w:val="0"/>
                <w:bCs w:val="0"/>
                <w:color w:val="auto"/>
                <w:sz w:val="24"/>
                <w:szCs w:val="24"/>
                <w:highlight w:val="none"/>
              </w:rPr>
              <w:t>、隐瞒失信信息等谋取成交的行为，一经发现，业主单位可以取消其成交资格或解除合同，并追究其违约责任。</w:t>
            </w:r>
          </w:p>
        </w:tc>
      </w:tr>
      <w:tr w14:paraId="3B63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E702371">
            <w:pPr>
              <w:pStyle w:val="71"/>
              <w:ind w:firstLine="0" w:firstLineChars="0"/>
              <w:rPr>
                <w:rFonts w:hint="default" w:eastAsia="宋体"/>
                <w:color w:val="auto"/>
                <w:highlight w:val="none"/>
                <w:lang w:val="en-US" w:eastAsia="zh-CN"/>
              </w:rPr>
            </w:pPr>
            <w:r>
              <w:rPr>
                <w:rFonts w:hint="eastAsia"/>
                <w:color w:val="auto"/>
                <w:highlight w:val="none"/>
                <w:lang w:val="en-US" w:eastAsia="zh-CN"/>
              </w:rPr>
              <w:t>17</w:t>
            </w:r>
          </w:p>
        </w:tc>
        <w:tc>
          <w:tcPr>
            <w:tcW w:w="782" w:type="pct"/>
            <w:vAlign w:val="center"/>
          </w:tcPr>
          <w:p w14:paraId="1B565A60">
            <w:pPr>
              <w:pStyle w:val="71"/>
              <w:ind w:firstLine="0" w:firstLineChars="0"/>
              <w:rPr>
                <w:rFonts w:hint="eastAsia"/>
                <w:color w:val="auto"/>
                <w:highlight w:val="none"/>
              </w:rPr>
            </w:pPr>
            <w:r>
              <w:rPr>
                <w:rFonts w:hint="eastAsia"/>
                <w:color w:val="auto"/>
                <w:highlight w:val="none"/>
              </w:rPr>
              <w:t>电子交易</w:t>
            </w:r>
          </w:p>
        </w:tc>
        <w:tc>
          <w:tcPr>
            <w:tcW w:w="3623" w:type="pct"/>
            <w:vAlign w:val="center"/>
          </w:tcPr>
          <w:p w14:paraId="73B5F275">
            <w:pPr>
              <w:widowControl/>
              <w:snapToGrid w:val="0"/>
              <w:ind w:firstLine="0" w:firstLineChars="0"/>
              <w:jc w:val="left"/>
              <w:rPr>
                <w:rFonts w:hint="eastAsia" w:cs="宋体"/>
                <w:bCs/>
                <w:color w:val="auto"/>
                <w:szCs w:val="24"/>
                <w:highlight w:val="none"/>
              </w:rPr>
            </w:pPr>
            <w:r>
              <w:rPr>
                <w:rFonts w:hint="eastAsia" w:cs="宋体"/>
                <w:bCs/>
                <w:color w:val="auto"/>
                <w:szCs w:val="24"/>
                <w:highlight w:val="none"/>
              </w:rPr>
              <w:t>本</w:t>
            </w:r>
            <w:r>
              <w:rPr>
                <w:rFonts w:hint="eastAsia" w:cs="宋体"/>
                <w:bCs/>
                <w:color w:val="auto"/>
                <w:szCs w:val="24"/>
                <w:highlight w:val="none"/>
                <w:lang w:eastAsia="zh-CN"/>
              </w:rPr>
              <w:t>询价</w:t>
            </w:r>
            <w:r>
              <w:rPr>
                <w:rFonts w:hint="eastAsia" w:cs="宋体"/>
                <w:bCs/>
                <w:color w:val="auto"/>
                <w:szCs w:val="24"/>
                <w:highlight w:val="none"/>
              </w:rPr>
              <w:t>项目实行全流程电子化交易，除</w:t>
            </w:r>
            <w:r>
              <w:rPr>
                <w:rFonts w:hint="eastAsia" w:cs="宋体"/>
                <w:bCs/>
                <w:color w:val="auto"/>
                <w:szCs w:val="24"/>
                <w:highlight w:val="none"/>
                <w:lang w:eastAsia="zh-CN"/>
              </w:rPr>
              <w:t>询价</w:t>
            </w:r>
            <w:r>
              <w:rPr>
                <w:rFonts w:hint="eastAsia" w:cs="宋体"/>
                <w:bCs/>
                <w:color w:val="auto"/>
                <w:szCs w:val="24"/>
                <w:highlight w:val="none"/>
              </w:rPr>
              <w:t>文件另有规定外，电子交易操作要求见附件《全流程电子招标采购具体要求》。</w:t>
            </w:r>
          </w:p>
        </w:tc>
      </w:tr>
      <w:tr w14:paraId="4A8F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38FC5D4">
            <w:pPr>
              <w:pStyle w:val="71"/>
              <w:ind w:firstLine="0" w:firstLineChars="0"/>
              <w:rPr>
                <w:rFonts w:hint="default" w:eastAsia="宋体"/>
                <w:color w:val="auto"/>
                <w:highlight w:val="none"/>
                <w:lang w:val="en-US" w:eastAsia="zh-CN"/>
              </w:rPr>
            </w:pPr>
            <w:r>
              <w:rPr>
                <w:rFonts w:hint="eastAsia"/>
                <w:color w:val="auto"/>
                <w:highlight w:val="none"/>
                <w:lang w:val="en-US" w:eastAsia="zh-CN"/>
              </w:rPr>
              <w:t>18</w:t>
            </w:r>
          </w:p>
        </w:tc>
        <w:tc>
          <w:tcPr>
            <w:tcW w:w="782" w:type="pct"/>
            <w:vAlign w:val="center"/>
          </w:tcPr>
          <w:p w14:paraId="0305A453">
            <w:pPr>
              <w:pStyle w:val="71"/>
              <w:ind w:firstLine="0" w:firstLineChars="0"/>
              <w:rPr>
                <w:rFonts w:hint="eastAsia"/>
                <w:color w:val="auto"/>
                <w:highlight w:val="none"/>
              </w:rPr>
            </w:pPr>
            <w:r>
              <w:rPr>
                <w:rFonts w:hint="eastAsia"/>
                <w:color w:val="auto"/>
                <w:highlight w:val="none"/>
              </w:rPr>
              <w:t>解释权</w:t>
            </w:r>
          </w:p>
        </w:tc>
        <w:tc>
          <w:tcPr>
            <w:tcW w:w="3623" w:type="pct"/>
            <w:vAlign w:val="center"/>
          </w:tcPr>
          <w:p w14:paraId="4D68EAFE">
            <w:pPr>
              <w:ind w:firstLine="0" w:firstLineChars="0"/>
              <w:rPr>
                <w:rFonts w:hint="eastAsia" w:cs="宋体"/>
                <w:bCs/>
                <w:color w:val="auto"/>
                <w:szCs w:val="24"/>
                <w:highlight w:val="none"/>
              </w:rPr>
            </w:pPr>
            <w:r>
              <w:rPr>
                <w:rFonts w:hint="eastAsia" w:cs="宋体"/>
                <w:bCs/>
                <w:color w:val="auto"/>
                <w:szCs w:val="24"/>
                <w:highlight w:val="none"/>
              </w:rPr>
              <w:t>（1）构成本</w:t>
            </w:r>
            <w:r>
              <w:rPr>
                <w:rFonts w:hint="eastAsia" w:cs="宋体"/>
                <w:bCs/>
                <w:color w:val="auto"/>
                <w:szCs w:val="24"/>
                <w:highlight w:val="none"/>
                <w:lang w:eastAsia="zh-CN"/>
              </w:rPr>
              <w:t>询价</w:t>
            </w:r>
            <w:r>
              <w:rPr>
                <w:rFonts w:hint="eastAsia" w:cs="宋体"/>
                <w:bCs/>
                <w:color w:val="auto"/>
                <w:szCs w:val="24"/>
                <w:highlight w:val="none"/>
              </w:rPr>
              <w:t>文件的各个组成文件应互为解释，互为说明；</w:t>
            </w:r>
          </w:p>
          <w:p w14:paraId="06D1F837">
            <w:pPr>
              <w:ind w:firstLine="0" w:firstLineChars="0"/>
              <w:rPr>
                <w:rFonts w:hint="eastAsia" w:cs="宋体"/>
                <w:bCs/>
                <w:color w:val="auto"/>
                <w:szCs w:val="24"/>
                <w:highlight w:val="none"/>
              </w:rPr>
            </w:pPr>
            <w:r>
              <w:rPr>
                <w:rFonts w:hint="eastAsia" w:cs="宋体"/>
                <w:bCs/>
                <w:color w:val="auto"/>
                <w:szCs w:val="24"/>
                <w:highlight w:val="none"/>
              </w:rPr>
              <w:t>（2）同一组成文件中就同一事项的规定或约定不一致的，以编排顺序在后者为准；</w:t>
            </w:r>
          </w:p>
          <w:p w14:paraId="7B6297D1">
            <w:pPr>
              <w:ind w:firstLine="0" w:firstLineChars="0"/>
              <w:rPr>
                <w:rFonts w:hint="eastAsia" w:cs="宋体"/>
                <w:bCs/>
                <w:color w:val="auto"/>
                <w:szCs w:val="24"/>
                <w:highlight w:val="none"/>
              </w:rPr>
            </w:pPr>
            <w:r>
              <w:rPr>
                <w:rFonts w:hint="eastAsia" w:cs="宋体"/>
                <w:bCs/>
                <w:color w:val="auto"/>
                <w:szCs w:val="24"/>
                <w:highlight w:val="none"/>
              </w:rPr>
              <w:t>（3）如有不明确或不一致，构成合同文件组成内容的，以合同文件约定内容为准，且以专用合同条款约定的合同文件优先顺序解释；</w:t>
            </w:r>
          </w:p>
          <w:p w14:paraId="712A1956">
            <w:pPr>
              <w:ind w:firstLine="0" w:firstLineChars="0"/>
              <w:rPr>
                <w:rFonts w:hint="eastAsia" w:cs="宋体"/>
                <w:bCs/>
                <w:color w:val="auto"/>
                <w:szCs w:val="24"/>
                <w:highlight w:val="none"/>
              </w:rPr>
            </w:pPr>
            <w:r>
              <w:rPr>
                <w:rFonts w:hint="eastAsia" w:cs="宋体"/>
                <w:bCs/>
                <w:color w:val="auto"/>
                <w:szCs w:val="24"/>
                <w:highlight w:val="none"/>
              </w:rPr>
              <w:t>（4）除</w:t>
            </w:r>
            <w:r>
              <w:rPr>
                <w:rFonts w:hint="eastAsia" w:cs="宋体"/>
                <w:bCs/>
                <w:color w:val="auto"/>
                <w:szCs w:val="24"/>
                <w:highlight w:val="none"/>
                <w:lang w:eastAsia="zh-CN"/>
              </w:rPr>
              <w:t>询价</w:t>
            </w:r>
            <w:r>
              <w:rPr>
                <w:rFonts w:hint="eastAsia" w:cs="宋体"/>
                <w:bCs/>
                <w:color w:val="auto"/>
                <w:szCs w:val="24"/>
                <w:highlight w:val="none"/>
              </w:rPr>
              <w:t>文件中有特别规定外，仅适用于</w:t>
            </w:r>
            <w:r>
              <w:rPr>
                <w:rFonts w:hint="eastAsia" w:cs="宋体"/>
                <w:bCs/>
                <w:color w:val="auto"/>
                <w:szCs w:val="24"/>
                <w:highlight w:val="none"/>
                <w:lang w:eastAsia="zh-CN"/>
              </w:rPr>
              <w:t>询价</w:t>
            </w:r>
            <w:r>
              <w:rPr>
                <w:rFonts w:hint="eastAsia" w:cs="宋体"/>
                <w:bCs/>
                <w:color w:val="auto"/>
                <w:szCs w:val="24"/>
                <w:highlight w:val="none"/>
              </w:rPr>
              <w:t>及响应文件提交阶段的规定，按</w:t>
            </w:r>
            <w:r>
              <w:rPr>
                <w:rFonts w:hint="eastAsia" w:cs="宋体"/>
                <w:bCs/>
                <w:color w:val="auto"/>
                <w:szCs w:val="24"/>
                <w:highlight w:val="none"/>
                <w:lang w:eastAsia="zh-CN"/>
              </w:rPr>
              <w:t>询价</w:t>
            </w:r>
            <w:r>
              <w:rPr>
                <w:rFonts w:hint="eastAsia" w:cs="宋体"/>
                <w:bCs/>
                <w:color w:val="auto"/>
                <w:szCs w:val="24"/>
                <w:highlight w:val="none"/>
              </w:rPr>
              <w:t>公告、供应商须知前附表、供应商须知正文、评审方法和标准、响应文件格式的先后顺序解释；</w:t>
            </w:r>
          </w:p>
          <w:p w14:paraId="09114A48">
            <w:pPr>
              <w:ind w:firstLine="0" w:firstLineChars="0"/>
              <w:rPr>
                <w:rFonts w:hint="eastAsia" w:cs="宋体"/>
                <w:color w:val="auto"/>
                <w:szCs w:val="24"/>
                <w:highlight w:val="none"/>
              </w:rPr>
            </w:pPr>
            <w:r>
              <w:rPr>
                <w:rFonts w:hint="eastAsia" w:cs="宋体"/>
                <w:bCs/>
                <w:color w:val="auto"/>
                <w:szCs w:val="24"/>
                <w:highlight w:val="none"/>
              </w:rPr>
              <w:t>（5）</w:t>
            </w:r>
            <w:r>
              <w:rPr>
                <w:rFonts w:hint="eastAsia" w:cs="宋体"/>
                <w:color w:val="auto"/>
                <w:szCs w:val="24"/>
                <w:highlight w:val="none"/>
              </w:rPr>
              <w:t>有澄清的部分以最终的澄清更正内容为准；</w:t>
            </w:r>
          </w:p>
          <w:p w14:paraId="020027B5">
            <w:pPr>
              <w:pStyle w:val="70"/>
              <w:rPr>
                <w:rFonts w:hint="eastAsia"/>
                <w:b/>
                <w:color w:val="auto"/>
                <w:highlight w:val="none"/>
              </w:rPr>
            </w:pPr>
            <w:r>
              <w:rPr>
                <w:rFonts w:hint="eastAsia"/>
                <w:color w:val="auto"/>
                <w:highlight w:val="none"/>
              </w:rPr>
              <w:t>（6）按本款前述规定仍不能形成结论的，由业主单位负责解释。</w:t>
            </w:r>
          </w:p>
        </w:tc>
      </w:tr>
      <w:tr w14:paraId="2B0C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B56B65D">
            <w:pPr>
              <w:pStyle w:val="71"/>
              <w:ind w:firstLine="0" w:firstLineChars="0"/>
              <w:rPr>
                <w:rFonts w:hint="default" w:eastAsia="宋体"/>
                <w:color w:val="auto"/>
                <w:highlight w:val="none"/>
                <w:lang w:val="en-US" w:eastAsia="zh-CN"/>
              </w:rPr>
            </w:pPr>
            <w:r>
              <w:rPr>
                <w:rFonts w:hint="eastAsia"/>
                <w:color w:val="auto"/>
                <w:highlight w:val="none"/>
                <w:lang w:val="en-US" w:eastAsia="zh-CN"/>
              </w:rPr>
              <w:t>19</w:t>
            </w:r>
          </w:p>
        </w:tc>
        <w:tc>
          <w:tcPr>
            <w:tcW w:w="782" w:type="pct"/>
            <w:vAlign w:val="center"/>
          </w:tcPr>
          <w:p w14:paraId="396CE5F3">
            <w:pPr>
              <w:pStyle w:val="71"/>
              <w:ind w:firstLine="0" w:firstLineChars="0"/>
              <w:rPr>
                <w:rFonts w:hint="eastAsia"/>
                <w:color w:val="auto"/>
                <w:highlight w:val="none"/>
              </w:rPr>
            </w:pPr>
            <w:r>
              <w:rPr>
                <w:rFonts w:hint="eastAsia"/>
                <w:color w:val="auto"/>
                <w:highlight w:val="none"/>
              </w:rPr>
              <w:t>其他补充</w:t>
            </w:r>
          </w:p>
          <w:p w14:paraId="346155BF">
            <w:pPr>
              <w:pStyle w:val="71"/>
              <w:ind w:firstLine="0" w:firstLineChars="0"/>
              <w:rPr>
                <w:rFonts w:hint="eastAsia"/>
                <w:color w:val="auto"/>
                <w:highlight w:val="none"/>
              </w:rPr>
            </w:pPr>
            <w:r>
              <w:rPr>
                <w:rFonts w:hint="eastAsia"/>
                <w:color w:val="auto"/>
                <w:highlight w:val="none"/>
              </w:rPr>
              <w:t>说明</w:t>
            </w:r>
          </w:p>
        </w:tc>
        <w:tc>
          <w:tcPr>
            <w:tcW w:w="3623" w:type="pct"/>
            <w:vAlign w:val="center"/>
          </w:tcPr>
          <w:p w14:paraId="43BDA8D9">
            <w:pPr>
              <w:pStyle w:val="70"/>
              <w:rPr>
                <w:rFonts w:hint="eastAsia"/>
                <w:b/>
                <w:color w:val="auto"/>
                <w:highlight w:val="none"/>
              </w:rPr>
            </w:pPr>
            <w:r>
              <w:rPr>
                <w:rFonts w:hint="eastAsia"/>
                <w:color w:val="auto"/>
                <w:highlight w:val="none"/>
              </w:rPr>
              <w:t>供应商不得与</w:t>
            </w:r>
            <w:r>
              <w:rPr>
                <w:rFonts w:hint="eastAsia"/>
                <w:color w:val="auto"/>
                <w:highlight w:val="none"/>
                <w:lang w:val="zh-CN"/>
              </w:rPr>
              <w:t>本</w:t>
            </w:r>
            <w:r>
              <w:rPr>
                <w:rFonts w:hint="eastAsia"/>
                <w:color w:val="auto"/>
                <w:highlight w:val="none"/>
              </w:rPr>
              <w:t>包</w:t>
            </w:r>
            <w:r>
              <w:rPr>
                <w:rFonts w:hint="eastAsia"/>
                <w:color w:val="auto"/>
                <w:highlight w:val="none"/>
                <w:lang w:val="zh-CN"/>
              </w:rPr>
              <w:t>的其他供应商存在</w:t>
            </w:r>
            <w:r>
              <w:rPr>
                <w:rFonts w:hint="eastAsia"/>
                <w:color w:val="auto"/>
                <w:highlight w:val="none"/>
              </w:rPr>
              <w:t>单位负责人为同一人或者存在直接控股、管理关系的情形</w:t>
            </w:r>
            <w:r>
              <w:rPr>
                <w:rFonts w:hint="eastAsia"/>
                <w:color w:val="auto"/>
                <w:highlight w:val="none"/>
                <w:lang w:val="zh-CN"/>
              </w:rPr>
              <w:t>。</w:t>
            </w:r>
          </w:p>
        </w:tc>
      </w:tr>
      <w:tr w14:paraId="1FC2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AA0EB04">
            <w:pPr>
              <w:pStyle w:val="71"/>
              <w:ind w:firstLine="0" w:firstLineChars="0"/>
              <w:rPr>
                <w:rFonts w:hint="default" w:eastAsia="宋体"/>
                <w:color w:val="auto"/>
                <w:highlight w:val="none"/>
                <w:lang w:val="en-US" w:eastAsia="zh-CN"/>
              </w:rPr>
            </w:pPr>
            <w:r>
              <w:rPr>
                <w:rFonts w:hint="eastAsia"/>
                <w:color w:val="auto"/>
                <w:highlight w:val="none"/>
                <w:lang w:val="en-US" w:eastAsia="zh-CN"/>
              </w:rPr>
              <w:t>20</w:t>
            </w:r>
          </w:p>
        </w:tc>
        <w:tc>
          <w:tcPr>
            <w:tcW w:w="782" w:type="pct"/>
            <w:vAlign w:val="center"/>
          </w:tcPr>
          <w:p w14:paraId="41714B20">
            <w:pPr>
              <w:pStyle w:val="71"/>
              <w:ind w:firstLine="0" w:firstLineChars="0"/>
              <w:rPr>
                <w:rFonts w:hint="eastAsia"/>
                <w:color w:val="auto"/>
                <w:highlight w:val="none"/>
              </w:rPr>
            </w:pPr>
            <w:r>
              <w:rPr>
                <w:rFonts w:hint="eastAsia"/>
                <w:color w:val="auto"/>
                <w:highlight w:val="none"/>
              </w:rPr>
              <w:t>同义词语</w:t>
            </w:r>
          </w:p>
        </w:tc>
        <w:tc>
          <w:tcPr>
            <w:tcW w:w="3623" w:type="pct"/>
            <w:vAlign w:val="center"/>
          </w:tcPr>
          <w:p w14:paraId="71742ECF">
            <w:pPr>
              <w:pStyle w:val="70"/>
              <w:rPr>
                <w:rFonts w:hint="eastAsia"/>
                <w:b/>
                <w:color w:val="auto"/>
                <w:highlight w:val="none"/>
              </w:rPr>
            </w:pPr>
            <w:r>
              <w:rPr>
                <w:rFonts w:hint="eastAsia"/>
                <w:color w:val="auto"/>
                <w:highlight w:val="none"/>
              </w:rPr>
              <w:t>构成</w:t>
            </w:r>
            <w:r>
              <w:rPr>
                <w:rFonts w:hint="eastAsia"/>
                <w:color w:val="auto"/>
                <w:highlight w:val="none"/>
                <w:lang w:eastAsia="zh-CN"/>
              </w:rPr>
              <w:t>询价</w:t>
            </w:r>
            <w:r>
              <w:rPr>
                <w:rFonts w:hint="eastAsia"/>
                <w:color w:val="auto"/>
                <w:highlight w:val="none"/>
              </w:rPr>
              <w:t>文件组成部分的“供应商须知”、“评审方法和标准”、“响应文件格式”等章节中的“</w:t>
            </w:r>
            <w:r>
              <w:rPr>
                <w:rFonts w:hint="eastAsia"/>
                <w:color w:val="auto"/>
                <w:highlight w:val="none"/>
                <w:lang w:eastAsia="zh-CN"/>
              </w:rPr>
              <w:t>供应商</w:t>
            </w:r>
            <w:r>
              <w:rPr>
                <w:rFonts w:hint="eastAsia"/>
                <w:color w:val="auto"/>
                <w:highlight w:val="none"/>
              </w:rPr>
              <w:t>”，等同于</w:t>
            </w:r>
            <w:r>
              <w:rPr>
                <w:rFonts w:hint="eastAsia"/>
                <w:color w:val="auto"/>
                <w:highlight w:val="none"/>
                <w:lang w:eastAsia="zh-CN"/>
              </w:rPr>
              <w:t>询价</w:t>
            </w:r>
            <w:r>
              <w:rPr>
                <w:rFonts w:hint="eastAsia"/>
                <w:color w:val="auto"/>
                <w:highlight w:val="none"/>
              </w:rPr>
              <w:t>阶段的“供应商”。</w:t>
            </w:r>
          </w:p>
        </w:tc>
      </w:tr>
      <w:tr w14:paraId="30A6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1CE5A3B">
            <w:pPr>
              <w:pStyle w:val="71"/>
              <w:ind w:firstLine="0" w:firstLineChars="0"/>
              <w:rPr>
                <w:rFonts w:hint="eastAsia" w:eastAsia="宋体"/>
                <w:color w:val="auto"/>
                <w:highlight w:val="none"/>
                <w:lang w:eastAsia="zh-CN"/>
              </w:rPr>
            </w:pPr>
            <w:r>
              <w:rPr>
                <w:rFonts w:hint="eastAsia"/>
                <w:color w:val="auto"/>
                <w:highlight w:val="none"/>
              </w:rPr>
              <w:t>2</w:t>
            </w:r>
            <w:r>
              <w:rPr>
                <w:rFonts w:hint="eastAsia"/>
                <w:color w:val="auto"/>
                <w:highlight w:val="none"/>
                <w:lang w:val="en-US" w:eastAsia="zh-CN"/>
              </w:rPr>
              <w:t>1</w:t>
            </w:r>
          </w:p>
        </w:tc>
        <w:tc>
          <w:tcPr>
            <w:tcW w:w="782" w:type="pct"/>
            <w:vAlign w:val="center"/>
          </w:tcPr>
          <w:p w14:paraId="3E6D8A3A">
            <w:pPr>
              <w:pStyle w:val="71"/>
              <w:ind w:firstLine="0" w:firstLineChars="0"/>
              <w:rPr>
                <w:rFonts w:hint="eastAsia"/>
                <w:color w:val="auto"/>
                <w:highlight w:val="none"/>
              </w:rPr>
            </w:pPr>
            <w:r>
              <w:rPr>
                <w:rFonts w:hint="eastAsia"/>
                <w:color w:val="auto"/>
                <w:highlight w:val="none"/>
                <w:lang w:eastAsia="zh-CN"/>
              </w:rPr>
              <w:t>询价</w:t>
            </w:r>
            <w:r>
              <w:rPr>
                <w:rFonts w:hint="eastAsia"/>
                <w:color w:val="auto"/>
                <w:highlight w:val="none"/>
              </w:rPr>
              <w:t>有效期</w:t>
            </w:r>
          </w:p>
        </w:tc>
        <w:tc>
          <w:tcPr>
            <w:tcW w:w="3623" w:type="pct"/>
            <w:vAlign w:val="center"/>
          </w:tcPr>
          <w:p w14:paraId="2A6A2747">
            <w:pPr>
              <w:pStyle w:val="70"/>
              <w:rPr>
                <w:rFonts w:hint="eastAsia"/>
                <w:color w:val="auto"/>
                <w:highlight w:val="none"/>
              </w:rPr>
            </w:pPr>
            <w:r>
              <w:rPr>
                <w:rFonts w:hint="eastAsia"/>
                <w:color w:val="auto"/>
                <w:highlight w:val="none"/>
              </w:rPr>
              <w:t>120天</w:t>
            </w:r>
          </w:p>
        </w:tc>
      </w:tr>
    </w:tbl>
    <w:p w14:paraId="7F42BC2D">
      <w:pPr>
        <w:pStyle w:val="67"/>
        <w:ind w:left="360" w:firstLine="480"/>
        <w:rPr>
          <w:color w:val="auto"/>
          <w:highlight w:val="none"/>
        </w:rPr>
      </w:pPr>
      <w:bookmarkStart w:id="4" w:name="_Toc14925"/>
      <w:bookmarkStart w:id="5" w:name="_Toc4558"/>
      <w:r>
        <w:rPr>
          <w:rFonts w:hint="eastAsia"/>
          <w:color w:val="auto"/>
          <w:highlight w:val="none"/>
        </w:rPr>
        <w:br w:type="page"/>
      </w:r>
    </w:p>
    <w:p w14:paraId="419DF90B">
      <w:pPr>
        <w:ind w:firstLine="482"/>
        <w:jc w:val="center"/>
        <w:outlineLvl w:val="2"/>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附件1 代理服务费</w:t>
      </w:r>
      <w:bookmarkEnd w:id="4"/>
      <w:r>
        <w:rPr>
          <w:rFonts w:hint="eastAsia" w:asciiTheme="minorEastAsia" w:hAnsiTheme="minorEastAsia" w:eastAsiaTheme="minorEastAsia"/>
          <w:b/>
          <w:color w:val="auto"/>
          <w:highlight w:val="none"/>
        </w:rPr>
        <w:t xml:space="preserve">收费标准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C5C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FB685CD">
            <w:pPr>
              <w:spacing w:line="460" w:lineRule="exact"/>
              <w:ind w:firstLine="480"/>
              <w:rPr>
                <w:rFonts w:hint="eastAsia" w:asciiTheme="minorEastAsia" w:hAnsiTheme="minorEastAsia" w:eastAsiaTheme="minorEastAsia" w:cstheme="minorEastAsia"/>
                <w:color w:val="auto"/>
                <w:szCs w:val="24"/>
                <w:highlight w:val="none"/>
              </w:rPr>
            </w:pP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025"/>
              <w:gridCol w:w="1888"/>
              <w:gridCol w:w="2287"/>
            </w:tblGrid>
            <w:tr w14:paraId="6CB3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55593EEE">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成交金额（万元）</w:t>
                  </w:r>
                </w:p>
              </w:tc>
              <w:tc>
                <w:tcPr>
                  <w:tcW w:w="2025" w:type="dxa"/>
                  <w:vAlign w:val="center"/>
                </w:tcPr>
                <w:p w14:paraId="17804D7D">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货物</w:t>
                  </w:r>
                </w:p>
              </w:tc>
              <w:tc>
                <w:tcPr>
                  <w:tcW w:w="1888" w:type="dxa"/>
                  <w:vAlign w:val="center"/>
                </w:tcPr>
                <w:p w14:paraId="0F300753">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服务</w:t>
                  </w:r>
                </w:p>
              </w:tc>
              <w:tc>
                <w:tcPr>
                  <w:tcW w:w="2287" w:type="dxa"/>
                  <w:vAlign w:val="center"/>
                </w:tcPr>
                <w:p w14:paraId="7CCCE350">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工程施工/总承包</w:t>
                  </w:r>
                </w:p>
              </w:tc>
            </w:tr>
            <w:tr w14:paraId="50A3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7F3926C6">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100以下</w:t>
                  </w:r>
                </w:p>
              </w:tc>
              <w:tc>
                <w:tcPr>
                  <w:tcW w:w="2025" w:type="dxa"/>
                  <w:vAlign w:val="center"/>
                </w:tcPr>
                <w:p w14:paraId="5CE15C87">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1.5%</w:t>
                  </w:r>
                </w:p>
              </w:tc>
              <w:tc>
                <w:tcPr>
                  <w:tcW w:w="1888" w:type="dxa"/>
                  <w:vAlign w:val="center"/>
                </w:tcPr>
                <w:p w14:paraId="3F82555B">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1.5%</w:t>
                  </w:r>
                </w:p>
              </w:tc>
              <w:tc>
                <w:tcPr>
                  <w:tcW w:w="2287" w:type="dxa"/>
                  <w:vAlign w:val="center"/>
                </w:tcPr>
                <w:p w14:paraId="0B23C5D9">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w:t>
                  </w:r>
                </w:p>
              </w:tc>
            </w:tr>
            <w:tr w14:paraId="22B6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471EE85">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100-500</w:t>
                  </w:r>
                </w:p>
              </w:tc>
              <w:tc>
                <w:tcPr>
                  <w:tcW w:w="2025" w:type="dxa"/>
                  <w:vAlign w:val="center"/>
                </w:tcPr>
                <w:p w14:paraId="09058365">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1.1%</w:t>
                  </w:r>
                </w:p>
              </w:tc>
              <w:tc>
                <w:tcPr>
                  <w:tcW w:w="1888" w:type="dxa"/>
                  <w:vAlign w:val="center"/>
                </w:tcPr>
                <w:p w14:paraId="22CEFBF8">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0.8%</w:t>
                  </w:r>
                </w:p>
              </w:tc>
              <w:tc>
                <w:tcPr>
                  <w:tcW w:w="2287" w:type="dxa"/>
                  <w:vAlign w:val="center"/>
                </w:tcPr>
                <w:p w14:paraId="4326FAF0">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0.7%</w:t>
                  </w:r>
                </w:p>
              </w:tc>
            </w:tr>
            <w:tr w14:paraId="3F67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81921F2">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500-1000</w:t>
                  </w:r>
                </w:p>
              </w:tc>
              <w:tc>
                <w:tcPr>
                  <w:tcW w:w="2025" w:type="dxa"/>
                  <w:vAlign w:val="center"/>
                </w:tcPr>
                <w:p w14:paraId="0E127439">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0.8%</w:t>
                  </w:r>
                </w:p>
              </w:tc>
              <w:tc>
                <w:tcPr>
                  <w:tcW w:w="1888" w:type="dxa"/>
                  <w:vAlign w:val="center"/>
                </w:tcPr>
                <w:p w14:paraId="4792A5BA">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0.45%</w:t>
                  </w:r>
                </w:p>
              </w:tc>
              <w:tc>
                <w:tcPr>
                  <w:tcW w:w="2287" w:type="dxa"/>
                  <w:vAlign w:val="center"/>
                </w:tcPr>
                <w:p w14:paraId="6BB9EF1F">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0.55%</w:t>
                  </w:r>
                </w:p>
              </w:tc>
            </w:tr>
            <w:tr w14:paraId="6280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6A6C8C3">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1000-5000</w:t>
                  </w:r>
                </w:p>
              </w:tc>
              <w:tc>
                <w:tcPr>
                  <w:tcW w:w="2025" w:type="dxa"/>
                  <w:vAlign w:val="center"/>
                </w:tcPr>
                <w:p w14:paraId="0538B4B8">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0.5%</w:t>
                  </w:r>
                </w:p>
              </w:tc>
              <w:tc>
                <w:tcPr>
                  <w:tcW w:w="1888" w:type="dxa"/>
                  <w:vAlign w:val="center"/>
                </w:tcPr>
                <w:p w14:paraId="7EBD3B3C">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0.25%</w:t>
                  </w:r>
                </w:p>
              </w:tc>
              <w:tc>
                <w:tcPr>
                  <w:tcW w:w="2287" w:type="dxa"/>
                  <w:vAlign w:val="center"/>
                </w:tcPr>
                <w:p w14:paraId="4388946C">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0.35%</w:t>
                  </w:r>
                </w:p>
              </w:tc>
            </w:tr>
            <w:tr w14:paraId="40D0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CC8935E">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5000-10000</w:t>
                  </w:r>
                </w:p>
              </w:tc>
              <w:tc>
                <w:tcPr>
                  <w:tcW w:w="2025" w:type="dxa"/>
                  <w:vAlign w:val="center"/>
                </w:tcPr>
                <w:p w14:paraId="5D1F7E8C">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0.25%</w:t>
                  </w:r>
                </w:p>
              </w:tc>
              <w:tc>
                <w:tcPr>
                  <w:tcW w:w="1888" w:type="dxa"/>
                  <w:vAlign w:val="center"/>
                </w:tcPr>
                <w:p w14:paraId="04C45F71">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0.1%</w:t>
                  </w:r>
                </w:p>
              </w:tc>
              <w:tc>
                <w:tcPr>
                  <w:tcW w:w="2287" w:type="dxa"/>
                  <w:vAlign w:val="center"/>
                </w:tcPr>
                <w:p w14:paraId="2F05D641">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0.2%</w:t>
                  </w:r>
                </w:p>
              </w:tc>
            </w:tr>
            <w:tr w14:paraId="1E34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4E6E5FE">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10000-100000</w:t>
                  </w:r>
                </w:p>
              </w:tc>
              <w:tc>
                <w:tcPr>
                  <w:tcW w:w="2025" w:type="dxa"/>
                  <w:vAlign w:val="center"/>
                </w:tcPr>
                <w:p w14:paraId="4C5EF277">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0.05%</w:t>
                  </w:r>
                </w:p>
              </w:tc>
              <w:tc>
                <w:tcPr>
                  <w:tcW w:w="1888" w:type="dxa"/>
                  <w:vAlign w:val="center"/>
                </w:tcPr>
                <w:p w14:paraId="6F209A10">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0.05%</w:t>
                  </w:r>
                </w:p>
              </w:tc>
              <w:tc>
                <w:tcPr>
                  <w:tcW w:w="2287" w:type="dxa"/>
                  <w:vAlign w:val="center"/>
                </w:tcPr>
                <w:p w14:paraId="2E965F9F">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0.05%</w:t>
                  </w:r>
                </w:p>
              </w:tc>
            </w:tr>
            <w:tr w14:paraId="6070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6214C213">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100000以上</w:t>
                  </w:r>
                </w:p>
              </w:tc>
              <w:tc>
                <w:tcPr>
                  <w:tcW w:w="2025" w:type="dxa"/>
                  <w:vAlign w:val="center"/>
                </w:tcPr>
                <w:p w14:paraId="12A350DB">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0.01%</w:t>
                  </w:r>
                </w:p>
              </w:tc>
              <w:tc>
                <w:tcPr>
                  <w:tcW w:w="1888" w:type="dxa"/>
                  <w:vAlign w:val="center"/>
                </w:tcPr>
                <w:p w14:paraId="022A7237">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0.01%</w:t>
                  </w:r>
                </w:p>
              </w:tc>
              <w:tc>
                <w:tcPr>
                  <w:tcW w:w="2287" w:type="dxa"/>
                  <w:vAlign w:val="center"/>
                </w:tcPr>
                <w:p w14:paraId="236BB391">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0.01%</w:t>
                  </w:r>
                </w:p>
              </w:tc>
            </w:tr>
          </w:tbl>
          <w:p w14:paraId="3447DAC0">
            <w:pPr>
              <w:spacing w:line="46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注：代理服务收费按差额定率累进法计算，成交金额含本数。例如：某服务项目代理业务成交金额为6000万元，</w:t>
            </w:r>
            <w:r>
              <w:rPr>
                <w:rFonts w:hint="eastAsia" w:asciiTheme="minorEastAsia" w:hAnsiTheme="minorEastAsia" w:eastAsiaTheme="minorEastAsia" w:cstheme="minorEastAsia"/>
                <w:bCs/>
                <w:color w:val="auto"/>
                <w:szCs w:val="24"/>
                <w:highlight w:val="none"/>
              </w:rPr>
              <w:t>具体收取金额为上表（代理服务费收费标准）相应项目类别收费标准*100%，</w:t>
            </w:r>
            <w:r>
              <w:rPr>
                <w:rFonts w:hint="eastAsia" w:asciiTheme="minorEastAsia" w:hAnsiTheme="minorEastAsia" w:eastAsiaTheme="minorEastAsia" w:cstheme="minorEastAsia"/>
                <w:color w:val="auto"/>
                <w:szCs w:val="24"/>
                <w:highlight w:val="none"/>
              </w:rPr>
              <w:t>计算代理服务费收取金额如下：</w:t>
            </w:r>
          </w:p>
          <w:p w14:paraId="0D9DEFA9">
            <w:pPr>
              <w:spacing w:line="46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100万元×1.5％＝1.5万元</w:t>
            </w:r>
          </w:p>
          <w:p w14:paraId="53024658">
            <w:pPr>
              <w:spacing w:line="46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（500－100）万元×0.8％＝3.2万元</w:t>
            </w:r>
          </w:p>
          <w:p w14:paraId="07000DF3">
            <w:pPr>
              <w:spacing w:line="46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（1000－500）万元×0.45％＝2.25万元</w:t>
            </w:r>
          </w:p>
          <w:p w14:paraId="343EAD67">
            <w:pPr>
              <w:spacing w:line="46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（5000－1000）万元×0.25％＝10万元</w:t>
            </w:r>
          </w:p>
          <w:p w14:paraId="37CC2565">
            <w:pPr>
              <w:spacing w:line="46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（6000－5000）万元×0.1％＝1万元</w:t>
            </w:r>
          </w:p>
          <w:p w14:paraId="7CC2CDB0">
            <w:pPr>
              <w:spacing w:line="46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合计收费＝1.5＋3.2＋2.25＋10＋1＝17.95(万元)</w:t>
            </w:r>
          </w:p>
          <w:p w14:paraId="153F4DB6">
            <w:pPr>
              <w:pStyle w:val="118"/>
              <w:adjustRightInd w:val="0"/>
              <w:snapToGrid w:val="0"/>
              <w:rPr>
                <w:rFonts w:hint="eastAsia" w:asciiTheme="minorEastAsia" w:hAnsiTheme="minorEastAsia" w:eastAsiaTheme="minorEastAsia" w:cstheme="minorEastAsia"/>
                <w:color w:val="auto"/>
                <w:sz w:val="24"/>
                <w:szCs w:val="24"/>
                <w:highlight w:val="none"/>
              </w:rPr>
            </w:pPr>
          </w:p>
        </w:tc>
      </w:tr>
    </w:tbl>
    <w:p w14:paraId="3E548142">
      <w:pPr>
        <w:ind w:firstLine="482"/>
        <w:jc w:val="center"/>
        <w:rPr>
          <w:rFonts w:hint="eastAsia" w:asciiTheme="minorEastAsia" w:hAnsiTheme="minorEastAsia" w:eastAsiaTheme="minorEastAsia"/>
          <w:b/>
          <w:color w:val="auto"/>
          <w:highlight w:val="none"/>
        </w:rPr>
      </w:pPr>
      <w:r>
        <w:rPr>
          <w:rFonts w:hint="eastAsia"/>
          <w:b/>
          <w:color w:val="auto"/>
          <w:szCs w:val="24"/>
          <w:highlight w:val="none"/>
        </w:rPr>
        <w:br w:type="page"/>
      </w:r>
      <w:bookmarkEnd w:id="5"/>
      <w:r>
        <w:rPr>
          <w:rFonts w:hint="eastAsia" w:asciiTheme="minorEastAsia" w:hAnsiTheme="minorEastAsia" w:eastAsiaTheme="minorEastAsia"/>
          <w:b/>
          <w:color w:val="auto"/>
          <w:highlight w:val="none"/>
        </w:rPr>
        <w:t>供应商</w:t>
      </w:r>
      <w:r>
        <w:rPr>
          <w:rFonts w:asciiTheme="minorEastAsia" w:hAnsiTheme="minorEastAsia" w:eastAsiaTheme="minorEastAsia"/>
          <w:b/>
          <w:color w:val="auto"/>
          <w:highlight w:val="none"/>
        </w:rPr>
        <w:t>须知</w:t>
      </w:r>
      <w:r>
        <w:rPr>
          <w:rFonts w:hint="eastAsia" w:asciiTheme="minorEastAsia" w:hAnsiTheme="minorEastAsia" w:eastAsiaTheme="minorEastAsia"/>
          <w:b/>
          <w:color w:val="auto"/>
          <w:highlight w:val="none"/>
        </w:rPr>
        <w:t>正文</w:t>
      </w:r>
    </w:p>
    <w:p w14:paraId="626FC664">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1.有关定义</w:t>
      </w:r>
    </w:p>
    <w:p w14:paraId="58D476E7">
      <w:pPr>
        <w:ind w:firstLine="480"/>
        <w:outlineLvl w:val="3"/>
        <w:rPr>
          <w:rFonts w:hint="eastAsia" w:asciiTheme="minorEastAsia" w:hAnsiTheme="minorEastAsia" w:eastAsiaTheme="minorEastAsia" w:cstheme="minorEastAsia"/>
          <w:bCs/>
          <w:color w:val="auto"/>
          <w:szCs w:val="22"/>
          <w:highlight w:val="none"/>
        </w:rPr>
      </w:pPr>
      <w:r>
        <w:rPr>
          <w:rFonts w:hint="eastAsia" w:asciiTheme="minorEastAsia" w:hAnsiTheme="minorEastAsia" w:eastAsiaTheme="minorEastAsia" w:cstheme="minorEastAsia"/>
          <w:bCs/>
          <w:color w:val="auto"/>
          <w:szCs w:val="22"/>
          <w:highlight w:val="none"/>
        </w:rPr>
        <w:t>本项目的交易方式为</w:t>
      </w:r>
      <w:r>
        <w:rPr>
          <w:rFonts w:hint="eastAsia" w:asciiTheme="minorEastAsia" w:hAnsiTheme="minorEastAsia" w:eastAsiaTheme="minorEastAsia" w:cstheme="minorEastAsia"/>
          <w:bCs/>
          <w:color w:val="auto"/>
          <w:szCs w:val="22"/>
          <w:highlight w:val="none"/>
          <w:lang w:eastAsia="zh-CN"/>
        </w:rPr>
        <w:t>询价</w:t>
      </w:r>
      <w:r>
        <w:rPr>
          <w:rFonts w:hint="eastAsia" w:asciiTheme="minorEastAsia" w:hAnsiTheme="minorEastAsia" w:eastAsiaTheme="minorEastAsia" w:cstheme="minorEastAsia"/>
          <w:bCs/>
          <w:color w:val="auto"/>
          <w:szCs w:val="22"/>
          <w:highlight w:val="none"/>
        </w:rPr>
        <w:t>，业主单位为项目实施的发包人（甲方），供应商为参与</w:t>
      </w:r>
      <w:r>
        <w:rPr>
          <w:rFonts w:hint="eastAsia" w:asciiTheme="minorEastAsia" w:hAnsiTheme="minorEastAsia" w:eastAsiaTheme="minorEastAsia" w:cstheme="minorEastAsia"/>
          <w:bCs/>
          <w:color w:val="auto"/>
          <w:szCs w:val="22"/>
          <w:highlight w:val="none"/>
          <w:lang w:eastAsia="zh-CN"/>
        </w:rPr>
        <w:t>询价</w:t>
      </w:r>
      <w:r>
        <w:rPr>
          <w:rFonts w:hint="eastAsia" w:asciiTheme="minorEastAsia" w:hAnsiTheme="minorEastAsia" w:eastAsiaTheme="minorEastAsia" w:cstheme="minorEastAsia"/>
          <w:bCs/>
          <w:color w:val="auto"/>
          <w:szCs w:val="22"/>
          <w:highlight w:val="none"/>
        </w:rPr>
        <w:t>的主体，成交人为参与</w:t>
      </w:r>
      <w:r>
        <w:rPr>
          <w:rFonts w:hint="eastAsia" w:asciiTheme="minorEastAsia" w:hAnsiTheme="minorEastAsia" w:eastAsiaTheme="minorEastAsia" w:cstheme="minorEastAsia"/>
          <w:bCs/>
          <w:color w:val="auto"/>
          <w:szCs w:val="22"/>
          <w:highlight w:val="none"/>
          <w:lang w:eastAsia="zh-CN"/>
        </w:rPr>
        <w:t>询价</w:t>
      </w:r>
      <w:r>
        <w:rPr>
          <w:rFonts w:hint="eastAsia" w:asciiTheme="minorEastAsia" w:hAnsiTheme="minorEastAsia" w:eastAsiaTheme="minorEastAsia" w:cstheme="minorEastAsia"/>
          <w:bCs/>
          <w:color w:val="auto"/>
          <w:szCs w:val="22"/>
          <w:highlight w:val="none"/>
        </w:rPr>
        <w:t>，并获得项目实施的承包人（乙方）。</w:t>
      </w:r>
    </w:p>
    <w:p w14:paraId="28F9852F">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2.资金来源</w:t>
      </w:r>
    </w:p>
    <w:p w14:paraId="6FBA5461">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本项目的业主单位已获得足以支付本次</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后所签订的合同项下的资金。</w:t>
      </w:r>
    </w:p>
    <w:p w14:paraId="480B5B75">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w:t>
      </w:r>
      <w:r>
        <w:rPr>
          <w:rFonts w:hint="eastAsia" w:asciiTheme="minorEastAsia" w:hAnsiTheme="minorEastAsia" w:eastAsiaTheme="minorEastAsia" w:cstheme="minorEastAsia"/>
          <w:b/>
          <w:color w:val="auto"/>
          <w:highlight w:val="none"/>
          <w:lang w:eastAsia="zh-CN"/>
        </w:rPr>
        <w:t>询价</w:t>
      </w:r>
      <w:r>
        <w:rPr>
          <w:rFonts w:hint="eastAsia" w:asciiTheme="minorEastAsia" w:hAnsiTheme="minorEastAsia" w:eastAsiaTheme="minorEastAsia" w:cstheme="minorEastAsia"/>
          <w:b/>
          <w:color w:val="auto"/>
          <w:highlight w:val="none"/>
        </w:rPr>
        <w:t>费用</w:t>
      </w:r>
    </w:p>
    <w:p w14:paraId="75172F8B">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不论</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的结果如何，供应商应承担其所有与准备和参加</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有关的费用。</w:t>
      </w:r>
    </w:p>
    <w:p w14:paraId="3E5B7078">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4.</w:t>
      </w:r>
      <w:r>
        <w:rPr>
          <w:rFonts w:hint="eastAsia" w:asciiTheme="minorEastAsia" w:hAnsiTheme="minorEastAsia" w:eastAsiaTheme="minorEastAsia" w:cstheme="minorEastAsia"/>
          <w:b/>
          <w:color w:val="auto"/>
          <w:highlight w:val="none"/>
          <w:lang w:eastAsia="zh-CN"/>
        </w:rPr>
        <w:t>询价</w:t>
      </w:r>
      <w:r>
        <w:rPr>
          <w:rFonts w:hint="eastAsia" w:asciiTheme="minorEastAsia" w:hAnsiTheme="minorEastAsia" w:eastAsiaTheme="minorEastAsia" w:cstheme="minorEastAsia"/>
          <w:b/>
          <w:color w:val="auto"/>
          <w:highlight w:val="none"/>
        </w:rPr>
        <w:t>文件的澄清与修改</w:t>
      </w:r>
    </w:p>
    <w:p w14:paraId="0C39F5F3">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4.1供应商如对</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文件内容有疑问，按供应商须知前附表规定提出。</w:t>
      </w:r>
    </w:p>
    <w:p w14:paraId="7935A98A">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4.2业主单位可主动或在解答供应商提出的问题时对</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文件进行澄清或者修改。代理机构将在优质采云采购平台</w:t>
      </w:r>
      <w:r>
        <w:rPr>
          <w:rFonts w:hint="eastAsia" w:cs="宋体"/>
          <w:color w:val="auto"/>
          <w:szCs w:val="18"/>
          <w:highlight w:val="none"/>
        </w:rPr>
        <w:t>（http://www.youzhicai.com/）</w:t>
      </w:r>
      <w:r>
        <w:rPr>
          <w:rFonts w:hint="eastAsia" w:asciiTheme="minorEastAsia" w:hAnsiTheme="minorEastAsia" w:eastAsiaTheme="minorEastAsia" w:cstheme="minorEastAsia"/>
          <w:color w:val="auto"/>
          <w:highlight w:val="none"/>
        </w:rPr>
        <w:t>澄清或修改</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文件，供应商应主动上网查询。代理机构和业主单位不承担供应商未及时关注相关信息引发的相关责任。</w:t>
      </w:r>
    </w:p>
    <w:p w14:paraId="555E106C">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4.3任何人或任何组织向供应商提供的任何书面或口头资料，未经代理机构在网上发布或书面通知，均作无效处理，不得作为</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文件的组成部分。代理机构对供应商由此而做出的推论、理解和结论概不负责。</w:t>
      </w:r>
    </w:p>
    <w:p w14:paraId="405426D7">
      <w:pPr>
        <w:ind w:firstLine="480"/>
        <w:rPr>
          <w:rFonts w:hint="eastAsia" w:asciiTheme="minorEastAsia" w:hAnsiTheme="minorEastAsia" w:eastAsiaTheme="minorEastAsia" w:cstheme="minorEastAsia"/>
          <w:iCs/>
          <w:color w:val="auto"/>
          <w:highlight w:val="none"/>
        </w:rPr>
      </w:pPr>
      <w:r>
        <w:rPr>
          <w:rFonts w:hint="eastAsia" w:asciiTheme="minorEastAsia" w:hAnsiTheme="minorEastAsia" w:eastAsiaTheme="minorEastAsia" w:cstheme="minorEastAsia"/>
          <w:color w:val="auto"/>
          <w:highlight w:val="none"/>
        </w:rPr>
        <w:t>4.4对于没有提出疑问又参与了本项目</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的供应商将被视为完全认同本</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文件（含澄清、修改等内容）</w:t>
      </w:r>
      <w:r>
        <w:rPr>
          <w:rFonts w:hint="eastAsia" w:asciiTheme="minorEastAsia" w:hAnsiTheme="minorEastAsia" w:eastAsiaTheme="minorEastAsia" w:cstheme="minorEastAsia"/>
          <w:iCs/>
          <w:color w:val="auto"/>
          <w:highlight w:val="none"/>
        </w:rPr>
        <w:t>。</w:t>
      </w:r>
    </w:p>
    <w:p w14:paraId="4536E39F">
      <w:pPr>
        <w:numPr>
          <w:ilvl w:val="0"/>
          <w:numId w:val="4"/>
        </w:num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lang w:eastAsia="zh-CN"/>
        </w:rPr>
        <w:t>询价</w:t>
      </w:r>
      <w:r>
        <w:rPr>
          <w:rFonts w:hint="eastAsia" w:asciiTheme="minorEastAsia" w:hAnsiTheme="minorEastAsia" w:eastAsiaTheme="minorEastAsia" w:cstheme="minorEastAsia"/>
          <w:b/>
          <w:color w:val="auto"/>
          <w:highlight w:val="none"/>
        </w:rPr>
        <w:t>范围及响应文件中标准和计量单位的使用</w:t>
      </w:r>
    </w:p>
    <w:p w14:paraId="09EA7399">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5.1项目有分包的，供应商可参与其中某一个或多个分包的</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，成交包数详见供应商须知前附表中规定。</w:t>
      </w:r>
    </w:p>
    <w:p w14:paraId="55832CAC">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5.2无论</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文件中是否要求，供应商所承担项目及伴随的货物和服务均应符合国家强制性标准。</w:t>
      </w:r>
    </w:p>
    <w:p w14:paraId="42499DF4">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5.3供应商与代理机构之间与</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有关的所有往来通知、函件和响应文件均用中文表述。供应商随响应文件提供的证明文件和资料可以为其他语言，但必须附中文译文。翻译的中文资料与外文资料如果出现差异时，以中文为准。</w:t>
      </w:r>
    </w:p>
    <w:p w14:paraId="60E089DF">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5.4除</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文件中有特殊要求外，响应文件中所使用的计量单位，应采用中华人民共和国法定计量单位。</w:t>
      </w:r>
    </w:p>
    <w:p w14:paraId="6CE69B26">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6.响应文件构成</w:t>
      </w:r>
    </w:p>
    <w:p w14:paraId="275292F7">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6.1供应商应完整地按</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文件提供的响应文件格式及</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文件评审要求编写响应文件，具体内容详见第六章响应文件格式的相关内容。</w:t>
      </w:r>
    </w:p>
    <w:p w14:paraId="530CD576">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6.2上述文件应按照</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文件规定的格式填写、签署和盖章。</w:t>
      </w:r>
    </w:p>
    <w:p w14:paraId="14DDD338">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7.报价</w:t>
      </w:r>
    </w:p>
    <w:p w14:paraId="472905D1">
      <w:pPr>
        <w:ind w:firstLine="480"/>
        <w:rPr>
          <w:rFonts w:hint="eastAsia"/>
          <w:color w:val="auto"/>
          <w:highlight w:val="none"/>
        </w:rPr>
      </w:pPr>
      <w:r>
        <w:rPr>
          <w:rFonts w:hint="eastAsia"/>
          <w:color w:val="auto"/>
          <w:highlight w:val="none"/>
        </w:rPr>
        <w:t>7</w:t>
      </w:r>
      <w:r>
        <w:rPr>
          <w:color w:val="auto"/>
          <w:highlight w:val="none"/>
        </w:rPr>
        <w:t>.1</w:t>
      </w:r>
      <w:r>
        <w:rPr>
          <w:rFonts w:hint="eastAsia"/>
          <w:color w:val="auto"/>
          <w:szCs w:val="18"/>
          <w:highlight w:val="none"/>
        </w:rPr>
        <w:t>供应商</w:t>
      </w:r>
      <w:r>
        <w:rPr>
          <w:color w:val="auto"/>
          <w:highlight w:val="none"/>
        </w:rPr>
        <w:t>的报价应当包括满足本次</w:t>
      </w:r>
      <w:r>
        <w:rPr>
          <w:rFonts w:hint="eastAsia"/>
          <w:color w:val="auto"/>
          <w:highlight w:val="none"/>
          <w:lang w:eastAsia="zh-CN"/>
        </w:rPr>
        <w:t>询价</w:t>
      </w:r>
      <w:r>
        <w:rPr>
          <w:color w:val="auto"/>
          <w:highlight w:val="none"/>
        </w:rPr>
        <w:t>全部</w:t>
      </w:r>
      <w:r>
        <w:rPr>
          <w:rFonts w:hint="eastAsia"/>
          <w:color w:val="auto"/>
          <w:highlight w:val="none"/>
        </w:rPr>
        <w:t>内容。所有报价均应以人民币报价，</w:t>
      </w:r>
      <w:r>
        <w:rPr>
          <w:rFonts w:hint="eastAsia"/>
          <w:color w:val="auto"/>
          <w:szCs w:val="18"/>
          <w:highlight w:val="none"/>
        </w:rPr>
        <w:t>供应商</w:t>
      </w:r>
      <w:r>
        <w:rPr>
          <w:rFonts w:hint="eastAsia"/>
          <w:color w:val="auto"/>
          <w:highlight w:val="none"/>
        </w:rPr>
        <w:t>的</w:t>
      </w:r>
      <w:r>
        <w:rPr>
          <w:rFonts w:hint="eastAsia"/>
          <w:color w:val="auto"/>
          <w:highlight w:val="none"/>
          <w:lang w:eastAsia="zh-CN"/>
        </w:rPr>
        <w:t>询价</w:t>
      </w:r>
      <w:r>
        <w:rPr>
          <w:rFonts w:hint="eastAsia"/>
          <w:color w:val="auto"/>
          <w:highlight w:val="none"/>
        </w:rPr>
        <w:t>报价应遵守《中华人民共和国价格法》。</w:t>
      </w:r>
    </w:p>
    <w:p w14:paraId="06095017">
      <w:pPr>
        <w:ind w:firstLine="480"/>
        <w:rPr>
          <w:rFonts w:hint="eastAsia"/>
          <w:color w:val="auto"/>
          <w:highlight w:val="none"/>
        </w:rPr>
      </w:pPr>
      <w:r>
        <w:rPr>
          <w:rFonts w:hint="eastAsia"/>
          <w:color w:val="auto"/>
          <w:highlight w:val="none"/>
        </w:rPr>
        <w:t>7</w:t>
      </w:r>
      <w:r>
        <w:rPr>
          <w:color w:val="auto"/>
          <w:highlight w:val="none"/>
        </w:rPr>
        <w:t>.</w:t>
      </w:r>
      <w:r>
        <w:rPr>
          <w:rFonts w:hint="eastAsia"/>
          <w:color w:val="auto"/>
          <w:highlight w:val="none"/>
        </w:rPr>
        <w:t>2</w:t>
      </w:r>
      <w:r>
        <w:rPr>
          <w:rFonts w:hint="eastAsia"/>
          <w:color w:val="auto"/>
          <w:szCs w:val="18"/>
          <w:highlight w:val="none"/>
        </w:rPr>
        <w:t>供应商</w:t>
      </w:r>
      <w:r>
        <w:rPr>
          <w:rFonts w:hint="eastAsia"/>
          <w:color w:val="auto"/>
          <w:highlight w:val="none"/>
        </w:rPr>
        <w:t>应在分项报价表上标明</w:t>
      </w:r>
      <w:r>
        <w:rPr>
          <w:rFonts w:hint="eastAsia"/>
          <w:color w:val="auto"/>
          <w:highlight w:val="none"/>
          <w:lang w:eastAsia="zh-CN"/>
        </w:rPr>
        <w:t>询价</w:t>
      </w:r>
      <w:r>
        <w:rPr>
          <w:rFonts w:hint="eastAsia"/>
          <w:color w:val="auto"/>
          <w:highlight w:val="none"/>
        </w:rPr>
        <w:t>工程的单价（如适用）和总价，未标明的视同包含在</w:t>
      </w:r>
      <w:r>
        <w:rPr>
          <w:rFonts w:hint="eastAsia"/>
          <w:color w:val="auto"/>
          <w:highlight w:val="none"/>
          <w:lang w:eastAsia="zh-CN"/>
        </w:rPr>
        <w:t>询价</w:t>
      </w:r>
      <w:r>
        <w:rPr>
          <w:rFonts w:hint="eastAsia"/>
          <w:color w:val="auto"/>
          <w:highlight w:val="none"/>
        </w:rPr>
        <w:t>报价中。</w:t>
      </w:r>
    </w:p>
    <w:p w14:paraId="7904E23E">
      <w:pPr>
        <w:ind w:firstLine="480"/>
        <w:rPr>
          <w:rFonts w:hint="eastAsia"/>
          <w:color w:val="auto"/>
          <w:highlight w:val="none"/>
        </w:rPr>
      </w:pPr>
      <w:r>
        <w:rPr>
          <w:rFonts w:hint="eastAsia"/>
          <w:color w:val="auto"/>
          <w:highlight w:val="none"/>
        </w:rPr>
        <w:t>7</w:t>
      </w:r>
      <w:r>
        <w:rPr>
          <w:color w:val="auto"/>
          <w:highlight w:val="none"/>
        </w:rPr>
        <w:t>.</w:t>
      </w:r>
      <w:r>
        <w:rPr>
          <w:rFonts w:hint="eastAsia"/>
          <w:color w:val="auto"/>
          <w:highlight w:val="none"/>
        </w:rPr>
        <w:t>3</w:t>
      </w:r>
      <w:r>
        <w:rPr>
          <w:color w:val="auto"/>
          <w:highlight w:val="none"/>
        </w:rPr>
        <w:t>报价不得高于</w:t>
      </w:r>
      <w:r>
        <w:rPr>
          <w:rFonts w:hint="eastAsia"/>
          <w:color w:val="auto"/>
          <w:highlight w:val="none"/>
          <w:lang w:eastAsia="zh-CN"/>
        </w:rPr>
        <w:t>询价</w:t>
      </w:r>
      <w:r>
        <w:rPr>
          <w:color w:val="auto"/>
          <w:highlight w:val="none"/>
        </w:rPr>
        <w:t>文件（公告）列明的项目预算</w:t>
      </w:r>
      <w:r>
        <w:rPr>
          <w:rFonts w:hint="eastAsia"/>
          <w:color w:val="auto"/>
          <w:highlight w:val="none"/>
        </w:rPr>
        <w:t>、最高限价（控制价）</w:t>
      </w:r>
      <w:r>
        <w:rPr>
          <w:color w:val="auto"/>
          <w:highlight w:val="none"/>
        </w:rPr>
        <w:t>，否则其响应文件将被认定为</w:t>
      </w:r>
      <w:r>
        <w:rPr>
          <w:b/>
          <w:color w:val="auto"/>
          <w:highlight w:val="none"/>
        </w:rPr>
        <w:t>响应无效</w:t>
      </w:r>
      <w:r>
        <w:rPr>
          <w:color w:val="auto"/>
          <w:highlight w:val="none"/>
        </w:rPr>
        <w:t>。</w:t>
      </w:r>
    </w:p>
    <w:p w14:paraId="2FF065A5">
      <w:pPr>
        <w:ind w:firstLine="480"/>
        <w:rPr>
          <w:rFonts w:hint="eastAsia"/>
          <w:color w:val="auto"/>
          <w:highlight w:val="none"/>
        </w:rPr>
      </w:pPr>
      <w:r>
        <w:rPr>
          <w:rFonts w:hint="eastAsia"/>
          <w:color w:val="auto"/>
          <w:highlight w:val="none"/>
        </w:rPr>
        <w:t>7</w:t>
      </w:r>
      <w:r>
        <w:rPr>
          <w:color w:val="auto"/>
          <w:highlight w:val="none"/>
        </w:rPr>
        <w:t>.</w:t>
      </w:r>
      <w:r>
        <w:rPr>
          <w:rFonts w:hint="eastAsia"/>
          <w:color w:val="auto"/>
          <w:highlight w:val="none"/>
        </w:rPr>
        <w:t>4报价</w:t>
      </w:r>
      <w:r>
        <w:rPr>
          <w:color w:val="auto"/>
          <w:highlight w:val="none"/>
        </w:rPr>
        <w:t>在合同履行过程中是固定不变的，不得以任何理由予以变更。任何包含价格调整要求的</w:t>
      </w:r>
      <w:r>
        <w:rPr>
          <w:rFonts w:hint="eastAsia"/>
          <w:color w:val="auto"/>
          <w:highlight w:val="none"/>
          <w:lang w:eastAsia="zh-CN"/>
        </w:rPr>
        <w:t>询价</w:t>
      </w:r>
      <w:r>
        <w:rPr>
          <w:color w:val="auto"/>
          <w:highlight w:val="none"/>
        </w:rPr>
        <w:t>，其</w:t>
      </w:r>
      <w:r>
        <w:rPr>
          <w:rFonts w:hint="eastAsia"/>
          <w:color w:val="auto"/>
          <w:highlight w:val="none"/>
        </w:rPr>
        <w:t>响应文件将被认定为</w:t>
      </w:r>
      <w:r>
        <w:rPr>
          <w:rFonts w:hint="eastAsia"/>
          <w:b/>
          <w:color w:val="auto"/>
          <w:highlight w:val="none"/>
        </w:rPr>
        <w:t>响应无效</w:t>
      </w:r>
      <w:r>
        <w:rPr>
          <w:color w:val="auto"/>
          <w:highlight w:val="none"/>
        </w:rPr>
        <w:t>。</w:t>
      </w:r>
    </w:p>
    <w:p w14:paraId="47478AB6">
      <w:pPr>
        <w:ind w:firstLine="480"/>
        <w:rPr>
          <w:rFonts w:hint="eastAsia"/>
          <w:color w:val="auto"/>
          <w:highlight w:val="none"/>
        </w:rPr>
      </w:pPr>
      <w:r>
        <w:rPr>
          <w:rFonts w:hint="eastAsia"/>
          <w:color w:val="auto"/>
          <w:highlight w:val="none"/>
        </w:rPr>
        <w:t>7</w:t>
      </w:r>
      <w:r>
        <w:rPr>
          <w:color w:val="auto"/>
          <w:highlight w:val="none"/>
        </w:rPr>
        <w:t>.</w:t>
      </w:r>
      <w:r>
        <w:rPr>
          <w:rFonts w:hint="eastAsia"/>
          <w:color w:val="auto"/>
          <w:highlight w:val="none"/>
        </w:rPr>
        <w:t>5</w:t>
      </w:r>
      <w:r>
        <w:rPr>
          <w:rFonts w:hint="eastAsia"/>
          <w:color w:val="auto"/>
          <w:szCs w:val="18"/>
          <w:highlight w:val="none"/>
        </w:rPr>
        <w:t>业主单位</w:t>
      </w:r>
      <w:r>
        <w:rPr>
          <w:color w:val="auto"/>
          <w:highlight w:val="none"/>
        </w:rPr>
        <w:t>不接受具有附加条件的报价。</w:t>
      </w:r>
    </w:p>
    <w:p w14:paraId="0A9C1317">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8.</w:t>
      </w:r>
      <w:r>
        <w:rPr>
          <w:rFonts w:hint="eastAsia" w:asciiTheme="minorEastAsia" w:hAnsiTheme="minorEastAsia" w:eastAsiaTheme="minorEastAsia" w:cstheme="minorEastAsia"/>
          <w:b/>
          <w:color w:val="auto"/>
          <w:highlight w:val="none"/>
          <w:lang w:eastAsia="zh-CN"/>
        </w:rPr>
        <w:t>询价</w:t>
      </w:r>
      <w:r>
        <w:rPr>
          <w:rFonts w:hint="eastAsia" w:asciiTheme="minorEastAsia" w:hAnsiTheme="minorEastAsia" w:eastAsiaTheme="minorEastAsia" w:cstheme="minorEastAsia"/>
          <w:b/>
          <w:color w:val="auto"/>
          <w:highlight w:val="none"/>
        </w:rPr>
        <w:t>有效期</w:t>
      </w:r>
    </w:p>
    <w:p w14:paraId="7A954802">
      <w:pPr>
        <w:ind w:firstLine="480"/>
        <w:rPr>
          <w:rFonts w:hint="eastAsia"/>
          <w:color w:val="auto"/>
          <w:highlight w:val="none"/>
        </w:rPr>
      </w:pPr>
      <w:r>
        <w:rPr>
          <w:rFonts w:hint="eastAsia"/>
          <w:color w:val="auto"/>
          <w:highlight w:val="none"/>
        </w:rPr>
        <w:t>8</w:t>
      </w:r>
      <w:r>
        <w:rPr>
          <w:color w:val="auto"/>
          <w:highlight w:val="none"/>
        </w:rPr>
        <w:t>.1</w:t>
      </w:r>
      <w:r>
        <w:rPr>
          <w:rFonts w:hint="eastAsia"/>
          <w:color w:val="auto"/>
          <w:highlight w:val="none"/>
          <w:lang w:eastAsia="zh-CN"/>
        </w:rPr>
        <w:t>询价</w:t>
      </w:r>
      <w:r>
        <w:rPr>
          <w:color w:val="auto"/>
          <w:highlight w:val="none"/>
        </w:rPr>
        <w:t>有效期为从响应文件提交截止之日算起的日历天数，</w:t>
      </w:r>
      <w:r>
        <w:rPr>
          <w:rFonts w:hint="eastAsia"/>
          <w:color w:val="auto"/>
          <w:highlight w:val="none"/>
          <w:lang w:eastAsia="zh-CN"/>
        </w:rPr>
        <w:t>询价</w:t>
      </w:r>
      <w:r>
        <w:rPr>
          <w:color w:val="auto"/>
          <w:highlight w:val="none"/>
        </w:rPr>
        <w:t>有效期详见</w:t>
      </w:r>
      <w:r>
        <w:rPr>
          <w:rFonts w:hint="eastAsia"/>
          <w:color w:val="auto"/>
          <w:szCs w:val="18"/>
          <w:highlight w:val="none"/>
        </w:rPr>
        <w:t>供应商</w:t>
      </w:r>
      <w:r>
        <w:rPr>
          <w:color w:val="auto"/>
          <w:highlight w:val="none"/>
        </w:rPr>
        <w:t>须知前附表。</w:t>
      </w:r>
    </w:p>
    <w:p w14:paraId="6FA1BF0F">
      <w:pPr>
        <w:ind w:firstLine="480"/>
        <w:rPr>
          <w:rFonts w:hint="eastAsia"/>
          <w:color w:val="auto"/>
          <w:highlight w:val="none"/>
        </w:rPr>
      </w:pPr>
      <w:r>
        <w:rPr>
          <w:rFonts w:hint="eastAsia"/>
          <w:color w:val="auto"/>
          <w:highlight w:val="none"/>
        </w:rPr>
        <w:t>8</w:t>
      </w:r>
      <w:r>
        <w:rPr>
          <w:color w:val="auto"/>
          <w:highlight w:val="none"/>
        </w:rPr>
        <w:t>.2在</w:t>
      </w:r>
      <w:r>
        <w:rPr>
          <w:rFonts w:hint="eastAsia"/>
          <w:color w:val="auto"/>
          <w:highlight w:val="none"/>
          <w:lang w:eastAsia="zh-CN"/>
        </w:rPr>
        <w:t>询价</w:t>
      </w:r>
      <w:r>
        <w:rPr>
          <w:color w:val="auto"/>
          <w:highlight w:val="none"/>
        </w:rPr>
        <w:t>有效期内，</w:t>
      </w:r>
      <w:r>
        <w:rPr>
          <w:rFonts w:hint="eastAsia"/>
          <w:color w:val="auto"/>
          <w:szCs w:val="18"/>
          <w:highlight w:val="none"/>
        </w:rPr>
        <w:t>供应商</w:t>
      </w:r>
      <w:r>
        <w:rPr>
          <w:color w:val="auto"/>
          <w:highlight w:val="none"/>
        </w:rPr>
        <w:t>的</w:t>
      </w:r>
      <w:r>
        <w:rPr>
          <w:rFonts w:hint="eastAsia"/>
          <w:color w:val="auto"/>
          <w:highlight w:val="none"/>
          <w:lang w:eastAsia="zh-CN"/>
        </w:rPr>
        <w:t>询价</w:t>
      </w:r>
      <w:r>
        <w:rPr>
          <w:color w:val="auto"/>
          <w:highlight w:val="none"/>
        </w:rPr>
        <w:t>保持有效，</w:t>
      </w:r>
      <w:r>
        <w:rPr>
          <w:rFonts w:hint="eastAsia"/>
          <w:color w:val="auto"/>
          <w:szCs w:val="18"/>
          <w:highlight w:val="none"/>
        </w:rPr>
        <w:t>供应商</w:t>
      </w:r>
      <w:r>
        <w:rPr>
          <w:color w:val="auto"/>
          <w:highlight w:val="none"/>
        </w:rPr>
        <w:t>不得要求撤销或修改其响应文件。</w:t>
      </w:r>
      <w:r>
        <w:rPr>
          <w:rFonts w:hint="eastAsia"/>
          <w:color w:val="auto"/>
          <w:highlight w:val="none"/>
          <w:lang w:eastAsia="zh-CN"/>
        </w:rPr>
        <w:t>询价</w:t>
      </w:r>
      <w:r>
        <w:rPr>
          <w:color w:val="auto"/>
          <w:highlight w:val="none"/>
        </w:rPr>
        <w:t>有效期不满足要求的响应，其响应文件将被认定为</w:t>
      </w:r>
      <w:r>
        <w:rPr>
          <w:b/>
          <w:color w:val="auto"/>
          <w:highlight w:val="none"/>
        </w:rPr>
        <w:t>响应无效</w:t>
      </w:r>
      <w:r>
        <w:rPr>
          <w:color w:val="auto"/>
          <w:highlight w:val="none"/>
        </w:rPr>
        <w:t>。</w:t>
      </w:r>
    </w:p>
    <w:p w14:paraId="106DB2D4">
      <w:pPr>
        <w:ind w:firstLine="480"/>
        <w:rPr>
          <w:rFonts w:hint="eastAsia"/>
          <w:color w:val="auto"/>
          <w:highlight w:val="none"/>
        </w:rPr>
      </w:pPr>
      <w:r>
        <w:rPr>
          <w:rFonts w:hint="eastAsia"/>
          <w:color w:val="auto"/>
          <w:highlight w:val="none"/>
        </w:rPr>
        <w:t>8</w:t>
      </w:r>
      <w:r>
        <w:rPr>
          <w:color w:val="auto"/>
          <w:highlight w:val="none"/>
        </w:rPr>
        <w:t>.3为保证有充分时间签订合同，</w:t>
      </w:r>
      <w:r>
        <w:rPr>
          <w:rFonts w:hint="eastAsia"/>
          <w:color w:val="auto"/>
          <w:szCs w:val="18"/>
          <w:highlight w:val="none"/>
        </w:rPr>
        <w:t>业主单位</w:t>
      </w:r>
      <w:r>
        <w:rPr>
          <w:color w:val="auto"/>
          <w:highlight w:val="none"/>
        </w:rPr>
        <w:t>或</w:t>
      </w:r>
      <w:r>
        <w:rPr>
          <w:rFonts w:hint="eastAsia"/>
          <w:color w:val="auto"/>
          <w:highlight w:val="none"/>
        </w:rPr>
        <w:t>代理机构</w:t>
      </w:r>
      <w:r>
        <w:rPr>
          <w:color w:val="auto"/>
          <w:highlight w:val="none"/>
        </w:rPr>
        <w:t>可根据实际情况，在原</w:t>
      </w:r>
      <w:r>
        <w:rPr>
          <w:rFonts w:hint="eastAsia"/>
          <w:color w:val="auto"/>
          <w:highlight w:val="none"/>
          <w:lang w:eastAsia="zh-CN"/>
        </w:rPr>
        <w:t>询价</w:t>
      </w:r>
      <w:r>
        <w:rPr>
          <w:color w:val="auto"/>
          <w:highlight w:val="none"/>
        </w:rPr>
        <w:t>有效期截止之前，要求</w:t>
      </w:r>
      <w:r>
        <w:rPr>
          <w:rFonts w:hint="eastAsia"/>
          <w:color w:val="auto"/>
          <w:szCs w:val="18"/>
          <w:highlight w:val="none"/>
        </w:rPr>
        <w:t>供应商</w:t>
      </w:r>
      <w:r>
        <w:rPr>
          <w:color w:val="auto"/>
          <w:highlight w:val="none"/>
        </w:rPr>
        <w:t>延长</w:t>
      </w:r>
      <w:r>
        <w:rPr>
          <w:rFonts w:hint="eastAsia"/>
          <w:color w:val="auto"/>
          <w:highlight w:val="none"/>
          <w:lang w:eastAsia="zh-CN"/>
        </w:rPr>
        <w:t>询价</w:t>
      </w:r>
      <w:r>
        <w:rPr>
          <w:color w:val="auto"/>
          <w:highlight w:val="none"/>
        </w:rPr>
        <w:t>有效期。接受该要求的</w:t>
      </w:r>
      <w:r>
        <w:rPr>
          <w:rFonts w:hint="eastAsia"/>
          <w:color w:val="auto"/>
          <w:szCs w:val="18"/>
          <w:highlight w:val="none"/>
        </w:rPr>
        <w:t>供应商</w:t>
      </w:r>
      <w:r>
        <w:rPr>
          <w:color w:val="auto"/>
          <w:highlight w:val="none"/>
        </w:rPr>
        <w:t>将不会被要求和允许修正其响应文件。</w:t>
      </w:r>
      <w:r>
        <w:rPr>
          <w:rFonts w:hint="eastAsia"/>
          <w:color w:val="auto"/>
          <w:szCs w:val="18"/>
          <w:highlight w:val="none"/>
        </w:rPr>
        <w:t>供应商</w:t>
      </w:r>
      <w:r>
        <w:rPr>
          <w:color w:val="auto"/>
          <w:highlight w:val="none"/>
        </w:rPr>
        <w:t>可以拒绝延长</w:t>
      </w:r>
      <w:r>
        <w:rPr>
          <w:rFonts w:hint="eastAsia"/>
          <w:color w:val="auto"/>
          <w:highlight w:val="none"/>
          <w:lang w:eastAsia="zh-CN"/>
        </w:rPr>
        <w:t>询价</w:t>
      </w:r>
      <w:r>
        <w:rPr>
          <w:color w:val="auto"/>
          <w:highlight w:val="none"/>
        </w:rPr>
        <w:t>有效期的要求，且不承担任何责任。上述要求和答复都应以书面形式提交。</w:t>
      </w:r>
    </w:p>
    <w:p w14:paraId="22F5E29A">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9.响应文件的制作</w:t>
      </w:r>
    </w:p>
    <w:p w14:paraId="18801DC6">
      <w:pPr>
        <w:ind w:firstLine="480"/>
        <w:rPr>
          <w:rFonts w:hint="eastAsia" w:cs="宋体"/>
          <w:color w:val="auto"/>
          <w:highlight w:val="none"/>
        </w:rPr>
      </w:pPr>
      <w:r>
        <w:rPr>
          <w:rFonts w:hint="eastAsia" w:cs="宋体"/>
          <w:color w:val="auto"/>
          <w:highlight w:val="none"/>
        </w:rPr>
        <w:t>9.1.本项目采用全流程电子化方式，</w:t>
      </w:r>
      <w:r>
        <w:rPr>
          <w:rFonts w:hint="eastAsia"/>
          <w:color w:val="auto"/>
          <w:szCs w:val="18"/>
          <w:highlight w:val="none"/>
        </w:rPr>
        <w:t>供应商</w:t>
      </w:r>
      <w:r>
        <w:rPr>
          <w:rFonts w:hint="eastAsia" w:cs="宋体"/>
          <w:color w:val="auto"/>
          <w:highlight w:val="none"/>
        </w:rPr>
        <w:t>必须递交电子响应文件，并对电子响应文件进行电子签章并使用CA锁进行加密，在</w:t>
      </w:r>
      <w:r>
        <w:rPr>
          <w:rFonts w:hint="eastAsia" w:cs="宋体"/>
          <w:color w:val="auto"/>
          <w:highlight w:val="none"/>
          <w:lang w:eastAsia="zh-CN"/>
        </w:rPr>
        <w:t>询价</w:t>
      </w:r>
      <w:r>
        <w:rPr>
          <w:rFonts w:hint="eastAsia" w:cs="宋体"/>
          <w:color w:val="auto"/>
          <w:highlight w:val="none"/>
        </w:rPr>
        <w:t>文件规定的响应截止时间前使用“优质采投标工具客户端”完成上传。</w:t>
      </w:r>
    </w:p>
    <w:p w14:paraId="0D62FFEC">
      <w:pPr>
        <w:ind w:firstLine="480"/>
        <w:rPr>
          <w:rFonts w:hint="eastAsia" w:cs="宋体"/>
          <w:color w:val="auto"/>
          <w:highlight w:val="none"/>
        </w:rPr>
      </w:pPr>
      <w:r>
        <w:rPr>
          <w:rFonts w:hint="eastAsia" w:cs="宋体"/>
          <w:color w:val="auto"/>
          <w:highlight w:val="none"/>
        </w:rPr>
        <w:t>9.2.全流程电</w:t>
      </w:r>
      <w:r>
        <w:rPr>
          <w:rFonts w:hint="eastAsia" w:cs="宋体"/>
          <w:color w:val="auto"/>
          <w:highlight w:val="none"/>
          <w:lang w:eastAsia="zh-CN"/>
        </w:rPr>
        <w:t>询价</w:t>
      </w:r>
      <w:r>
        <w:rPr>
          <w:rFonts w:hint="eastAsia" w:cs="宋体"/>
          <w:color w:val="auto"/>
          <w:highlight w:val="none"/>
        </w:rPr>
        <w:t>项目</w:t>
      </w:r>
      <w:r>
        <w:rPr>
          <w:rFonts w:hint="eastAsia"/>
          <w:color w:val="auto"/>
          <w:szCs w:val="18"/>
          <w:highlight w:val="none"/>
        </w:rPr>
        <w:t>供应商</w:t>
      </w:r>
      <w:r>
        <w:rPr>
          <w:rFonts w:hint="eastAsia" w:cs="宋体"/>
          <w:color w:val="auto"/>
          <w:highlight w:val="none"/>
        </w:rPr>
        <w:t>必须上传CA锁加密的电子响应文件，</w:t>
      </w:r>
      <w:r>
        <w:rPr>
          <w:rFonts w:hint="eastAsia"/>
          <w:color w:val="auto"/>
          <w:szCs w:val="18"/>
          <w:highlight w:val="none"/>
        </w:rPr>
        <w:t>供应商</w:t>
      </w:r>
      <w:r>
        <w:rPr>
          <w:rFonts w:hint="eastAsia" w:cs="宋体"/>
          <w:color w:val="auto"/>
          <w:highlight w:val="none"/>
        </w:rPr>
        <w:t>下载</w:t>
      </w:r>
      <w:r>
        <w:rPr>
          <w:rFonts w:hint="eastAsia" w:cs="宋体"/>
          <w:color w:val="auto"/>
          <w:highlight w:val="none"/>
          <w:lang w:eastAsia="zh-CN"/>
        </w:rPr>
        <w:t>询价</w:t>
      </w:r>
      <w:r>
        <w:rPr>
          <w:rFonts w:hint="eastAsia" w:cs="宋体"/>
          <w:color w:val="auto"/>
          <w:highlight w:val="none"/>
        </w:rPr>
        <w:t>文件后，如未在</w:t>
      </w:r>
      <w:r>
        <w:rPr>
          <w:rFonts w:hint="eastAsia" w:cs="宋体"/>
          <w:color w:val="auto"/>
          <w:highlight w:val="none"/>
          <w:lang w:eastAsia="zh-CN"/>
        </w:rPr>
        <w:t>询价</w:t>
      </w:r>
      <w:r>
        <w:rPr>
          <w:rFonts w:hint="eastAsia" w:cs="宋体"/>
          <w:color w:val="auto"/>
          <w:highlight w:val="none"/>
        </w:rPr>
        <w:t>文件规定的响应文件递交截止时间前上传电子响应文件，视为无效；</w:t>
      </w:r>
      <w:r>
        <w:rPr>
          <w:rFonts w:hint="eastAsia"/>
          <w:color w:val="auto"/>
          <w:szCs w:val="18"/>
          <w:highlight w:val="none"/>
        </w:rPr>
        <w:t>供应商</w:t>
      </w:r>
      <w:r>
        <w:rPr>
          <w:rFonts w:hint="eastAsia" w:cs="宋体"/>
          <w:color w:val="auto"/>
          <w:highlight w:val="none"/>
        </w:rPr>
        <w:t>在响应文件递交截止时间前，可以对其所递交的电子响应文件进行撤回，修改后重新上传（具体操作详见教程）；</w:t>
      </w:r>
    </w:p>
    <w:p w14:paraId="1477FA5E">
      <w:pPr>
        <w:ind w:firstLine="480"/>
        <w:rPr>
          <w:rFonts w:hint="eastAsia" w:cs="宋体"/>
          <w:color w:val="auto"/>
          <w:highlight w:val="none"/>
        </w:rPr>
      </w:pPr>
      <w:r>
        <w:rPr>
          <w:rFonts w:hint="eastAsia" w:cs="宋体"/>
          <w:color w:val="auto"/>
          <w:highlight w:val="none"/>
        </w:rPr>
        <w:t>9.3.响应文件递交截止时间以优质采云采购平台（</w:t>
      </w:r>
      <w:r>
        <w:rPr>
          <w:rFonts w:hint="eastAsia" w:cs="宋体"/>
          <w:color w:val="auto"/>
          <w:szCs w:val="18"/>
          <w:highlight w:val="none"/>
        </w:rPr>
        <w:t>http://www.youzhicai.com/</w:t>
      </w:r>
      <w:r>
        <w:rPr>
          <w:rFonts w:hint="eastAsia" w:cs="宋体"/>
          <w:color w:val="auto"/>
          <w:highlight w:val="none"/>
        </w:rPr>
        <w:t>）系统的时间为准，逾期系统将自动关闭，电子响应文件未完成上传的，视为没有递交响应文件；</w:t>
      </w:r>
    </w:p>
    <w:p w14:paraId="777DDA97">
      <w:pPr>
        <w:ind w:firstLine="480"/>
        <w:rPr>
          <w:rFonts w:hint="eastAsia" w:cs="宋体"/>
          <w:color w:val="auto"/>
          <w:highlight w:val="none"/>
        </w:rPr>
      </w:pPr>
      <w:r>
        <w:rPr>
          <w:rFonts w:hint="eastAsia" w:cs="宋体"/>
          <w:color w:val="auto"/>
          <w:highlight w:val="none"/>
        </w:rPr>
        <w:t>9.4.响应文件可远程解密，</w:t>
      </w:r>
      <w:r>
        <w:rPr>
          <w:rFonts w:hint="eastAsia"/>
          <w:color w:val="auto"/>
          <w:szCs w:val="18"/>
          <w:highlight w:val="none"/>
        </w:rPr>
        <w:t>供应商</w:t>
      </w:r>
      <w:r>
        <w:rPr>
          <w:rFonts w:hint="eastAsia" w:cs="宋体"/>
          <w:color w:val="auto"/>
          <w:highlight w:val="none"/>
        </w:rPr>
        <w:t>无需到达</w:t>
      </w:r>
      <w:r>
        <w:rPr>
          <w:rFonts w:hint="eastAsia" w:cs="宋体"/>
          <w:color w:val="auto"/>
          <w:highlight w:val="none"/>
          <w:lang w:eastAsia="zh-CN"/>
        </w:rPr>
        <w:t>询价</w:t>
      </w:r>
      <w:r>
        <w:rPr>
          <w:rFonts w:hint="eastAsia" w:cs="宋体"/>
          <w:color w:val="auto"/>
          <w:highlight w:val="none"/>
        </w:rPr>
        <w:t>现场。</w:t>
      </w:r>
      <w:r>
        <w:rPr>
          <w:rFonts w:hint="eastAsia" w:cs="宋体"/>
          <w:color w:val="auto"/>
          <w:highlight w:val="none"/>
          <w:lang w:eastAsia="zh-CN"/>
        </w:rPr>
        <w:t>询价</w:t>
      </w:r>
      <w:r>
        <w:rPr>
          <w:rFonts w:hint="eastAsia" w:cs="宋体"/>
          <w:color w:val="auto"/>
          <w:highlight w:val="none"/>
        </w:rPr>
        <w:t>文件“</w:t>
      </w:r>
      <w:r>
        <w:rPr>
          <w:rFonts w:hint="eastAsia"/>
          <w:color w:val="auto"/>
          <w:szCs w:val="18"/>
          <w:highlight w:val="none"/>
        </w:rPr>
        <w:t>供应商</w:t>
      </w:r>
      <w:r>
        <w:rPr>
          <w:rFonts w:hint="eastAsia" w:cs="宋体"/>
          <w:color w:val="auto"/>
          <w:highlight w:val="none"/>
        </w:rPr>
        <w:t>须知”中另有规定的，从其规定。</w:t>
      </w:r>
    </w:p>
    <w:p w14:paraId="56772780">
      <w:pPr>
        <w:ind w:firstLine="480"/>
        <w:rPr>
          <w:rFonts w:hint="eastAsia"/>
          <w:color w:val="auto"/>
          <w:highlight w:val="none"/>
        </w:rPr>
      </w:pPr>
      <w:r>
        <w:rPr>
          <w:rFonts w:hint="eastAsia" w:cs="宋体"/>
          <w:color w:val="auto"/>
          <w:highlight w:val="none"/>
        </w:rPr>
        <w:t>9.5.</w:t>
      </w:r>
      <w:r>
        <w:rPr>
          <w:rFonts w:hint="eastAsia"/>
          <w:color w:val="auto"/>
          <w:szCs w:val="18"/>
          <w:highlight w:val="none"/>
        </w:rPr>
        <w:t xml:space="preserve"> 供应商</w:t>
      </w:r>
      <w:r>
        <w:rPr>
          <w:rFonts w:hint="eastAsia" w:cs="宋体"/>
          <w:color w:val="auto"/>
          <w:highlight w:val="none"/>
        </w:rPr>
        <w:t>在制作、上传电子响应文件过程中，若存在技术操作问题，请及时联系优质采云采购平台客服人员，客服电话：400-0099-555，0551-62220164，0551-62220012。</w:t>
      </w:r>
    </w:p>
    <w:p w14:paraId="6FB594C6">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10.响应文件提交截止时间</w:t>
      </w:r>
    </w:p>
    <w:p w14:paraId="202EE747">
      <w:pPr>
        <w:ind w:firstLine="48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10.1供应商应在供应商须知前附表中规定的响应文件提交截止时间前，在网上提交加密电子响应文件。</w:t>
      </w:r>
    </w:p>
    <w:p w14:paraId="6CD2920F">
      <w:pPr>
        <w:ind w:firstLine="48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10.2供应商在</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文件规定的响应文件提交截止时间前上传了网上加密电子响应文件，但未在规定时间内进行解密的，响应无效。</w:t>
      </w:r>
    </w:p>
    <w:p w14:paraId="7787E85F">
      <w:pPr>
        <w:ind w:firstLine="48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10.3业主单位和代理机构延迟响应文件提交截止时间的，在此情况下，业主单位、代理机构和供应商受响应文件提交截止时间制约的所有权利和义务均应延长至新的截止时间。</w:t>
      </w:r>
    </w:p>
    <w:p w14:paraId="5DA1E5F6">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11.响应文件的提交、修改与撤回</w:t>
      </w:r>
    </w:p>
    <w:p w14:paraId="32F6CA00">
      <w:pPr>
        <w:ind w:firstLine="48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11.1供应商应当在第一章“</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邀请”规定的响应文件提交截止时间前，将加密的响应文件在优质采云采购平台（http://www.youzhicai.com/）上传。</w:t>
      </w:r>
    </w:p>
    <w:p w14:paraId="6D18B1EC">
      <w:pPr>
        <w:ind w:firstLine="48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51F092AC">
      <w:pPr>
        <w:ind w:firstLine="48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11.3供应商应在供应商须知前附表规定的解密时间前（以优质采云采购平台（http://www.youzhicai.com/）系统的解密倒计时为准）对本单位的响应文件进行解密，代理机构工作人员解密所有响应文件。</w:t>
      </w:r>
    </w:p>
    <w:p w14:paraId="6823336F">
      <w:pPr>
        <w:ind w:firstLine="48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11.4在响应文件提交截止时间之后，供应商不得对其响应文件做任何修改。但属于评审委员会在评审中发现的计算错误并进行核实的修改、按照</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文件的变动情况和评审委员会的要求重新提交响应文件的，不在此列。</w:t>
      </w:r>
    </w:p>
    <w:p w14:paraId="0B4D46B0">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12.评审委员会</w:t>
      </w:r>
    </w:p>
    <w:p w14:paraId="4B81354F">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12.1由业主单位委派或业主单位委托代理机构依法抽取经济技术专家等方式组建的评审委员会，负责本项目评审工作。评审委员会成员由3人以上单数组成，评审委员会及其成员应当依照有关规定履行相关职责和义务。</w:t>
      </w:r>
    </w:p>
    <w:p w14:paraId="51D53FB5">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12.2评审委员会根据</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文件规定的评审方法和标准对供应商提交的响应文件进行评审，从质量和服务均能满足</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文件实质性响应要求的供应商中推荐成交候选人，并编写评审报告。</w:t>
      </w:r>
    </w:p>
    <w:p w14:paraId="31A9740E">
      <w:pPr>
        <w:ind w:firstLine="482"/>
        <w:outlineLvl w:val="3"/>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rPr>
        <w:t>13</w:t>
      </w:r>
      <w:r>
        <w:rPr>
          <w:rFonts w:asciiTheme="minorEastAsia" w:hAnsiTheme="minorEastAsia" w:eastAsiaTheme="minorEastAsia" w:cstheme="minorEastAsia"/>
          <w:b/>
          <w:color w:val="auto"/>
          <w:highlight w:val="none"/>
        </w:rPr>
        <w:t>.响应文件的评审与</w:t>
      </w:r>
      <w:r>
        <w:rPr>
          <w:rFonts w:hint="eastAsia" w:asciiTheme="minorEastAsia" w:hAnsiTheme="minorEastAsia" w:eastAsiaTheme="minorEastAsia" w:cstheme="minorEastAsia"/>
          <w:b/>
          <w:color w:val="auto"/>
          <w:highlight w:val="none"/>
          <w:lang w:eastAsia="zh-CN"/>
        </w:rPr>
        <w:t>询价</w:t>
      </w:r>
    </w:p>
    <w:p w14:paraId="43EF2B18">
      <w:pPr>
        <w:ind w:firstLine="480"/>
        <w:rPr>
          <w:rFonts w:hint="eastAsia"/>
          <w:color w:val="auto"/>
          <w:highlight w:val="none"/>
        </w:rPr>
      </w:pPr>
      <w:r>
        <w:rPr>
          <w:rFonts w:hint="eastAsia"/>
          <w:color w:val="auto"/>
          <w:highlight w:val="none"/>
        </w:rPr>
        <w:t>13</w:t>
      </w:r>
      <w:r>
        <w:rPr>
          <w:color w:val="auto"/>
          <w:highlight w:val="none"/>
        </w:rPr>
        <w:t>.</w:t>
      </w:r>
      <w:r>
        <w:rPr>
          <w:rFonts w:hint="eastAsia"/>
          <w:color w:val="auto"/>
          <w:highlight w:val="none"/>
        </w:rPr>
        <w:t>1</w:t>
      </w:r>
      <w:r>
        <w:rPr>
          <w:rFonts w:hint="eastAsia"/>
          <w:color w:val="auto"/>
          <w:szCs w:val="18"/>
          <w:highlight w:val="none"/>
        </w:rPr>
        <w:t>业主单位</w:t>
      </w:r>
      <w:r>
        <w:rPr>
          <w:rFonts w:hint="eastAsia"/>
          <w:color w:val="auto"/>
          <w:highlight w:val="none"/>
        </w:rPr>
        <w:t>和代理机构将在</w:t>
      </w:r>
      <w:r>
        <w:rPr>
          <w:rFonts w:hint="eastAsia"/>
          <w:color w:val="auto"/>
          <w:szCs w:val="18"/>
          <w:highlight w:val="none"/>
          <w:u w:val="single"/>
          <w:lang w:eastAsia="zh-CN"/>
        </w:rPr>
        <w:t>供应商</w:t>
      </w:r>
      <w:r>
        <w:rPr>
          <w:color w:val="auto"/>
          <w:highlight w:val="none"/>
          <w:u w:val="single"/>
        </w:rPr>
        <w:t>须知前附表</w:t>
      </w:r>
      <w:r>
        <w:rPr>
          <w:rFonts w:hint="eastAsia"/>
          <w:color w:val="auto"/>
          <w:highlight w:val="none"/>
        </w:rPr>
        <w:t>规定的时间和地点组织</w:t>
      </w:r>
      <w:r>
        <w:rPr>
          <w:rFonts w:hint="eastAsia"/>
          <w:color w:val="auto"/>
          <w:highlight w:val="none"/>
          <w:lang w:eastAsia="zh-CN"/>
        </w:rPr>
        <w:t>询价</w:t>
      </w:r>
      <w:r>
        <w:rPr>
          <w:rFonts w:hint="eastAsia"/>
          <w:color w:val="auto"/>
          <w:highlight w:val="none"/>
        </w:rPr>
        <w:t>。</w:t>
      </w:r>
    </w:p>
    <w:p w14:paraId="0D9708F6">
      <w:pPr>
        <w:ind w:firstLine="480"/>
        <w:rPr>
          <w:rFonts w:hint="eastAsia"/>
          <w:color w:val="auto"/>
          <w:highlight w:val="none"/>
        </w:rPr>
      </w:pPr>
      <w:r>
        <w:rPr>
          <w:rFonts w:hint="eastAsia"/>
          <w:color w:val="auto"/>
          <w:highlight w:val="none"/>
        </w:rPr>
        <w:t>13.2</w:t>
      </w:r>
      <w:r>
        <w:rPr>
          <w:rFonts w:hint="eastAsia"/>
          <w:color w:val="auto"/>
          <w:highlight w:val="none"/>
          <w:lang w:eastAsia="zh-CN"/>
        </w:rPr>
        <w:t>询价</w:t>
      </w:r>
      <w:r>
        <w:rPr>
          <w:rFonts w:hint="eastAsia"/>
          <w:color w:val="auto"/>
          <w:highlight w:val="none"/>
        </w:rPr>
        <w:t>活动采用综合评分法评审。</w:t>
      </w:r>
    </w:p>
    <w:p w14:paraId="1D1002BD">
      <w:pPr>
        <w:ind w:firstLine="480"/>
        <w:rPr>
          <w:rFonts w:hint="eastAsia"/>
          <w:color w:val="auto"/>
          <w:highlight w:val="none"/>
        </w:rPr>
      </w:pPr>
      <w:r>
        <w:rPr>
          <w:rFonts w:hint="eastAsia"/>
          <w:color w:val="auto"/>
          <w:highlight w:val="none"/>
        </w:rPr>
        <w:t>综合评分法，是指响应文件满足</w:t>
      </w:r>
      <w:r>
        <w:rPr>
          <w:rFonts w:hint="eastAsia"/>
          <w:color w:val="auto"/>
          <w:highlight w:val="none"/>
          <w:lang w:eastAsia="zh-CN"/>
        </w:rPr>
        <w:t>询价</w:t>
      </w:r>
      <w:r>
        <w:rPr>
          <w:rFonts w:hint="eastAsia"/>
          <w:color w:val="auto"/>
          <w:highlight w:val="none"/>
        </w:rPr>
        <w:t>文件全部实质性要求且按评审因素的量化指标评审得分最高的</w:t>
      </w:r>
      <w:r>
        <w:rPr>
          <w:rFonts w:hint="eastAsia"/>
          <w:color w:val="auto"/>
          <w:szCs w:val="18"/>
          <w:highlight w:val="none"/>
          <w:lang w:eastAsia="zh-CN"/>
        </w:rPr>
        <w:t>供应商</w:t>
      </w:r>
      <w:r>
        <w:rPr>
          <w:rFonts w:hint="eastAsia"/>
          <w:color w:val="auto"/>
          <w:highlight w:val="none"/>
        </w:rPr>
        <w:t>为成交候选</w:t>
      </w:r>
      <w:r>
        <w:rPr>
          <w:rFonts w:hint="eastAsia"/>
          <w:color w:val="auto"/>
          <w:szCs w:val="18"/>
          <w:highlight w:val="none"/>
        </w:rPr>
        <w:t>人</w:t>
      </w:r>
      <w:r>
        <w:rPr>
          <w:rFonts w:hint="eastAsia"/>
          <w:color w:val="auto"/>
          <w:highlight w:val="none"/>
        </w:rPr>
        <w:t>的评审方法。</w:t>
      </w:r>
    </w:p>
    <w:p w14:paraId="7E833DCA">
      <w:pPr>
        <w:ind w:firstLine="480"/>
        <w:rPr>
          <w:rFonts w:hint="eastAsia"/>
          <w:color w:val="auto"/>
          <w:highlight w:val="none"/>
        </w:rPr>
      </w:pPr>
      <w:r>
        <w:rPr>
          <w:rFonts w:hint="eastAsia"/>
          <w:color w:val="auto"/>
          <w:highlight w:val="none"/>
        </w:rPr>
        <w:t>13.3</w:t>
      </w:r>
      <w:r>
        <w:rPr>
          <w:rFonts w:hint="eastAsia"/>
          <w:color w:val="auto"/>
          <w:highlight w:val="none"/>
          <w:lang w:eastAsia="zh-CN"/>
        </w:rPr>
        <w:t>询价</w:t>
      </w:r>
      <w:r>
        <w:rPr>
          <w:rFonts w:hint="eastAsia"/>
          <w:color w:val="auto"/>
          <w:highlight w:val="none"/>
        </w:rPr>
        <w:t>小组将按照</w:t>
      </w:r>
      <w:r>
        <w:rPr>
          <w:rFonts w:hint="eastAsia"/>
          <w:color w:val="auto"/>
          <w:highlight w:val="none"/>
          <w:lang w:eastAsia="zh-CN"/>
        </w:rPr>
        <w:t>询价</w:t>
      </w:r>
      <w:r>
        <w:rPr>
          <w:rFonts w:hint="eastAsia"/>
          <w:color w:val="auto"/>
          <w:highlight w:val="none"/>
        </w:rPr>
        <w:t>文件规定的</w:t>
      </w:r>
      <w:r>
        <w:rPr>
          <w:color w:val="auto"/>
          <w:highlight w:val="none"/>
        </w:rPr>
        <w:t>评审</w:t>
      </w:r>
      <w:r>
        <w:rPr>
          <w:rFonts w:hint="eastAsia"/>
          <w:color w:val="auto"/>
          <w:highlight w:val="none"/>
        </w:rPr>
        <w:t>方</w:t>
      </w:r>
      <w:r>
        <w:rPr>
          <w:color w:val="auto"/>
          <w:highlight w:val="none"/>
        </w:rPr>
        <w:t>法</w:t>
      </w:r>
      <w:r>
        <w:rPr>
          <w:rFonts w:hint="eastAsia"/>
          <w:color w:val="auto"/>
          <w:highlight w:val="none"/>
        </w:rPr>
        <w:t>和标准对</w:t>
      </w:r>
      <w:r>
        <w:rPr>
          <w:rFonts w:hint="eastAsia"/>
          <w:color w:val="auto"/>
          <w:szCs w:val="18"/>
          <w:highlight w:val="none"/>
          <w:lang w:eastAsia="zh-CN"/>
        </w:rPr>
        <w:t>供应商</w:t>
      </w:r>
      <w:r>
        <w:rPr>
          <w:rFonts w:hint="eastAsia"/>
          <w:color w:val="auto"/>
          <w:highlight w:val="none"/>
        </w:rPr>
        <w:t>独立进行评审。评审程序如下：</w:t>
      </w:r>
    </w:p>
    <w:p w14:paraId="1C686354">
      <w:pPr>
        <w:ind w:firstLine="480"/>
        <w:rPr>
          <w:rFonts w:hint="eastAsia"/>
          <w:color w:val="auto"/>
          <w:highlight w:val="none"/>
        </w:rPr>
      </w:pPr>
      <w:r>
        <w:rPr>
          <w:rFonts w:hint="eastAsia"/>
          <w:color w:val="auto"/>
          <w:highlight w:val="none"/>
        </w:rPr>
        <w:t>13.3.1</w:t>
      </w:r>
      <w:r>
        <w:rPr>
          <w:rFonts w:hint="eastAsia"/>
          <w:b/>
          <w:color w:val="auto"/>
          <w:highlight w:val="none"/>
        </w:rPr>
        <w:t>初审</w:t>
      </w:r>
      <w:r>
        <w:rPr>
          <w:rFonts w:hint="eastAsia"/>
          <w:color w:val="auto"/>
          <w:highlight w:val="none"/>
        </w:rPr>
        <w:t>。</w:t>
      </w:r>
      <w:r>
        <w:rPr>
          <w:rFonts w:hint="eastAsia"/>
          <w:color w:val="auto"/>
          <w:highlight w:val="none"/>
          <w:lang w:eastAsia="zh-CN"/>
        </w:rPr>
        <w:t>询价</w:t>
      </w:r>
      <w:r>
        <w:rPr>
          <w:rFonts w:hint="eastAsia"/>
          <w:color w:val="auto"/>
          <w:highlight w:val="none"/>
        </w:rPr>
        <w:t>小组对</w:t>
      </w:r>
      <w:r>
        <w:rPr>
          <w:rFonts w:hint="eastAsia"/>
          <w:color w:val="auto"/>
          <w:szCs w:val="18"/>
          <w:highlight w:val="none"/>
          <w:lang w:eastAsia="zh-CN"/>
        </w:rPr>
        <w:t>供应商</w:t>
      </w:r>
      <w:r>
        <w:rPr>
          <w:rFonts w:hint="eastAsia"/>
          <w:color w:val="auto"/>
          <w:highlight w:val="none"/>
        </w:rPr>
        <w:t>必须满足和实质性响应的内容进行评审，</w:t>
      </w:r>
      <w:r>
        <w:rPr>
          <w:rFonts w:hint="eastAsia"/>
          <w:color w:val="auto"/>
          <w:szCs w:val="18"/>
          <w:highlight w:val="none"/>
          <w:lang w:eastAsia="zh-CN"/>
        </w:rPr>
        <w:t>供应商</w:t>
      </w:r>
      <w:r>
        <w:rPr>
          <w:rFonts w:hint="eastAsia"/>
          <w:color w:val="auto"/>
          <w:highlight w:val="none"/>
        </w:rPr>
        <w:t>未实质性响应</w:t>
      </w:r>
      <w:r>
        <w:rPr>
          <w:rFonts w:hint="eastAsia"/>
          <w:color w:val="auto"/>
          <w:highlight w:val="none"/>
          <w:lang w:eastAsia="zh-CN"/>
        </w:rPr>
        <w:t>询价</w:t>
      </w:r>
      <w:r>
        <w:rPr>
          <w:rFonts w:hint="eastAsia"/>
          <w:color w:val="auto"/>
          <w:highlight w:val="none"/>
        </w:rPr>
        <w:t>文件要求导致响应无效的，</w:t>
      </w:r>
      <w:r>
        <w:rPr>
          <w:rFonts w:hint="eastAsia"/>
          <w:color w:val="auto"/>
          <w:highlight w:val="none"/>
          <w:lang w:eastAsia="zh-CN"/>
        </w:rPr>
        <w:t>询价</w:t>
      </w:r>
      <w:r>
        <w:rPr>
          <w:rFonts w:hint="eastAsia"/>
          <w:color w:val="auto"/>
          <w:highlight w:val="none"/>
        </w:rPr>
        <w:t>小组将以书面询问的方式告知有关</w:t>
      </w:r>
      <w:r>
        <w:rPr>
          <w:rFonts w:hint="eastAsia"/>
          <w:color w:val="auto"/>
          <w:szCs w:val="18"/>
          <w:highlight w:val="none"/>
          <w:lang w:eastAsia="zh-CN"/>
        </w:rPr>
        <w:t>供应商</w:t>
      </w:r>
      <w:r>
        <w:rPr>
          <w:rFonts w:hint="eastAsia"/>
          <w:color w:val="auto"/>
          <w:highlight w:val="none"/>
        </w:rPr>
        <w:t>。</w:t>
      </w:r>
    </w:p>
    <w:p w14:paraId="63F2C53C">
      <w:pPr>
        <w:ind w:firstLine="470" w:firstLineChars="196"/>
        <w:rPr>
          <w:rFonts w:hint="eastAsia"/>
          <w:color w:val="auto"/>
          <w:highlight w:val="none"/>
        </w:rPr>
      </w:pPr>
      <w:r>
        <w:rPr>
          <w:rFonts w:hint="eastAsia"/>
          <w:color w:val="auto"/>
          <w:szCs w:val="18"/>
          <w:highlight w:val="none"/>
        </w:rPr>
        <w:t>业主单位</w:t>
      </w:r>
      <w:r>
        <w:rPr>
          <w:color w:val="auto"/>
          <w:highlight w:val="none"/>
        </w:rPr>
        <w:t>或</w:t>
      </w:r>
      <w:r>
        <w:rPr>
          <w:rFonts w:hint="eastAsia"/>
          <w:color w:val="auto"/>
          <w:highlight w:val="none"/>
        </w:rPr>
        <w:t>代理机构将在响应文件提交截止时间后至评审结束前查询</w:t>
      </w:r>
      <w:r>
        <w:rPr>
          <w:rFonts w:hint="eastAsia"/>
          <w:color w:val="auto"/>
          <w:szCs w:val="18"/>
          <w:highlight w:val="none"/>
          <w:lang w:eastAsia="zh-CN"/>
        </w:rPr>
        <w:t>供应商</w:t>
      </w:r>
      <w:r>
        <w:rPr>
          <w:rFonts w:hint="eastAsia"/>
          <w:color w:val="auto"/>
          <w:highlight w:val="none"/>
        </w:rPr>
        <w:t>的信用记录。</w:t>
      </w:r>
      <w:r>
        <w:rPr>
          <w:rFonts w:hint="eastAsia"/>
          <w:color w:val="auto"/>
          <w:szCs w:val="18"/>
          <w:highlight w:val="none"/>
          <w:lang w:eastAsia="zh-CN"/>
        </w:rPr>
        <w:t>供应商</w:t>
      </w:r>
      <w:r>
        <w:rPr>
          <w:rFonts w:hint="eastAsia"/>
          <w:color w:val="auto"/>
          <w:highlight w:val="none"/>
        </w:rPr>
        <w:t>存在不良信用记录的，其响应文件将被认定为</w:t>
      </w:r>
      <w:r>
        <w:rPr>
          <w:rFonts w:hint="eastAsia"/>
          <w:b/>
          <w:color w:val="auto"/>
          <w:highlight w:val="none"/>
        </w:rPr>
        <w:t>响应无效</w:t>
      </w:r>
      <w:r>
        <w:rPr>
          <w:rFonts w:hint="eastAsia"/>
          <w:color w:val="auto"/>
          <w:highlight w:val="none"/>
        </w:rPr>
        <w:t>。</w:t>
      </w:r>
    </w:p>
    <w:p w14:paraId="501DDF65">
      <w:pPr>
        <w:ind w:firstLine="470" w:firstLineChars="196"/>
        <w:rPr>
          <w:rFonts w:hint="eastAsia" w:cs="宋体"/>
          <w:color w:val="auto"/>
          <w:kern w:val="21"/>
          <w:szCs w:val="24"/>
          <w:highlight w:val="none"/>
          <w:lang w:bidi="ar"/>
        </w:rPr>
      </w:pPr>
      <w:r>
        <w:rPr>
          <w:rFonts w:hint="eastAsia" w:cs="宋体"/>
          <w:color w:val="auto"/>
          <w:kern w:val="21"/>
          <w:szCs w:val="24"/>
          <w:highlight w:val="none"/>
          <w:lang w:bidi="ar"/>
        </w:rPr>
        <w:t>13.3.1.1信用信息查询渠道：“信用中国”网站（www.creditchina.gov.cn）、国家企业信用信息公示系统（</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Style w:val="63"/>
          <w:rFonts w:hint="eastAsia" w:cs="宋体"/>
          <w:color w:val="auto"/>
          <w:kern w:val="21"/>
          <w:szCs w:val="24"/>
          <w:highlight w:val="none"/>
          <w:lang w:bidi="ar"/>
        </w:rPr>
        <w:t>www.gsxt.gov.cn</w:t>
      </w:r>
      <w:r>
        <w:rPr>
          <w:rStyle w:val="63"/>
          <w:rFonts w:hint="eastAsia" w:cs="宋体"/>
          <w:color w:val="auto"/>
          <w:kern w:val="21"/>
          <w:szCs w:val="24"/>
          <w:highlight w:val="none"/>
          <w:lang w:bidi="ar"/>
        </w:rPr>
        <w:fldChar w:fldCharType="end"/>
      </w:r>
      <w:r>
        <w:rPr>
          <w:rFonts w:hint="eastAsia" w:cs="宋体"/>
          <w:color w:val="auto"/>
          <w:kern w:val="21"/>
          <w:szCs w:val="24"/>
          <w:highlight w:val="none"/>
          <w:lang w:bidi="ar"/>
        </w:rPr>
        <w:t>）：</w:t>
      </w:r>
    </w:p>
    <w:p w14:paraId="514A9173">
      <w:pPr>
        <w:ind w:firstLine="480"/>
        <w:rPr>
          <w:rFonts w:hint="eastAsia" w:cs="宋体"/>
          <w:color w:val="auto"/>
          <w:szCs w:val="24"/>
          <w:highlight w:val="none"/>
        </w:rPr>
      </w:pPr>
      <w:bookmarkStart w:id="6" w:name="_Hlk192058264"/>
      <w:r>
        <w:rPr>
          <w:rFonts w:hint="eastAsia" w:cs="宋体"/>
          <w:color w:val="auto"/>
          <w:szCs w:val="24"/>
          <w:highlight w:val="none"/>
        </w:rPr>
        <w:t>（</w:t>
      </w:r>
      <w:r>
        <w:rPr>
          <w:rFonts w:cs="宋体"/>
          <w:color w:val="auto"/>
          <w:szCs w:val="24"/>
          <w:highlight w:val="none"/>
        </w:rPr>
        <w:t>1</w:t>
      </w:r>
      <w:r>
        <w:rPr>
          <w:rFonts w:hint="eastAsia" w:cs="宋体"/>
          <w:color w:val="auto"/>
          <w:szCs w:val="24"/>
          <w:highlight w:val="none"/>
        </w:rPr>
        <w:t>）在国家企业信用信息公示系统（http://www.gsxt.gov.cn/）中被列入严重违法失信企业名单；</w:t>
      </w:r>
    </w:p>
    <w:p w14:paraId="13606C6C">
      <w:pPr>
        <w:ind w:firstLine="480"/>
        <w:rPr>
          <w:rFonts w:hint="eastAsia" w:cs="宋体"/>
          <w:color w:val="auto"/>
          <w:szCs w:val="24"/>
          <w:highlight w:val="none"/>
        </w:rPr>
      </w:pPr>
      <w:r>
        <w:rPr>
          <w:rFonts w:hint="eastAsia" w:cs="宋体"/>
          <w:color w:val="auto"/>
          <w:szCs w:val="24"/>
          <w:highlight w:val="none"/>
        </w:rPr>
        <w:t>（</w:t>
      </w:r>
      <w:r>
        <w:rPr>
          <w:rFonts w:cs="宋体"/>
          <w:color w:val="auto"/>
          <w:szCs w:val="24"/>
          <w:highlight w:val="none"/>
        </w:rPr>
        <w:t>2</w:t>
      </w:r>
      <w:r>
        <w:rPr>
          <w:rFonts w:hint="eastAsia" w:cs="宋体"/>
          <w:color w:val="auto"/>
          <w:szCs w:val="24"/>
          <w:highlight w:val="none"/>
        </w:rPr>
        <w:t>）在“信用中国”网站（http://www.creditchina.gov.cn/）中被列入失信被执行人名单；</w:t>
      </w:r>
    </w:p>
    <w:p w14:paraId="1E46311C">
      <w:pPr>
        <w:ind w:firstLine="480"/>
        <w:rPr>
          <w:rFonts w:hint="eastAsia"/>
          <w:color w:val="auto"/>
          <w:highlight w:val="none"/>
          <w:lang w:bidi="ar"/>
        </w:rPr>
      </w:pPr>
      <w:r>
        <w:rPr>
          <w:rFonts w:hint="eastAsia" w:cs="宋体"/>
          <w:color w:val="auto"/>
          <w:szCs w:val="24"/>
          <w:highlight w:val="none"/>
        </w:rPr>
        <w:t>（3）在“信用中国”网站（http://www.creditchina.gov.cn/）中被列入重大税收违法案件当事人名单；</w:t>
      </w:r>
    </w:p>
    <w:bookmarkEnd w:id="6"/>
    <w:p w14:paraId="066F7250">
      <w:pPr>
        <w:ind w:firstLine="360" w:firstLineChars="150"/>
        <w:rPr>
          <w:rFonts w:hint="eastAsia"/>
          <w:color w:val="auto"/>
          <w:highlight w:val="none"/>
        </w:rPr>
      </w:pPr>
      <w:r>
        <w:rPr>
          <w:rFonts w:hint="eastAsia"/>
          <w:color w:val="auto"/>
          <w:highlight w:val="none"/>
        </w:rPr>
        <w:t>以联合体形式参加</w:t>
      </w:r>
      <w:r>
        <w:rPr>
          <w:rFonts w:hint="eastAsia"/>
          <w:color w:val="auto"/>
          <w:highlight w:val="none"/>
          <w:lang w:eastAsia="zh-CN"/>
        </w:rPr>
        <w:t>询价</w:t>
      </w:r>
      <w:r>
        <w:rPr>
          <w:rFonts w:hint="eastAsia"/>
          <w:color w:val="auto"/>
          <w:highlight w:val="none"/>
        </w:rPr>
        <w:t>的，联合体任何成员存在以上不良信用记录的，联合体</w:t>
      </w:r>
      <w:r>
        <w:rPr>
          <w:rFonts w:hint="eastAsia"/>
          <w:color w:val="auto"/>
          <w:highlight w:val="none"/>
          <w:lang w:eastAsia="zh-CN"/>
        </w:rPr>
        <w:t>询价</w:t>
      </w:r>
      <w:r>
        <w:rPr>
          <w:rFonts w:hint="eastAsia"/>
          <w:color w:val="auto"/>
          <w:highlight w:val="none"/>
        </w:rPr>
        <w:t>将被认定为</w:t>
      </w:r>
      <w:r>
        <w:rPr>
          <w:rFonts w:hint="eastAsia"/>
          <w:b/>
          <w:color w:val="auto"/>
          <w:highlight w:val="none"/>
        </w:rPr>
        <w:t>响应无效</w:t>
      </w:r>
      <w:r>
        <w:rPr>
          <w:rFonts w:hint="eastAsia"/>
          <w:color w:val="auto"/>
          <w:highlight w:val="none"/>
        </w:rPr>
        <w:t>。</w:t>
      </w:r>
    </w:p>
    <w:p w14:paraId="7666C9E1">
      <w:pPr>
        <w:ind w:firstLine="480"/>
        <w:jc w:val="left"/>
        <w:rPr>
          <w:rFonts w:hint="eastAsia" w:cs="宋体"/>
          <w:color w:val="auto"/>
          <w:kern w:val="21"/>
          <w:szCs w:val="24"/>
          <w:highlight w:val="none"/>
          <w:lang w:bidi="ar"/>
        </w:rPr>
      </w:pPr>
      <w:r>
        <w:rPr>
          <w:rFonts w:hint="eastAsia" w:cs="宋体"/>
          <w:color w:val="auto"/>
          <w:kern w:val="21"/>
          <w:szCs w:val="24"/>
          <w:highlight w:val="none"/>
          <w:lang w:bidi="ar"/>
        </w:rPr>
        <w:t>13.3.1.2</w:t>
      </w:r>
      <w:r>
        <w:rPr>
          <w:rFonts w:hint="eastAsia" w:cs="宋体"/>
          <w:color w:val="auto"/>
          <w:kern w:val="21"/>
          <w:szCs w:val="24"/>
          <w:highlight w:val="none"/>
          <w:lang w:eastAsia="zh-CN" w:bidi="ar"/>
        </w:rPr>
        <w:t>供应商</w:t>
      </w:r>
      <w:r>
        <w:rPr>
          <w:rFonts w:cs="宋体"/>
          <w:color w:val="auto"/>
          <w:kern w:val="21"/>
          <w:szCs w:val="24"/>
          <w:highlight w:val="none"/>
          <w:lang w:bidi="ar"/>
        </w:rPr>
        <w:t>不良信用记录以业主单位或代理机构查询结果为准</w:t>
      </w:r>
      <w:r>
        <w:rPr>
          <w:rFonts w:hint="eastAsia" w:cs="宋体"/>
          <w:color w:val="auto"/>
          <w:kern w:val="21"/>
          <w:szCs w:val="24"/>
          <w:highlight w:val="none"/>
          <w:lang w:bidi="ar"/>
        </w:rPr>
        <w:t>。</w:t>
      </w:r>
    </w:p>
    <w:p w14:paraId="4DF8FFB7">
      <w:pPr>
        <w:ind w:firstLine="480"/>
        <w:jc w:val="left"/>
        <w:rPr>
          <w:rFonts w:hint="eastAsia" w:cs="宋体"/>
          <w:color w:val="auto"/>
          <w:szCs w:val="24"/>
          <w:highlight w:val="none"/>
          <w:lang w:bidi="ar"/>
        </w:rPr>
      </w:pPr>
      <w:r>
        <w:rPr>
          <w:rFonts w:hint="eastAsia" w:cs="宋体"/>
          <w:color w:val="auto"/>
          <w:szCs w:val="24"/>
          <w:highlight w:val="none"/>
          <w:lang w:bidi="ar"/>
        </w:rPr>
        <w:t>在本</w:t>
      </w:r>
      <w:r>
        <w:rPr>
          <w:rFonts w:hint="eastAsia" w:cs="宋体"/>
          <w:color w:val="auto"/>
          <w:szCs w:val="24"/>
          <w:highlight w:val="none"/>
          <w:lang w:eastAsia="zh-CN" w:bidi="ar"/>
        </w:rPr>
        <w:t>询价</w:t>
      </w:r>
      <w:r>
        <w:rPr>
          <w:rFonts w:hint="eastAsia" w:cs="宋体"/>
          <w:color w:val="auto"/>
          <w:szCs w:val="24"/>
          <w:highlight w:val="none"/>
          <w:lang w:bidi="ar"/>
        </w:rPr>
        <w:t>文件规定的查询时间之外，网站信息发生的任何变更均不作为初审依据。</w:t>
      </w:r>
    </w:p>
    <w:p w14:paraId="185B63A8">
      <w:pPr>
        <w:ind w:firstLine="480"/>
        <w:jc w:val="left"/>
        <w:rPr>
          <w:rFonts w:hint="eastAsia"/>
          <w:color w:val="auto"/>
          <w:highlight w:val="none"/>
        </w:rPr>
      </w:pPr>
      <w:r>
        <w:rPr>
          <w:rFonts w:hint="eastAsia"/>
          <w:color w:val="auto"/>
          <w:szCs w:val="18"/>
          <w:highlight w:val="none"/>
          <w:lang w:eastAsia="zh-CN"/>
        </w:rPr>
        <w:t>供应商</w:t>
      </w:r>
      <w:r>
        <w:rPr>
          <w:rFonts w:hint="eastAsia" w:cs="宋体"/>
          <w:color w:val="auto"/>
          <w:szCs w:val="24"/>
          <w:highlight w:val="none"/>
          <w:lang w:bidi="ar"/>
        </w:rPr>
        <w:t>自行提供的与网站信息不一致的其他证明材料亦不作为初审依据。</w:t>
      </w:r>
    </w:p>
    <w:p w14:paraId="5C188B46">
      <w:pPr>
        <w:ind w:firstLine="480"/>
        <w:rPr>
          <w:rFonts w:hint="default"/>
          <w:color w:val="auto"/>
          <w:highlight w:val="none"/>
          <w:lang w:val="en-US"/>
        </w:rPr>
      </w:pPr>
      <w:r>
        <w:rPr>
          <w:rFonts w:hint="eastAsia"/>
          <w:color w:val="auto"/>
          <w:highlight w:val="none"/>
        </w:rPr>
        <w:t>13.3.2</w:t>
      </w:r>
      <w:r>
        <w:rPr>
          <w:rFonts w:hint="eastAsia"/>
          <w:b/>
          <w:color w:val="auto"/>
          <w:highlight w:val="none"/>
          <w:lang w:eastAsia="zh-CN"/>
        </w:rPr>
        <w:t>询价</w:t>
      </w:r>
      <w:r>
        <w:rPr>
          <w:rFonts w:hint="eastAsia"/>
          <w:color w:val="auto"/>
          <w:highlight w:val="none"/>
        </w:rPr>
        <w:t>。</w:t>
      </w:r>
      <w:r>
        <w:rPr>
          <w:rFonts w:hint="eastAsia"/>
          <w:b/>
          <w:bCs/>
          <w:color w:val="auto"/>
          <w:highlight w:val="none"/>
          <w:lang w:val="en-US" w:eastAsia="zh-CN"/>
        </w:rPr>
        <w:t>本次询价一次性报价，供应商直接在响应文件中填写报价即可。</w:t>
      </w:r>
      <w:r>
        <w:rPr>
          <w:rFonts w:hint="eastAsia"/>
          <w:color w:val="auto"/>
          <w:highlight w:val="none"/>
        </w:rPr>
        <w:t>初审合格后，</w:t>
      </w:r>
      <w:r>
        <w:rPr>
          <w:rFonts w:hint="eastAsia"/>
          <w:color w:val="auto"/>
          <w:highlight w:val="none"/>
          <w:lang w:val="en-US" w:eastAsia="zh-CN"/>
        </w:rPr>
        <w:t>报价最低的供应商将被确定为成交候选人。</w:t>
      </w:r>
    </w:p>
    <w:p w14:paraId="0E192AB1">
      <w:pPr>
        <w:ind w:firstLine="480"/>
        <w:rPr>
          <w:rFonts w:hint="eastAsia"/>
          <w:color w:val="auto"/>
          <w:highlight w:val="none"/>
        </w:rPr>
      </w:pPr>
      <w:r>
        <w:rPr>
          <w:rFonts w:hint="eastAsia"/>
          <w:color w:val="auto"/>
          <w:highlight w:val="none"/>
        </w:rPr>
        <w:t>13.</w:t>
      </w:r>
      <w:r>
        <w:rPr>
          <w:rFonts w:hint="eastAsia"/>
          <w:color w:val="auto"/>
          <w:highlight w:val="none"/>
          <w:lang w:val="en-US" w:eastAsia="zh-CN"/>
        </w:rPr>
        <w:t>3</w:t>
      </w:r>
      <w:r>
        <w:rPr>
          <w:rFonts w:hint="eastAsia"/>
          <w:color w:val="auto"/>
          <w:highlight w:val="none"/>
        </w:rPr>
        <w:t>相关说明</w:t>
      </w:r>
    </w:p>
    <w:p w14:paraId="3D07BE37">
      <w:pPr>
        <w:ind w:firstLine="480"/>
        <w:rPr>
          <w:rFonts w:hint="eastAsia"/>
          <w:color w:val="auto"/>
          <w:highlight w:val="none"/>
        </w:rPr>
      </w:pPr>
      <w:r>
        <w:rPr>
          <w:rFonts w:hint="eastAsia"/>
          <w:color w:val="auto"/>
          <w:highlight w:val="none"/>
        </w:rPr>
        <w:t>13.</w:t>
      </w:r>
      <w:r>
        <w:rPr>
          <w:rFonts w:hint="eastAsia"/>
          <w:color w:val="auto"/>
          <w:highlight w:val="none"/>
          <w:lang w:val="en-US" w:eastAsia="zh-CN"/>
        </w:rPr>
        <w:t>3</w:t>
      </w:r>
      <w:r>
        <w:rPr>
          <w:rFonts w:hint="eastAsia"/>
          <w:color w:val="auto"/>
          <w:highlight w:val="none"/>
        </w:rPr>
        <w:t>.1为保证</w:t>
      </w:r>
      <w:r>
        <w:rPr>
          <w:rFonts w:hint="eastAsia"/>
          <w:color w:val="auto"/>
          <w:highlight w:val="none"/>
          <w:lang w:eastAsia="zh-CN"/>
        </w:rPr>
        <w:t>询价</w:t>
      </w:r>
      <w:r>
        <w:rPr>
          <w:rFonts w:hint="eastAsia"/>
          <w:color w:val="auto"/>
          <w:highlight w:val="none"/>
        </w:rPr>
        <w:t>活动顺利进行，</w:t>
      </w:r>
      <w:r>
        <w:rPr>
          <w:rFonts w:hint="eastAsia"/>
          <w:color w:val="auto"/>
          <w:szCs w:val="18"/>
          <w:highlight w:val="none"/>
          <w:lang w:eastAsia="zh-CN"/>
        </w:rPr>
        <w:t>供应商</w:t>
      </w:r>
      <w:r>
        <w:rPr>
          <w:rFonts w:hint="eastAsia"/>
          <w:color w:val="auto"/>
          <w:highlight w:val="none"/>
        </w:rPr>
        <w:t xml:space="preserve">可派相关技术人员进行网上答疑； </w:t>
      </w:r>
    </w:p>
    <w:p w14:paraId="2F242241">
      <w:pPr>
        <w:ind w:firstLine="480"/>
        <w:rPr>
          <w:rFonts w:hint="eastAsia"/>
          <w:color w:val="auto"/>
          <w:highlight w:val="none"/>
        </w:rPr>
      </w:pPr>
      <w:r>
        <w:rPr>
          <w:rFonts w:hint="eastAsia"/>
          <w:color w:val="auto"/>
          <w:highlight w:val="none"/>
        </w:rPr>
        <w:t>13.</w:t>
      </w:r>
      <w:r>
        <w:rPr>
          <w:rFonts w:hint="eastAsia"/>
          <w:color w:val="auto"/>
          <w:highlight w:val="none"/>
          <w:lang w:val="en-US" w:eastAsia="zh-CN"/>
        </w:rPr>
        <w:t>3</w:t>
      </w:r>
      <w:r>
        <w:rPr>
          <w:rFonts w:hint="eastAsia"/>
          <w:color w:val="auto"/>
          <w:highlight w:val="none"/>
        </w:rPr>
        <w:t>.2</w:t>
      </w:r>
      <w:r>
        <w:rPr>
          <w:rFonts w:hint="eastAsia"/>
          <w:color w:val="auto"/>
          <w:highlight w:val="none"/>
          <w:lang w:eastAsia="zh-CN"/>
        </w:rPr>
        <w:t>询价</w:t>
      </w:r>
      <w:r>
        <w:rPr>
          <w:color w:val="auto"/>
          <w:highlight w:val="none"/>
        </w:rPr>
        <w:t>小组根据与</w:t>
      </w:r>
      <w:r>
        <w:rPr>
          <w:rFonts w:hint="eastAsia"/>
          <w:color w:val="auto"/>
          <w:szCs w:val="18"/>
          <w:highlight w:val="none"/>
          <w:lang w:eastAsia="zh-CN"/>
        </w:rPr>
        <w:t>供应商</w:t>
      </w:r>
      <w:r>
        <w:rPr>
          <w:rFonts w:hint="eastAsia"/>
          <w:color w:val="auto"/>
          <w:highlight w:val="none"/>
          <w:lang w:eastAsia="zh-CN"/>
        </w:rPr>
        <w:t>询价</w:t>
      </w:r>
      <w:r>
        <w:rPr>
          <w:color w:val="auto"/>
          <w:highlight w:val="none"/>
        </w:rPr>
        <w:t>情况可能实质性变动</w:t>
      </w:r>
      <w:r>
        <w:rPr>
          <w:rFonts w:hint="eastAsia"/>
          <w:color w:val="auto"/>
          <w:highlight w:val="none"/>
          <w:lang w:eastAsia="zh-CN"/>
        </w:rPr>
        <w:t>询价</w:t>
      </w:r>
      <w:r>
        <w:rPr>
          <w:rFonts w:hint="eastAsia"/>
          <w:color w:val="auto"/>
          <w:highlight w:val="none"/>
        </w:rPr>
        <w:t>文件</w:t>
      </w:r>
      <w:r>
        <w:rPr>
          <w:color w:val="auto"/>
          <w:highlight w:val="none"/>
        </w:rPr>
        <w:t>的内容，包括</w:t>
      </w:r>
      <w:r>
        <w:rPr>
          <w:rFonts w:hint="eastAsia"/>
          <w:color w:val="auto"/>
          <w:highlight w:val="none"/>
        </w:rPr>
        <w:t>项目需求</w:t>
      </w:r>
      <w:r>
        <w:rPr>
          <w:color w:val="auto"/>
          <w:highlight w:val="none"/>
        </w:rPr>
        <w:t>中的技术、服务要求以及合同草案条款。</w:t>
      </w:r>
      <w:r>
        <w:rPr>
          <w:rFonts w:hint="eastAsia"/>
          <w:color w:val="auto"/>
          <w:highlight w:val="none"/>
          <w:lang w:eastAsia="zh-CN"/>
        </w:rPr>
        <w:t>询价</w:t>
      </w:r>
      <w:r>
        <w:rPr>
          <w:color w:val="auto"/>
          <w:highlight w:val="none"/>
        </w:rPr>
        <w:t>文件有实质性变动的，</w:t>
      </w:r>
      <w:r>
        <w:rPr>
          <w:rFonts w:hint="eastAsia"/>
          <w:color w:val="auto"/>
          <w:highlight w:val="none"/>
        </w:rPr>
        <w:t>经</w:t>
      </w:r>
      <w:r>
        <w:rPr>
          <w:rFonts w:hint="eastAsia"/>
          <w:color w:val="auto"/>
          <w:szCs w:val="18"/>
          <w:highlight w:val="none"/>
        </w:rPr>
        <w:t>业主单位</w:t>
      </w:r>
      <w:r>
        <w:rPr>
          <w:rFonts w:hint="eastAsia"/>
          <w:color w:val="auto"/>
          <w:highlight w:val="none"/>
        </w:rPr>
        <w:t>代表确认作为</w:t>
      </w:r>
      <w:r>
        <w:rPr>
          <w:rFonts w:hint="eastAsia"/>
          <w:color w:val="auto"/>
          <w:highlight w:val="none"/>
          <w:lang w:eastAsia="zh-CN"/>
        </w:rPr>
        <w:t>询价</w:t>
      </w:r>
      <w:r>
        <w:rPr>
          <w:rFonts w:hint="eastAsia"/>
          <w:color w:val="auto"/>
          <w:highlight w:val="none"/>
        </w:rPr>
        <w:t>文件的有效组成部分，</w:t>
      </w:r>
      <w:r>
        <w:rPr>
          <w:rFonts w:hint="eastAsia"/>
          <w:color w:val="auto"/>
          <w:highlight w:val="none"/>
          <w:lang w:eastAsia="zh-CN"/>
        </w:rPr>
        <w:t>询价</w:t>
      </w:r>
      <w:r>
        <w:rPr>
          <w:color w:val="auto"/>
          <w:highlight w:val="none"/>
        </w:rPr>
        <w:t>小组</w:t>
      </w:r>
      <w:r>
        <w:rPr>
          <w:rFonts w:hint="eastAsia"/>
          <w:color w:val="auto"/>
          <w:highlight w:val="none"/>
        </w:rPr>
        <w:t>将</w:t>
      </w:r>
      <w:r>
        <w:rPr>
          <w:color w:val="auto"/>
          <w:highlight w:val="none"/>
        </w:rPr>
        <w:t>以书面形式通知所有参加</w:t>
      </w:r>
      <w:r>
        <w:rPr>
          <w:rFonts w:hint="eastAsia"/>
          <w:color w:val="auto"/>
          <w:highlight w:val="none"/>
          <w:lang w:eastAsia="zh-CN"/>
        </w:rPr>
        <w:t>询价</w:t>
      </w:r>
      <w:r>
        <w:rPr>
          <w:color w:val="auto"/>
          <w:highlight w:val="none"/>
        </w:rPr>
        <w:t>的</w:t>
      </w:r>
      <w:r>
        <w:rPr>
          <w:rFonts w:hint="eastAsia"/>
          <w:color w:val="auto"/>
          <w:szCs w:val="18"/>
          <w:highlight w:val="none"/>
          <w:lang w:eastAsia="zh-CN"/>
        </w:rPr>
        <w:t>供应商</w:t>
      </w:r>
      <w:r>
        <w:rPr>
          <w:color w:val="auto"/>
          <w:highlight w:val="none"/>
        </w:rPr>
        <w:t>。</w:t>
      </w:r>
    </w:p>
    <w:p w14:paraId="54AF202F">
      <w:pPr>
        <w:ind w:firstLine="480"/>
        <w:rPr>
          <w:rFonts w:hint="eastAsia"/>
          <w:color w:val="auto"/>
          <w:highlight w:val="none"/>
        </w:rPr>
      </w:pPr>
      <w:r>
        <w:rPr>
          <w:rFonts w:hint="eastAsia"/>
          <w:color w:val="auto"/>
          <w:highlight w:val="none"/>
        </w:rPr>
        <w:t>13.</w:t>
      </w:r>
      <w:r>
        <w:rPr>
          <w:rFonts w:hint="eastAsia"/>
          <w:color w:val="auto"/>
          <w:highlight w:val="none"/>
          <w:lang w:val="en-US" w:eastAsia="zh-CN"/>
        </w:rPr>
        <w:t>3</w:t>
      </w:r>
      <w:r>
        <w:rPr>
          <w:rFonts w:hint="eastAsia"/>
          <w:color w:val="auto"/>
          <w:highlight w:val="none"/>
        </w:rPr>
        <w:t>.3</w:t>
      </w:r>
      <w:r>
        <w:rPr>
          <w:rFonts w:hint="eastAsia"/>
          <w:color w:val="auto"/>
          <w:highlight w:val="none"/>
          <w:lang w:eastAsia="zh-CN"/>
        </w:rPr>
        <w:t>询价</w:t>
      </w:r>
      <w:r>
        <w:rPr>
          <w:rFonts w:hint="eastAsia"/>
          <w:color w:val="auto"/>
          <w:highlight w:val="none"/>
        </w:rPr>
        <w:t>小组发现</w:t>
      </w:r>
      <w:r>
        <w:rPr>
          <w:rFonts w:hint="eastAsia"/>
          <w:color w:val="auto"/>
          <w:szCs w:val="18"/>
          <w:highlight w:val="none"/>
          <w:lang w:eastAsia="zh-CN"/>
        </w:rPr>
        <w:t>供应商</w:t>
      </w:r>
      <w:r>
        <w:rPr>
          <w:rFonts w:hint="eastAsia"/>
          <w:color w:val="auto"/>
          <w:highlight w:val="none"/>
        </w:rPr>
        <w:t>的报价或者某些分项报价明显低于其他通过初审的</w:t>
      </w:r>
      <w:r>
        <w:rPr>
          <w:rFonts w:hint="eastAsia"/>
          <w:color w:val="auto"/>
          <w:szCs w:val="18"/>
          <w:highlight w:val="none"/>
          <w:lang w:eastAsia="zh-CN"/>
        </w:rPr>
        <w:t>供应商</w:t>
      </w:r>
      <w:r>
        <w:rPr>
          <w:rFonts w:hint="eastAsia"/>
          <w:color w:val="auto"/>
          <w:highlight w:val="none"/>
        </w:rPr>
        <w:t>的报价，有可能影响产品质量和不能诚信履约的，应当要求其在合理的时间内提供书面说明，必要时提交相关证明材料；</w:t>
      </w:r>
      <w:r>
        <w:rPr>
          <w:rFonts w:hint="eastAsia"/>
          <w:color w:val="auto"/>
          <w:szCs w:val="18"/>
          <w:highlight w:val="none"/>
          <w:lang w:eastAsia="zh-CN"/>
        </w:rPr>
        <w:t>供应商</w:t>
      </w:r>
      <w:r>
        <w:rPr>
          <w:rFonts w:hint="eastAsia"/>
          <w:color w:val="auto"/>
          <w:highlight w:val="none"/>
        </w:rPr>
        <w:t>不能证明其报价合理性的，其响应文件将被认定为响应无效。</w:t>
      </w:r>
    </w:p>
    <w:p w14:paraId="5BE282AD">
      <w:pPr>
        <w:ind w:firstLine="480"/>
        <w:rPr>
          <w:rFonts w:hint="eastAsia"/>
          <w:color w:val="auto"/>
          <w:highlight w:val="none"/>
        </w:rPr>
      </w:pPr>
      <w:r>
        <w:rPr>
          <w:rFonts w:hint="eastAsia"/>
          <w:color w:val="auto"/>
          <w:highlight w:val="none"/>
        </w:rPr>
        <w:t>13.</w:t>
      </w:r>
      <w:r>
        <w:rPr>
          <w:rFonts w:hint="eastAsia"/>
          <w:color w:val="auto"/>
          <w:highlight w:val="none"/>
          <w:lang w:val="en-US" w:eastAsia="zh-CN"/>
        </w:rPr>
        <w:t>3</w:t>
      </w:r>
      <w:r>
        <w:rPr>
          <w:rFonts w:hint="eastAsia"/>
          <w:color w:val="auto"/>
          <w:highlight w:val="none"/>
        </w:rPr>
        <w:t>.4</w:t>
      </w:r>
      <w:r>
        <w:rPr>
          <w:color w:val="auto"/>
          <w:highlight w:val="none"/>
        </w:rPr>
        <w:t>无论何种原因，即使</w:t>
      </w:r>
      <w:r>
        <w:rPr>
          <w:rFonts w:hint="eastAsia"/>
          <w:color w:val="auto"/>
          <w:szCs w:val="18"/>
          <w:highlight w:val="none"/>
          <w:lang w:eastAsia="zh-CN"/>
        </w:rPr>
        <w:t>供应商</w:t>
      </w:r>
      <w:r>
        <w:rPr>
          <w:rFonts w:hint="eastAsia"/>
          <w:color w:val="auto"/>
          <w:highlight w:val="none"/>
          <w:lang w:eastAsia="zh-CN"/>
        </w:rPr>
        <w:t>询价</w:t>
      </w:r>
      <w:r>
        <w:rPr>
          <w:color w:val="auto"/>
          <w:highlight w:val="none"/>
        </w:rPr>
        <w:t>时携带了证书材料的原件，但响应文件中未提供与之内容完全一致的</w:t>
      </w:r>
      <w:r>
        <w:rPr>
          <w:rFonts w:hint="eastAsia"/>
          <w:color w:val="auto"/>
          <w:highlight w:val="none"/>
        </w:rPr>
        <w:t>扫描件</w:t>
      </w:r>
      <w:r>
        <w:rPr>
          <w:color w:val="auto"/>
          <w:highlight w:val="none"/>
        </w:rPr>
        <w:t>或影印件的，</w:t>
      </w:r>
      <w:r>
        <w:rPr>
          <w:rFonts w:hint="eastAsia"/>
          <w:color w:val="auto"/>
          <w:highlight w:val="none"/>
          <w:lang w:eastAsia="zh-CN"/>
        </w:rPr>
        <w:t>询价</w:t>
      </w:r>
      <w:r>
        <w:rPr>
          <w:color w:val="auto"/>
          <w:highlight w:val="none"/>
        </w:rPr>
        <w:t>小组可以视同其未提供。</w:t>
      </w:r>
    </w:p>
    <w:p w14:paraId="130CD65D">
      <w:pPr>
        <w:ind w:firstLine="480"/>
        <w:rPr>
          <w:rFonts w:hint="eastAsia"/>
          <w:color w:val="auto"/>
          <w:highlight w:val="none"/>
        </w:rPr>
      </w:pPr>
      <w:r>
        <w:rPr>
          <w:rFonts w:hint="eastAsia"/>
          <w:color w:val="auto"/>
          <w:highlight w:val="none"/>
        </w:rPr>
        <w:t>13.</w:t>
      </w:r>
      <w:r>
        <w:rPr>
          <w:rFonts w:hint="eastAsia"/>
          <w:color w:val="auto"/>
          <w:highlight w:val="none"/>
          <w:lang w:val="en-US" w:eastAsia="zh-CN"/>
        </w:rPr>
        <w:t>3</w:t>
      </w:r>
      <w:r>
        <w:rPr>
          <w:rFonts w:hint="eastAsia"/>
          <w:color w:val="auto"/>
          <w:highlight w:val="none"/>
        </w:rPr>
        <w:t>.5</w:t>
      </w:r>
      <w:r>
        <w:rPr>
          <w:rFonts w:hint="eastAsia"/>
          <w:color w:val="auto"/>
          <w:highlight w:val="none"/>
          <w:lang w:eastAsia="zh-CN"/>
        </w:rPr>
        <w:t>询价</w:t>
      </w:r>
      <w:r>
        <w:rPr>
          <w:color w:val="auto"/>
          <w:highlight w:val="none"/>
        </w:rPr>
        <w:t>小组决定响应文件的响应性及符合性只根据响应文件本身的内容，而不寻求其他外部证据。</w:t>
      </w:r>
    </w:p>
    <w:p w14:paraId="678FBC02">
      <w:pPr>
        <w:ind w:firstLine="480"/>
        <w:rPr>
          <w:rFonts w:hint="eastAsia"/>
          <w:color w:val="auto"/>
          <w:highlight w:val="none"/>
        </w:rPr>
      </w:pPr>
      <w:r>
        <w:rPr>
          <w:rFonts w:hint="eastAsia"/>
          <w:color w:val="auto"/>
          <w:highlight w:val="none"/>
        </w:rPr>
        <w:t>13</w:t>
      </w:r>
      <w:r>
        <w:rPr>
          <w:color w:val="auto"/>
          <w:highlight w:val="none"/>
        </w:rPr>
        <w:t>.</w:t>
      </w:r>
      <w:r>
        <w:rPr>
          <w:rFonts w:hint="eastAsia"/>
          <w:color w:val="auto"/>
          <w:highlight w:val="none"/>
          <w:lang w:val="en-US" w:eastAsia="zh-CN"/>
        </w:rPr>
        <w:t>4</w:t>
      </w:r>
      <w:r>
        <w:rPr>
          <w:rFonts w:hint="eastAsia"/>
          <w:color w:val="auto"/>
          <w:szCs w:val="18"/>
          <w:highlight w:val="none"/>
          <w:lang w:eastAsia="zh-CN"/>
        </w:rPr>
        <w:t>供应商</w:t>
      </w:r>
      <w:r>
        <w:rPr>
          <w:rFonts w:hint="eastAsia"/>
          <w:color w:val="auto"/>
          <w:highlight w:val="none"/>
        </w:rPr>
        <w:t>授权</w:t>
      </w:r>
      <w:r>
        <w:rPr>
          <w:color w:val="auto"/>
          <w:highlight w:val="none"/>
        </w:rPr>
        <w:t>代表对</w:t>
      </w:r>
      <w:r>
        <w:rPr>
          <w:rFonts w:hint="eastAsia"/>
          <w:color w:val="auto"/>
          <w:highlight w:val="none"/>
          <w:lang w:eastAsia="zh-CN"/>
        </w:rPr>
        <w:t>询价</w:t>
      </w:r>
      <w:r>
        <w:rPr>
          <w:rFonts w:hint="eastAsia"/>
          <w:color w:val="auto"/>
          <w:highlight w:val="none"/>
        </w:rPr>
        <w:t>过程</w:t>
      </w:r>
      <w:r>
        <w:rPr>
          <w:color w:val="auto"/>
          <w:highlight w:val="none"/>
        </w:rPr>
        <w:t>有疑义，以及认为</w:t>
      </w:r>
      <w:r>
        <w:rPr>
          <w:rFonts w:hint="eastAsia"/>
          <w:color w:val="auto"/>
          <w:szCs w:val="18"/>
          <w:highlight w:val="none"/>
        </w:rPr>
        <w:t>业主单位</w:t>
      </w:r>
      <w:r>
        <w:rPr>
          <w:color w:val="auto"/>
          <w:highlight w:val="none"/>
        </w:rPr>
        <w:t>、</w:t>
      </w:r>
      <w:r>
        <w:rPr>
          <w:rFonts w:hint="eastAsia"/>
          <w:color w:val="auto"/>
          <w:highlight w:val="none"/>
        </w:rPr>
        <w:t>代理机构</w:t>
      </w:r>
      <w:r>
        <w:rPr>
          <w:color w:val="auto"/>
          <w:highlight w:val="none"/>
        </w:rPr>
        <w:t>相关工作人员有需要回避的情形的，应当场提出询问或者回避申请</w:t>
      </w:r>
      <w:r>
        <w:rPr>
          <w:rFonts w:hint="eastAsia"/>
          <w:color w:val="auto"/>
          <w:highlight w:val="none"/>
        </w:rPr>
        <w:t>，并说明理由。</w:t>
      </w:r>
      <w:r>
        <w:rPr>
          <w:color w:val="auto"/>
          <w:highlight w:val="none"/>
        </w:rPr>
        <w:t xml:space="preserve"> </w:t>
      </w:r>
    </w:p>
    <w:p w14:paraId="13E731BC">
      <w:pPr>
        <w:ind w:firstLine="482"/>
        <w:outlineLvl w:val="3"/>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rPr>
        <w:t>14.终止</w:t>
      </w:r>
      <w:r>
        <w:rPr>
          <w:rFonts w:hint="eastAsia" w:asciiTheme="minorEastAsia" w:hAnsiTheme="minorEastAsia" w:eastAsiaTheme="minorEastAsia" w:cstheme="minorEastAsia"/>
          <w:b/>
          <w:color w:val="auto"/>
          <w:highlight w:val="none"/>
          <w:lang w:eastAsia="zh-CN"/>
        </w:rPr>
        <w:t>询价</w:t>
      </w:r>
    </w:p>
    <w:p w14:paraId="398B4EF7">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出现下列情况之一时，业主单位和代理机构有权宣布终止</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，并将理由通知所有供应商：</w:t>
      </w:r>
    </w:p>
    <w:p w14:paraId="6EF7F1CF">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14.1</w:t>
      </w:r>
      <w:r>
        <w:rPr>
          <w:rFonts w:hint="eastAsia" w:cs="@仿宋_GB2312" w:asciiTheme="minorEastAsia" w:hAnsiTheme="minorEastAsia" w:eastAsiaTheme="minorEastAsia"/>
          <w:color w:val="auto"/>
          <w:kern w:val="2"/>
          <w:szCs w:val="24"/>
          <w:highlight w:val="none"/>
        </w:rPr>
        <w:t>通过初审的供应商</w:t>
      </w:r>
      <w:r>
        <w:rPr>
          <w:rFonts w:hint="eastAsia" w:asciiTheme="minorEastAsia" w:hAnsiTheme="minorEastAsia" w:eastAsiaTheme="minorEastAsia" w:cstheme="minorEastAsia"/>
          <w:color w:val="auto"/>
          <w:highlight w:val="none"/>
        </w:rPr>
        <w:t>不足规定数量，导致本次</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缺乏竞争的；</w:t>
      </w:r>
    </w:p>
    <w:p w14:paraId="08D19F89">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14.2出现影响公正的违法、违规行为的；</w:t>
      </w:r>
    </w:p>
    <w:p w14:paraId="6CC14F9D">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14.3因重大变故，交易任务取消的；</w:t>
      </w:r>
    </w:p>
    <w:p w14:paraId="307B9526">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14.4</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文件有重大漏洞，导致无法继续评审的；</w:t>
      </w:r>
    </w:p>
    <w:p w14:paraId="752B7743">
      <w:pPr>
        <w:ind w:firstLine="480"/>
        <w:rPr>
          <w:rFonts w:hint="eastAsia"/>
          <w:color w:val="auto"/>
          <w:highlight w:val="none"/>
        </w:rPr>
      </w:pPr>
      <w:r>
        <w:rPr>
          <w:rFonts w:hint="eastAsia" w:asciiTheme="minorEastAsia" w:hAnsiTheme="minorEastAsia" w:eastAsiaTheme="minorEastAsia" w:cstheme="minorEastAsia"/>
          <w:color w:val="auto"/>
          <w:highlight w:val="none"/>
        </w:rPr>
        <w:t>14.5法律法规规定的其他情形。</w:t>
      </w:r>
    </w:p>
    <w:p w14:paraId="329D4029">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15.响应文件的澄清、说明或更正</w:t>
      </w:r>
    </w:p>
    <w:p w14:paraId="3185F350">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15.1评审委员会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E0CB373">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15.2评审委员会通过优质采电子工具将需要澄清、说明或补正的内容以询问函的形式发送给供应商，供应商应登录优质采客户端并保持在线状态，以便及时接收评审委员会可能发出的询问函，并在询问函载明的时间内回复，若供应商未及时回复，视为放弃澄清。</w:t>
      </w:r>
    </w:p>
    <w:p w14:paraId="6F4B431C">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15.3如有询问，授权代表（或法定代表人）可通过远程登录的方式接受网上询问，也可凭本人有效身份证明参加询问。因授权代表联系不上、没有及时登录系统等情形而无法接受评审委员会询问的，供应商自行承担相关风险。</w:t>
      </w:r>
    </w:p>
    <w:p w14:paraId="18B0987B">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16.最终报价</w:t>
      </w:r>
    </w:p>
    <w:p w14:paraId="0D0508D6">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16.1本次</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一次性报价。</w:t>
      </w:r>
    </w:p>
    <w:p w14:paraId="2D6108BA">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16.2最终报价是供应商响应文件的有效组成部分，最终报价也是签订合同的依据。</w:t>
      </w:r>
    </w:p>
    <w:p w14:paraId="676D64BB">
      <w:pPr>
        <w:ind w:firstLine="48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16.4本项目的服务地点为本须知前附表所述，供应商可到项目现场踏勘以充分了解项目位置、情况及任何其他足以影响</w:t>
      </w:r>
      <w:r>
        <w:rPr>
          <w:rFonts w:hint="eastAsia" w:asciiTheme="minorEastAsia" w:hAnsiTheme="minorEastAsia" w:eastAsiaTheme="minorEastAsia" w:cstheme="minorEastAsia"/>
          <w:color w:val="auto"/>
          <w:kern w:val="2"/>
          <w:highlight w:val="none"/>
          <w:lang w:eastAsia="zh-CN"/>
        </w:rPr>
        <w:t>询价</w:t>
      </w:r>
      <w:r>
        <w:rPr>
          <w:rFonts w:hint="eastAsia" w:asciiTheme="minorEastAsia" w:hAnsiTheme="minorEastAsia" w:eastAsiaTheme="minorEastAsia" w:cstheme="minorEastAsia"/>
          <w:color w:val="auto"/>
          <w:kern w:val="2"/>
          <w:highlight w:val="none"/>
        </w:rPr>
        <w:t>报价的情况，任何因忽视或误解项目场地情况而导致的索赔或服务期限延长申请将不被批准。对于受项目现场场地限制，如需要另外寻找场地解决临时住宿，由此所产生的费用应包含在</w:t>
      </w:r>
      <w:r>
        <w:rPr>
          <w:rFonts w:hint="eastAsia" w:asciiTheme="minorEastAsia" w:hAnsiTheme="minorEastAsia" w:eastAsiaTheme="minorEastAsia" w:cstheme="minorEastAsia"/>
          <w:color w:val="auto"/>
          <w:kern w:val="2"/>
          <w:highlight w:val="none"/>
          <w:lang w:eastAsia="zh-CN"/>
        </w:rPr>
        <w:t>询价</w:t>
      </w:r>
      <w:r>
        <w:rPr>
          <w:rFonts w:hint="eastAsia" w:asciiTheme="minorEastAsia" w:hAnsiTheme="minorEastAsia" w:eastAsiaTheme="minorEastAsia" w:cstheme="minorEastAsia"/>
          <w:color w:val="auto"/>
          <w:kern w:val="2"/>
          <w:highlight w:val="none"/>
        </w:rPr>
        <w:t>报价范围内，业主单位不再承担该费用。</w:t>
      </w:r>
    </w:p>
    <w:p w14:paraId="3A848EB2">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highlight w:val="none"/>
        </w:rPr>
        <w:t>16.5本项目不接受恶意不平衡报价，不保证最低价成交。</w:t>
      </w:r>
    </w:p>
    <w:p w14:paraId="25E39BC7">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17.成交候选人的推荐原则</w:t>
      </w:r>
    </w:p>
    <w:p w14:paraId="69F03DD6">
      <w:pPr>
        <w:ind w:firstLine="480"/>
        <w:rPr>
          <w:rFonts w:hint="eastAsia"/>
          <w:color w:val="auto"/>
          <w:highlight w:val="none"/>
        </w:rPr>
      </w:pPr>
      <w:r>
        <w:rPr>
          <w:rFonts w:hint="eastAsia"/>
          <w:color w:val="auto"/>
          <w:highlight w:val="none"/>
        </w:rPr>
        <w:t>17</w:t>
      </w:r>
      <w:r>
        <w:rPr>
          <w:color w:val="auto"/>
          <w:highlight w:val="none"/>
        </w:rPr>
        <w:t>.1</w:t>
      </w:r>
      <w:r>
        <w:rPr>
          <w:rFonts w:hint="eastAsia"/>
          <w:color w:val="auto"/>
          <w:highlight w:val="none"/>
        </w:rPr>
        <w:t>评审委员会</w:t>
      </w:r>
      <w:r>
        <w:rPr>
          <w:color w:val="auto"/>
          <w:highlight w:val="none"/>
        </w:rPr>
        <w:t>依据本项目</w:t>
      </w:r>
      <w:r>
        <w:rPr>
          <w:rFonts w:hint="eastAsia"/>
          <w:color w:val="auto"/>
          <w:highlight w:val="none"/>
          <w:lang w:eastAsia="zh-CN"/>
        </w:rPr>
        <w:t>询价</w:t>
      </w:r>
      <w:r>
        <w:rPr>
          <w:color w:val="auto"/>
          <w:highlight w:val="none"/>
        </w:rPr>
        <w:t>文件所约定的</w:t>
      </w:r>
      <w:r>
        <w:rPr>
          <w:rFonts w:hint="eastAsia"/>
          <w:color w:val="auto"/>
          <w:highlight w:val="none"/>
        </w:rPr>
        <w:t>评审</w:t>
      </w:r>
      <w:r>
        <w:rPr>
          <w:color w:val="auto"/>
          <w:highlight w:val="none"/>
        </w:rPr>
        <w:t>方法</w:t>
      </w:r>
      <w:r>
        <w:rPr>
          <w:rFonts w:hint="eastAsia"/>
          <w:color w:val="auto"/>
          <w:highlight w:val="none"/>
        </w:rPr>
        <w:t>和标准</w:t>
      </w:r>
      <w:r>
        <w:rPr>
          <w:color w:val="auto"/>
          <w:highlight w:val="none"/>
        </w:rPr>
        <w:t>，</w:t>
      </w:r>
      <w:r>
        <w:rPr>
          <w:rFonts w:hint="eastAsia"/>
          <w:color w:val="auto"/>
          <w:highlight w:val="none"/>
        </w:rPr>
        <w:t>按照有效</w:t>
      </w:r>
      <w:r>
        <w:rPr>
          <w:rFonts w:hint="eastAsia"/>
          <w:color w:val="auto"/>
          <w:szCs w:val="18"/>
          <w:highlight w:val="none"/>
        </w:rPr>
        <w:t>供应商</w:t>
      </w:r>
      <w:r>
        <w:rPr>
          <w:rFonts w:hint="eastAsia"/>
          <w:color w:val="auto"/>
          <w:highlight w:val="none"/>
        </w:rPr>
        <w:t>综合总得分由高到低依次推荐成交候选</w:t>
      </w:r>
      <w:r>
        <w:rPr>
          <w:rFonts w:hint="eastAsia"/>
          <w:color w:val="auto"/>
          <w:szCs w:val="18"/>
          <w:highlight w:val="none"/>
        </w:rPr>
        <w:t>人</w:t>
      </w:r>
      <w:r>
        <w:rPr>
          <w:rFonts w:hint="eastAsia"/>
          <w:color w:val="auto"/>
          <w:highlight w:val="none"/>
        </w:rPr>
        <w:t>。综合总得分出现两家或两家以上相同者，按最后报价由低到高排序推荐成交候选</w:t>
      </w:r>
      <w:r>
        <w:rPr>
          <w:rFonts w:hint="eastAsia"/>
          <w:color w:val="auto"/>
          <w:szCs w:val="18"/>
          <w:highlight w:val="none"/>
        </w:rPr>
        <w:t>人</w:t>
      </w:r>
      <w:r>
        <w:rPr>
          <w:rFonts w:hint="eastAsia"/>
          <w:color w:val="auto"/>
          <w:highlight w:val="none"/>
        </w:rPr>
        <w:t>；综合总得分且最后报价均相同的，由评审委员会按照技术指标优劣顺序推荐成交候选</w:t>
      </w:r>
      <w:r>
        <w:rPr>
          <w:rFonts w:hint="eastAsia"/>
          <w:color w:val="auto"/>
          <w:szCs w:val="18"/>
          <w:highlight w:val="none"/>
        </w:rPr>
        <w:t>人</w:t>
      </w:r>
      <w:r>
        <w:rPr>
          <w:rFonts w:hint="eastAsia"/>
          <w:color w:val="auto"/>
          <w:highlight w:val="none"/>
        </w:rPr>
        <w:t>。</w:t>
      </w:r>
    </w:p>
    <w:p w14:paraId="18C55864">
      <w:pPr>
        <w:ind w:firstLine="480"/>
        <w:rPr>
          <w:rFonts w:hint="eastAsia" w:cs="宋体"/>
          <w:color w:val="auto"/>
          <w:szCs w:val="24"/>
          <w:highlight w:val="none"/>
          <w:lang w:bidi="ar"/>
        </w:rPr>
      </w:pPr>
      <w:r>
        <w:rPr>
          <w:rFonts w:hint="eastAsia" w:cs="宋体"/>
          <w:color w:val="auto"/>
          <w:szCs w:val="24"/>
          <w:highlight w:val="none"/>
          <w:lang w:bidi="ar"/>
        </w:rPr>
        <w:t>17.2凡发现成交候选人有下列行为之一的，成交无效，并移交监管部门依法处理：</w:t>
      </w:r>
    </w:p>
    <w:p w14:paraId="47B7201E">
      <w:pPr>
        <w:ind w:firstLine="480"/>
        <w:rPr>
          <w:rFonts w:hint="eastAsia" w:cs="宋体"/>
          <w:color w:val="auto"/>
          <w:szCs w:val="24"/>
          <w:highlight w:val="none"/>
          <w:lang w:bidi="ar"/>
        </w:rPr>
      </w:pPr>
      <w:r>
        <w:rPr>
          <w:rFonts w:hint="eastAsia" w:cs="宋体"/>
          <w:color w:val="auto"/>
          <w:szCs w:val="24"/>
          <w:highlight w:val="none"/>
          <w:lang w:bidi="ar"/>
        </w:rPr>
        <w:t>17.2.1有下列情形之一的，属于</w:t>
      </w:r>
      <w:r>
        <w:rPr>
          <w:rFonts w:hint="eastAsia"/>
          <w:color w:val="auto"/>
          <w:szCs w:val="18"/>
          <w:highlight w:val="none"/>
        </w:rPr>
        <w:t>供应商间</w:t>
      </w:r>
      <w:r>
        <w:rPr>
          <w:rFonts w:hint="eastAsia" w:cs="宋体"/>
          <w:color w:val="auto"/>
          <w:szCs w:val="24"/>
          <w:highlight w:val="none"/>
          <w:lang w:bidi="ar"/>
        </w:rPr>
        <w:t>相互串通：</w:t>
      </w:r>
    </w:p>
    <w:p w14:paraId="33EBE2A9">
      <w:pPr>
        <w:ind w:firstLine="480"/>
        <w:rPr>
          <w:rFonts w:hint="eastAsia" w:cs="宋体"/>
          <w:color w:val="auto"/>
          <w:szCs w:val="24"/>
          <w:highlight w:val="none"/>
          <w:lang w:bidi="ar"/>
        </w:rPr>
      </w:pPr>
      <w:r>
        <w:rPr>
          <w:rFonts w:hint="eastAsia" w:cs="宋体"/>
          <w:color w:val="auto"/>
          <w:szCs w:val="24"/>
          <w:highlight w:val="none"/>
          <w:lang w:bidi="ar"/>
        </w:rPr>
        <w:t>17.2.1.1</w:t>
      </w:r>
      <w:r>
        <w:rPr>
          <w:rFonts w:hint="eastAsia"/>
          <w:color w:val="auto"/>
          <w:szCs w:val="18"/>
          <w:highlight w:val="none"/>
        </w:rPr>
        <w:t>供应商</w:t>
      </w:r>
      <w:r>
        <w:rPr>
          <w:rFonts w:hint="eastAsia" w:cs="宋体"/>
          <w:color w:val="auto"/>
          <w:szCs w:val="24"/>
          <w:highlight w:val="none"/>
          <w:lang w:bidi="ar"/>
        </w:rPr>
        <w:t>之间协商报价等响应文件的实质性内容；</w:t>
      </w:r>
    </w:p>
    <w:p w14:paraId="4F2D14F4">
      <w:pPr>
        <w:ind w:firstLine="480"/>
        <w:rPr>
          <w:rFonts w:hint="eastAsia" w:cs="宋体"/>
          <w:color w:val="auto"/>
          <w:szCs w:val="24"/>
          <w:highlight w:val="none"/>
          <w:lang w:bidi="ar"/>
        </w:rPr>
      </w:pPr>
      <w:r>
        <w:rPr>
          <w:rFonts w:hint="eastAsia" w:cs="宋体"/>
          <w:color w:val="auto"/>
          <w:szCs w:val="24"/>
          <w:highlight w:val="none"/>
          <w:lang w:bidi="ar"/>
        </w:rPr>
        <w:t>17.2.1.2</w:t>
      </w:r>
      <w:r>
        <w:rPr>
          <w:rFonts w:hint="eastAsia"/>
          <w:color w:val="auto"/>
          <w:szCs w:val="18"/>
          <w:highlight w:val="none"/>
        </w:rPr>
        <w:t>供应商</w:t>
      </w:r>
      <w:r>
        <w:rPr>
          <w:rFonts w:hint="eastAsia" w:cs="宋体"/>
          <w:color w:val="auto"/>
          <w:szCs w:val="24"/>
          <w:highlight w:val="none"/>
          <w:lang w:bidi="ar"/>
        </w:rPr>
        <w:t>之间约定成交人；</w:t>
      </w:r>
    </w:p>
    <w:p w14:paraId="1341FAF2">
      <w:pPr>
        <w:ind w:firstLine="480"/>
        <w:rPr>
          <w:rFonts w:hint="eastAsia" w:cs="宋体"/>
          <w:color w:val="auto"/>
          <w:szCs w:val="24"/>
          <w:highlight w:val="none"/>
          <w:lang w:bidi="ar"/>
        </w:rPr>
      </w:pPr>
      <w:r>
        <w:rPr>
          <w:rFonts w:hint="eastAsia" w:cs="宋体"/>
          <w:color w:val="auto"/>
          <w:szCs w:val="24"/>
          <w:highlight w:val="none"/>
          <w:lang w:bidi="ar"/>
        </w:rPr>
        <w:t>17.2.1.3</w:t>
      </w:r>
      <w:r>
        <w:rPr>
          <w:rFonts w:hint="eastAsia"/>
          <w:color w:val="auto"/>
          <w:szCs w:val="18"/>
          <w:highlight w:val="none"/>
        </w:rPr>
        <w:t>供应商</w:t>
      </w:r>
      <w:r>
        <w:rPr>
          <w:rFonts w:hint="eastAsia" w:cs="宋体"/>
          <w:color w:val="auto"/>
          <w:szCs w:val="24"/>
          <w:highlight w:val="none"/>
          <w:lang w:bidi="ar"/>
        </w:rPr>
        <w:t>之间约定部分</w:t>
      </w:r>
      <w:r>
        <w:rPr>
          <w:rFonts w:hint="eastAsia"/>
          <w:color w:val="auto"/>
          <w:szCs w:val="18"/>
          <w:highlight w:val="none"/>
        </w:rPr>
        <w:t>供应商</w:t>
      </w:r>
      <w:r>
        <w:rPr>
          <w:rFonts w:hint="eastAsia" w:cs="宋体"/>
          <w:color w:val="auto"/>
          <w:szCs w:val="24"/>
          <w:highlight w:val="none"/>
          <w:lang w:bidi="ar"/>
        </w:rPr>
        <w:t>放弃</w:t>
      </w:r>
      <w:r>
        <w:rPr>
          <w:rFonts w:hint="eastAsia" w:cs="宋体"/>
          <w:color w:val="auto"/>
          <w:szCs w:val="24"/>
          <w:highlight w:val="none"/>
          <w:lang w:eastAsia="zh-CN" w:bidi="ar"/>
        </w:rPr>
        <w:t>询价</w:t>
      </w:r>
      <w:r>
        <w:rPr>
          <w:rFonts w:hint="eastAsia" w:cs="宋体"/>
          <w:color w:val="auto"/>
          <w:szCs w:val="24"/>
          <w:highlight w:val="none"/>
          <w:lang w:bidi="ar"/>
        </w:rPr>
        <w:t>或者成交；</w:t>
      </w:r>
    </w:p>
    <w:p w14:paraId="16AF4A8D">
      <w:pPr>
        <w:ind w:firstLine="480"/>
        <w:rPr>
          <w:rFonts w:hint="eastAsia" w:cs="宋体"/>
          <w:color w:val="auto"/>
          <w:szCs w:val="24"/>
          <w:highlight w:val="none"/>
          <w:lang w:bidi="ar"/>
        </w:rPr>
      </w:pPr>
      <w:r>
        <w:rPr>
          <w:rFonts w:hint="eastAsia" w:cs="宋体"/>
          <w:color w:val="auto"/>
          <w:szCs w:val="24"/>
          <w:highlight w:val="none"/>
          <w:lang w:bidi="ar"/>
        </w:rPr>
        <w:t>17.2.1.4属于同一集团、协会、商会等组织成员的</w:t>
      </w:r>
      <w:r>
        <w:rPr>
          <w:rFonts w:hint="eastAsia"/>
          <w:color w:val="auto"/>
          <w:szCs w:val="18"/>
          <w:highlight w:val="none"/>
        </w:rPr>
        <w:t>供应商</w:t>
      </w:r>
      <w:r>
        <w:rPr>
          <w:rFonts w:hint="eastAsia" w:cs="宋体"/>
          <w:color w:val="auto"/>
          <w:szCs w:val="24"/>
          <w:highlight w:val="none"/>
          <w:lang w:bidi="ar"/>
        </w:rPr>
        <w:t>按照该组织要求协同</w:t>
      </w:r>
      <w:r>
        <w:rPr>
          <w:rFonts w:hint="eastAsia" w:cs="宋体"/>
          <w:color w:val="auto"/>
          <w:szCs w:val="24"/>
          <w:highlight w:val="none"/>
          <w:lang w:eastAsia="zh-CN" w:bidi="ar"/>
        </w:rPr>
        <w:t>询价</w:t>
      </w:r>
      <w:r>
        <w:rPr>
          <w:rFonts w:hint="eastAsia" w:cs="宋体"/>
          <w:color w:val="auto"/>
          <w:szCs w:val="24"/>
          <w:highlight w:val="none"/>
          <w:lang w:bidi="ar"/>
        </w:rPr>
        <w:t>；</w:t>
      </w:r>
    </w:p>
    <w:p w14:paraId="4BD36E72">
      <w:pPr>
        <w:ind w:firstLine="480"/>
        <w:rPr>
          <w:rFonts w:hint="eastAsia" w:cs="宋体"/>
          <w:color w:val="auto"/>
          <w:szCs w:val="24"/>
          <w:highlight w:val="none"/>
          <w:lang w:bidi="ar"/>
        </w:rPr>
      </w:pPr>
      <w:r>
        <w:rPr>
          <w:rFonts w:hint="eastAsia" w:cs="宋体"/>
          <w:color w:val="auto"/>
          <w:szCs w:val="24"/>
          <w:highlight w:val="none"/>
          <w:lang w:bidi="ar"/>
        </w:rPr>
        <w:t>17.2.1.5</w:t>
      </w:r>
      <w:r>
        <w:rPr>
          <w:rFonts w:hint="eastAsia"/>
          <w:color w:val="auto"/>
          <w:szCs w:val="18"/>
          <w:highlight w:val="none"/>
        </w:rPr>
        <w:t>供应商</w:t>
      </w:r>
      <w:r>
        <w:rPr>
          <w:rFonts w:hint="eastAsia" w:cs="宋体"/>
          <w:color w:val="auto"/>
          <w:szCs w:val="24"/>
          <w:highlight w:val="none"/>
          <w:lang w:bidi="ar"/>
        </w:rPr>
        <w:t>之间为谋取成交或者排斥特定</w:t>
      </w:r>
      <w:r>
        <w:rPr>
          <w:rFonts w:hint="eastAsia"/>
          <w:color w:val="auto"/>
          <w:szCs w:val="18"/>
          <w:highlight w:val="none"/>
        </w:rPr>
        <w:t>供应商</w:t>
      </w:r>
      <w:r>
        <w:rPr>
          <w:rFonts w:hint="eastAsia" w:cs="宋体"/>
          <w:color w:val="auto"/>
          <w:szCs w:val="24"/>
          <w:highlight w:val="none"/>
          <w:lang w:bidi="ar"/>
        </w:rPr>
        <w:t>而采取的其他联合行动。</w:t>
      </w:r>
    </w:p>
    <w:p w14:paraId="06851994">
      <w:pPr>
        <w:ind w:firstLine="480"/>
        <w:rPr>
          <w:rFonts w:hint="eastAsia" w:cs="宋体"/>
          <w:color w:val="auto"/>
          <w:szCs w:val="24"/>
          <w:highlight w:val="none"/>
          <w:lang w:bidi="ar"/>
        </w:rPr>
      </w:pPr>
      <w:r>
        <w:rPr>
          <w:rFonts w:hint="eastAsia" w:cs="宋体"/>
          <w:color w:val="auto"/>
          <w:szCs w:val="24"/>
          <w:highlight w:val="none"/>
          <w:lang w:bidi="ar"/>
        </w:rPr>
        <w:t>17.2.2有下列情形之一的，视为</w:t>
      </w:r>
      <w:r>
        <w:rPr>
          <w:rFonts w:hint="eastAsia"/>
          <w:color w:val="auto"/>
          <w:szCs w:val="18"/>
          <w:highlight w:val="none"/>
        </w:rPr>
        <w:t>供应商间</w:t>
      </w:r>
      <w:r>
        <w:rPr>
          <w:rFonts w:hint="eastAsia" w:cs="宋体"/>
          <w:color w:val="auto"/>
          <w:szCs w:val="24"/>
          <w:highlight w:val="none"/>
          <w:lang w:bidi="ar"/>
        </w:rPr>
        <w:t>相互串通：</w:t>
      </w:r>
    </w:p>
    <w:p w14:paraId="36288D0B">
      <w:pPr>
        <w:ind w:firstLine="480"/>
        <w:rPr>
          <w:rFonts w:hint="eastAsia" w:cs="宋体"/>
          <w:color w:val="auto"/>
          <w:szCs w:val="24"/>
          <w:highlight w:val="none"/>
          <w:lang w:bidi="ar"/>
        </w:rPr>
      </w:pPr>
      <w:r>
        <w:rPr>
          <w:rFonts w:hint="eastAsia" w:cs="宋体"/>
          <w:color w:val="auto"/>
          <w:szCs w:val="24"/>
          <w:highlight w:val="none"/>
          <w:lang w:bidi="ar"/>
        </w:rPr>
        <w:t>17.2.2.1不同</w:t>
      </w:r>
      <w:r>
        <w:rPr>
          <w:rFonts w:hint="eastAsia"/>
          <w:color w:val="auto"/>
          <w:szCs w:val="18"/>
          <w:highlight w:val="none"/>
        </w:rPr>
        <w:t>供应商</w:t>
      </w:r>
      <w:r>
        <w:rPr>
          <w:rFonts w:hint="eastAsia" w:cs="宋体"/>
          <w:color w:val="auto"/>
          <w:szCs w:val="24"/>
          <w:highlight w:val="none"/>
          <w:lang w:bidi="ar"/>
        </w:rPr>
        <w:t>的响应文件由同一单位或者个人编制；</w:t>
      </w:r>
    </w:p>
    <w:p w14:paraId="16A1FDD2">
      <w:pPr>
        <w:ind w:firstLine="480"/>
        <w:rPr>
          <w:rFonts w:hint="eastAsia" w:cs="宋体"/>
          <w:color w:val="auto"/>
          <w:szCs w:val="24"/>
          <w:highlight w:val="none"/>
          <w:lang w:bidi="ar"/>
        </w:rPr>
      </w:pPr>
      <w:r>
        <w:rPr>
          <w:rFonts w:hint="eastAsia" w:cs="宋体"/>
          <w:color w:val="auto"/>
          <w:szCs w:val="24"/>
          <w:highlight w:val="none"/>
          <w:lang w:bidi="ar"/>
        </w:rPr>
        <w:t>17.2.2.2不同</w:t>
      </w:r>
      <w:r>
        <w:rPr>
          <w:rFonts w:hint="eastAsia"/>
          <w:color w:val="auto"/>
          <w:szCs w:val="18"/>
          <w:highlight w:val="none"/>
        </w:rPr>
        <w:t>供应商</w:t>
      </w:r>
      <w:r>
        <w:rPr>
          <w:rFonts w:hint="eastAsia" w:cs="宋体"/>
          <w:color w:val="auto"/>
          <w:szCs w:val="24"/>
          <w:highlight w:val="none"/>
          <w:lang w:bidi="ar"/>
        </w:rPr>
        <w:t>委托同一单位或者个人办理</w:t>
      </w:r>
      <w:r>
        <w:rPr>
          <w:rFonts w:hint="eastAsia" w:cs="宋体"/>
          <w:color w:val="auto"/>
          <w:szCs w:val="24"/>
          <w:highlight w:val="none"/>
          <w:lang w:eastAsia="zh-CN" w:bidi="ar"/>
        </w:rPr>
        <w:t>询价</w:t>
      </w:r>
      <w:r>
        <w:rPr>
          <w:rFonts w:hint="eastAsia" w:cs="宋体"/>
          <w:color w:val="auto"/>
          <w:szCs w:val="24"/>
          <w:highlight w:val="none"/>
          <w:lang w:bidi="ar"/>
        </w:rPr>
        <w:t>事宜；</w:t>
      </w:r>
    </w:p>
    <w:p w14:paraId="3B47A76C">
      <w:pPr>
        <w:ind w:firstLine="480"/>
        <w:rPr>
          <w:rFonts w:hint="eastAsia" w:cs="宋体"/>
          <w:color w:val="auto"/>
          <w:szCs w:val="24"/>
          <w:highlight w:val="none"/>
          <w:lang w:bidi="ar"/>
        </w:rPr>
      </w:pPr>
      <w:r>
        <w:rPr>
          <w:rFonts w:hint="eastAsia" w:cs="宋体"/>
          <w:color w:val="auto"/>
          <w:szCs w:val="24"/>
          <w:highlight w:val="none"/>
          <w:lang w:bidi="ar"/>
        </w:rPr>
        <w:t>17.2.2.3不同</w:t>
      </w:r>
      <w:r>
        <w:rPr>
          <w:rFonts w:hint="eastAsia"/>
          <w:color w:val="auto"/>
          <w:szCs w:val="18"/>
          <w:highlight w:val="none"/>
        </w:rPr>
        <w:t>供应商</w:t>
      </w:r>
      <w:r>
        <w:rPr>
          <w:rFonts w:hint="eastAsia" w:cs="宋体"/>
          <w:color w:val="auto"/>
          <w:szCs w:val="24"/>
          <w:highlight w:val="none"/>
          <w:lang w:bidi="ar"/>
        </w:rPr>
        <w:t>的响应文件载明的项目管理成员为同一人；</w:t>
      </w:r>
    </w:p>
    <w:p w14:paraId="7A36FA59">
      <w:pPr>
        <w:ind w:firstLine="480"/>
        <w:rPr>
          <w:rFonts w:hint="eastAsia" w:cs="宋体"/>
          <w:color w:val="auto"/>
          <w:szCs w:val="24"/>
          <w:highlight w:val="none"/>
          <w:lang w:bidi="ar"/>
        </w:rPr>
      </w:pPr>
      <w:r>
        <w:rPr>
          <w:rFonts w:hint="eastAsia" w:cs="宋体"/>
          <w:color w:val="auto"/>
          <w:szCs w:val="24"/>
          <w:highlight w:val="none"/>
          <w:lang w:bidi="ar"/>
        </w:rPr>
        <w:t>17.2.2.4不同</w:t>
      </w:r>
      <w:r>
        <w:rPr>
          <w:rFonts w:hint="eastAsia"/>
          <w:color w:val="auto"/>
          <w:szCs w:val="18"/>
          <w:highlight w:val="none"/>
        </w:rPr>
        <w:t>供应商</w:t>
      </w:r>
      <w:r>
        <w:rPr>
          <w:rFonts w:hint="eastAsia" w:cs="宋体"/>
          <w:color w:val="auto"/>
          <w:szCs w:val="24"/>
          <w:highlight w:val="none"/>
          <w:lang w:bidi="ar"/>
        </w:rPr>
        <w:t>的响应文件异常一致或者报价呈规律性差异；</w:t>
      </w:r>
    </w:p>
    <w:p w14:paraId="08C56F7F">
      <w:pPr>
        <w:ind w:firstLine="480"/>
        <w:rPr>
          <w:rFonts w:hint="eastAsia" w:cs="宋体"/>
          <w:color w:val="auto"/>
          <w:szCs w:val="24"/>
          <w:highlight w:val="none"/>
          <w:lang w:bidi="ar"/>
        </w:rPr>
      </w:pPr>
      <w:r>
        <w:rPr>
          <w:rFonts w:hint="eastAsia" w:cs="宋体"/>
          <w:color w:val="auto"/>
          <w:szCs w:val="24"/>
          <w:highlight w:val="none"/>
          <w:lang w:bidi="ar"/>
        </w:rPr>
        <w:t>17.2.2.5不同</w:t>
      </w:r>
      <w:r>
        <w:rPr>
          <w:rFonts w:hint="eastAsia"/>
          <w:color w:val="auto"/>
          <w:szCs w:val="18"/>
          <w:highlight w:val="none"/>
        </w:rPr>
        <w:t>供应商</w:t>
      </w:r>
      <w:r>
        <w:rPr>
          <w:rFonts w:hint="eastAsia" w:cs="宋体"/>
          <w:color w:val="auto"/>
          <w:szCs w:val="24"/>
          <w:highlight w:val="none"/>
          <w:lang w:bidi="ar"/>
        </w:rPr>
        <w:t>的响应文件相互混装；</w:t>
      </w:r>
    </w:p>
    <w:p w14:paraId="42A786FC">
      <w:pPr>
        <w:ind w:firstLine="480"/>
        <w:rPr>
          <w:rFonts w:hint="eastAsia" w:cs="宋体"/>
          <w:color w:val="auto"/>
          <w:szCs w:val="24"/>
          <w:highlight w:val="none"/>
          <w:lang w:bidi="ar"/>
        </w:rPr>
      </w:pPr>
      <w:r>
        <w:rPr>
          <w:rFonts w:hint="eastAsia" w:cs="宋体"/>
          <w:color w:val="auto"/>
          <w:szCs w:val="24"/>
          <w:highlight w:val="none"/>
          <w:lang w:bidi="ar"/>
        </w:rPr>
        <w:t>17.2.2.6不同</w:t>
      </w:r>
      <w:r>
        <w:rPr>
          <w:rFonts w:hint="eastAsia"/>
          <w:color w:val="auto"/>
          <w:szCs w:val="18"/>
          <w:highlight w:val="none"/>
        </w:rPr>
        <w:t>供应商</w:t>
      </w:r>
      <w:r>
        <w:rPr>
          <w:rFonts w:hint="eastAsia" w:cs="宋体"/>
          <w:color w:val="auto"/>
          <w:szCs w:val="24"/>
          <w:highlight w:val="none"/>
          <w:lang w:bidi="ar"/>
        </w:rPr>
        <w:t>的</w:t>
      </w:r>
      <w:r>
        <w:rPr>
          <w:rFonts w:hint="eastAsia" w:cs="宋体"/>
          <w:color w:val="auto"/>
          <w:szCs w:val="24"/>
          <w:highlight w:val="none"/>
          <w:lang w:eastAsia="zh-CN" w:bidi="ar"/>
        </w:rPr>
        <w:t>询价</w:t>
      </w:r>
      <w:r>
        <w:rPr>
          <w:rFonts w:hint="eastAsia" w:cs="宋体"/>
          <w:color w:val="auto"/>
          <w:szCs w:val="24"/>
          <w:highlight w:val="none"/>
          <w:lang w:bidi="ar"/>
        </w:rPr>
        <w:t>保证金从同一单位或者个人的账户转出。</w:t>
      </w:r>
    </w:p>
    <w:p w14:paraId="21C8958E">
      <w:pPr>
        <w:ind w:firstLine="480"/>
        <w:rPr>
          <w:rFonts w:hint="eastAsia" w:cs="宋体"/>
          <w:color w:val="auto"/>
          <w:szCs w:val="24"/>
          <w:highlight w:val="none"/>
          <w:lang w:bidi="ar"/>
        </w:rPr>
      </w:pPr>
      <w:r>
        <w:rPr>
          <w:rFonts w:hint="eastAsia" w:cs="宋体"/>
          <w:color w:val="auto"/>
          <w:szCs w:val="24"/>
          <w:highlight w:val="none"/>
          <w:lang w:bidi="ar"/>
        </w:rPr>
        <w:t>17.2.3有下列情形之一的，属于</w:t>
      </w:r>
      <w:r>
        <w:rPr>
          <w:rFonts w:hint="eastAsia"/>
          <w:color w:val="auto"/>
          <w:szCs w:val="18"/>
          <w:highlight w:val="none"/>
        </w:rPr>
        <w:t>业主单位</w:t>
      </w:r>
      <w:r>
        <w:rPr>
          <w:rFonts w:hint="eastAsia" w:cs="宋体"/>
          <w:color w:val="auto"/>
          <w:szCs w:val="24"/>
          <w:highlight w:val="none"/>
          <w:lang w:bidi="ar"/>
        </w:rPr>
        <w:t>与</w:t>
      </w:r>
      <w:r>
        <w:rPr>
          <w:rFonts w:hint="eastAsia"/>
          <w:color w:val="auto"/>
          <w:szCs w:val="18"/>
          <w:highlight w:val="none"/>
        </w:rPr>
        <w:t>供应商</w:t>
      </w:r>
      <w:r>
        <w:rPr>
          <w:rFonts w:hint="eastAsia" w:cs="宋体"/>
          <w:color w:val="auto"/>
          <w:szCs w:val="24"/>
          <w:highlight w:val="none"/>
          <w:lang w:bidi="ar"/>
        </w:rPr>
        <w:t>串通：</w:t>
      </w:r>
    </w:p>
    <w:p w14:paraId="42222131">
      <w:pPr>
        <w:ind w:firstLine="480"/>
        <w:rPr>
          <w:rFonts w:hint="eastAsia" w:cs="宋体"/>
          <w:color w:val="auto"/>
          <w:szCs w:val="24"/>
          <w:highlight w:val="none"/>
          <w:lang w:bidi="ar"/>
        </w:rPr>
      </w:pPr>
      <w:r>
        <w:rPr>
          <w:rFonts w:hint="eastAsia" w:cs="宋体"/>
          <w:color w:val="auto"/>
          <w:szCs w:val="24"/>
          <w:highlight w:val="none"/>
          <w:lang w:bidi="ar"/>
        </w:rPr>
        <w:t>17.2.3.1</w:t>
      </w:r>
      <w:r>
        <w:rPr>
          <w:rFonts w:hint="eastAsia"/>
          <w:color w:val="auto"/>
          <w:szCs w:val="18"/>
          <w:highlight w:val="none"/>
        </w:rPr>
        <w:t>业主单位</w:t>
      </w:r>
      <w:r>
        <w:rPr>
          <w:rFonts w:hint="eastAsia" w:cs="宋体"/>
          <w:color w:val="auto"/>
          <w:szCs w:val="24"/>
          <w:highlight w:val="none"/>
          <w:lang w:bidi="ar"/>
        </w:rPr>
        <w:t>在</w:t>
      </w:r>
      <w:r>
        <w:rPr>
          <w:rFonts w:hint="eastAsia" w:cs="宋体"/>
          <w:color w:val="auto"/>
          <w:szCs w:val="24"/>
          <w:highlight w:val="none"/>
          <w:lang w:eastAsia="zh-CN" w:bidi="ar"/>
        </w:rPr>
        <w:t>询价</w:t>
      </w:r>
      <w:r>
        <w:rPr>
          <w:rFonts w:hint="eastAsia" w:cs="宋体"/>
          <w:color w:val="auto"/>
          <w:szCs w:val="24"/>
          <w:highlight w:val="none"/>
          <w:lang w:bidi="ar"/>
        </w:rPr>
        <w:t>前开启响应文件并将有关信息泄露给其他</w:t>
      </w:r>
      <w:r>
        <w:rPr>
          <w:rFonts w:hint="eastAsia"/>
          <w:color w:val="auto"/>
          <w:szCs w:val="18"/>
          <w:highlight w:val="none"/>
        </w:rPr>
        <w:t>供应商</w:t>
      </w:r>
      <w:r>
        <w:rPr>
          <w:rFonts w:hint="eastAsia" w:cs="宋体"/>
          <w:color w:val="auto"/>
          <w:szCs w:val="24"/>
          <w:highlight w:val="none"/>
          <w:lang w:bidi="ar"/>
        </w:rPr>
        <w:t>；</w:t>
      </w:r>
    </w:p>
    <w:p w14:paraId="0D427F7A">
      <w:pPr>
        <w:ind w:firstLine="480"/>
        <w:rPr>
          <w:rFonts w:hint="eastAsia" w:cs="宋体"/>
          <w:color w:val="auto"/>
          <w:szCs w:val="24"/>
          <w:highlight w:val="none"/>
          <w:lang w:bidi="ar"/>
        </w:rPr>
      </w:pPr>
      <w:r>
        <w:rPr>
          <w:rFonts w:hint="eastAsia" w:cs="宋体"/>
          <w:color w:val="auto"/>
          <w:szCs w:val="24"/>
          <w:highlight w:val="none"/>
          <w:lang w:bidi="ar"/>
        </w:rPr>
        <w:t>17.2.3.2</w:t>
      </w:r>
      <w:r>
        <w:rPr>
          <w:rFonts w:hint="eastAsia"/>
          <w:color w:val="auto"/>
          <w:szCs w:val="18"/>
          <w:highlight w:val="none"/>
        </w:rPr>
        <w:t>业主单位</w:t>
      </w:r>
      <w:r>
        <w:rPr>
          <w:rFonts w:hint="eastAsia" w:cs="宋体"/>
          <w:color w:val="auto"/>
          <w:szCs w:val="24"/>
          <w:highlight w:val="none"/>
          <w:lang w:bidi="ar"/>
        </w:rPr>
        <w:t>直接或者间接向</w:t>
      </w:r>
      <w:r>
        <w:rPr>
          <w:rFonts w:hint="eastAsia"/>
          <w:color w:val="auto"/>
          <w:szCs w:val="18"/>
          <w:highlight w:val="none"/>
        </w:rPr>
        <w:t>供应商</w:t>
      </w:r>
      <w:r>
        <w:rPr>
          <w:rFonts w:hint="eastAsia" w:cs="宋体"/>
          <w:color w:val="auto"/>
          <w:szCs w:val="24"/>
          <w:highlight w:val="none"/>
          <w:lang w:bidi="ar"/>
        </w:rPr>
        <w:t>泄露标底、评审委员会成员等信息；</w:t>
      </w:r>
    </w:p>
    <w:p w14:paraId="1E29F22A">
      <w:pPr>
        <w:ind w:firstLine="480"/>
        <w:rPr>
          <w:rFonts w:hint="eastAsia" w:cs="宋体"/>
          <w:color w:val="auto"/>
          <w:szCs w:val="24"/>
          <w:highlight w:val="none"/>
          <w:lang w:bidi="ar"/>
        </w:rPr>
      </w:pPr>
      <w:r>
        <w:rPr>
          <w:rFonts w:hint="eastAsia" w:cs="宋体"/>
          <w:color w:val="auto"/>
          <w:szCs w:val="24"/>
          <w:highlight w:val="none"/>
          <w:lang w:bidi="ar"/>
        </w:rPr>
        <w:t>17.2.3.3</w:t>
      </w:r>
      <w:r>
        <w:rPr>
          <w:rFonts w:hint="eastAsia"/>
          <w:color w:val="auto"/>
          <w:szCs w:val="18"/>
          <w:highlight w:val="none"/>
        </w:rPr>
        <w:t>业主单位</w:t>
      </w:r>
      <w:r>
        <w:rPr>
          <w:rFonts w:hint="eastAsia" w:cs="宋体"/>
          <w:color w:val="auto"/>
          <w:szCs w:val="24"/>
          <w:highlight w:val="none"/>
          <w:lang w:bidi="ar"/>
        </w:rPr>
        <w:t>明示或者暗示</w:t>
      </w:r>
      <w:r>
        <w:rPr>
          <w:rFonts w:hint="eastAsia"/>
          <w:color w:val="auto"/>
          <w:szCs w:val="18"/>
          <w:highlight w:val="none"/>
        </w:rPr>
        <w:t>供应商</w:t>
      </w:r>
      <w:r>
        <w:rPr>
          <w:rFonts w:hint="eastAsia" w:cs="宋体"/>
          <w:color w:val="auto"/>
          <w:szCs w:val="24"/>
          <w:highlight w:val="none"/>
          <w:lang w:bidi="ar"/>
        </w:rPr>
        <w:t>压低或者抬高报价；</w:t>
      </w:r>
    </w:p>
    <w:p w14:paraId="622BEC43">
      <w:pPr>
        <w:ind w:firstLine="480"/>
        <w:rPr>
          <w:rFonts w:hint="eastAsia" w:cs="宋体"/>
          <w:color w:val="auto"/>
          <w:szCs w:val="24"/>
          <w:highlight w:val="none"/>
          <w:lang w:bidi="ar"/>
        </w:rPr>
      </w:pPr>
      <w:r>
        <w:rPr>
          <w:rFonts w:hint="eastAsia" w:cs="宋体"/>
          <w:color w:val="auto"/>
          <w:szCs w:val="24"/>
          <w:highlight w:val="none"/>
          <w:lang w:bidi="ar"/>
        </w:rPr>
        <w:t>17.2.3.4</w:t>
      </w:r>
      <w:r>
        <w:rPr>
          <w:rFonts w:hint="eastAsia"/>
          <w:color w:val="auto"/>
          <w:szCs w:val="18"/>
          <w:highlight w:val="none"/>
        </w:rPr>
        <w:t>业主单位</w:t>
      </w:r>
      <w:r>
        <w:rPr>
          <w:rFonts w:hint="eastAsia" w:cs="宋体"/>
          <w:color w:val="auto"/>
          <w:szCs w:val="24"/>
          <w:highlight w:val="none"/>
          <w:lang w:bidi="ar"/>
        </w:rPr>
        <w:t>授意</w:t>
      </w:r>
      <w:r>
        <w:rPr>
          <w:rFonts w:hint="eastAsia"/>
          <w:color w:val="auto"/>
          <w:szCs w:val="18"/>
          <w:highlight w:val="none"/>
        </w:rPr>
        <w:t>供应商</w:t>
      </w:r>
      <w:r>
        <w:rPr>
          <w:rFonts w:hint="eastAsia" w:cs="宋体"/>
          <w:color w:val="auto"/>
          <w:szCs w:val="24"/>
          <w:highlight w:val="none"/>
          <w:lang w:bidi="ar"/>
        </w:rPr>
        <w:t>撤换、修改响应文件；</w:t>
      </w:r>
    </w:p>
    <w:p w14:paraId="74FF910C">
      <w:pPr>
        <w:ind w:firstLine="480"/>
        <w:rPr>
          <w:rFonts w:hint="eastAsia" w:cs="宋体"/>
          <w:color w:val="auto"/>
          <w:szCs w:val="24"/>
          <w:highlight w:val="none"/>
          <w:lang w:bidi="ar"/>
        </w:rPr>
      </w:pPr>
      <w:r>
        <w:rPr>
          <w:rFonts w:hint="eastAsia" w:cs="宋体"/>
          <w:color w:val="auto"/>
          <w:szCs w:val="24"/>
          <w:highlight w:val="none"/>
          <w:lang w:bidi="ar"/>
        </w:rPr>
        <w:t>17.2.3.5</w:t>
      </w:r>
      <w:r>
        <w:rPr>
          <w:rFonts w:hint="eastAsia"/>
          <w:color w:val="auto"/>
          <w:szCs w:val="18"/>
          <w:highlight w:val="none"/>
        </w:rPr>
        <w:t>业主单位</w:t>
      </w:r>
      <w:r>
        <w:rPr>
          <w:rFonts w:hint="eastAsia" w:cs="宋体"/>
          <w:color w:val="auto"/>
          <w:szCs w:val="24"/>
          <w:highlight w:val="none"/>
          <w:lang w:bidi="ar"/>
        </w:rPr>
        <w:t>明示或者暗示</w:t>
      </w:r>
      <w:r>
        <w:rPr>
          <w:rFonts w:hint="eastAsia"/>
          <w:color w:val="auto"/>
          <w:szCs w:val="18"/>
          <w:highlight w:val="none"/>
        </w:rPr>
        <w:t>供应商</w:t>
      </w:r>
      <w:r>
        <w:rPr>
          <w:rFonts w:hint="eastAsia" w:cs="宋体"/>
          <w:color w:val="auto"/>
          <w:szCs w:val="24"/>
          <w:highlight w:val="none"/>
          <w:lang w:bidi="ar"/>
        </w:rPr>
        <w:t>为特定</w:t>
      </w:r>
      <w:r>
        <w:rPr>
          <w:rFonts w:hint="eastAsia"/>
          <w:color w:val="auto"/>
          <w:szCs w:val="18"/>
          <w:highlight w:val="none"/>
        </w:rPr>
        <w:t>供应商</w:t>
      </w:r>
      <w:r>
        <w:rPr>
          <w:rFonts w:hint="eastAsia" w:cs="宋体"/>
          <w:color w:val="auto"/>
          <w:szCs w:val="24"/>
          <w:highlight w:val="none"/>
          <w:lang w:bidi="ar"/>
        </w:rPr>
        <w:t>成交提供方便；</w:t>
      </w:r>
    </w:p>
    <w:p w14:paraId="708294CE">
      <w:pPr>
        <w:ind w:firstLine="480"/>
        <w:rPr>
          <w:rFonts w:hint="eastAsia" w:cs="宋体"/>
          <w:color w:val="auto"/>
          <w:szCs w:val="24"/>
          <w:highlight w:val="none"/>
          <w:lang w:bidi="ar"/>
        </w:rPr>
      </w:pPr>
      <w:r>
        <w:rPr>
          <w:rFonts w:hint="eastAsia" w:cs="宋体"/>
          <w:color w:val="auto"/>
          <w:szCs w:val="24"/>
          <w:highlight w:val="none"/>
          <w:lang w:bidi="ar"/>
        </w:rPr>
        <w:t>17.2.3.6</w:t>
      </w:r>
      <w:r>
        <w:rPr>
          <w:rFonts w:hint="eastAsia"/>
          <w:color w:val="auto"/>
          <w:szCs w:val="18"/>
          <w:highlight w:val="none"/>
        </w:rPr>
        <w:t>业主单位</w:t>
      </w:r>
      <w:r>
        <w:rPr>
          <w:rFonts w:hint="eastAsia" w:cs="宋体"/>
          <w:color w:val="auto"/>
          <w:szCs w:val="24"/>
          <w:highlight w:val="none"/>
          <w:lang w:bidi="ar"/>
        </w:rPr>
        <w:t>与</w:t>
      </w:r>
      <w:r>
        <w:rPr>
          <w:rFonts w:hint="eastAsia"/>
          <w:color w:val="auto"/>
          <w:szCs w:val="18"/>
          <w:highlight w:val="none"/>
        </w:rPr>
        <w:t>供应商</w:t>
      </w:r>
      <w:r>
        <w:rPr>
          <w:rFonts w:hint="eastAsia" w:cs="宋体"/>
          <w:color w:val="auto"/>
          <w:szCs w:val="24"/>
          <w:highlight w:val="none"/>
          <w:lang w:bidi="ar"/>
        </w:rPr>
        <w:t>为谋求特定</w:t>
      </w:r>
      <w:r>
        <w:rPr>
          <w:rFonts w:hint="eastAsia"/>
          <w:color w:val="auto"/>
          <w:szCs w:val="18"/>
          <w:highlight w:val="none"/>
        </w:rPr>
        <w:t>供应商</w:t>
      </w:r>
      <w:r>
        <w:rPr>
          <w:rFonts w:hint="eastAsia" w:cs="宋体"/>
          <w:color w:val="auto"/>
          <w:szCs w:val="24"/>
          <w:highlight w:val="none"/>
          <w:lang w:bidi="ar"/>
        </w:rPr>
        <w:t>成交而采取的其他串通行为。</w:t>
      </w:r>
    </w:p>
    <w:p w14:paraId="325F53B1">
      <w:pPr>
        <w:ind w:firstLine="480"/>
        <w:rPr>
          <w:rFonts w:hint="eastAsia" w:cs="宋体"/>
          <w:color w:val="auto"/>
          <w:szCs w:val="24"/>
          <w:highlight w:val="none"/>
          <w:lang w:bidi="ar"/>
        </w:rPr>
      </w:pPr>
      <w:r>
        <w:rPr>
          <w:rFonts w:hint="eastAsia" w:cs="宋体"/>
          <w:color w:val="auto"/>
          <w:szCs w:val="24"/>
          <w:highlight w:val="none"/>
          <w:lang w:bidi="ar"/>
        </w:rPr>
        <w:t>17.2.4使用通过受让或者租借等方式获取的资格、资质证书参与</w:t>
      </w:r>
      <w:r>
        <w:rPr>
          <w:rFonts w:hint="eastAsia" w:cs="宋体"/>
          <w:color w:val="auto"/>
          <w:szCs w:val="24"/>
          <w:highlight w:val="none"/>
          <w:lang w:eastAsia="zh-CN" w:bidi="ar"/>
        </w:rPr>
        <w:t>询价</w:t>
      </w:r>
      <w:r>
        <w:rPr>
          <w:rFonts w:hint="eastAsia" w:cs="宋体"/>
          <w:color w:val="auto"/>
          <w:szCs w:val="24"/>
          <w:highlight w:val="none"/>
          <w:lang w:bidi="ar"/>
        </w:rPr>
        <w:t>的，</w:t>
      </w:r>
    </w:p>
    <w:p w14:paraId="18C5FEC6">
      <w:pPr>
        <w:ind w:firstLine="480"/>
        <w:rPr>
          <w:rFonts w:hint="eastAsia" w:cs="宋体"/>
          <w:color w:val="auto"/>
          <w:szCs w:val="24"/>
          <w:highlight w:val="none"/>
          <w:lang w:bidi="ar"/>
        </w:rPr>
      </w:pPr>
      <w:r>
        <w:rPr>
          <w:rFonts w:hint="eastAsia" w:cs="宋体"/>
          <w:color w:val="auto"/>
          <w:szCs w:val="24"/>
          <w:highlight w:val="none"/>
          <w:lang w:bidi="ar"/>
        </w:rPr>
        <w:t>17.2.5</w:t>
      </w:r>
      <w:r>
        <w:rPr>
          <w:rFonts w:hint="eastAsia"/>
          <w:color w:val="auto"/>
          <w:szCs w:val="18"/>
          <w:highlight w:val="none"/>
        </w:rPr>
        <w:t>供应商</w:t>
      </w:r>
      <w:r>
        <w:rPr>
          <w:rFonts w:hint="eastAsia" w:cs="宋体"/>
          <w:color w:val="auto"/>
          <w:szCs w:val="24"/>
          <w:highlight w:val="none"/>
          <w:lang w:bidi="ar"/>
        </w:rPr>
        <w:t>有下列情形之一的，属于以其他方式弄虚作假的行为：</w:t>
      </w:r>
    </w:p>
    <w:p w14:paraId="328AD75A">
      <w:pPr>
        <w:ind w:firstLine="480"/>
        <w:rPr>
          <w:rFonts w:hint="eastAsia" w:cs="宋体"/>
          <w:color w:val="auto"/>
          <w:szCs w:val="24"/>
          <w:highlight w:val="none"/>
          <w:lang w:bidi="ar"/>
        </w:rPr>
      </w:pPr>
      <w:r>
        <w:rPr>
          <w:rFonts w:hint="eastAsia" w:cs="宋体"/>
          <w:color w:val="auto"/>
          <w:szCs w:val="24"/>
          <w:highlight w:val="none"/>
          <w:lang w:bidi="ar"/>
        </w:rPr>
        <w:t>17.2.5.1使用伪造、变造的许可证件；</w:t>
      </w:r>
    </w:p>
    <w:p w14:paraId="200102BA">
      <w:pPr>
        <w:ind w:firstLine="480"/>
        <w:rPr>
          <w:rFonts w:hint="eastAsia" w:cs="宋体"/>
          <w:color w:val="auto"/>
          <w:szCs w:val="24"/>
          <w:highlight w:val="none"/>
          <w:lang w:bidi="ar"/>
        </w:rPr>
      </w:pPr>
      <w:r>
        <w:rPr>
          <w:rFonts w:hint="eastAsia" w:cs="宋体"/>
          <w:color w:val="auto"/>
          <w:szCs w:val="24"/>
          <w:highlight w:val="none"/>
          <w:lang w:bidi="ar"/>
        </w:rPr>
        <w:t>17.2.5.2提供虚假的财务状况或者业绩；</w:t>
      </w:r>
    </w:p>
    <w:p w14:paraId="64CC34AB">
      <w:pPr>
        <w:ind w:firstLine="480"/>
        <w:rPr>
          <w:rFonts w:hint="eastAsia" w:cs="宋体"/>
          <w:color w:val="auto"/>
          <w:szCs w:val="24"/>
          <w:highlight w:val="none"/>
          <w:lang w:bidi="ar"/>
        </w:rPr>
      </w:pPr>
      <w:r>
        <w:rPr>
          <w:rFonts w:hint="eastAsia" w:cs="宋体"/>
          <w:color w:val="auto"/>
          <w:szCs w:val="24"/>
          <w:highlight w:val="none"/>
          <w:lang w:bidi="ar"/>
        </w:rPr>
        <w:t>17.2.5.3提供虚假的项目负责人或者主要技术人员简历、劳动关系证明；</w:t>
      </w:r>
    </w:p>
    <w:p w14:paraId="652215BB">
      <w:pPr>
        <w:ind w:firstLine="480"/>
        <w:rPr>
          <w:rFonts w:hint="eastAsia" w:cs="宋体"/>
          <w:color w:val="auto"/>
          <w:szCs w:val="24"/>
          <w:highlight w:val="none"/>
          <w:lang w:bidi="ar"/>
        </w:rPr>
      </w:pPr>
      <w:r>
        <w:rPr>
          <w:rFonts w:hint="eastAsia" w:cs="宋体"/>
          <w:color w:val="auto"/>
          <w:szCs w:val="24"/>
          <w:highlight w:val="none"/>
          <w:lang w:bidi="ar"/>
        </w:rPr>
        <w:t>17.2.5.4提供虚假的信用状况；</w:t>
      </w:r>
    </w:p>
    <w:p w14:paraId="34196E0E">
      <w:pPr>
        <w:ind w:firstLine="480"/>
        <w:rPr>
          <w:rFonts w:hint="eastAsia" w:cs="宋体"/>
          <w:color w:val="auto"/>
          <w:szCs w:val="24"/>
          <w:highlight w:val="none"/>
          <w:lang w:bidi="ar"/>
        </w:rPr>
      </w:pPr>
      <w:r>
        <w:rPr>
          <w:rFonts w:hint="eastAsia" w:cs="宋体"/>
          <w:color w:val="auto"/>
          <w:szCs w:val="24"/>
          <w:highlight w:val="none"/>
          <w:lang w:bidi="ar"/>
        </w:rPr>
        <w:t>17.2.5.5其他弄虚作假的行为。</w:t>
      </w:r>
    </w:p>
    <w:p w14:paraId="2CFCDB37">
      <w:pPr>
        <w:ind w:firstLine="480"/>
        <w:rPr>
          <w:rFonts w:hint="eastAsia" w:cs="宋体"/>
          <w:color w:val="auto"/>
          <w:szCs w:val="24"/>
          <w:highlight w:val="none"/>
          <w:lang w:bidi="ar"/>
        </w:rPr>
      </w:pPr>
      <w:r>
        <w:rPr>
          <w:rFonts w:hint="eastAsia" w:cs="宋体"/>
          <w:color w:val="auto"/>
          <w:szCs w:val="24"/>
          <w:highlight w:val="none"/>
          <w:lang w:bidi="ar"/>
        </w:rPr>
        <w:t>17.2.6其他违反法规和规章强制性规定的行为。</w:t>
      </w:r>
    </w:p>
    <w:p w14:paraId="60E2D293">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18.确定成交候选人和成交人</w:t>
      </w:r>
    </w:p>
    <w:p w14:paraId="00EC1176">
      <w:pPr>
        <w:ind w:firstLine="470"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委员会根据综合评分的结果和供应商须知前附表中规定确定成交候选人，并标明排列顺序。排名第一的成交候选人经业主单位或业主单位授权的评审委员会确定为成交人后，由代理机构在指定媒体上予以公告。</w:t>
      </w:r>
    </w:p>
    <w:p w14:paraId="1EE4A70D">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19.编写评审报告</w:t>
      </w:r>
    </w:p>
    <w:p w14:paraId="257559EB">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报告是根据全体评审委员会成员签字的原始评审记录和评审结果编写的报告，评审报告由评审委员会全体成员签字。对评审结论持有异议的评审委员会成员可以阐述其不同意见和理由。评审委员会成员拒绝在评审报告上签字且不陈述其不同意见和理由的，视为同意评审结论。</w:t>
      </w:r>
    </w:p>
    <w:p w14:paraId="4C8E7A13">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20.保密要求</w:t>
      </w:r>
    </w:p>
    <w:p w14:paraId="7889CC84">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20.1评审将在严格保密的情况下进行。</w:t>
      </w:r>
    </w:p>
    <w:p w14:paraId="011CC009">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20.2有关人员应当遵守评审工作纪律，不得泄露评审文件、评审情况和评审中获悉的国家秘密、商业秘密等。</w:t>
      </w:r>
    </w:p>
    <w:p w14:paraId="465427AA">
      <w:pPr>
        <w:ind w:firstLine="482"/>
        <w:outlineLvl w:val="3"/>
        <w:rPr>
          <w:rFonts w:hint="eastAsia"/>
          <w:b/>
          <w:color w:val="auto"/>
          <w:highlight w:val="none"/>
        </w:rPr>
      </w:pPr>
      <w:r>
        <w:rPr>
          <w:rFonts w:hint="eastAsia" w:asciiTheme="minorEastAsia" w:hAnsiTheme="minorEastAsia" w:eastAsiaTheme="minorEastAsia" w:cstheme="minorEastAsia"/>
          <w:b/>
          <w:color w:val="auto"/>
          <w:highlight w:val="none"/>
        </w:rPr>
        <w:t>21.成交候选人和成交结果公示</w:t>
      </w:r>
    </w:p>
    <w:p w14:paraId="184B509A">
      <w:pPr>
        <w:ind w:firstLine="480"/>
        <w:rPr>
          <w:rFonts w:hint="eastAsia" w:cs="宋体"/>
          <w:color w:val="auto"/>
          <w:szCs w:val="24"/>
          <w:highlight w:val="none"/>
        </w:rPr>
      </w:pPr>
      <w:r>
        <w:rPr>
          <w:rFonts w:hint="eastAsia" w:cs="宋体"/>
          <w:color w:val="auto"/>
          <w:szCs w:val="24"/>
          <w:highlight w:val="none"/>
          <w:lang w:bidi="ar"/>
        </w:rPr>
        <w:t>21.1</w:t>
      </w:r>
      <w:r>
        <w:rPr>
          <w:rFonts w:hint="eastAsia" w:cs="宋体"/>
          <w:color w:val="auto"/>
          <w:szCs w:val="24"/>
          <w:highlight w:val="none"/>
          <w:lang w:eastAsia="zh-CN" w:bidi="ar"/>
        </w:rPr>
        <w:t>询价</w:t>
      </w:r>
      <w:r>
        <w:rPr>
          <w:rFonts w:hint="eastAsia" w:cs="宋体"/>
          <w:color w:val="auto"/>
          <w:szCs w:val="24"/>
          <w:highlight w:val="none"/>
          <w:lang w:bidi="ar"/>
        </w:rPr>
        <w:t>结束后，代理机构将在</w:t>
      </w:r>
      <w:r>
        <w:rPr>
          <w:rFonts w:hint="eastAsia"/>
          <w:color w:val="auto"/>
          <w:highlight w:val="none"/>
        </w:rPr>
        <w:t>发布</w:t>
      </w:r>
      <w:r>
        <w:rPr>
          <w:rFonts w:hint="eastAsia"/>
          <w:color w:val="auto"/>
          <w:highlight w:val="none"/>
          <w:lang w:eastAsia="zh-CN"/>
        </w:rPr>
        <w:t>询价</w:t>
      </w:r>
      <w:r>
        <w:rPr>
          <w:rFonts w:hint="eastAsia"/>
          <w:color w:val="auto"/>
          <w:highlight w:val="none"/>
        </w:rPr>
        <w:t>公告的媒介上</w:t>
      </w:r>
      <w:r>
        <w:rPr>
          <w:rFonts w:hint="eastAsia" w:cs="宋体"/>
          <w:color w:val="auto"/>
          <w:szCs w:val="24"/>
          <w:highlight w:val="none"/>
          <w:lang w:bidi="ar"/>
        </w:rPr>
        <w:t>发布成交候选人公示和成交结果公示。</w:t>
      </w:r>
    </w:p>
    <w:p w14:paraId="4C64BC73">
      <w:pPr>
        <w:ind w:firstLine="480"/>
        <w:rPr>
          <w:rFonts w:hint="eastAsia" w:asciiTheme="minorEastAsia" w:hAnsiTheme="minorEastAsia" w:eastAsiaTheme="minorEastAsia" w:cstheme="minorEastAsia"/>
          <w:color w:val="auto"/>
          <w:kern w:val="2"/>
          <w:highlight w:val="none"/>
        </w:rPr>
      </w:pPr>
      <w:r>
        <w:rPr>
          <w:rFonts w:hint="eastAsia" w:cs="宋体"/>
          <w:color w:val="auto"/>
          <w:szCs w:val="24"/>
          <w:highlight w:val="none"/>
          <w:lang w:bidi="ar"/>
        </w:rPr>
        <w:t>21.2</w:t>
      </w:r>
      <w:r>
        <w:rPr>
          <w:rFonts w:hint="eastAsia"/>
          <w:color w:val="auto"/>
          <w:szCs w:val="18"/>
          <w:highlight w:val="none"/>
        </w:rPr>
        <w:t>业主单位</w:t>
      </w:r>
      <w:r>
        <w:rPr>
          <w:rFonts w:hint="eastAsia" w:cs="宋体"/>
          <w:color w:val="auto"/>
          <w:szCs w:val="24"/>
          <w:highlight w:val="none"/>
          <w:lang w:bidi="ar"/>
        </w:rPr>
        <w:t>在收到评审报告之日起3日内，依法公示成交候选人。</w:t>
      </w:r>
      <w:r>
        <w:rPr>
          <w:rFonts w:hint="eastAsia"/>
          <w:color w:val="auto"/>
          <w:szCs w:val="18"/>
          <w:highlight w:val="none"/>
        </w:rPr>
        <w:t>业主单位</w:t>
      </w:r>
      <w:r>
        <w:rPr>
          <w:rFonts w:hint="eastAsia" w:cs="宋体"/>
          <w:color w:val="auto"/>
          <w:szCs w:val="24"/>
          <w:highlight w:val="none"/>
          <w:lang w:bidi="ar"/>
        </w:rPr>
        <w:t>在确定成交人之日起3日内，依法公示成交结果。</w:t>
      </w:r>
    </w:p>
    <w:p w14:paraId="1CA93396">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22.</w:t>
      </w:r>
      <w:r>
        <w:rPr>
          <w:rFonts w:hint="eastAsia" w:asciiTheme="minorEastAsia" w:hAnsiTheme="minorEastAsia" w:eastAsiaTheme="minorEastAsia" w:cstheme="minorEastAsia"/>
          <w:b/>
          <w:color w:val="auto"/>
          <w:highlight w:val="none"/>
          <w:lang w:eastAsia="zh-CN"/>
        </w:rPr>
        <w:t>询价</w:t>
      </w:r>
      <w:r>
        <w:rPr>
          <w:rFonts w:hint="eastAsia" w:asciiTheme="minorEastAsia" w:hAnsiTheme="minorEastAsia" w:eastAsiaTheme="minorEastAsia" w:cstheme="minorEastAsia"/>
          <w:b/>
          <w:color w:val="auto"/>
          <w:highlight w:val="none"/>
        </w:rPr>
        <w:t>结果的异议、投诉</w:t>
      </w:r>
    </w:p>
    <w:p w14:paraId="70CE0064">
      <w:pPr>
        <w:ind w:firstLine="480"/>
        <w:rPr>
          <w:rFonts w:hint="eastAsia" w:cs="宋体"/>
          <w:color w:val="auto"/>
          <w:kern w:val="2"/>
          <w:szCs w:val="24"/>
          <w:highlight w:val="none"/>
        </w:rPr>
      </w:pPr>
      <w:r>
        <w:rPr>
          <w:rFonts w:hint="eastAsia" w:cs="宋体"/>
          <w:color w:val="auto"/>
          <w:kern w:val="2"/>
          <w:szCs w:val="24"/>
          <w:highlight w:val="none"/>
        </w:rPr>
        <w:t>22.1对于</w:t>
      </w:r>
      <w:r>
        <w:rPr>
          <w:rFonts w:hint="eastAsia" w:cs="宋体"/>
          <w:color w:val="auto"/>
          <w:kern w:val="2"/>
          <w:szCs w:val="24"/>
          <w:highlight w:val="none"/>
          <w:lang w:eastAsia="zh-CN"/>
        </w:rPr>
        <w:t>询价</w:t>
      </w:r>
      <w:r>
        <w:rPr>
          <w:rFonts w:hint="eastAsia" w:cs="宋体"/>
          <w:color w:val="auto"/>
          <w:kern w:val="2"/>
          <w:szCs w:val="24"/>
          <w:highlight w:val="none"/>
        </w:rPr>
        <w:t>结果有异议的，应在成交结果公告规定的时间内向业主单位或代理机构提出。</w:t>
      </w:r>
    </w:p>
    <w:p w14:paraId="74162928">
      <w:pPr>
        <w:ind w:firstLine="480"/>
        <w:rPr>
          <w:rFonts w:hint="eastAsia"/>
          <w:color w:val="auto"/>
          <w:highlight w:val="none"/>
        </w:rPr>
      </w:pPr>
      <w:r>
        <w:rPr>
          <w:rFonts w:hint="eastAsia" w:cs="宋体"/>
          <w:color w:val="auto"/>
          <w:kern w:val="2"/>
          <w:szCs w:val="24"/>
          <w:highlight w:val="none"/>
        </w:rPr>
        <w:t>22.2对于异议答复不满意的，应在收到异议答复之日起3日内向</w:t>
      </w:r>
      <w:r>
        <w:rPr>
          <w:rFonts w:hint="eastAsia" w:cs="宋体"/>
          <w:color w:val="auto"/>
          <w:kern w:val="2"/>
          <w:szCs w:val="24"/>
          <w:highlight w:val="none"/>
          <w:lang w:eastAsia="zh-CN"/>
        </w:rPr>
        <w:t>询价</w:t>
      </w:r>
      <w:r>
        <w:rPr>
          <w:rFonts w:hint="eastAsia" w:cs="宋体"/>
          <w:color w:val="auto"/>
          <w:kern w:val="2"/>
          <w:szCs w:val="24"/>
          <w:highlight w:val="none"/>
        </w:rPr>
        <w:t>公告载明的监督管理部门提出。</w:t>
      </w:r>
    </w:p>
    <w:p w14:paraId="45ACEA83">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23.成交通知书</w:t>
      </w:r>
    </w:p>
    <w:p w14:paraId="4FC398E9">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23.1代理机构发布成交结果公告的同时以供应商须知前附表规定的形式向成交人发出成交通知书。</w:t>
      </w:r>
    </w:p>
    <w:p w14:paraId="0134D9E7">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23.2成交通知书对业主单位和成交人具有同等法律效力。成交通知书发出以后，业主单位改变成交结果或者成交人放弃成交资格，应当承担相应的法律责任。</w:t>
      </w:r>
    </w:p>
    <w:p w14:paraId="789A3E33">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23.3成交通知书是合同的组成部分。</w:t>
      </w:r>
    </w:p>
    <w:p w14:paraId="035F699F">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24.告知</w:t>
      </w:r>
      <w:r>
        <w:rPr>
          <w:rFonts w:hint="eastAsia" w:asciiTheme="minorEastAsia" w:hAnsiTheme="minorEastAsia" w:eastAsiaTheme="minorEastAsia" w:cstheme="minorEastAsia"/>
          <w:b/>
          <w:color w:val="auto"/>
          <w:highlight w:val="none"/>
          <w:lang w:eastAsia="zh-CN"/>
        </w:rPr>
        <w:t>询价</w:t>
      </w:r>
      <w:r>
        <w:rPr>
          <w:rFonts w:hint="eastAsia" w:asciiTheme="minorEastAsia" w:hAnsiTheme="minorEastAsia" w:eastAsiaTheme="minorEastAsia" w:cstheme="minorEastAsia"/>
          <w:b/>
          <w:color w:val="auto"/>
          <w:highlight w:val="none"/>
        </w:rPr>
        <w:t>结果</w:t>
      </w:r>
    </w:p>
    <w:p w14:paraId="2D6794CF">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24.1成交结果公告发布后，供应商自行登录系统查询结果信息。</w:t>
      </w:r>
    </w:p>
    <w:p w14:paraId="25537C37">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24.2代理机构对未成交的供应商不做未成交原因的解释。</w:t>
      </w:r>
    </w:p>
    <w:p w14:paraId="32418118">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25.履约保证金</w:t>
      </w:r>
    </w:p>
    <w:p w14:paraId="2D64F578">
      <w:pPr>
        <w:ind w:firstLine="480"/>
        <w:rPr>
          <w:rFonts w:hint="eastAsia" w:cs="宋体"/>
          <w:color w:val="auto"/>
          <w:szCs w:val="24"/>
          <w:highlight w:val="none"/>
          <w:lang w:bidi="ar"/>
        </w:rPr>
      </w:pPr>
      <w:r>
        <w:rPr>
          <w:rFonts w:hint="eastAsia" w:cs="宋体"/>
          <w:color w:val="auto"/>
          <w:szCs w:val="24"/>
          <w:highlight w:val="none"/>
          <w:lang w:bidi="ar"/>
        </w:rPr>
        <w:t>25.1成交人应按照</w:t>
      </w:r>
      <w:r>
        <w:rPr>
          <w:rFonts w:hint="eastAsia"/>
          <w:color w:val="auto"/>
          <w:szCs w:val="18"/>
          <w:highlight w:val="none"/>
          <w:lang w:eastAsia="zh-CN"/>
        </w:rPr>
        <w:t>供应商</w:t>
      </w:r>
      <w:r>
        <w:rPr>
          <w:rFonts w:hint="eastAsia" w:cs="宋体"/>
          <w:color w:val="auto"/>
          <w:szCs w:val="24"/>
          <w:highlight w:val="none"/>
          <w:lang w:bidi="ar"/>
        </w:rPr>
        <w:t>须知前附表规定缴纳履约保证金。</w:t>
      </w:r>
    </w:p>
    <w:p w14:paraId="064313EF">
      <w:pPr>
        <w:ind w:firstLine="480"/>
        <w:rPr>
          <w:rFonts w:hint="eastAsia" w:asciiTheme="minorEastAsia" w:hAnsiTheme="minorEastAsia" w:eastAsiaTheme="minorEastAsia" w:cstheme="minorEastAsia"/>
          <w:color w:val="auto"/>
          <w:highlight w:val="none"/>
        </w:rPr>
      </w:pPr>
      <w:r>
        <w:rPr>
          <w:rFonts w:hint="eastAsia" w:cs="宋体" w:eastAsiaTheme="minorEastAsia"/>
          <w:color w:val="auto"/>
          <w:szCs w:val="24"/>
          <w:highlight w:val="none"/>
          <w:lang w:bidi="ar"/>
        </w:rPr>
        <w:t>25.2</w:t>
      </w:r>
      <w:r>
        <w:rPr>
          <w:rFonts w:hint="eastAsia" w:asciiTheme="minorEastAsia" w:hAnsiTheme="minorEastAsia" w:eastAsiaTheme="minorEastAsia" w:cstheme="minorEastAsia"/>
          <w:color w:val="auto"/>
          <w:highlight w:val="none"/>
        </w:rPr>
        <w:t>如果成交人没有按照供应商须知前附表中履约保证金的规定执行，将视为放弃成交资格。在此情况下，业主单位可确定下一成交候选人为成交人，也可以重新开展</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w:t>
      </w:r>
    </w:p>
    <w:p w14:paraId="5129579B">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26.代理费用</w:t>
      </w:r>
    </w:p>
    <w:p w14:paraId="4AFAF020">
      <w:pPr>
        <w:ind w:firstLine="48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成交人放弃成交资格的，</w:t>
      </w:r>
      <w:r>
        <w:rPr>
          <w:rFonts w:hint="eastAsia" w:asciiTheme="minorEastAsia" w:hAnsiTheme="minorEastAsia" w:eastAsiaTheme="minorEastAsia" w:cstheme="minorEastAsia"/>
          <w:color w:val="auto"/>
          <w:highlight w:val="none"/>
        </w:rPr>
        <w:t>本</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项目应收取的</w:t>
      </w:r>
      <w:r>
        <w:rPr>
          <w:rFonts w:hint="eastAsia"/>
          <w:color w:val="auto"/>
          <w:szCs w:val="24"/>
          <w:highlight w:val="none"/>
        </w:rPr>
        <w:t>代理服务费</w:t>
      </w:r>
      <w:r>
        <w:rPr>
          <w:rFonts w:hint="eastAsia" w:asciiTheme="minorEastAsia" w:hAnsiTheme="minorEastAsia" w:eastAsiaTheme="minorEastAsia" w:cstheme="minorEastAsia"/>
          <w:color w:val="auto"/>
          <w:kern w:val="2"/>
          <w:highlight w:val="none"/>
        </w:rPr>
        <w:t>由其承担。</w:t>
      </w:r>
    </w:p>
    <w:p w14:paraId="6A35F23A">
      <w:pPr>
        <w:ind w:firstLine="48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代理费收取账户信息：</w:t>
      </w:r>
    </w:p>
    <w:p w14:paraId="078ED705">
      <w:pPr>
        <w:spacing w:line="360" w:lineRule="auto"/>
        <w:ind w:firstLine="435"/>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户名：肥西县公共资源交易有限责任公司</w:t>
      </w:r>
    </w:p>
    <w:p w14:paraId="120460F9">
      <w:pPr>
        <w:spacing w:line="360" w:lineRule="auto"/>
        <w:ind w:firstLine="435"/>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账号：179746801939</w:t>
      </w:r>
    </w:p>
    <w:p w14:paraId="442EE6D8">
      <w:pPr>
        <w:ind w:firstLine="48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b/>
          <w:bCs/>
          <w:color w:val="auto"/>
          <w:sz w:val="24"/>
          <w:highlight w:val="none"/>
        </w:rPr>
        <w:t>开户行：中国银行股份有限公司肥西支行</w:t>
      </w:r>
    </w:p>
    <w:p w14:paraId="003CBD15">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27.签订合同</w:t>
      </w:r>
    </w:p>
    <w:p w14:paraId="3BB9345F">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27.1业主单位与成交人应当在成交通知书发出后及时签订合同。</w:t>
      </w:r>
    </w:p>
    <w:p w14:paraId="59D69CA8">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27.2</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文件、成交人的响应文件及其澄清文件等，均为签订合同的依据。</w:t>
      </w:r>
    </w:p>
    <w:p w14:paraId="6E16E0E7">
      <w:pPr>
        <w:ind w:firstLine="470"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27.3成交人拒绝与业主单位签订合同的，业主单位可以按照评审报告推荐的成交候选人名单排序，确定下一成交候选人为成交人，也可以重新开展</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活动。成交人拒绝签订合同的不得参加对该项目重新开展的</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活动。</w:t>
      </w:r>
    </w:p>
    <w:p w14:paraId="053645D9">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28.廉洁自律规定</w:t>
      </w:r>
    </w:p>
    <w:p w14:paraId="08F4E1F0">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28.1代理机构工作人员不得以不正当手段获取代理业务，不得与业主单位、供应商恶意串通。</w:t>
      </w:r>
    </w:p>
    <w:p w14:paraId="119D812C">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28.2代理机构工作人员不得接受业主单位或者供应商组织的宴请、旅游、娱乐，不得收受礼品、现金、有价证券等，不得向业主单位或者供应商报销应当由个人承担的费用。</w:t>
      </w:r>
    </w:p>
    <w:p w14:paraId="28F0C1C5">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29</w:t>
      </w:r>
      <w:r>
        <w:rPr>
          <w:rFonts w:asciiTheme="minorEastAsia" w:hAnsiTheme="minorEastAsia" w:eastAsiaTheme="minorEastAsia" w:cstheme="minorEastAsia"/>
          <w:b/>
          <w:color w:val="auto"/>
          <w:highlight w:val="none"/>
        </w:rPr>
        <w:t>.</w:t>
      </w:r>
      <w:r>
        <w:rPr>
          <w:rFonts w:hint="eastAsia" w:asciiTheme="minorEastAsia" w:hAnsiTheme="minorEastAsia" w:eastAsiaTheme="minorEastAsia" w:cstheme="minorEastAsia"/>
          <w:b/>
          <w:color w:val="auto"/>
          <w:highlight w:val="none"/>
        </w:rPr>
        <w:t>异议的提出与接收</w:t>
      </w:r>
    </w:p>
    <w:p w14:paraId="732A8B01">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29.1</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认为</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文件、</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过程和成交结果使自己的权益受到损害的，可以在知道或者应知其权益受到损害之日起三日内，以书面形式向业主单位或其委托的代理机构提出异议。</w:t>
      </w:r>
    </w:p>
    <w:p w14:paraId="44CE6DA3">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29.2异议应以书面形式实名提出，书面异议材料应当包括以下内容：</w:t>
      </w:r>
    </w:p>
    <w:p w14:paraId="0DF7B5D6">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29.3异议人的名称、地址、有效联系方式；</w:t>
      </w:r>
    </w:p>
    <w:p w14:paraId="29F478D5">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29.5项目名称、项目编号、包别号（如有）；</w:t>
      </w:r>
    </w:p>
    <w:p w14:paraId="611D65E2">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29.6被异议人名称；</w:t>
      </w:r>
    </w:p>
    <w:p w14:paraId="28CA6346">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29.7具体的异议事项、基本事实及必要的证明材料；</w:t>
      </w:r>
    </w:p>
    <w:p w14:paraId="0DCD09B6">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29.8明确的请求及主张；</w:t>
      </w:r>
    </w:p>
    <w:p w14:paraId="7B372E07">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29.9提起异议的日期。</w:t>
      </w:r>
    </w:p>
    <w:p w14:paraId="39A2C571">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异议人为法人或者其他组织的，应当由法定代表人或其委托代理人（需有委托授权书）签字并加盖公章。异议人需要修改、补充异议材料的，应当在异议期内提交修改或补充材料。</w:t>
      </w:r>
    </w:p>
    <w:p w14:paraId="2D6CF011">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29.10代理机构异议函接收部门、联系电话和通讯地址，见</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须知前附表。</w:t>
      </w:r>
    </w:p>
    <w:p w14:paraId="20695FB5">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30.需要补充的其他内容</w:t>
      </w:r>
    </w:p>
    <w:p w14:paraId="4C67A032">
      <w:pPr>
        <w:ind w:firstLine="480"/>
        <w:rPr>
          <w:rFonts w:hint="eastAsia"/>
          <w:color w:val="auto"/>
          <w:highlight w:val="none"/>
        </w:rPr>
      </w:pPr>
      <w:r>
        <w:rPr>
          <w:rFonts w:hint="eastAsia" w:asciiTheme="minorEastAsia" w:hAnsiTheme="minorEastAsia" w:eastAsiaTheme="minorEastAsia" w:cstheme="minorEastAsia"/>
          <w:color w:val="auto"/>
          <w:highlight w:val="none"/>
        </w:rPr>
        <w:t>需要补充的其他内容，见供应商须知前附表</w:t>
      </w:r>
      <w:r>
        <w:rPr>
          <w:rFonts w:hint="eastAsia"/>
          <w:color w:val="auto"/>
          <w:highlight w:val="none"/>
        </w:rPr>
        <w:t>。</w:t>
      </w:r>
      <w:r>
        <w:rPr>
          <w:rFonts w:asciiTheme="minorEastAsia" w:hAnsiTheme="minorEastAsia" w:eastAsiaTheme="minorEastAsia"/>
          <w:color w:val="auto"/>
          <w:highlight w:val="none"/>
        </w:rPr>
        <w:br w:type="page"/>
      </w:r>
    </w:p>
    <w:p w14:paraId="5B5AA859">
      <w:pPr>
        <w:ind w:firstLine="562"/>
        <w:jc w:val="center"/>
        <w:outlineLvl w:val="1"/>
        <w:rPr>
          <w:rFonts w:hint="eastAsia" w:asciiTheme="minorEastAsia" w:hAnsiTheme="minorEastAsia" w:eastAsiaTheme="minorEastAsia"/>
          <w:b/>
          <w:color w:val="auto"/>
          <w:sz w:val="28"/>
          <w:highlight w:val="none"/>
        </w:rPr>
      </w:pPr>
      <w:bookmarkStart w:id="7" w:name="_Toc192058172"/>
      <w:r>
        <w:rPr>
          <w:rFonts w:hint="eastAsia" w:asciiTheme="minorEastAsia" w:hAnsiTheme="minorEastAsia" w:eastAsiaTheme="minorEastAsia"/>
          <w:b/>
          <w:color w:val="auto"/>
          <w:sz w:val="28"/>
          <w:highlight w:val="none"/>
        </w:rPr>
        <w:t>第三章  业主单位要求</w:t>
      </w:r>
      <w:bookmarkEnd w:id="7"/>
    </w:p>
    <w:p w14:paraId="242F724C">
      <w:pPr>
        <w:ind w:firstLine="480"/>
        <w:rPr>
          <w:rFonts w:ascii="Times New Roman" w:hAnsi="Times New Roman"/>
          <w:color w:val="auto"/>
          <w:szCs w:val="24"/>
          <w:highlight w:val="none"/>
        </w:rPr>
      </w:pPr>
      <w:bookmarkStart w:id="8" w:name="_Toc482188637"/>
      <w:r>
        <w:rPr>
          <w:rFonts w:hint="eastAsia" w:ascii="Times New Roman" w:hAnsi="Times New Roman"/>
          <w:color w:val="auto"/>
          <w:szCs w:val="24"/>
          <w:highlight w:val="none"/>
        </w:rPr>
        <w:t>本说明中提出的技术方案仅为参考，如无明确限制，供应商可以进行优化，提供满足用户实际需要的更优（或者性能实质上不低于的）服务方案，且此方案须经</w:t>
      </w:r>
      <w:r>
        <w:rPr>
          <w:rFonts w:hint="eastAsia" w:ascii="Times New Roman" w:hAnsi="Times New Roman"/>
          <w:color w:val="auto"/>
          <w:szCs w:val="24"/>
          <w:highlight w:val="none"/>
          <w:lang w:eastAsia="zh-CN"/>
        </w:rPr>
        <w:t>询价</w:t>
      </w:r>
      <w:r>
        <w:rPr>
          <w:rFonts w:hint="eastAsia" w:ascii="Times New Roman" w:hAnsi="Times New Roman"/>
          <w:color w:val="auto"/>
          <w:szCs w:val="24"/>
          <w:highlight w:val="none"/>
        </w:rPr>
        <w:t>小组评审认可。</w:t>
      </w:r>
    </w:p>
    <w:p w14:paraId="7B5D3E14">
      <w:pPr>
        <w:ind w:firstLine="482"/>
        <w:outlineLvl w:val="2"/>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一、供应商须知前附表</w:t>
      </w:r>
    </w:p>
    <w:tbl>
      <w:tblPr>
        <w:tblStyle w:val="56"/>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40"/>
        <w:gridCol w:w="6706"/>
      </w:tblGrid>
      <w:tr w14:paraId="0FAE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7" w:type="pct"/>
            <w:vAlign w:val="center"/>
          </w:tcPr>
          <w:p w14:paraId="0C5B53AB">
            <w:pPr>
              <w:ind w:firstLine="0" w:firstLineChars="0"/>
              <w:jc w:val="center"/>
              <w:rPr>
                <w:rFonts w:hint="eastAsia"/>
                <w:b/>
                <w:bCs/>
                <w:color w:val="auto"/>
                <w:highlight w:val="none"/>
              </w:rPr>
            </w:pPr>
            <w:r>
              <w:rPr>
                <w:rFonts w:hint="eastAsia"/>
                <w:b/>
                <w:bCs/>
                <w:color w:val="auto"/>
                <w:highlight w:val="none"/>
              </w:rPr>
              <w:t>序号</w:t>
            </w:r>
          </w:p>
        </w:tc>
        <w:tc>
          <w:tcPr>
            <w:tcW w:w="810" w:type="pct"/>
            <w:vAlign w:val="center"/>
          </w:tcPr>
          <w:p w14:paraId="2F5AC089">
            <w:pPr>
              <w:ind w:firstLine="0" w:firstLineChars="0"/>
              <w:jc w:val="center"/>
              <w:rPr>
                <w:rFonts w:hint="eastAsia"/>
                <w:b/>
                <w:bCs/>
                <w:color w:val="auto"/>
                <w:szCs w:val="28"/>
                <w:highlight w:val="none"/>
              </w:rPr>
            </w:pPr>
            <w:r>
              <w:rPr>
                <w:rFonts w:hint="eastAsia"/>
                <w:b/>
                <w:bCs/>
                <w:color w:val="auto"/>
                <w:szCs w:val="28"/>
                <w:highlight w:val="none"/>
              </w:rPr>
              <w:t>条款名称</w:t>
            </w:r>
          </w:p>
        </w:tc>
        <w:tc>
          <w:tcPr>
            <w:tcW w:w="3774" w:type="pct"/>
            <w:vAlign w:val="center"/>
          </w:tcPr>
          <w:p w14:paraId="6B8A2B9F">
            <w:pPr>
              <w:ind w:firstLineChars="83"/>
              <w:jc w:val="center"/>
              <w:rPr>
                <w:rFonts w:hint="eastAsia"/>
                <w:b/>
                <w:bCs/>
                <w:color w:val="auto"/>
                <w:szCs w:val="28"/>
                <w:highlight w:val="none"/>
              </w:rPr>
            </w:pPr>
            <w:r>
              <w:rPr>
                <w:rFonts w:hint="eastAsia"/>
                <w:b/>
                <w:bCs/>
                <w:color w:val="auto"/>
                <w:szCs w:val="28"/>
                <w:highlight w:val="none"/>
              </w:rPr>
              <w:t>内容、说明与要求</w:t>
            </w:r>
          </w:p>
        </w:tc>
      </w:tr>
      <w:tr w14:paraId="4965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7" w:type="pct"/>
            <w:vAlign w:val="center"/>
          </w:tcPr>
          <w:p w14:paraId="72BACED8">
            <w:pPr>
              <w:ind w:firstLine="0" w:firstLineChars="0"/>
              <w:rPr>
                <w:rFonts w:hint="eastAsia"/>
                <w:bCs/>
                <w:color w:val="auto"/>
                <w:highlight w:val="none"/>
              </w:rPr>
            </w:pPr>
            <w:r>
              <w:rPr>
                <w:rFonts w:hint="eastAsia"/>
                <w:bCs/>
                <w:color w:val="auto"/>
                <w:highlight w:val="none"/>
              </w:rPr>
              <w:t>1</w:t>
            </w:r>
          </w:p>
        </w:tc>
        <w:tc>
          <w:tcPr>
            <w:tcW w:w="810" w:type="pct"/>
            <w:vAlign w:val="center"/>
          </w:tcPr>
          <w:p w14:paraId="7EAAA809">
            <w:pPr>
              <w:ind w:firstLine="0" w:firstLineChars="0"/>
              <w:jc w:val="center"/>
              <w:rPr>
                <w:rFonts w:hint="eastAsia" w:cs="宋体"/>
                <w:bCs/>
                <w:color w:val="auto"/>
                <w:szCs w:val="24"/>
                <w:highlight w:val="none"/>
              </w:rPr>
            </w:pPr>
            <w:r>
              <w:rPr>
                <w:rFonts w:hint="eastAsia"/>
                <w:bCs/>
                <w:color w:val="auto"/>
                <w:szCs w:val="32"/>
                <w:highlight w:val="none"/>
              </w:rPr>
              <w:t>付款方式</w:t>
            </w:r>
          </w:p>
        </w:tc>
        <w:tc>
          <w:tcPr>
            <w:tcW w:w="3774" w:type="pct"/>
            <w:vAlign w:val="center"/>
          </w:tcPr>
          <w:p w14:paraId="4ED4D14A">
            <w:pPr>
              <w:numPr>
                <w:ilvl w:val="0"/>
                <w:numId w:val="0"/>
              </w:numPr>
              <w:rPr>
                <w:rFonts w:hint="default" w:eastAsia="宋体"/>
                <w:bCs/>
                <w:color w:val="auto"/>
                <w:szCs w:val="28"/>
                <w:highlight w:val="none"/>
                <w:lang w:val="en-US" w:eastAsia="zh-CN"/>
              </w:rPr>
            </w:pPr>
            <w:r>
              <w:rPr>
                <w:rFonts w:hint="eastAsia" w:cs="宋体"/>
                <w:bCs/>
                <w:color w:val="auto"/>
                <w:kern w:val="0"/>
                <w:sz w:val="24"/>
                <w:szCs w:val="28"/>
                <w:highlight w:val="none"/>
                <w:lang w:val="en-US" w:eastAsia="zh-CN"/>
              </w:rPr>
              <w:t>成交</w:t>
            </w:r>
            <w:r>
              <w:rPr>
                <w:rFonts w:hint="eastAsia" w:ascii="宋体" w:hAnsi="宋体" w:eastAsia="宋体" w:cs="宋体"/>
                <w:bCs/>
                <w:color w:val="auto"/>
                <w:kern w:val="0"/>
                <w:sz w:val="24"/>
                <w:szCs w:val="28"/>
                <w:highlight w:val="none"/>
                <w:lang w:val="en-US" w:eastAsia="zh-CN"/>
              </w:rPr>
              <w:t>人根据采购人要求进行发货，货物到场后，经验收合格</w:t>
            </w:r>
            <w:r>
              <w:rPr>
                <w:rFonts w:hint="eastAsia" w:ascii="宋体" w:hAnsi="宋体" w:eastAsia="宋体" w:cs="宋体"/>
                <w:bCs/>
                <w:color w:val="auto"/>
                <w:kern w:val="0"/>
                <w:sz w:val="24"/>
                <w:szCs w:val="28"/>
                <w:highlight w:val="none"/>
                <w:lang w:val="zh-CN" w:eastAsia="zh-CN"/>
              </w:rPr>
              <w:t>后，提供增值税专用发票，</w:t>
            </w:r>
            <w:r>
              <w:rPr>
                <w:rFonts w:hint="eastAsia" w:ascii="宋体" w:hAnsi="宋体" w:eastAsia="宋体" w:cs="宋体"/>
                <w:bCs/>
                <w:color w:val="auto"/>
                <w:kern w:val="0"/>
                <w:sz w:val="24"/>
                <w:szCs w:val="28"/>
                <w:highlight w:val="none"/>
                <w:lang w:val="en-US" w:eastAsia="zh-CN"/>
              </w:rPr>
              <w:t>采购人</w:t>
            </w:r>
            <w:r>
              <w:rPr>
                <w:rFonts w:hint="eastAsia" w:ascii="宋体" w:hAnsi="宋体" w:eastAsia="宋体" w:cs="宋体"/>
                <w:bCs/>
                <w:color w:val="auto"/>
                <w:kern w:val="0"/>
                <w:sz w:val="24"/>
                <w:szCs w:val="28"/>
                <w:highlight w:val="none"/>
                <w:lang w:val="zh-CN" w:eastAsia="zh-CN"/>
              </w:rPr>
              <w:t>一个月内付合同款的60%，三个月后无产品质量问题付尾款40%。</w:t>
            </w:r>
          </w:p>
        </w:tc>
      </w:tr>
      <w:tr w14:paraId="2C26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7" w:type="pct"/>
            <w:vAlign w:val="center"/>
          </w:tcPr>
          <w:p w14:paraId="4EF88CB4">
            <w:pPr>
              <w:ind w:firstLine="0" w:firstLineChars="0"/>
              <w:rPr>
                <w:rFonts w:hint="eastAsia"/>
                <w:bCs/>
                <w:color w:val="auto"/>
                <w:highlight w:val="none"/>
              </w:rPr>
            </w:pPr>
            <w:r>
              <w:rPr>
                <w:rFonts w:hint="eastAsia"/>
                <w:bCs/>
                <w:color w:val="auto"/>
                <w:highlight w:val="none"/>
              </w:rPr>
              <w:t>2</w:t>
            </w:r>
          </w:p>
        </w:tc>
        <w:tc>
          <w:tcPr>
            <w:tcW w:w="810" w:type="pct"/>
            <w:vAlign w:val="center"/>
          </w:tcPr>
          <w:p w14:paraId="1B7DE6F3">
            <w:pPr>
              <w:ind w:firstLine="0" w:firstLineChars="0"/>
              <w:jc w:val="center"/>
              <w:rPr>
                <w:rFonts w:hint="eastAsia"/>
                <w:bCs/>
                <w:color w:val="auto"/>
                <w:szCs w:val="28"/>
                <w:highlight w:val="none"/>
              </w:rPr>
            </w:pPr>
            <w:r>
              <w:rPr>
                <w:rFonts w:hint="eastAsia"/>
                <w:bCs/>
                <w:color w:val="auto"/>
                <w:szCs w:val="28"/>
                <w:highlight w:val="none"/>
                <w:lang w:val="en-US" w:eastAsia="zh-CN"/>
              </w:rPr>
              <w:t>供货</w:t>
            </w:r>
            <w:r>
              <w:rPr>
                <w:rFonts w:hint="eastAsia"/>
                <w:bCs/>
                <w:color w:val="auto"/>
                <w:szCs w:val="28"/>
                <w:highlight w:val="none"/>
              </w:rPr>
              <w:t>地点</w:t>
            </w:r>
          </w:p>
        </w:tc>
        <w:tc>
          <w:tcPr>
            <w:tcW w:w="3774" w:type="pct"/>
            <w:vAlign w:val="center"/>
          </w:tcPr>
          <w:p w14:paraId="78A1EED9">
            <w:pPr>
              <w:ind w:firstLine="0" w:firstLineChars="0"/>
              <w:rPr>
                <w:rFonts w:hint="eastAsia"/>
                <w:bCs/>
                <w:color w:val="auto"/>
                <w:szCs w:val="28"/>
                <w:highlight w:val="none"/>
              </w:rPr>
            </w:pPr>
            <w:r>
              <w:rPr>
                <w:rFonts w:hint="eastAsia" w:ascii="宋体" w:hAnsi="宋体" w:eastAsia="宋体" w:cs="宋体"/>
                <w:bCs/>
                <w:color w:val="auto"/>
                <w:kern w:val="0"/>
                <w:sz w:val="24"/>
                <w:szCs w:val="28"/>
                <w:highlight w:val="none"/>
                <w:lang w:val="en-US" w:eastAsia="zh-CN"/>
              </w:rPr>
              <w:t>肥西县区域范围内采购人指定的各项目部，具体以采购人通知送达地点为准，需按采购人需求供货。运输过程中的产生的包括但不限于装卸、搬运等工作及费用均由</w:t>
            </w:r>
            <w:r>
              <w:rPr>
                <w:rFonts w:hint="eastAsia" w:cs="宋体"/>
                <w:bCs/>
                <w:color w:val="auto"/>
                <w:kern w:val="0"/>
                <w:sz w:val="24"/>
                <w:szCs w:val="28"/>
                <w:highlight w:val="none"/>
                <w:lang w:val="en-US" w:eastAsia="zh-CN"/>
              </w:rPr>
              <w:t>成交</w:t>
            </w:r>
            <w:r>
              <w:rPr>
                <w:rFonts w:hint="eastAsia" w:ascii="宋体" w:hAnsi="宋体" w:eastAsia="宋体" w:cs="宋体"/>
                <w:bCs/>
                <w:color w:val="auto"/>
                <w:kern w:val="0"/>
                <w:sz w:val="24"/>
                <w:szCs w:val="28"/>
                <w:highlight w:val="none"/>
                <w:lang w:val="en-US" w:eastAsia="zh-CN"/>
              </w:rPr>
              <w:t>人承担。</w:t>
            </w:r>
          </w:p>
        </w:tc>
      </w:tr>
      <w:tr w14:paraId="32D4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7" w:type="pct"/>
            <w:vAlign w:val="center"/>
          </w:tcPr>
          <w:p w14:paraId="47C455E6">
            <w:pPr>
              <w:ind w:firstLine="0" w:firstLineChars="0"/>
              <w:rPr>
                <w:rFonts w:hint="eastAsia"/>
                <w:bCs/>
                <w:color w:val="auto"/>
                <w:highlight w:val="none"/>
              </w:rPr>
            </w:pPr>
            <w:r>
              <w:rPr>
                <w:rFonts w:hint="eastAsia"/>
                <w:bCs/>
                <w:color w:val="auto"/>
                <w:highlight w:val="none"/>
              </w:rPr>
              <w:t>3</w:t>
            </w:r>
          </w:p>
        </w:tc>
        <w:tc>
          <w:tcPr>
            <w:tcW w:w="810" w:type="pct"/>
            <w:vAlign w:val="center"/>
          </w:tcPr>
          <w:p w14:paraId="1434C8C7">
            <w:pPr>
              <w:ind w:firstLine="0" w:firstLineChars="0"/>
              <w:jc w:val="center"/>
              <w:rPr>
                <w:rFonts w:hint="eastAsia"/>
                <w:bCs/>
                <w:color w:val="auto"/>
                <w:szCs w:val="28"/>
                <w:highlight w:val="none"/>
              </w:rPr>
            </w:pPr>
            <w:r>
              <w:rPr>
                <w:rFonts w:hint="eastAsia"/>
                <w:bCs/>
                <w:color w:val="auto"/>
                <w:szCs w:val="28"/>
                <w:highlight w:val="none"/>
                <w:lang w:val="en-US" w:eastAsia="zh-CN"/>
              </w:rPr>
              <w:t>供货</w:t>
            </w:r>
            <w:r>
              <w:rPr>
                <w:rFonts w:hint="eastAsia"/>
                <w:bCs/>
                <w:color w:val="auto"/>
                <w:szCs w:val="28"/>
                <w:highlight w:val="none"/>
              </w:rPr>
              <w:t>期限</w:t>
            </w:r>
          </w:p>
        </w:tc>
        <w:tc>
          <w:tcPr>
            <w:tcW w:w="3774" w:type="pct"/>
            <w:vAlign w:val="center"/>
          </w:tcPr>
          <w:p w14:paraId="39043C97">
            <w:pPr>
              <w:ind w:firstLine="0" w:firstLineChars="0"/>
              <w:rPr>
                <w:rFonts w:hint="eastAsia"/>
                <w:bCs/>
                <w:color w:val="auto"/>
                <w:szCs w:val="28"/>
                <w:highlight w:val="none"/>
              </w:rPr>
            </w:pPr>
            <w:r>
              <w:rPr>
                <w:rFonts w:hint="eastAsia" w:ascii="宋体" w:hAnsi="宋体" w:eastAsia="宋体" w:cs="宋体"/>
                <w:bCs/>
                <w:color w:val="auto"/>
                <w:kern w:val="0"/>
                <w:sz w:val="24"/>
                <w:szCs w:val="28"/>
                <w:highlight w:val="none"/>
                <w:lang w:val="en-US" w:eastAsia="zh-CN"/>
              </w:rPr>
              <w:t>自</w:t>
            </w:r>
            <w:r>
              <w:rPr>
                <w:rFonts w:hint="eastAsia" w:cs="宋体"/>
                <w:bCs/>
                <w:color w:val="auto"/>
                <w:kern w:val="0"/>
                <w:sz w:val="24"/>
                <w:szCs w:val="28"/>
                <w:highlight w:val="none"/>
                <w:lang w:val="en-US" w:eastAsia="zh-CN"/>
              </w:rPr>
              <w:t>成交</w:t>
            </w:r>
            <w:r>
              <w:rPr>
                <w:rFonts w:hint="eastAsia" w:ascii="宋体" w:hAnsi="宋体" w:eastAsia="宋体" w:cs="宋体"/>
                <w:bCs/>
                <w:color w:val="auto"/>
                <w:kern w:val="0"/>
                <w:sz w:val="24"/>
                <w:szCs w:val="28"/>
                <w:highlight w:val="none"/>
                <w:lang w:val="en-US" w:eastAsia="zh-CN"/>
              </w:rPr>
              <w:t>通知书发出合同签订后须于</w:t>
            </w:r>
            <w:r>
              <w:rPr>
                <w:rFonts w:hint="eastAsia" w:ascii="宋体" w:hAnsi="宋体" w:eastAsia="宋体" w:cs="宋体"/>
                <w:bCs/>
                <w:color w:val="auto"/>
                <w:kern w:val="0"/>
                <w:sz w:val="24"/>
                <w:szCs w:val="28"/>
                <w:highlight w:val="none"/>
                <w:u w:val="single"/>
                <w:lang w:val="en-US" w:eastAsia="zh-CN"/>
              </w:rPr>
              <w:t>20个</w:t>
            </w:r>
            <w:r>
              <w:rPr>
                <w:rFonts w:hint="eastAsia" w:ascii="宋体" w:hAnsi="宋体" w:eastAsia="宋体" w:cs="宋体"/>
                <w:bCs/>
                <w:color w:val="auto"/>
                <w:kern w:val="0"/>
                <w:sz w:val="24"/>
                <w:szCs w:val="28"/>
                <w:highlight w:val="none"/>
                <w:lang w:val="en-US" w:eastAsia="zh-CN"/>
              </w:rPr>
              <w:t>日历天内完成货物配送及交付；若因</w:t>
            </w:r>
            <w:r>
              <w:rPr>
                <w:rFonts w:hint="eastAsia" w:cs="宋体"/>
                <w:bCs/>
                <w:color w:val="auto"/>
                <w:kern w:val="0"/>
                <w:sz w:val="24"/>
                <w:szCs w:val="28"/>
                <w:highlight w:val="none"/>
                <w:lang w:val="en-US" w:eastAsia="zh-CN"/>
              </w:rPr>
              <w:t>成交</w:t>
            </w:r>
            <w:r>
              <w:rPr>
                <w:rFonts w:hint="eastAsia" w:ascii="宋体" w:hAnsi="宋体" w:eastAsia="宋体" w:cs="宋体"/>
                <w:bCs/>
                <w:color w:val="auto"/>
                <w:kern w:val="0"/>
                <w:sz w:val="24"/>
                <w:szCs w:val="28"/>
                <w:highlight w:val="none"/>
                <w:lang w:val="en-US" w:eastAsia="zh-CN"/>
              </w:rPr>
              <w:t>人自身原因（如备货延迟、物流管控不当等）未按上述时限交付，采购人有权依据合同约定追究其违约责任。</w:t>
            </w:r>
          </w:p>
        </w:tc>
      </w:tr>
    </w:tbl>
    <w:p w14:paraId="48D8AF7F">
      <w:pPr>
        <w:spacing w:before="156" w:beforeLines="50"/>
        <w:ind w:firstLine="482"/>
        <w:outlineLvl w:val="2"/>
        <w:rPr>
          <w:rFonts w:hint="default" w:asciiTheme="minorEastAsia" w:hAnsiTheme="minorEastAsia" w:eastAsiaTheme="minorEastAsia"/>
          <w:b/>
          <w:color w:val="auto"/>
          <w:highlight w:val="none"/>
          <w:lang w:val="en-US" w:eastAsia="zh-CN"/>
        </w:rPr>
      </w:pPr>
      <w:r>
        <w:rPr>
          <w:rFonts w:hint="eastAsia" w:asciiTheme="minorEastAsia" w:hAnsiTheme="minorEastAsia" w:eastAsiaTheme="minorEastAsia"/>
          <w:b/>
          <w:color w:val="auto"/>
          <w:highlight w:val="none"/>
        </w:rPr>
        <w:t>二</w:t>
      </w:r>
      <w:r>
        <w:rPr>
          <w:rFonts w:asciiTheme="minorEastAsia" w:hAnsiTheme="minorEastAsia" w:eastAsiaTheme="minorEastAsia"/>
          <w:b/>
          <w:color w:val="auto"/>
          <w:highlight w:val="none"/>
        </w:rPr>
        <w:t>、</w:t>
      </w:r>
      <w:bookmarkEnd w:id="8"/>
      <w:r>
        <w:rPr>
          <w:rFonts w:hint="eastAsia" w:asciiTheme="minorEastAsia" w:hAnsiTheme="minorEastAsia" w:eastAsiaTheme="minorEastAsia"/>
          <w:b/>
          <w:color w:val="auto"/>
          <w:highlight w:val="none"/>
        </w:rPr>
        <w:t>项目概况</w:t>
      </w:r>
      <w:r>
        <w:rPr>
          <w:rFonts w:hint="eastAsia" w:asciiTheme="minorEastAsia" w:hAnsiTheme="minorEastAsia" w:eastAsiaTheme="minorEastAsia"/>
          <w:b/>
          <w:color w:val="auto"/>
          <w:highlight w:val="none"/>
          <w:lang w:val="en-US" w:eastAsia="zh-CN"/>
        </w:rPr>
        <w:t>及服务内容</w:t>
      </w:r>
    </w:p>
    <w:p w14:paraId="3AEA5985">
      <w:pPr>
        <w:spacing w:before="156" w:beforeLines="50"/>
        <w:ind w:firstLine="482"/>
        <w:outlineLvl w:val="2"/>
        <w:rPr>
          <w:rFonts w:hint="eastAsia" w:asciiTheme="majorEastAsia" w:hAnsiTheme="majorEastAsia" w:eastAsiaTheme="majorEastAsia" w:cstheme="majorEastAsia"/>
          <w:color w:val="auto"/>
          <w:szCs w:val="24"/>
          <w:highlight w:val="none"/>
        </w:rPr>
      </w:pPr>
      <w:r>
        <w:rPr>
          <w:rFonts w:hint="eastAsia" w:ascii="宋体" w:hAnsi="宋体" w:eastAsia="宋体" w:cs="宋体"/>
          <w:color w:val="auto"/>
          <w:sz w:val="24"/>
          <w:szCs w:val="24"/>
          <w:highlight w:val="none"/>
          <w:lang w:val="en-US" w:eastAsia="zh-CN"/>
        </w:rPr>
        <w:t>为保障合肥乡联环境科技有限公司一线工人作业需求，现拟采购一批夏装和夏帽，具体数量以实际采购为准，费用据实结算。详见询比范围及要求。</w:t>
      </w:r>
    </w:p>
    <w:p w14:paraId="1E44FFB7">
      <w:pPr>
        <w:spacing w:before="156" w:beforeLines="50"/>
        <w:ind w:firstLine="482"/>
        <w:outlineLvl w:val="2"/>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三、</w:t>
      </w:r>
      <w:r>
        <w:rPr>
          <w:rFonts w:hint="eastAsia" w:asciiTheme="minorEastAsia" w:hAnsiTheme="minorEastAsia" w:eastAsiaTheme="minorEastAsia"/>
          <w:b/>
          <w:color w:val="auto"/>
          <w:highlight w:val="none"/>
          <w:lang w:val="en-US" w:eastAsia="zh-CN"/>
        </w:rPr>
        <w:t>报价</w:t>
      </w:r>
      <w:r>
        <w:rPr>
          <w:rFonts w:hint="eastAsia" w:asciiTheme="minorEastAsia" w:hAnsiTheme="minorEastAsia" w:eastAsiaTheme="minorEastAsia"/>
          <w:b/>
          <w:color w:val="auto"/>
          <w:highlight w:val="none"/>
        </w:rPr>
        <w:t>要求</w:t>
      </w:r>
    </w:p>
    <w:p w14:paraId="03258605">
      <w:pPr>
        <w:pStyle w:val="70"/>
        <w:ind w:firstLine="480" w:firstLineChars="200"/>
        <w:jc w:val="both"/>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1.本项目采用费率报价。费率报价不得超过100%，费率报价小数点后保留不超过两位小数，如供应商报价为50.555%，小数点后第三位直接舍去，评审时供应商的评审价即为50.55%。</w:t>
      </w:r>
    </w:p>
    <w:p w14:paraId="75ECCC6F">
      <w:pPr>
        <w:pStyle w:val="70"/>
        <w:ind w:firstLine="480" w:firstLineChars="200"/>
        <w:jc w:val="both"/>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2.本项目实行据实结算，合同结算固定单价按货物需求表载明的含税控制单价×成交费率计算，最终结算总价＝结算固定单价 × 实际供货数量。</w:t>
      </w:r>
    </w:p>
    <w:p w14:paraId="0EFF11C3">
      <w:pPr>
        <w:numPr>
          <w:ilvl w:val="0"/>
          <w:numId w:val="0"/>
        </w:numPr>
        <w:spacing w:line="360" w:lineRule="auto"/>
        <w:ind w:firstLine="480" w:firstLineChars="200"/>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3.报价中包含完成全部货物所需附件包装费、运输费、人工费、安装调试费、资料费、售后服务费及所需要的其他一切费用，</w:t>
      </w:r>
      <w:r>
        <w:rPr>
          <w:rFonts w:hint="eastAsia" w:cs="宋体"/>
          <w:bCs w:val="0"/>
          <w:color w:val="auto"/>
          <w:kern w:val="2"/>
          <w:sz w:val="24"/>
          <w:szCs w:val="24"/>
          <w:highlight w:val="none"/>
          <w:lang w:val="en-US" w:eastAsia="zh-CN" w:bidi="ar-SA"/>
        </w:rPr>
        <w:t>成交</w:t>
      </w:r>
      <w:r>
        <w:rPr>
          <w:rFonts w:hint="eastAsia" w:ascii="宋体" w:hAnsi="宋体" w:eastAsia="宋体" w:cs="宋体"/>
          <w:bCs w:val="0"/>
          <w:color w:val="auto"/>
          <w:kern w:val="2"/>
          <w:sz w:val="24"/>
          <w:szCs w:val="24"/>
          <w:highlight w:val="none"/>
          <w:lang w:val="en-US" w:eastAsia="zh-CN" w:bidi="ar-SA"/>
        </w:rPr>
        <w:t>人应当将货物送至指定地点。如</w:t>
      </w:r>
      <w:r>
        <w:rPr>
          <w:rFonts w:hint="eastAsia" w:cs="宋体"/>
          <w:bCs w:val="0"/>
          <w:color w:val="auto"/>
          <w:kern w:val="2"/>
          <w:sz w:val="24"/>
          <w:szCs w:val="24"/>
          <w:highlight w:val="none"/>
          <w:lang w:val="en-US" w:eastAsia="zh-CN" w:bidi="ar-SA"/>
        </w:rPr>
        <w:t>成交</w:t>
      </w:r>
      <w:r>
        <w:rPr>
          <w:rFonts w:hint="eastAsia" w:ascii="宋体" w:hAnsi="宋体" w:eastAsia="宋体" w:cs="宋体"/>
          <w:bCs w:val="0"/>
          <w:color w:val="auto"/>
          <w:kern w:val="2"/>
          <w:sz w:val="24"/>
          <w:szCs w:val="24"/>
          <w:highlight w:val="none"/>
          <w:lang w:val="en-US" w:eastAsia="zh-CN" w:bidi="ar-SA"/>
        </w:rPr>
        <w:t>人数量漏报、计算失误带来的后果，均视为含在报价内，由</w:t>
      </w:r>
      <w:r>
        <w:rPr>
          <w:rFonts w:hint="eastAsia" w:cs="宋体"/>
          <w:bCs w:val="0"/>
          <w:color w:val="auto"/>
          <w:kern w:val="2"/>
          <w:sz w:val="24"/>
          <w:szCs w:val="24"/>
          <w:highlight w:val="none"/>
          <w:lang w:val="en-US" w:eastAsia="zh-CN" w:bidi="ar-SA"/>
        </w:rPr>
        <w:t>成交</w:t>
      </w:r>
      <w:r>
        <w:rPr>
          <w:rFonts w:hint="eastAsia" w:ascii="宋体" w:hAnsi="宋体" w:eastAsia="宋体" w:cs="宋体"/>
          <w:bCs w:val="0"/>
          <w:color w:val="auto"/>
          <w:kern w:val="2"/>
          <w:sz w:val="24"/>
          <w:szCs w:val="24"/>
          <w:highlight w:val="none"/>
          <w:lang w:val="en-US" w:eastAsia="zh-CN" w:bidi="ar-SA"/>
        </w:rPr>
        <w:t>人承担，采购人不再另外支付其他费用。</w:t>
      </w:r>
    </w:p>
    <w:p w14:paraId="5CACB8BF">
      <w:pPr>
        <w:ind w:firstLine="480"/>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color w:val="auto"/>
          <w:kern w:val="0"/>
          <w:sz w:val="24"/>
          <w:szCs w:val="28"/>
          <w:highlight w:val="none"/>
          <w:lang w:val="en-US" w:eastAsia="zh-CN"/>
        </w:rPr>
        <w:t>4.本</w:t>
      </w:r>
      <w:r>
        <w:rPr>
          <w:rFonts w:hint="eastAsia" w:cs="宋体"/>
          <w:bCs/>
          <w:color w:val="auto"/>
          <w:kern w:val="0"/>
          <w:sz w:val="24"/>
          <w:szCs w:val="28"/>
          <w:highlight w:val="none"/>
          <w:lang w:val="en-US" w:eastAsia="zh-CN"/>
        </w:rPr>
        <w:t>成交</w:t>
      </w:r>
      <w:r>
        <w:rPr>
          <w:rFonts w:hint="eastAsia" w:ascii="宋体" w:hAnsi="宋体" w:eastAsia="宋体" w:cs="宋体"/>
          <w:bCs/>
          <w:color w:val="auto"/>
          <w:kern w:val="0"/>
          <w:sz w:val="24"/>
          <w:szCs w:val="28"/>
          <w:highlight w:val="none"/>
          <w:lang w:val="en-US" w:eastAsia="zh-CN"/>
        </w:rPr>
        <w:t>人根据采购人要求进行发货，货物到场后，经验收合格</w:t>
      </w:r>
      <w:r>
        <w:rPr>
          <w:rFonts w:hint="eastAsia" w:ascii="宋体" w:hAnsi="宋体" w:eastAsia="宋体" w:cs="宋体"/>
          <w:bCs/>
          <w:color w:val="auto"/>
          <w:kern w:val="0"/>
          <w:sz w:val="24"/>
          <w:szCs w:val="28"/>
          <w:highlight w:val="none"/>
          <w:lang w:val="zh-CN" w:eastAsia="zh-CN"/>
        </w:rPr>
        <w:t>后，提供增值税专用发票，</w:t>
      </w:r>
      <w:r>
        <w:rPr>
          <w:rFonts w:hint="eastAsia" w:ascii="宋体" w:hAnsi="宋体" w:eastAsia="宋体" w:cs="宋体"/>
          <w:bCs/>
          <w:color w:val="auto"/>
          <w:kern w:val="0"/>
          <w:sz w:val="24"/>
          <w:szCs w:val="28"/>
          <w:highlight w:val="none"/>
          <w:lang w:val="en-US" w:eastAsia="zh-CN"/>
        </w:rPr>
        <w:t>采购人</w:t>
      </w:r>
      <w:r>
        <w:rPr>
          <w:rFonts w:hint="eastAsia" w:ascii="宋体" w:hAnsi="宋体" w:eastAsia="宋体" w:cs="宋体"/>
          <w:bCs/>
          <w:color w:val="auto"/>
          <w:kern w:val="0"/>
          <w:sz w:val="24"/>
          <w:szCs w:val="28"/>
          <w:highlight w:val="none"/>
          <w:lang w:val="zh-CN" w:eastAsia="zh-CN"/>
        </w:rPr>
        <w:t>一个月内付合同款的60%，三个月后无产品质量问题付尾款40%。</w:t>
      </w:r>
      <w:r>
        <w:rPr>
          <w:rFonts w:hint="eastAsia" w:ascii="宋体" w:hAnsi="宋体" w:eastAsia="宋体" w:cs="宋体"/>
          <w:bCs w:val="0"/>
          <w:color w:val="auto"/>
          <w:kern w:val="2"/>
          <w:sz w:val="24"/>
          <w:szCs w:val="24"/>
          <w:highlight w:val="none"/>
          <w:lang w:val="en-US" w:eastAsia="zh-CN" w:bidi="ar-SA"/>
        </w:rPr>
        <w:t>如若提供的产品验收不合格或存在虚假履约行为（如隐瞒质量问题等），该批次产品立即退回并由</w:t>
      </w:r>
      <w:r>
        <w:rPr>
          <w:rFonts w:hint="eastAsia" w:cs="宋体"/>
          <w:bCs w:val="0"/>
          <w:color w:val="auto"/>
          <w:kern w:val="2"/>
          <w:sz w:val="24"/>
          <w:szCs w:val="24"/>
          <w:highlight w:val="none"/>
          <w:lang w:val="en-US" w:eastAsia="zh-CN" w:bidi="ar-SA"/>
        </w:rPr>
        <w:t>成交</w:t>
      </w:r>
      <w:r>
        <w:rPr>
          <w:rFonts w:hint="eastAsia" w:ascii="宋体" w:hAnsi="宋体" w:eastAsia="宋体" w:cs="宋体"/>
          <w:bCs w:val="0"/>
          <w:color w:val="auto"/>
          <w:kern w:val="2"/>
          <w:sz w:val="24"/>
          <w:szCs w:val="24"/>
          <w:highlight w:val="none"/>
          <w:lang w:val="en-US" w:eastAsia="zh-CN" w:bidi="ar-SA"/>
        </w:rPr>
        <w:t>人承担所支出的运输费用等，采购人有权将相关事实记录于供应商诚信档案，并保留在后续采购中限制</w:t>
      </w:r>
      <w:r>
        <w:rPr>
          <w:rFonts w:hint="eastAsia" w:cs="宋体"/>
          <w:bCs w:val="0"/>
          <w:color w:val="auto"/>
          <w:kern w:val="2"/>
          <w:sz w:val="24"/>
          <w:szCs w:val="24"/>
          <w:highlight w:val="none"/>
          <w:lang w:val="en-US" w:eastAsia="zh-CN" w:bidi="ar-SA"/>
        </w:rPr>
        <w:t>成交</w:t>
      </w:r>
      <w:r>
        <w:rPr>
          <w:rFonts w:hint="eastAsia" w:ascii="宋体" w:hAnsi="宋体" w:eastAsia="宋体" w:cs="宋体"/>
          <w:bCs w:val="0"/>
          <w:color w:val="auto"/>
          <w:kern w:val="2"/>
          <w:sz w:val="24"/>
          <w:szCs w:val="24"/>
          <w:highlight w:val="none"/>
          <w:lang w:val="en-US" w:eastAsia="zh-CN" w:bidi="ar-SA"/>
        </w:rPr>
        <w:t>人参与的权利。</w:t>
      </w:r>
    </w:p>
    <w:p w14:paraId="0F29D7F0">
      <w:pPr>
        <w:ind w:firstLine="480"/>
        <w:rPr>
          <w:rFonts w:hint="eastAsia" w:ascii="宋体" w:hAnsi="宋体" w:eastAsia="宋体" w:cs="宋体"/>
          <w:b/>
          <w:bCs/>
          <w:color w:val="auto"/>
          <w:sz w:val="24"/>
          <w:szCs w:val="24"/>
          <w:highlight w:val="none"/>
          <w:lang w:val="en-US" w:eastAsia="zh-CN"/>
        </w:rPr>
      </w:pPr>
      <w:r>
        <w:rPr>
          <w:rFonts w:hint="eastAsia" w:asciiTheme="minorEastAsia" w:hAnsiTheme="minorEastAsia" w:eastAsiaTheme="minorEastAsia"/>
          <w:b/>
          <w:color w:val="auto"/>
          <w:highlight w:val="none"/>
          <w:lang w:val="en-US" w:eastAsia="zh-CN"/>
        </w:rPr>
        <w:t>四、</w:t>
      </w:r>
      <w:r>
        <w:rPr>
          <w:rFonts w:hint="eastAsia" w:ascii="宋体" w:hAnsi="宋体" w:eastAsia="宋体" w:cs="宋体"/>
          <w:b/>
          <w:bCs/>
          <w:color w:val="auto"/>
          <w:sz w:val="24"/>
          <w:szCs w:val="24"/>
          <w:highlight w:val="none"/>
          <w:lang w:val="en-US" w:eastAsia="zh-CN"/>
        </w:rPr>
        <w:t>货物采购需求</w:t>
      </w:r>
    </w:p>
    <w:p w14:paraId="6C56DC27">
      <w:pPr>
        <w:pStyle w:val="55"/>
        <w:ind w:left="0" w:leftChars="0" w:firstLine="482" w:firstLineChars="200"/>
        <w:rPr>
          <w:rFonts w:hint="eastAsia"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（一）货物需求表：</w:t>
      </w:r>
    </w:p>
    <w:tbl>
      <w:tblPr>
        <w:tblStyle w:val="56"/>
        <w:tblW w:w="93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2"/>
        <w:gridCol w:w="963"/>
        <w:gridCol w:w="2400"/>
        <w:gridCol w:w="1650"/>
        <w:gridCol w:w="475"/>
        <w:gridCol w:w="2000"/>
        <w:gridCol w:w="1425"/>
      </w:tblGrid>
      <w:tr w14:paraId="06869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9" w:hRule="atLeast"/>
          <w:jc w:val="center"/>
        </w:trPr>
        <w:tc>
          <w:tcPr>
            <w:tcW w:w="442" w:type="dxa"/>
            <w:tcBorders>
              <w:top w:val="single" w:color="auto" w:sz="4" w:space="0"/>
              <w:left w:val="single" w:color="auto" w:sz="4" w:space="0"/>
              <w:bottom w:val="single" w:color="auto" w:sz="4" w:space="0"/>
              <w:right w:val="single" w:color="auto" w:sz="4" w:space="0"/>
            </w:tcBorders>
            <w:noWrap w:val="0"/>
            <w:vAlign w:val="center"/>
          </w:tcPr>
          <w:p w14:paraId="0F1DDC70">
            <w:pPr>
              <w:spacing w:line="370" w:lineRule="exact"/>
              <w:ind w:left="0" w:leftChars="0" w:firstLine="0" w:firstLineChars="0"/>
              <w:jc w:val="both"/>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350D2181">
            <w:pPr>
              <w:spacing w:line="370" w:lineRule="exact"/>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名 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2324759">
            <w:pPr>
              <w:spacing w:line="370" w:lineRule="exact"/>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参数要求</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12B0B83">
            <w:pPr>
              <w:spacing w:line="370" w:lineRule="exact"/>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数量需求</w:t>
            </w:r>
          </w:p>
        </w:tc>
        <w:tc>
          <w:tcPr>
            <w:tcW w:w="475" w:type="dxa"/>
            <w:tcBorders>
              <w:top w:val="single" w:color="auto" w:sz="4" w:space="0"/>
              <w:left w:val="single" w:color="auto" w:sz="4" w:space="0"/>
              <w:bottom w:val="single" w:color="auto" w:sz="4" w:space="0"/>
              <w:right w:val="single" w:color="auto" w:sz="4" w:space="0"/>
            </w:tcBorders>
            <w:noWrap w:val="0"/>
            <w:vAlign w:val="center"/>
          </w:tcPr>
          <w:p w14:paraId="770BD88E">
            <w:pPr>
              <w:spacing w:line="370" w:lineRule="exact"/>
              <w:ind w:left="0" w:leftChars="0" w:firstLine="0" w:firstLineChars="0"/>
              <w:jc w:val="center"/>
              <w:rPr>
                <w:rFonts w:hint="default"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单位</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439D12F4">
            <w:pPr>
              <w:spacing w:line="370" w:lineRule="exact"/>
              <w:ind w:left="0" w:leftChars="0" w:firstLine="0" w:firstLineChars="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控制单价</w:t>
            </w:r>
          </w:p>
          <w:p w14:paraId="779157C8">
            <w:pPr>
              <w:spacing w:line="370" w:lineRule="exact"/>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（含税，元/套）</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CB74A00">
            <w:pPr>
              <w:spacing w:line="370" w:lineRule="exact"/>
              <w:ind w:left="0" w:leftChars="0" w:firstLine="0" w:firstLineChars="0"/>
              <w:jc w:val="center"/>
              <w:rPr>
                <w:rFonts w:hint="default" w:eastAsia="宋体"/>
                <w:color w:val="auto"/>
                <w:sz w:val="16"/>
                <w:szCs w:val="11"/>
                <w:highlight w:val="none"/>
                <w:lang w:val="en-US" w:eastAsia="zh-CN"/>
              </w:rPr>
            </w:pPr>
            <w:r>
              <w:rPr>
                <w:rFonts w:hint="eastAsia" w:ascii="仿宋_GB2312" w:hAnsi="仿宋_GB2312" w:eastAsia="仿宋_GB2312" w:cs="仿宋_GB2312"/>
                <w:b/>
                <w:bCs/>
                <w:color w:val="auto"/>
                <w:sz w:val="24"/>
                <w:szCs w:val="24"/>
                <w:highlight w:val="none"/>
                <w:lang w:val="en-US" w:eastAsia="zh-CN"/>
              </w:rPr>
              <w:t>参考图样式</w:t>
            </w:r>
          </w:p>
        </w:tc>
      </w:tr>
      <w:tr w14:paraId="2E56F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442" w:type="dxa"/>
            <w:vMerge w:val="restart"/>
            <w:tcBorders>
              <w:top w:val="single" w:color="auto" w:sz="4" w:space="0"/>
              <w:left w:val="single" w:color="auto" w:sz="4" w:space="0"/>
              <w:bottom w:val="single" w:color="auto" w:sz="4" w:space="0"/>
              <w:right w:val="single" w:color="auto" w:sz="4" w:space="0"/>
            </w:tcBorders>
            <w:noWrap w:val="0"/>
            <w:vAlign w:val="center"/>
          </w:tcPr>
          <w:p w14:paraId="60269187">
            <w:pPr>
              <w:spacing w:line="37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63" w:type="dxa"/>
            <w:vMerge w:val="restart"/>
            <w:tcBorders>
              <w:top w:val="single" w:color="auto" w:sz="4" w:space="0"/>
              <w:left w:val="single" w:color="auto" w:sz="4" w:space="0"/>
              <w:bottom w:val="single" w:color="auto" w:sz="4" w:space="0"/>
              <w:right w:val="single" w:color="auto" w:sz="4" w:space="0"/>
            </w:tcBorders>
            <w:noWrap w:val="0"/>
            <w:vAlign w:val="center"/>
          </w:tcPr>
          <w:p w14:paraId="4EE4ACEC">
            <w:pPr>
              <w:keepNext w:val="0"/>
              <w:keepLines w:val="0"/>
              <w:widowControl/>
              <w:suppressLineNumbers w:val="0"/>
              <w:ind w:left="0" w:lef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夏装</w:t>
            </w:r>
          </w:p>
        </w:tc>
        <w:tc>
          <w:tcPr>
            <w:tcW w:w="2400" w:type="dxa"/>
            <w:vMerge w:val="restart"/>
            <w:tcBorders>
              <w:top w:val="single" w:color="auto" w:sz="4" w:space="0"/>
              <w:left w:val="single" w:color="auto" w:sz="4" w:space="0"/>
              <w:right w:val="single" w:color="auto" w:sz="4" w:space="0"/>
            </w:tcBorders>
            <w:noWrap w:val="0"/>
            <w:vAlign w:val="center"/>
          </w:tcPr>
          <w:p w14:paraId="603A58F3">
            <w:p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1.面料成分：60%棉40%涤；</w:t>
            </w:r>
          </w:p>
          <w:p w14:paraId="021BB143">
            <w:p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2.克重：≥180g/㎡；</w:t>
            </w:r>
          </w:p>
          <w:p w14:paraId="5C681EF0">
            <w:p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3.纱织密度：32×32，130×70；</w:t>
            </w:r>
          </w:p>
          <w:p w14:paraId="08721EE7">
            <w:p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4.PH值：4.0-9.0，甲醛含量 (mg/kg)≤75，起球起毛≥3；</w:t>
            </w:r>
          </w:p>
          <w:p w14:paraId="010F0DB4">
            <w:p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5.色牢度≥3，耐磨、不起球，透气、透湿性良好，容易洗涤，不褪色，缩水率≤4％，耐酸汗渍色≥3，耐碱汗渍色＞4；</w:t>
            </w:r>
          </w:p>
          <w:p w14:paraId="10255384">
            <w:pPr>
              <w:ind w:left="0" w:leftChars="0" w:firstLine="0" w:firstLineChars="0"/>
              <w:jc w:val="left"/>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6.胸前、后背、衣袖各加可视高亮灰色反光条（反光条宽度不低于2.0cm），具体以采购人需求为准；</w:t>
            </w:r>
          </w:p>
          <w:p w14:paraId="2E4E0215">
            <w:pPr>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7.服装外观为橘色、橘拼色、藏青色和蓝色等，符合中华人民共和国纺织品基本安全技术规范要求，参照&lt;GB18401-2010B类〉相应的技术要求。为环保印染，可直接接触皮肤，对人体无害；</w:t>
            </w:r>
          </w:p>
          <w:p w14:paraId="6B82FE21">
            <w:pPr>
              <w:keepNext w:val="0"/>
              <w:keepLines w:val="0"/>
              <w:widowControl/>
              <w:suppressLineNumbers w:val="0"/>
              <w:ind w:left="0" w:leftChars="0" w:firstLine="0" w:firstLine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18"/>
                <w:szCs w:val="18"/>
                <w:highlight w:val="none"/>
                <w:lang w:val="en-US" w:eastAsia="zh-CN"/>
              </w:rPr>
              <w:t>8.具体样式规格按照采购人需求修改。</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EC05669">
            <w:pPr>
              <w:ind w:left="0" w:leftChars="0" w:firstLine="0" w:firstLineChars="0"/>
              <w:jc w:val="center"/>
              <w:rPr>
                <w:rFonts w:hint="eastAsia" w:ascii="宋体" w:hAnsi="宋体" w:eastAsia="宋体" w:cs="宋体"/>
                <w:color w:val="auto"/>
                <w:sz w:val="18"/>
                <w:szCs w:val="18"/>
                <w:highlight w:val="none"/>
                <w:lang w:val="en-US" w:eastAsia="zh-CN"/>
              </w:rPr>
            </w:pPr>
          </w:p>
          <w:p w14:paraId="6F894D17">
            <w:pPr>
              <w:ind w:left="0" w:leftChars="0" w:firstLine="0" w:firstLineChars="0"/>
              <w:jc w:val="center"/>
              <w:rPr>
                <w:rFonts w:hint="eastAsia" w:ascii="宋体" w:hAnsi="宋体" w:eastAsia="宋体" w:cs="宋体"/>
                <w:color w:val="auto"/>
                <w:sz w:val="18"/>
                <w:szCs w:val="18"/>
                <w:highlight w:val="none"/>
                <w:lang w:val="en-US" w:eastAsia="zh-CN"/>
              </w:rPr>
            </w:pPr>
          </w:p>
          <w:p w14:paraId="20F52849">
            <w:pPr>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款式1：840</w:t>
            </w:r>
          </w:p>
          <w:p w14:paraId="61ADCD7A">
            <w:pPr>
              <w:ind w:left="0" w:leftChars="0" w:firstLine="0" w:firstLineChars="0"/>
              <w:jc w:val="center"/>
              <w:rPr>
                <w:rFonts w:hint="default" w:ascii="宋体" w:hAnsi="宋体" w:eastAsia="宋体" w:cs="宋体"/>
                <w:color w:val="auto"/>
                <w:sz w:val="18"/>
                <w:szCs w:val="18"/>
                <w:highlight w:val="none"/>
                <w:lang w:val="en-US" w:eastAsia="zh-CN"/>
              </w:rPr>
            </w:pPr>
          </w:p>
        </w:tc>
        <w:tc>
          <w:tcPr>
            <w:tcW w:w="475" w:type="dxa"/>
            <w:vMerge w:val="restart"/>
            <w:tcBorders>
              <w:top w:val="single" w:color="auto" w:sz="4" w:space="0"/>
              <w:left w:val="single" w:color="auto" w:sz="4" w:space="0"/>
              <w:bottom w:val="single" w:color="auto" w:sz="4" w:space="0"/>
              <w:right w:val="single" w:color="auto" w:sz="4" w:space="0"/>
            </w:tcBorders>
            <w:noWrap w:val="0"/>
            <w:vAlign w:val="center"/>
          </w:tcPr>
          <w:p w14:paraId="0A39F262">
            <w:pPr>
              <w:keepNext w:val="0"/>
              <w:keepLines w:val="0"/>
              <w:widowControl/>
              <w:suppressLineNumbers w:val="0"/>
              <w:ind w:left="0" w:lef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00C69E6C">
            <w:pPr>
              <w:spacing w:line="370" w:lineRule="exact"/>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62元/套</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7262689">
            <w:pPr>
              <w:ind w:left="0" w:leftChars="0" w:firstLine="0" w:firstLineChars="0"/>
              <w:jc w:val="center"/>
              <w:rPr>
                <w:rFonts w:hint="default" w:ascii="宋体" w:hAnsi="宋体" w:eastAsia="宋体" w:cs="宋体"/>
                <w:color w:val="auto"/>
                <w:kern w:val="2"/>
                <w:sz w:val="21"/>
                <w:szCs w:val="21"/>
                <w:highlight w:val="none"/>
                <w:lang w:val="en-US" w:eastAsia="zh-CN" w:bidi="ar-SA"/>
              </w:rPr>
            </w:pPr>
            <w:r>
              <w:rPr>
                <w:rFonts w:hint="eastAsia"/>
                <w:color w:val="auto"/>
                <w:sz w:val="21"/>
                <w:szCs w:val="21"/>
                <w:highlight w:val="none"/>
                <w:vertAlign w:val="baseline"/>
                <w:lang w:val="en-US" w:eastAsia="zh-CN"/>
              </w:rPr>
              <w:drawing>
                <wp:anchor distT="0" distB="0" distL="114300" distR="114300" simplePos="0" relativeHeight="251660288" behindDoc="0" locked="0" layoutInCell="1" allowOverlap="1">
                  <wp:simplePos x="0" y="0"/>
                  <wp:positionH relativeFrom="column">
                    <wp:posOffset>178435</wp:posOffset>
                  </wp:positionH>
                  <wp:positionV relativeFrom="paragraph">
                    <wp:posOffset>306705</wp:posOffset>
                  </wp:positionV>
                  <wp:extent cx="405130" cy="513715"/>
                  <wp:effectExtent l="0" t="0" r="13970" b="635"/>
                  <wp:wrapNone/>
                  <wp:docPr id="1" name="图片 2" descr="c0f39970958d22be7be5664c081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0f39970958d22be7be5664c0814210"/>
                          <pic:cNvPicPr>
                            <a:picLocks noChangeAspect="1"/>
                          </pic:cNvPicPr>
                        </pic:nvPicPr>
                        <pic:blipFill>
                          <a:blip r:embed="rId15"/>
                          <a:stretch>
                            <a:fillRect/>
                          </a:stretch>
                        </pic:blipFill>
                        <pic:spPr>
                          <a:xfrm>
                            <a:off x="0" y="0"/>
                            <a:ext cx="405130" cy="513715"/>
                          </a:xfrm>
                          <a:prstGeom prst="rect">
                            <a:avLst/>
                          </a:prstGeom>
                          <a:noFill/>
                          <a:ln>
                            <a:noFill/>
                          </a:ln>
                        </pic:spPr>
                      </pic:pic>
                    </a:graphicData>
                  </a:graphic>
                </wp:anchor>
              </w:drawing>
            </w:r>
            <w:r>
              <w:rPr>
                <w:rFonts w:hint="eastAsia" w:ascii="宋体" w:hAnsi="宋体" w:eastAsia="宋体" w:cs="宋体"/>
                <w:color w:val="auto"/>
                <w:kern w:val="2"/>
                <w:sz w:val="18"/>
                <w:szCs w:val="18"/>
                <w:highlight w:val="none"/>
                <w:lang w:val="en-US" w:eastAsia="zh-CN" w:bidi="ar-SA"/>
              </w:rPr>
              <w:t>款式1</w:t>
            </w:r>
          </w:p>
        </w:tc>
      </w:tr>
      <w:tr w14:paraId="6551E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442" w:type="dxa"/>
            <w:vMerge w:val="continue"/>
            <w:tcBorders>
              <w:top w:val="single" w:color="auto" w:sz="4" w:space="0"/>
              <w:left w:val="single" w:color="auto" w:sz="4" w:space="0"/>
              <w:bottom w:val="single" w:color="auto" w:sz="4" w:space="0"/>
              <w:right w:val="single" w:color="auto" w:sz="4" w:space="0"/>
            </w:tcBorders>
            <w:noWrap w:val="0"/>
            <w:vAlign w:val="center"/>
          </w:tcPr>
          <w:p w14:paraId="0F220F62">
            <w:pPr>
              <w:spacing w:line="370" w:lineRule="exact"/>
              <w:jc w:val="center"/>
              <w:rPr>
                <w:rFonts w:hint="eastAsia" w:ascii="宋体" w:hAnsi="宋体" w:eastAsia="宋体" w:cs="宋体"/>
                <w:color w:val="auto"/>
                <w:sz w:val="21"/>
                <w:szCs w:val="21"/>
                <w:highlight w:val="none"/>
              </w:rPr>
            </w:pPr>
          </w:p>
        </w:tc>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14:paraId="04690B4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2400" w:type="dxa"/>
            <w:vMerge w:val="continue"/>
            <w:tcBorders>
              <w:left w:val="single" w:color="auto" w:sz="4" w:space="0"/>
              <w:right w:val="single" w:color="auto" w:sz="4" w:space="0"/>
            </w:tcBorders>
            <w:noWrap w:val="0"/>
            <w:vAlign w:val="center"/>
          </w:tcPr>
          <w:p w14:paraId="0A149942">
            <w:pPr>
              <w:keepNext w:val="0"/>
              <w:keepLines w:val="0"/>
              <w:widowControl/>
              <w:suppressLineNumbers w:val="0"/>
              <w:ind w:left="0" w:lef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E73B17B">
            <w:pPr>
              <w:ind w:left="0" w:leftChars="0" w:firstLine="0" w:firstLineChars="0"/>
              <w:jc w:val="center"/>
              <w:rPr>
                <w:rFonts w:hint="eastAsia" w:ascii="宋体" w:hAnsi="宋体" w:eastAsia="宋体" w:cs="宋体"/>
                <w:color w:val="auto"/>
                <w:sz w:val="18"/>
                <w:szCs w:val="18"/>
                <w:highlight w:val="none"/>
                <w:lang w:val="en-US" w:eastAsia="zh-CN"/>
              </w:rPr>
            </w:pPr>
          </w:p>
          <w:p w14:paraId="1F6EF4B6">
            <w:pPr>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款式2：114</w:t>
            </w:r>
          </w:p>
          <w:p w14:paraId="00145023">
            <w:pPr>
              <w:ind w:left="0" w:leftChars="0" w:firstLine="0" w:firstLineChars="0"/>
              <w:jc w:val="center"/>
              <w:rPr>
                <w:rFonts w:hint="eastAsia" w:ascii="宋体" w:hAnsi="宋体" w:eastAsia="宋体" w:cs="宋体"/>
                <w:color w:val="auto"/>
                <w:sz w:val="21"/>
                <w:szCs w:val="21"/>
                <w:highlight w:val="none"/>
                <w:lang w:val="en-US" w:eastAsia="zh-CN"/>
              </w:rPr>
            </w:pPr>
          </w:p>
        </w:tc>
        <w:tc>
          <w:tcPr>
            <w:tcW w:w="475" w:type="dxa"/>
            <w:vMerge w:val="continue"/>
            <w:tcBorders>
              <w:top w:val="single" w:color="auto" w:sz="4" w:space="0"/>
              <w:left w:val="single" w:color="auto" w:sz="4" w:space="0"/>
              <w:bottom w:val="single" w:color="auto" w:sz="4" w:space="0"/>
              <w:right w:val="single" w:color="auto" w:sz="4" w:space="0"/>
            </w:tcBorders>
            <w:noWrap w:val="0"/>
            <w:vAlign w:val="center"/>
          </w:tcPr>
          <w:p w14:paraId="76EB8B67">
            <w:pPr>
              <w:ind w:left="0" w:leftChars="0" w:firstLine="0" w:firstLineChars="0"/>
              <w:jc w:val="center"/>
              <w:rPr>
                <w:rFonts w:hint="eastAsia" w:ascii="宋体" w:hAnsi="宋体" w:eastAsia="宋体" w:cs="宋体"/>
                <w:color w:val="auto"/>
                <w:sz w:val="21"/>
                <w:szCs w:val="21"/>
                <w:highlight w:val="none"/>
                <w:lang w:val="en-US" w:eastAsia="zh-CN"/>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2774E786">
            <w:pPr>
              <w:spacing w:line="370" w:lineRule="exact"/>
              <w:ind w:left="0" w:leftChars="0" w:firstLine="0" w:firstLineChars="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sz w:val="18"/>
                <w:szCs w:val="18"/>
                <w:highlight w:val="none"/>
                <w:lang w:val="en-US" w:eastAsia="zh-CN"/>
              </w:rPr>
              <w:t>62元/套</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866FF84">
            <w:pPr>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款式2</w:t>
            </w:r>
          </w:p>
          <w:p w14:paraId="0BEB78C4">
            <w:pPr>
              <w:pStyle w:val="55"/>
              <w:ind w:left="0" w:leftChars="0" w:firstLine="0" w:firstLine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drawing>
                <wp:anchor distT="0" distB="0" distL="114300" distR="114300" simplePos="0" relativeHeight="251661312" behindDoc="0" locked="0" layoutInCell="1" allowOverlap="1">
                  <wp:simplePos x="0" y="0"/>
                  <wp:positionH relativeFrom="column">
                    <wp:posOffset>183515</wp:posOffset>
                  </wp:positionH>
                  <wp:positionV relativeFrom="paragraph">
                    <wp:posOffset>22225</wp:posOffset>
                  </wp:positionV>
                  <wp:extent cx="433070" cy="602615"/>
                  <wp:effectExtent l="0" t="0" r="5080" b="6985"/>
                  <wp:wrapNone/>
                  <wp:docPr id="2" name="图片 2" descr="WPS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图片(1)"/>
                          <pic:cNvPicPr>
                            <a:picLocks noChangeAspect="1"/>
                          </pic:cNvPicPr>
                        </pic:nvPicPr>
                        <pic:blipFill>
                          <a:blip r:embed="rId16"/>
                          <a:stretch>
                            <a:fillRect/>
                          </a:stretch>
                        </pic:blipFill>
                        <pic:spPr>
                          <a:xfrm>
                            <a:off x="0" y="0"/>
                            <a:ext cx="433070" cy="602615"/>
                          </a:xfrm>
                          <a:prstGeom prst="rect">
                            <a:avLst/>
                          </a:prstGeom>
                          <a:noFill/>
                          <a:ln>
                            <a:noFill/>
                          </a:ln>
                        </pic:spPr>
                      </pic:pic>
                    </a:graphicData>
                  </a:graphic>
                </wp:anchor>
              </w:drawing>
            </w:r>
          </w:p>
          <w:p w14:paraId="07DC1C0A">
            <w:pPr>
              <w:pStyle w:val="41"/>
              <w:ind w:left="0" w:leftChars="0" w:firstLine="0" w:firstLineChars="0"/>
              <w:rPr>
                <w:rFonts w:hint="eastAsia" w:ascii="宋体" w:hAnsi="宋体" w:eastAsia="宋体" w:cs="宋体"/>
                <w:color w:val="auto"/>
                <w:kern w:val="2"/>
                <w:sz w:val="18"/>
                <w:szCs w:val="18"/>
                <w:highlight w:val="none"/>
                <w:lang w:val="en-US" w:eastAsia="zh-CN" w:bidi="ar-SA"/>
              </w:rPr>
            </w:pPr>
          </w:p>
          <w:p w14:paraId="3C7F0C94">
            <w:pPr>
              <w:pStyle w:val="41"/>
              <w:ind w:left="0" w:leftChars="0" w:firstLine="0" w:firstLineChars="0"/>
              <w:rPr>
                <w:rFonts w:hint="default" w:ascii="宋体" w:hAnsi="宋体" w:eastAsia="宋体" w:cs="宋体"/>
                <w:color w:val="auto"/>
                <w:kern w:val="2"/>
                <w:sz w:val="18"/>
                <w:szCs w:val="18"/>
                <w:highlight w:val="none"/>
                <w:lang w:val="en-US" w:eastAsia="zh-CN" w:bidi="ar-SA"/>
              </w:rPr>
            </w:pPr>
          </w:p>
        </w:tc>
      </w:tr>
      <w:tr w14:paraId="08EB9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442" w:type="dxa"/>
            <w:vMerge w:val="continue"/>
            <w:tcBorders>
              <w:top w:val="single" w:color="auto" w:sz="4" w:space="0"/>
              <w:left w:val="single" w:color="auto" w:sz="4" w:space="0"/>
              <w:bottom w:val="single" w:color="auto" w:sz="4" w:space="0"/>
              <w:right w:val="single" w:color="auto" w:sz="4" w:space="0"/>
            </w:tcBorders>
            <w:noWrap w:val="0"/>
            <w:vAlign w:val="center"/>
          </w:tcPr>
          <w:p w14:paraId="30BEE5E7">
            <w:pPr>
              <w:spacing w:line="370" w:lineRule="exact"/>
              <w:jc w:val="center"/>
              <w:rPr>
                <w:rFonts w:hint="eastAsia" w:ascii="宋体" w:hAnsi="宋体" w:eastAsia="宋体" w:cs="宋体"/>
                <w:color w:val="auto"/>
                <w:sz w:val="21"/>
                <w:szCs w:val="21"/>
                <w:highlight w:val="none"/>
              </w:rPr>
            </w:pPr>
          </w:p>
        </w:tc>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14:paraId="09C4321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2400" w:type="dxa"/>
            <w:vMerge w:val="continue"/>
            <w:tcBorders>
              <w:left w:val="single" w:color="auto" w:sz="4" w:space="0"/>
              <w:right w:val="single" w:color="auto" w:sz="4" w:space="0"/>
            </w:tcBorders>
            <w:noWrap w:val="0"/>
            <w:vAlign w:val="center"/>
          </w:tcPr>
          <w:p w14:paraId="5B933965">
            <w:pPr>
              <w:keepNext w:val="0"/>
              <w:keepLines w:val="0"/>
              <w:widowControl/>
              <w:suppressLineNumbers w:val="0"/>
              <w:ind w:left="0" w:lef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1077937">
            <w:pPr>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18"/>
                <w:szCs w:val="18"/>
                <w:highlight w:val="none"/>
                <w:lang w:val="en-US" w:eastAsia="zh-CN"/>
              </w:rPr>
              <w:t>款式3：174</w:t>
            </w:r>
          </w:p>
        </w:tc>
        <w:tc>
          <w:tcPr>
            <w:tcW w:w="475" w:type="dxa"/>
            <w:vMerge w:val="continue"/>
            <w:tcBorders>
              <w:top w:val="single" w:color="auto" w:sz="4" w:space="0"/>
              <w:left w:val="single" w:color="auto" w:sz="4" w:space="0"/>
              <w:bottom w:val="single" w:color="auto" w:sz="4" w:space="0"/>
              <w:right w:val="single" w:color="auto" w:sz="4" w:space="0"/>
            </w:tcBorders>
            <w:noWrap w:val="0"/>
            <w:vAlign w:val="center"/>
          </w:tcPr>
          <w:p w14:paraId="29326B73">
            <w:pPr>
              <w:ind w:left="0" w:leftChars="0" w:firstLine="0" w:firstLineChars="0"/>
              <w:jc w:val="center"/>
              <w:rPr>
                <w:rFonts w:hint="eastAsia" w:ascii="宋体" w:hAnsi="宋体" w:eastAsia="宋体" w:cs="宋体"/>
                <w:color w:val="auto"/>
                <w:sz w:val="21"/>
                <w:szCs w:val="21"/>
                <w:highlight w:val="none"/>
                <w:lang w:val="en-US" w:eastAsia="zh-CN"/>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2A5AB418">
            <w:pPr>
              <w:spacing w:line="370" w:lineRule="exact"/>
              <w:ind w:left="0" w:leftChars="0" w:firstLine="0" w:firstLineChars="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sz w:val="18"/>
                <w:szCs w:val="18"/>
                <w:highlight w:val="none"/>
                <w:lang w:val="en-US" w:eastAsia="zh-CN"/>
              </w:rPr>
              <w:t>62元/套</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F58A29A">
            <w:pPr>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款式3</w:t>
            </w:r>
          </w:p>
          <w:p w14:paraId="4AA7C939">
            <w:pPr>
              <w:pStyle w:val="55"/>
              <w:ind w:left="0" w:leftChars="0" w:firstLine="0" w:firstLineChars="0"/>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kern w:val="2"/>
                <w:sz w:val="18"/>
                <w:szCs w:val="18"/>
                <w:highlight w:val="none"/>
                <w:lang w:val="en-US" w:eastAsia="zh-CN" w:bidi="ar-SA"/>
              </w:rPr>
              <w:drawing>
                <wp:anchor distT="0" distB="0" distL="114300" distR="114300" simplePos="0" relativeHeight="251662336" behindDoc="0" locked="0" layoutInCell="1" allowOverlap="1">
                  <wp:simplePos x="0" y="0"/>
                  <wp:positionH relativeFrom="column">
                    <wp:posOffset>156845</wp:posOffset>
                  </wp:positionH>
                  <wp:positionV relativeFrom="paragraph">
                    <wp:posOffset>6985</wp:posOffset>
                  </wp:positionV>
                  <wp:extent cx="463550" cy="636270"/>
                  <wp:effectExtent l="0" t="0" r="12700" b="11430"/>
                  <wp:wrapNone/>
                  <wp:docPr id="4" name="图片 4" descr="WPS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PS图片(1)"/>
                          <pic:cNvPicPr>
                            <a:picLocks noChangeAspect="1"/>
                          </pic:cNvPicPr>
                        </pic:nvPicPr>
                        <pic:blipFill>
                          <a:blip r:embed="rId17"/>
                          <a:stretch>
                            <a:fillRect/>
                          </a:stretch>
                        </pic:blipFill>
                        <pic:spPr>
                          <a:xfrm>
                            <a:off x="0" y="0"/>
                            <a:ext cx="463550" cy="636270"/>
                          </a:xfrm>
                          <a:prstGeom prst="rect">
                            <a:avLst/>
                          </a:prstGeom>
                          <a:noFill/>
                          <a:ln>
                            <a:noFill/>
                          </a:ln>
                        </pic:spPr>
                      </pic:pic>
                    </a:graphicData>
                  </a:graphic>
                </wp:anchor>
              </w:drawing>
            </w:r>
          </w:p>
          <w:p w14:paraId="33E0D377">
            <w:pPr>
              <w:ind w:left="0" w:leftChars="0" w:firstLine="0" w:firstLineChars="0"/>
              <w:jc w:val="both"/>
              <w:rPr>
                <w:rFonts w:hint="eastAsia" w:ascii="宋体" w:hAnsi="宋体" w:eastAsia="宋体" w:cs="宋体"/>
                <w:color w:val="auto"/>
                <w:kern w:val="2"/>
                <w:sz w:val="21"/>
                <w:szCs w:val="21"/>
                <w:highlight w:val="none"/>
                <w:lang w:val="en-US" w:eastAsia="zh-CN" w:bidi="ar-SA"/>
              </w:rPr>
            </w:pPr>
          </w:p>
          <w:p w14:paraId="15E7E604">
            <w:pPr>
              <w:ind w:left="0" w:leftChars="0" w:firstLine="0" w:firstLineChars="0"/>
              <w:jc w:val="both"/>
              <w:rPr>
                <w:rFonts w:hint="default" w:ascii="宋体" w:hAnsi="宋体" w:eastAsia="宋体" w:cs="宋体"/>
                <w:color w:val="auto"/>
                <w:kern w:val="2"/>
                <w:sz w:val="21"/>
                <w:szCs w:val="21"/>
                <w:highlight w:val="none"/>
                <w:lang w:val="en-US" w:eastAsia="zh-CN" w:bidi="ar-SA"/>
              </w:rPr>
            </w:pPr>
          </w:p>
        </w:tc>
      </w:tr>
      <w:tr w14:paraId="5064C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4" w:hRule="atLeast"/>
          <w:jc w:val="center"/>
        </w:trPr>
        <w:tc>
          <w:tcPr>
            <w:tcW w:w="442" w:type="dxa"/>
            <w:vMerge w:val="continue"/>
            <w:tcBorders>
              <w:top w:val="single" w:color="auto" w:sz="4" w:space="0"/>
              <w:left w:val="single" w:color="auto" w:sz="4" w:space="0"/>
              <w:right w:val="single" w:color="auto" w:sz="4" w:space="0"/>
            </w:tcBorders>
            <w:noWrap w:val="0"/>
            <w:vAlign w:val="center"/>
          </w:tcPr>
          <w:p w14:paraId="123E4ED4">
            <w:pPr>
              <w:spacing w:line="370" w:lineRule="exact"/>
              <w:jc w:val="center"/>
              <w:rPr>
                <w:rFonts w:hint="eastAsia" w:ascii="宋体" w:hAnsi="宋体" w:eastAsia="宋体" w:cs="宋体"/>
                <w:color w:val="auto"/>
                <w:sz w:val="21"/>
                <w:szCs w:val="21"/>
                <w:highlight w:val="none"/>
              </w:rPr>
            </w:pPr>
          </w:p>
        </w:tc>
        <w:tc>
          <w:tcPr>
            <w:tcW w:w="963" w:type="dxa"/>
            <w:vMerge w:val="continue"/>
            <w:tcBorders>
              <w:top w:val="single" w:color="auto" w:sz="4" w:space="0"/>
              <w:left w:val="single" w:color="auto" w:sz="4" w:space="0"/>
              <w:right w:val="single" w:color="auto" w:sz="4" w:space="0"/>
            </w:tcBorders>
            <w:noWrap w:val="0"/>
            <w:vAlign w:val="center"/>
          </w:tcPr>
          <w:p w14:paraId="6F94C231">
            <w:pPr>
              <w:keepNext w:val="0"/>
              <w:keepLines w:val="0"/>
              <w:widowControl/>
              <w:suppressLineNumbers w:val="0"/>
              <w:jc w:val="center"/>
              <w:textAlignment w:val="center"/>
              <w:rPr>
                <w:rFonts w:hint="eastAsia" w:ascii="宋体" w:hAnsi="宋体" w:eastAsia="宋体" w:cs="宋体"/>
                <w:i/>
                <w:iCs/>
                <w:color w:val="auto"/>
                <w:sz w:val="21"/>
                <w:szCs w:val="21"/>
                <w:highlight w:val="none"/>
                <w:lang w:val="en-US" w:eastAsia="zh-CN"/>
              </w:rPr>
            </w:pPr>
          </w:p>
        </w:tc>
        <w:tc>
          <w:tcPr>
            <w:tcW w:w="2400" w:type="dxa"/>
            <w:vMerge w:val="continue"/>
            <w:tcBorders>
              <w:left w:val="single" w:color="auto" w:sz="4" w:space="0"/>
              <w:right w:val="single" w:color="auto" w:sz="4" w:space="0"/>
            </w:tcBorders>
            <w:noWrap w:val="0"/>
            <w:vAlign w:val="center"/>
          </w:tcPr>
          <w:p w14:paraId="7E0701D4">
            <w:pPr>
              <w:keepNext w:val="0"/>
              <w:keepLines w:val="0"/>
              <w:widowControl/>
              <w:suppressLineNumbers w:val="0"/>
              <w:ind w:left="0" w:leftChars="0" w:firstLine="0" w:firstLineChars="0"/>
              <w:jc w:val="center"/>
              <w:textAlignment w:val="center"/>
              <w:rPr>
                <w:rFonts w:hint="eastAsia" w:ascii="宋体" w:hAnsi="宋体" w:eastAsia="宋体" w:cs="宋体"/>
                <w:i/>
                <w:iCs/>
                <w:color w:val="auto"/>
                <w:sz w:val="21"/>
                <w:szCs w:val="21"/>
                <w:highlight w:val="none"/>
                <w:lang w:val="en-US" w:eastAsia="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2C3A78A">
            <w:pPr>
              <w:ind w:left="0" w:leftChars="0" w:firstLine="0" w:firstLineChars="0"/>
              <w:jc w:val="center"/>
              <w:rPr>
                <w:rFonts w:hint="default" w:ascii="宋体" w:hAnsi="宋体" w:eastAsia="宋体" w:cs="宋体"/>
                <w:i/>
                <w:iCs/>
                <w:color w:val="auto"/>
                <w:sz w:val="21"/>
                <w:szCs w:val="21"/>
                <w:highlight w:val="none"/>
                <w:lang w:val="en-US" w:eastAsia="zh-CN"/>
              </w:rPr>
            </w:pPr>
            <w:r>
              <w:rPr>
                <w:rFonts w:hint="eastAsia" w:ascii="宋体" w:hAnsi="宋体" w:eastAsia="宋体" w:cs="宋体"/>
                <w:color w:val="auto"/>
                <w:sz w:val="18"/>
                <w:szCs w:val="18"/>
                <w:highlight w:val="none"/>
                <w:lang w:val="en-US" w:eastAsia="zh-CN"/>
              </w:rPr>
              <w:t>款式4：12</w:t>
            </w:r>
          </w:p>
        </w:tc>
        <w:tc>
          <w:tcPr>
            <w:tcW w:w="475" w:type="dxa"/>
            <w:vMerge w:val="continue"/>
            <w:tcBorders>
              <w:top w:val="single" w:color="auto" w:sz="4" w:space="0"/>
              <w:left w:val="single" w:color="auto" w:sz="4" w:space="0"/>
              <w:right w:val="single" w:color="auto" w:sz="4" w:space="0"/>
            </w:tcBorders>
            <w:noWrap w:val="0"/>
            <w:vAlign w:val="center"/>
          </w:tcPr>
          <w:p w14:paraId="54821B25">
            <w:pPr>
              <w:ind w:left="0" w:leftChars="0" w:firstLine="0" w:firstLineChars="0"/>
              <w:jc w:val="center"/>
              <w:rPr>
                <w:rFonts w:hint="eastAsia" w:ascii="宋体" w:hAnsi="宋体" w:eastAsia="宋体" w:cs="宋体"/>
                <w:color w:val="auto"/>
                <w:sz w:val="21"/>
                <w:szCs w:val="21"/>
                <w:highlight w:val="none"/>
                <w:lang w:val="en-US" w:eastAsia="zh-CN"/>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025A6BE0">
            <w:pPr>
              <w:spacing w:line="370" w:lineRule="exact"/>
              <w:ind w:left="0" w:leftChars="0" w:firstLine="0" w:firstLineChars="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sz w:val="18"/>
                <w:szCs w:val="18"/>
                <w:highlight w:val="none"/>
                <w:lang w:val="en-US" w:eastAsia="zh-CN"/>
              </w:rPr>
              <w:t>62元/套</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0818CFB">
            <w:pPr>
              <w:ind w:left="0" w:leftChars="0" w:firstLine="0" w:firstLineChars="0"/>
              <w:jc w:val="center"/>
              <w:rPr>
                <w:rFonts w:hint="default"/>
                <w:color w:val="auto"/>
                <w:highlight w:val="none"/>
                <w:lang w:val="en-US" w:eastAsia="zh-CN"/>
              </w:rPr>
            </w:pPr>
            <w:r>
              <w:rPr>
                <w:rFonts w:hint="default"/>
                <w:color w:val="auto"/>
                <w:sz w:val="18"/>
                <w:szCs w:val="20"/>
                <w:highlight w:val="none"/>
                <w:lang w:val="en-US" w:eastAsia="zh-CN"/>
              </w:rPr>
              <w:drawing>
                <wp:anchor distT="0" distB="0" distL="114300" distR="114300" simplePos="0" relativeHeight="251663360" behindDoc="0" locked="0" layoutInCell="1" allowOverlap="1">
                  <wp:simplePos x="0" y="0"/>
                  <wp:positionH relativeFrom="column">
                    <wp:posOffset>202565</wp:posOffset>
                  </wp:positionH>
                  <wp:positionV relativeFrom="paragraph">
                    <wp:posOffset>215265</wp:posOffset>
                  </wp:positionV>
                  <wp:extent cx="374015" cy="529590"/>
                  <wp:effectExtent l="0" t="0" r="6985" b="3810"/>
                  <wp:wrapNone/>
                  <wp:docPr id="5" name="图片 5" descr="fa694813504eae00518fa98de64b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a694813504eae00518fa98de64b207"/>
                          <pic:cNvPicPr>
                            <a:picLocks noChangeAspect="1"/>
                          </pic:cNvPicPr>
                        </pic:nvPicPr>
                        <pic:blipFill>
                          <a:blip r:embed="rId18"/>
                          <a:srcRect l="5528" t="25638" r="49449" b="18318"/>
                          <a:stretch>
                            <a:fillRect/>
                          </a:stretch>
                        </pic:blipFill>
                        <pic:spPr>
                          <a:xfrm>
                            <a:off x="0" y="0"/>
                            <a:ext cx="374015" cy="529590"/>
                          </a:xfrm>
                          <a:prstGeom prst="rect">
                            <a:avLst/>
                          </a:prstGeom>
                          <a:noFill/>
                          <a:ln>
                            <a:noFill/>
                          </a:ln>
                        </pic:spPr>
                      </pic:pic>
                    </a:graphicData>
                  </a:graphic>
                </wp:anchor>
              </w:drawing>
            </w:r>
            <w:r>
              <w:rPr>
                <w:rFonts w:hint="eastAsia" w:ascii="宋体" w:hAnsi="宋体" w:eastAsia="宋体" w:cs="宋体"/>
                <w:color w:val="auto"/>
                <w:kern w:val="2"/>
                <w:sz w:val="18"/>
                <w:szCs w:val="18"/>
                <w:highlight w:val="none"/>
                <w:lang w:val="en-US" w:eastAsia="zh-CN" w:bidi="ar-SA"/>
              </w:rPr>
              <w:t>款式4</w:t>
            </w:r>
          </w:p>
        </w:tc>
      </w:tr>
      <w:tr w14:paraId="137D9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8" w:hRule="atLeast"/>
          <w:jc w:val="center"/>
        </w:trPr>
        <w:tc>
          <w:tcPr>
            <w:tcW w:w="442" w:type="dxa"/>
            <w:vMerge w:val="continue"/>
            <w:tcBorders>
              <w:left w:val="single" w:color="auto" w:sz="4" w:space="0"/>
              <w:bottom w:val="single" w:color="auto" w:sz="4" w:space="0"/>
              <w:right w:val="single" w:color="auto" w:sz="4" w:space="0"/>
            </w:tcBorders>
            <w:noWrap w:val="0"/>
            <w:vAlign w:val="center"/>
          </w:tcPr>
          <w:p w14:paraId="43F5AAC3">
            <w:pPr>
              <w:spacing w:line="370" w:lineRule="exact"/>
              <w:jc w:val="center"/>
              <w:rPr>
                <w:rFonts w:hint="eastAsia" w:ascii="宋体" w:hAnsi="宋体" w:eastAsia="宋体" w:cs="宋体"/>
                <w:color w:val="auto"/>
                <w:sz w:val="21"/>
                <w:szCs w:val="21"/>
                <w:highlight w:val="none"/>
              </w:rPr>
            </w:pPr>
          </w:p>
        </w:tc>
        <w:tc>
          <w:tcPr>
            <w:tcW w:w="963" w:type="dxa"/>
            <w:vMerge w:val="continue"/>
            <w:tcBorders>
              <w:left w:val="single" w:color="auto" w:sz="4" w:space="0"/>
              <w:bottom w:val="single" w:color="auto" w:sz="4" w:space="0"/>
              <w:right w:val="single" w:color="auto" w:sz="4" w:space="0"/>
            </w:tcBorders>
            <w:noWrap w:val="0"/>
            <w:vAlign w:val="center"/>
          </w:tcPr>
          <w:p w14:paraId="1829FEF9">
            <w:pPr>
              <w:keepNext w:val="0"/>
              <w:keepLines w:val="0"/>
              <w:widowControl/>
              <w:suppressLineNumbers w:val="0"/>
              <w:jc w:val="center"/>
              <w:textAlignment w:val="center"/>
              <w:rPr>
                <w:rFonts w:hint="eastAsia" w:ascii="宋体" w:hAnsi="宋体" w:eastAsia="宋体" w:cs="宋体"/>
                <w:i/>
                <w:iCs/>
                <w:color w:val="auto"/>
                <w:sz w:val="21"/>
                <w:szCs w:val="21"/>
                <w:highlight w:val="none"/>
                <w:lang w:val="en-US" w:eastAsia="zh-CN"/>
              </w:rPr>
            </w:pPr>
          </w:p>
        </w:tc>
        <w:tc>
          <w:tcPr>
            <w:tcW w:w="2400" w:type="dxa"/>
            <w:vMerge w:val="continue"/>
            <w:tcBorders>
              <w:left w:val="single" w:color="auto" w:sz="4" w:space="0"/>
              <w:bottom w:val="single" w:color="auto" w:sz="4" w:space="0"/>
              <w:right w:val="single" w:color="auto" w:sz="4" w:space="0"/>
            </w:tcBorders>
            <w:noWrap w:val="0"/>
            <w:vAlign w:val="center"/>
          </w:tcPr>
          <w:p w14:paraId="6BA40DD7">
            <w:pPr>
              <w:keepNext w:val="0"/>
              <w:keepLines w:val="0"/>
              <w:widowControl/>
              <w:suppressLineNumbers w:val="0"/>
              <w:ind w:left="0" w:leftChars="0" w:firstLine="0" w:firstLineChars="0"/>
              <w:jc w:val="center"/>
              <w:textAlignment w:val="center"/>
              <w:rPr>
                <w:rFonts w:hint="eastAsia" w:ascii="宋体" w:hAnsi="宋体" w:eastAsia="宋体" w:cs="宋体"/>
                <w:i/>
                <w:iCs/>
                <w:color w:val="auto"/>
                <w:sz w:val="21"/>
                <w:szCs w:val="21"/>
                <w:highlight w:val="none"/>
                <w:lang w:val="en-US" w:eastAsia="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732B372">
            <w:pPr>
              <w:ind w:left="0" w:leftChars="0" w:firstLine="0" w:firstLineChars="0"/>
              <w:jc w:val="center"/>
              <w:rPr>
                <w:rFonts w:hint="default" w:ascii="宋体" w:hAnsi="宋体" w:eastAsia="宋体" w:cs="宋体"/>
                <w:i/>
                <w:iCs/>
                <w:color w:val="auto"/>
                <w:sz w:val="21"/>
                <w:szCs w:val="21"/>
                <w:highlight w:val="none"/>
                <w:lang w:val="en-US" w:eastAsia="zh-CN"/>
              </w:rPr>
            </w:pPr>
            <w:r>
              <w:rPr>
                <w:rFonts w:hint="eastAsia" w:ascii="宋体" w:hAnsi="宋体" w:eastAsia="宋体" w:cs="宋体"/>
                <w:color w:val="auto"/>
                <w:sz w:val="18"/>
                <w:szCs w:val="18"/>
                <w:highlight w:val="none"/>
                <w:lang w:val="en-US" w:eastAsia="zh-CN"/>
              </w:rPr>
              <w:t>款式5：80</w:t>
            </w:r>
          </w:p>
        </w:tc>
        <w:tc>
          <w:tcPr>
            <w:tcW w:w="475" w:type="dxa"/>
            <w:tcBorders>
              <w:left w:val="single" w:color="auto" w:sz="4" w:space="0"/>
              <w:bottom w:val="single" w:color="auto" w:sz="4" w:space="0"/>
              <w:right w:val="single" w:color="auto" w:sz="4" w:space="0"/>
            </w:tcBorders>
            <w:noWrap w:val="0"/>
            <w:vAlign w:val="center"/>
          </w:tcPr>
          <w:p w14:paraId="3AF69A36">
            <w:pPr>
              <w:keepNext w:val="0"/>
              <w:keepLines w:val="0"/>
              <w:widowControl/>
              <w:suppressLineNumbers w:val="0"/>
              <w:ind w:left="0" w:lef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44EC64E4">
            <w:pPr>
              <w:spacing w:line="370" w:lineRule="exact"/>
              <w:ind w:left="0" w:leftChars="0" w:firstLine="0" w:firstLineChars="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sz w:val="18"/>
                <w:szCs w:val="18"/>
                <w:highlight w:val="none"/>
                <w:lang w:val="en-US" w:eastAsia="zh-CN"/>
              </w:rPr>
              <w:t>62元/套</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D1FEC61">
            <w:pPr>
              <w:pStyle w:val="55"/>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款式5</w:t>
            </w:r>
          </w:p>
          <w:p w14:paraId="48BCEF9A">
            <w:pPr>
              <w:pStyle w:val="41"/>
              <w:ind w:left="0" w:leftChars="0" w:firstLine="0" w:firstLineChars="0"/>
              <w:rPr>
                <w:rFonts w:hint="default"/>
                <w:color w:val="auto"/>
                <w:highlight w:val="none"/>
                <w:lang w:val="en-US" w:eastAsia="zh-CN"/>
              </w:rPr>
            </w:pPr>
            <w:r>
              <w:rPr>
                <w:rFonts w:hint="default"/>
                <w:color w:val="auto"/>
                <w:sz w:val="18"/>
                <w:szCs w:val="16"/>
                <w:highlight w:val="none"/>
                <w:lang w:val="en-US" w:eastAsia="zh-CN"/>
              </w:rPr>
              <w:drawing>
                <wp:anchor distT="0" distB="0" distL="114300" distR="114300" simplePos="0" relativeHeight="251664384" behindDoc="0" locked="0" layoutInCell="1" allowOverlap="1">
                  <wp:simplePos x="0" y="0"/>
                  <wp:positionH relativeFrom="column">
                    <wp:posOffset>194945</wp:posOffset>
                  </wp:positionH>
                  <wp:positionV relativeFrom="paragraph">
                    <wp:posOffset>99695</wp:posOffset>
                  </wp:positionV>
                  <wp:extent cx="429260" cy="580390"/>
                  <wp:effectExtent l="0" t="0" r="8890" b="10160"/>
                  <wp:wrapNone/>
                  <wp:docPr id="6" name="图片 6" descr="5a4e13974958a88a07739b8fb7bc7c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a4e13974958a88a07739b8fb7bc7c37"/>
                          <pic:cNvPicPr>
                            <a:picLocks noChangeAspect="1"/>
                          </pic:cNvPicPr>
                        </pic:nvPicPr>
                        <pic:blipFill>
                          <a:blip r:embed="rId19"/>
                          <a:stretch>
                            <a:fillRect/>
                          </a:stretch>
                        </pic:blipFill>
                        <pic:spPr>
                          <a:xfrm>
                            <a:off x="0" y="0"/>
                            <a:ext cx="429260" cy="580390"/>
                          </a:xfrm>
                          <a:prstGeom prst="rect">
                            <a:avLst/>
                          </a:prstGeom>
                          <a:noFill/>
                          <a:ln>
                            <a:noFill/>
                          </a:ln>
                        </pic:spPr>
                      </pic:pic>
                    </a:graphicData>
                  </a:graphic>
                </wp:anchor>
              </w:drawing>
            </w:r>
          </w:p>
          <w:p w14:paraId="1ED20DEC">
            <w:pPr>
              <w:pStyle w:val="41"/>
              <w:ind w:left="0" w:leftChars="0" w:firstLine="0" w:firstLineChars="0"/>
              <w:rPr>
                <w:rFonts w:hint="default" w:ascii="宋体" w:hAnsi="宋体" w:eastAsia="宋体" w:cs="宋体"/>
                <w:color w:val="auto"/>
                <w:kern w:val="2"/>
                <w:sz w:val="21"/>
                <w:szCs w:val="21"/>
                <w:highlight w:val="none"/>
                <w:lang w:val="en-US" w:eastAsia="zh-CN" w:bidi="ar-SA"/>
              </w:rPr>
            </w:pPr>
          </w:p>
          <w:p w14:paraId="142B0F9C">
            <w:pPr>
              <w:pStyle w:val="41"/>
              <w:ind w:left="0" w:leftChars="0" w:firstLine="0" w:firstLineChars="0"/>
              <w:rPr>
                <w:rFonts w:hint="default" w:ascii="宋体" w:hAnsi="宋体" w:eastAsia="宋体" w:cs="宋体"/>
                <w:color w:val="auto"/>
                <w:kern w:val="2"/>
                <w:sz w:val="21"/>
                <w:szCs w:val="21"/>
                <w:highlight w:val="none"/>
                <w:lang w:val="en-US" w:eastAsia="zh-CN" w:bidi="ar-SA"/>
              </w:rPr>
            </w:pPr>
          </w:p>
        </w:tc>
      </w:tr>
      <w:tr w14:paraId="6B874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2" w:hRule="atLeast"/>
          <w:jc w:val="center"/>
        </w:trPr>
        <w:tc>
          <w:tcPr>
            <w:tcW w:w="442" w:type="dxa"/>
            <w:tcBorders>
              <w:top w:val="single" w:color="auto" w:sz="4" w:space="0"/>
              <w:left w:val="single" w:color="auto" w:sz="4" w:space="0"/>
              <w:bottom w:val="single" w:color="auto" w:sz="4" w:space="0"/>
              <w:right w:val="single" w:color="auto" w:sz="4" w:space="0"/>
            </w:tcBorders>
            <w:noWrap w:val="0"/>
            <w:vAlign w:val="center"/>
          </w:tcPr>
          <w:p w14:paraId="6DAE32DB">
            <w:pPr>
              <w:spacing w:line="37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33C57012">
            <w:pPr>
              <w:keepNext w:val="0"/>
              <w:keepLines w:val="0"/>
              <w:widowControl/>
              <w:suppressLineNumbers w:val="0"/>
              <w:ind w:left="0" w:leftChars="0" w:firstLine="0" w:firstLineChars="0"/>
              <w:jc w:val="center"/>
              <w:textAlignment w:val="center"/>
              <w:rPr>
                <w:rFonts w:hint="default" w:ascii="宋体" w:hAnsi="宋体" w:eastAsia="宋体" w:cs="宋体"/>
                <w:i/>
                <w:iCs/>
                <w:color w:val="auto"/>
                <w:sz w:val="21"/>
                <w:szCs w:val="21"/>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夏帽</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E9EE16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1.双 logo 刺绣，高度约 5cm，要求同比例缩放。</w:t>
            </w:r>
          </w:p>
          <w:p w14:paraId="1D4B708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2.位置：帽沿上正中为中心线两边对称刺绣。</w:t>
            </w:r>
          </w:p>
          <w:p w14:paraId="42EF4CB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3.具体样式规格按照招标人需求修改</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3674FD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橙色：503</w:t>
            </w:r>
          </w:p>
        </w:tc>
        <w:tc>
          <w:tcPr>
            <w:tcW w:w="475" w:type="dxa"/>
            <w:tcBorders>
              <w:top w:val="single" w:color="auto" w:sz="4" w:space="0"/>
              <w:left w:val="single" w:color="auto" w:sz="4" w:space="0"/>
              <w:bottom w:val="single" w:color="auto" w:sz="4" w:space="0"/>
              <w:right w:val="single" w:color="auto" w:sz="4" w:space="0"/>
            </w:tcBorders>
            <w:noWrap w:val="0"/>
            <w:vAlign w:val="center"/>
          </w:tcPr>
          <w:p w14:paraId="41CB6C7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顶</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17504F12">
            <w:pPr>
              <w:spacing w:line="370" w:lineRule="exact"/>
              <w:ind w:left="0" w:leftChars="0" w:firstLine="0" w:firstLineChars="0"/>
              <w:jc w:val="center"/>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sz w:val="18"/>
                <w:szCs w:val="18"/>
                <w:highlight w:val="none"/>
                <w:lang w:val="en-US" w:eastAsia="zh-CN"/>
              </w:rPr>
              <w:t>12元/顶</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225AC58">
            <w:pPr>
              <w:pStyle w:val="41"/>
              <w:ind w:left="0" w:leftChars="0" w:firstLine="0" w:firstLineChars="0"/>
              <w:rPr>
                <w:rFonts w:hint="default" w:ascii="宋体" w:hAnsi="宋体" w:eastAsia="宋体" w:cs="宋体"/>
                <w:color w:val="auto"/>
                <w:kern w:val="2"/>
                <w:sz w:val="21"/>
                <w:szCs w:val="21"/>
                <w:highlight w:val="none"/>
                <w:lang w:val="en-US" w:eastAsia="zh-CN" w:bidi="ar-SA"/>
              </w:rPr>
            </w:pPr>
            <w:r>
              <w:rPr>
                <w:color w:val="auto"/>
                <w:highlight w:val="none"/>
              </w:rPr>
              <w:drawing>
                <wp:anchor distT="0" distB="0" distL="114300" distR="114300" simplePos="0" relativeHeight="251665408" behindDoc="0" locked="0" layoutInCell="1" allowOverlap="1">
                  <wp:simplePos x="0" y="0"/>
                  <wp:positionH relativeFrom="column">
                    <wp:posOffset>158115</wp:posOffset>
                  </wp:positionH>
                  <wp:positionV relativeFrom="paragraph">
                    <wp:posOffset>102870</wp:posOffset>
                  </wp:positionV>
                  <wp:extent cx="496570" cy="462280"/>
                  <wp:effectExtent l="0" t="0" r="17780" b="1397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96570" cy="462280"/>
                          </a:xfrm>
                          <a:prstGeom prst="rect">
                            <a:avLst/>
                          </a:prstGeom>
                          <a:noFill/>
                          <a:ln>
                            <a:noFill/>
                          </a:ln>
                        </pic:spPr>
                      </pic:pic>
                    </a:graphicData>
                  </a:graphic>
                </wp:anchor>
              </w:drawing>
            </w:r>
          </w:p>
        </w:tc>
      </w:tr>
      <w:tr w14:paraId="26649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9355" w:type="dxa"/>
            <w:gridSpan w:val="7"/>
            <w:tcBorders>
              <w:top w:val="single" w:color="auto" w:sz="4" w:space="0"/>
              <w:left w:val="single" w:color="auto" w:sz="4" w:space="0"/>
              <w:bottom w:val="single" w:color="auto" w:sz="4" w:space="0"/>
              <w:right w:val="single" w:color="auto" w:sz="4" w:space="0"/>
            </w:tcBorders>
            <w:noWrap w:val="0"/>
            <w:vAlign w:val="center"/>
          </w:tcPr>
          <w:p w14:paraId="2B73723B">
            <w:pPr>
              <w:pStyle w:val="41"/>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备注：以上采购物资具体款式、数量、颜色、尺寸根据采购人实际情况及需求定制。</w:t>
            </w:r>
          </w:p>
        </w:tc>
      </w:tr>
    </w:tbl>
    <w:p w14:paraId="100ED766">
      <w:pPr>
        <w:numPr>
          <w:ilvl w:val="0"/>
          <w:numId w:val="0"/>
        </w:numPr>
        <w:autoSpaceDE w:val="0"/>
        <w:autoSpaceDN w:val="0"/>
        <w:adjustRightInd w:val="0"/>
        <w:spacing w:line="360" w:lineRule="auto"/>
        <w:ind w:firstLine="281" w:firstLineChars="1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（二）主要服务内容</w:t>
      </w:r>
    </w:p>
    <w:p w14:paraId="6FCE3E34">
      <w:pPr>
        <w:pStyle w:val="55"/>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服装前后</w:t>
      </w:r>
      <w:r>
        <w:rPr>
          <w:rFonts w:hint="eastAsia" w:ascii="宋体" w:hAnsi="宋体" w:eastAsia="宋体" w:cs="宋体"/>
          <w:color w:val="auto"/>
          <w:sz w:val="24"/>
          <w:szCs w:val="24"/>
          <w:highlight w:val="none"/>
          <w:lang w:val="en-US" w:eastAsia="zh-CN"/>
        </w:rPr>
        <w:t>均需</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进行logo及字样印制，具体以采购人实际情况</w:t>
      </w:r>
      <w:r>
        <w:rPr>
          <w:rFonts w:hint="eastAsia" w:hAnsi="宋体" w:eastAsia="宋体" w:cs="宋体"/>
          <w:color w:val="auto"/>
          <w:sz w:val="24"/>
          <w:szCs w:val="24"/>
          <w:highlight w:val="none"/>
          <w:lang w:val="en-US" w:eastAsia="zh-CN"/>
        </w:rPr>
        <w:t>及需求</w:t>
      </w:r>
      <w:r>
        <w:rPr>
          <w:rFonts w:hint="eastAsia" w:ascii="宋体" w:hAnsi="宋体" w:eastAsia="宋体" w:cs="宋体"/>
          <w:color w:val="auto"/>
          <w:sz w:val="24"/>
          <w:szCs w:val="24"/>
          <w:highlight w:val="none"/>
          <w:lang w:val="en-US" w:eastAsia="zh-CN"/>
        </w:rPr>
        <w:t>为准。如下图仅供参考logo及字样印制，服装样式不具备参考意义。</w:t>
      </w:r>
    </w:p>
    <w:p w14:paraId="08E82DC3">
      <w:pPr>
        <w:pStyle w:val="41"/>
        <w:ind w:left="487" w:leftChars="203" w:firstLine="3120" w:firstLineChars="13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drawing>
          <wp:anchor distT="0" distB="0" distL="114300" distR="114300" simplePos="0" relativeHeight="251666432" behindDoc="0" locked="0" layoutInCell="1" allowOverlap="1">
            <wp:simplePos x="0" y="0"/>
            <wp:positionH relativeFrom="column">
              <wp:posOffset>1801495</wp:posOffset>
            </wp:positionH>
            <wp:positionV relativeFrom="paragraph">
              <wp:posOffset>12065</wp:posOffset>
            </wp:positionV>
            <wp:extent cx="1294130" cy="909955"/>
            <wp:effectExtent l="0" t="0" r="1270" b="4445"/>
            <wp:wrapNone/>
            <wp:docPr id="8" name="图片 8" descr="942a6a12b1580fc1d7ba02268e599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42a6a12b1580fc1d7ba02268e599b1"/>
                    <pic:cNvPicPr>
                      <a:picLocks noChangeAspect="1"/>
                    </pic:cNvPicPr>
                  </pic:nvPicPr>
                  <pic:blipFill>
                    <a:blip r:embed="rId21"/>
                    <a:stretch>
                      <a:fillRect/>
                    </a:stretch>
                  </pic:blipFill>
                  <pic:spPr>
                    <a:xfrm>
                      <a:off x="0" y="0"/>
                      <a:ext cx="1294130" cy="909955"/>
                    </a:xfrm>
                    <a:prstGeom prst="rect">
                      <a:avLst/>
                    </a:prstGeom>
                    <a:noFill/>
                    <a:ln>
                      <a:noFill/>
                    </a:ln>
                  </pic:spPr>
                </pic:pic>
              </a:graphicData>
            </a:graphic>
          </wp:anchor>
        </w:drawing>
      </w:r>
    </w:p>
    <w:p w14:paraId="5FAD06E0">
      <w:pPr>
        <w:pStyle w:val="41"/>
        <w:ind w:left="0" w:leftChars="0" w:firstLine="0" w:firstLineChars="0"/>
        <w:rPr>
          <w:rFonts w:hint="eastAsia"/>
          <w:color w:val="auto"/>
          <w:highlight w:val="none"/>
          <w:lang w:eastAsia="zh-CN"/>
        </w:rPr>
      </w:pPr>
    </w:p>
    <w:p w14:paraId="041D0CA4">
      <w:pPr>
        <w:pStyle w:val="41"/>
        <w:ind w:left="0" w:leftChars="0" w:firstLine="0" w:firstLineChars="0"/>
        <w:rPr>
          <w:rFonts w:hint="eastAsia"/>
          <w:color w:val="auto"/>
          <w:highlight w:val="none"/>
          <w:lang w:eastAsia="zh-CN"/>
        </w:rPr>
      </w:pPr>
    </w:p>
    <w:p w14:paraId="61460DA2">
      <w:pPr>
        <w:pStyle w:val="41"/>
        <w:ind w:left="487" w:leftChars="203" w:firstLine="3120" w:firstLineChars="13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参考图</w:t>
      </w:r>
    </w:p>
    <w:p w14:paraId="4BE44379">
      <w:pPr>
        <w:pStyle w:val="55"/>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2.产品指标：</w:t>
      </w:r>
    </w:p>
    <w:p w14:paraId="2DCF75D0">
      <w:pPr>
        <w:pStyle w:val="55"/>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（1）服装外观为橘色、橘拼色、藏青色和蓝色等，符合中华人民共和国纺织品基本安全技术规范要求。环保印染，可直接接触皮肤，对人体无害。产品到货需附合格证或检测报告。</w:t>
      </w:r>
    </w:p>
    <w:p w14:paraId="68B6762A">
      <w:pPr>
        <w:pStyle w:val="55"/>
        <w:numPr>
          <w:ilvl w:val="0"/>
          <w:numId w:val="0"/>
        </w:numPr>
        <w:spacing w:line="360" w:lineRule="auto"/>
        <w:ind w:firstLine="480" w:firstLineChars="200"/>
        <w:rPr>
          <w:rFonts w:hint="eastAsia"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）服装质量要求：</w:t>
      </w:r>
      <w:r>
        <w:rPr>
          <w:rFonts w:hint="eastAsia" w:hAnsi="宋体" w:eastAsia="宋体" w:cs="宋体"/>
          <w:color w:val="auto"/>
          <w:sz w:val="24"/>
          <w:szCs w:val="24"/>
          <w:highlight w:val="none"/>
          <w:lang w:val="en-US" w:eastAsia="zh-CN"/>
        </w:rPr>
        <w:t>合格。</w:t>
      </w:r>
    </w:p>
    <w:p w14:paraId="5F3868B5">
      <w:pPr>
        <w:pStyle w:val="55"/>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）尺码大小符合国家标准。若尺码不符合标准，</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lang w:val="en-US" w:eastAsia="zh-CN"/>
        </w:rPr>
        <w:t>人需根据采购人要求在规定时间内免费更换，每延迟一日，扣除合同款的</w:t>
      </w:r>
      <w:r>
        <w:rPr>
          <w:rFonts w:hint="eastAsia" w:ascii="宋体" w:hAnsi="宋体" w:eastAsia="宋体" w:cs="宋体"/>
          <w:color w:val="auto"/>
          <w:sz w:val="24"/>
          <w:szCs w:val="24"/>
          <w:highlight w:val="none"/>
          <w:u w:val="single"/>
          <w:lang w:val="en-US" w:eastAsia="zh-CN"/>
        </w:rPr>
        <w:t>0.1%</w:t>
      </w:r>
      <w:r>
        <w:rPr>
          <w:rFonts w:hint="eastAsia" w:ascii="宋体" w:hAnsi="宋体" w:eastAsia="宋体" w:cs="宋体"/>
          <w:color w:val="auto"/>
          <w:sz w:val="24"/>
          <w:szCs w:val="24"/>
          <w:highlight w:val="none"/>
          <w:lang w:val="en-US" w:eastAsia="zh-CN"/>
        </w:rPr>
        <w:t>。</w:t>
      </w:r>
    </w:p>
    <w:p w14:paraId="43476E41">
      <w:pPr>
        <w:pStyle w:val="55"/>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）产品设计合理，款式新颖、美观大方、穿着舒服，所用材料符合国家行业标准，无毛边，无线头，无跑针脱线等现象，反光条缝制整齐牢固，印字清晰、美观、不褪色，所有货物不掉色、不褪色。</w:t>
      </w:r>
    </w:p>
    <w:p w14:paraId="6F7CF148">
      <w:pPr>
        <w:pStyle w:val="55"/>
        <w:numPr>
          <w:ilvl w:val="0"/>
          <w:numId w:val="0"/>
        </w:numPr>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（三）货物接收和验收</w:t>
      </w:r>
    </w:p>
    <w:p w14:paraId="1AB62B3F">
      <w:pPr>
        <w:numPr>
          <w:ilvl w:val="0"/>
          <w:numId w:val="0"/>
        </w:numPr>
        <w:spacing w:line="360" w:lineRule="auto"/>
        <w:ind w:firstLine="480" w:firstLineChars="200"/>
        <w:rPr>
          <w:rFonts w:hint="eastAsia" w:ascii="宋体" w:hAnsi="宋体" w:eastAsia="宋体" w:cs="宋体"/>
          <w:bCs/>
          <w:color w:val="auto"/>
          <w:kern w:val="0"/>
          <w:sz w:val="24"/>
          <w:szCs w:val="28"/>
          <w:highlight w:val="none"/>
          <w:lang w:val="en-US" w:eastAsia="zh-CN"/>
        </w:rPr>
      </w:pPr>
      <w:r>
        <w:rPr>
          <w:rFonts w:hint="eastAsia" w:ascii="宋体" w:hAnsi="宋体" w:eastAsia="宋体" w:cs="宋体"/>
          <w:color w:val="auto"/>
          <w:sz w:val="24"/>
          <w:szCs w:val="18"/>
          <w:highlight w:val="none"/>
          <w:lang w:val="en-US" w:eastAsia="zh-CN"/>
        </w:rPr>
        <w:t>1.供货期限：</w:t>
      </w:r>
      <w:r>
        <w:rPr>
          <w:rFonts w:hint="eastAsia" w:ascii="宋体" w:hAnsi="宋体" w:eastAsia="宋体" w:cs="宋体"/>
          <w:bCs/>
          <w:color w:val="auto"/>
          <w:kern w:val="0"/>
          <w:sz w:val="24"/>
          <w:szCs w:val="28"/>
          <w:highlight w:val="none"/>
          <w:lang w:val="en-US" w:eastAsia="zh-CN"/>
        </w:rPr>
        <w:t>自</w:t>
      </w:r>
      <w:r>
        <w:rPr>
          <w:rFonts w:hint="eastAsia" w:cs="宋体"/>
          <w:bCs/>
          <w:color w:val="auto"/>
          <w:kern w:val="0"/>
          <w:sz w:val="24"/>
          <w:szCs w:val="28"/>
          <w:highlight w:val="none"/>
          <w:lang w:val="en-US" w:eastAsia="zh-CN"/>
        </w:rPr>
        <w:t>成交</w:t>
      </w:r>
      <w:r>
        <w:rPr>
          <w:rFonts w:hint="eastAsia" w:ascii="宋体" w:hAnsi="宋体" w:eastAsia="宋体" w:cs="宋体"/>
          <w:bCs/>
          <w:color w:val="auto"/>
          <w:kern w:val="0"/>
          <w:sz w:val="24"/>
          <w:szCs w:val="28"/>
          <w:highlight w:val="none"/>
          <w:lang w:val="en-US" w:eastAsia="zh-CN"/>
        </w:rPr>
        <w:t>通知书发出合同签订后须于</w:t>
      </w:r>
      <w:r>
        <w:rPr>
          <w:rFonts w:hint="eastAsia" w:ascii="宋体" w:hAnsi="宋体" w:eastAsia="宋体" w:cs="宋体"/>
          <w:bCs/>
          <w:color w:val="auto"/>
          <w:kern w:val="0"/>
          <w:sz w:val="24"/>
          <w:szCs w:val="28"/>
          <w:highlight w:val="none"/>
          <w:u w:val="single"/>
          <w:lang w:val="en-US" w:eastAsia="zh-CN"/>
        </w:rPr>
        <w:t>20个</w:t>
      </w:r>
      <w:r>
        <w:rPr>
          <w:rFonts w:hint="eastAsia" w:ascii="宋体" w:hAnsi="宋体" w:eastAsia="宋体" w:cs="宋体"/>
          <w:bCs/>
          <w:color w:val="auto"/>
          <w:kern w:val="0"/>
          <w:sz w:val="24"/>
          <w:szCs w:val="28"/>
          <w:highlight w:val="none"/>
          <w:lang w:val="en-US" w:eastAsia="zh-CN"/>
        </w:rPr>
        <w:t>日历天内完成货物配送及交付；若因</w:t>
      </w:r>
      <w:r>
        <w:rPr>
          <w:rFonts w:hint="eastAsia" w:cs="宋体"/>
          <w:bCs/>
          <w:color w:val="auto"/>
          <w:kern w:val="0"/>
          <w:sz w:val="24"/>
          <w:szCs w:val="28"/>
          <w:highlight w:val="none"/>
          <w:lang w:val="en-US" w:eastAsia="zh-CN"/>
        </w:rPr>
        <w:t>成交</w:t>
      </w:r>
      <w:r>
        <w:rPr>
          <w:rFonts w:hint="eastAsia" w:ascii="宋体" w:hAnsi="宋体" w:eastAsia="宋体" w:cs="宋体"/>
          <w:bCs/>
          <w:color w:val="auto"/>
          <w:kern w:val="0"/>
          <w:sz w:val="24"/>
          <w:szCs w:val="28"/>
          <w:highlight w:val="none"/>
          <w:lang w:val="en-US" w:eastAsia="zh-CN"/>
        </w:rPr>
        <w:t>人自身原因（如备货延迟、物流管控不当等）未按上述时限交付，采购人有权依据合同约定追究其违约责任。</w:t>
      </w:r>
    </w:p>
    <w:p w14:paraId="3826F772">
      <w:pPr>
        <w:numPr>
          <w:ilvl w:val="0"/>
          <w:numId w:val="0"/>
        </w:numPr>
        <w:spacing w:line="360" w:lineRule="auto"/>
        <w:ind w:firstLine="480" w:firstLineChars="200"/>
        <w:rPr>
          <w:rFonts w:hint="eastAsia" w:ascii="宋体" w:hAnsi="宋体" w:eastAsia="宋体" w:cs="宋体"/>
          <w:bCs/>
          <w:color w:val="auto"/>
          <w:kern w:val="0"/>
          <w:sz w:val="24"/>
          <w:szCs w:val="28"/>
          <w:highlight w:val="none"/>
          <w:lang w:val="en-US" w:eastAsia="zh-CN"/>
        </w:rPr>
      </w:pPr>
      <w:r>
        <w:rPr>
          <w:rFonts w:hint="eastAsia" w:ascii="宋体" w:hAnsi="宋体" w:eastAsia="宋体" w:cs="宋体"/>
          <w:color w:val="auto"/>
          <w:kern w:val="2"/>
          <w:sz w:val="24"/>
          <w:szCs w:val="24"/>
          <w:highlight w:val="none"/>
          <w:lang w:val="en-US" w:eastAsia="zh-CN" w:bidi="ar-SA"/>
        </w:rPr>
        <w:t>2.供货地点：</w:t>
      </w:r>
      <w:r>
        <w:rPr>
          <w:rFonts w:hint="eastAsia" w:ascii="宋体" w:hAnsi="宋体" w:eastAsia="宋体" w:cs="宋体"/>
          <w:bCs/>
          <w:color w:val="auto"/>
          <w:kern w:val="0"/>
          <w:sz w:val="24"/>
          <w:szCs w:val="28"/>
          <w:highlight w:val="none"/>
          <w:lang w:val="en-US" w:eastAsia="zh-CN"/>
        </w:rPr>
        <w:t>肥西县区域范围内采购指定的各项目部，具体以采购人通知送达地点为准，需按采购人需求供货。运输过程中的产生的包括但不限于装卸、搬运等工作及费用均由</w:t>
      </w:r>
      <w:r>
        <w:rPr>
          <w:rFonts w:hint="eastAsia" w:cs="宋体"/>
          <w:bCs/>
          <w:color w:val="auto"/>
          <w:kern w:val="0"/>
          <w:sz w:val="24"/>
          <w:szCs w:val="28"/>
          <w:highlight w:val="none"/>
          <w:lang w:val="en-US" w:eastAsia="zh-CN"/>
        </w:rPr>
        <w:t>成交</w:t>
      </w:r>
      <w:r>
        <w:rPr>
          <w:rFonts w:hint="eastAsia" w:ascii="宋体" w:hAnsi="宋体" w:eastAsia="宋体" w:cs="宋体"/>
          <w:bCs/>
          <w:color w:val="auto"/>
          <w:kern w:val="0"/>
          <w:sz w:val="24"/>
          <w:szCs w:val="28"/>
          <w:highlight w:val="none"/>
          <w:lang w:val="en-US" w:eastAsia="zh-CN"/>
        </w:rPr>
        <w:t>人承担。</w:t>
      </w:r>
    </w:p>
    <w:p w14:paraId="2FA5B8B4">
      <w:pPr>
        <w:numPr>
          <w:ilvl w:val="0"/>
          <w:numId w:val="0"/>
        </w:numPr>
        <w:spacing w:line="360" w:lineRule="auto"/>
        <w:ind w:firstLine="480" w:firstLineChars="200"/>
        <w:rPr>
          <w:rFonts w:hint="eastAsia"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lang w:val="en-US" w:eastAsia="zh-CN"/>
        </w:rPr>
        <w:t>3.组织验收：</w:t>
      </w:r>
      <w:r>
        <w:rPr>
          <w:rFonts w:hint="eastAsia" w:cs="宋体"/>
          <w:bCs/>
          <w:color w:val="auto"/>
          <w:kern w:val="0"/>
          <w:sz w:val="24"/>
          <w:szCs w:val="28"/>
          <w:highlight w:val="none"/>
          <w:lang w:val="en-US" w:eastAsia="zh-CN"/>
        </w:rPr>
        <w:t>成交</w:t>
      </w:r>
      <w:r>
        <w:rPr>
          <w:rFonts w:hint="eastAsia" w:ascii="宋体" w:hAnsi="宋体" w:eastAsia="宋体" w:cs="宋体"/>
          <w:bCs/>
          <w:color w:val="auto"/>
          <w:kern w:val="0"/>
          <w:sz w:val="24"/>
          <w:szCs w:val="28"/>
          <w:highlight w:val="none"/>
          <w:lang w:val="en-US" w:eastAsia="zh-CN"/>
        </w:rPr>
        <w:t>人须按采购人需求地址，将货物配送至对应项目部。货物送达后，由项目部负责人与管理人员共同验收，验收标准以采购需求及合同约定的质量、规格为准。送货单需加盖公章并由送货人签字，此单据将作为对账及结算凭证。</w:t>
      </w:r>
    </w:p>
    <w:p w14:paraId="2FFFFCA3">
      <w:pPr>
        <w:numPr>
          <w:ilvl w:val="0"/>
          <w:numId w:val="0"/>
        </w:numPr>
        <w:spacing w:line="360" w:lineRule="auto"/>
        <w:ind w:firstLine="480" w:firstLineChars="200"/>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4.质保期：</w:t>
      </w:r>
      <w:r>
        <w:rPr>
          <w:rFonts w:hint="eastAsia" w:cs="宋体"/>
          <w:color w:val="auto"/>
          <w:sz w:val="24"/>
          <w:szCs w:val="18"/>
          <w:highlight w:val="none"/>
          <w:lang w:val="en-US" w:eastAsia="zh-CN"/>
        </w:rPr>
        <w:t>成交</w:t>
      </w:r>
      <w:r>
        <w:rPr>
          <w:rFonts w:hint="eastAsia" w:ascii="宋体" w:hAnsi="宋体" w:eastAsia="宋体" w:cs="宋体"/>
          <w:color w:val="auto"/>
          <w:sz w:val="24"/>
          <w:szCs w:val="18"/>
          <w:highlight w:val="none"/>
          <w:lang w:val="en-US" w:eastAsia="zh-CN"/>
        </w:rPr>
        <w:t>人对合同货物的质量保修期为验收之日起3个月，免费提供合同货物的维修或更换服务。其中，15天以内出现质量问题的免费更换或维修；3个月（包含）以内面料出现非人为的破损和大面积炸线、开缝、反光条脱落、掉色等质量问题的损坏率超过5%，</w:t>
      </w:r>
      <w:r>
        <w:rPr>
          <w:rFonts w:hint="eastAsia" w:cs="宋体"/>
          <w:color w:val="auto"/>
          <w:sz w:val="24"/>
          <w:szCs w:val="18"/>
          <w:highlight w:val="none"/>
          <w:lang w:val="en-US" w:eastAsia="zh-CN"/>
        </w:rPr>
        <w:t>成交</w:t>
      </w:r>
      <w:r>
        <w:rPr>
          <w:rFonts w:hint="eastAsia" w:ascii="宋体" w:hAnsi="宋体" w:eastAsia="宋体" w:cs="宋体"/>
          <w:color w:val="auto"/>
          <w:sz w:val="24"/>
          <w:szCs w:val="18"/>
          <w:highlight w:val="none"/>
          <w:lang w:val="en-US" w:eastAsia="zh-CN"/>
        </w:rPr>
        <w:t>人需免费对破损衣服进行更换，并扣除总合同款的</w:t>
      </w:r>
      <w:r>
        <w:rPr>
          <w:rFonts w:hint="eastAsia" w:ascii="宋体" w:hAnsi="宋体" w:eastAsia="宋体" w:cs="宋体"/>
          <w:color w:val="auto"/>
          <w:sz w:val="24"/>
          <w:szCs w:val="18"/>
          <w:highlight w:val="none"/>
          <w:u w:val="single"/>
          <w:lang w:val="en-US" w:eastAsia="zh-CN"/>
        </w:rPr>
        <w:t>5%</w:t>
      </w:r>
      <w:r>
        <w:rPr>
          <w:rFonts w:hint="eastAsia" w:ascii="宋体" w:hAnsi="宋体" w:eastAsia="宋体" w:cs="宋体"/>
          <w:color w:val="auto"/>
          <w:sz w:val="24"/>
          <w:szCs w:val="18"/>
          <w:highlight w:val="none"/>
          <w:lang w:val="en-US" w:eastAsia="zh-CN"/>
        </w:rPr>
        <w:t>。</w:t>
      </w:r>
    </w:p>
    <w:p w14:paraId="006926B3">
      <w:pPr>
        <w:numPr>
          <w:ilvl w:val="0"/>
          <w:numId w:val="0"/>
        </w:numPr>
        <w:spacing w:line="360" w:lineRule="auto"/>
        <w:ind w:firstLine="480" w:firstLineChars="200"/>
        <w:rPr>
          <w:rFonts w:hint="eastAsia" w:ascii="宋体" w:hAnsi="宋体" w:eastAsia="宋体" w:cs="宋体"/>
          <w:color w:val="auto"/>
          <w:sz w:val="24"/>
          <w:szCs w:val="18"/>
          <w:highlight w:val="none"/>
          <w:lang w:val="en-US" w:eastAsia="zh-CN"/>
        </w:rPr>
      </w:pPr>
      <w:bookmarkStart w:id="9" w:name="三、报价要求"/>
      <w:bookmarkEnd w:id="9"/>
      <w:r>
        <w:rPr>
          <w:rFonts w:hint="eastAsia" w:ascii="宋体" w:hAnsi="宋体" w:eastAsia="宋体" w:cs="宋体"/>
          <w:color w:val="auto"/>
          <w:sz w:val="24"/>
          <w:szCs w:val="18"/>
          <w:highlight w:val="none"/>
          <w:lang w:val="en-US" w:eastAsia="zh-CN"/>
        </w:rPr>
        <w:t>5.</w:t>
      </w:r>
      <w:r>
        <w:rPr>
          <w:rFonts w:hint="eastAsia" w:cs="宋体"/>
          <w:color w:val="auto"/>
          <w:sz w:val="24"/>
          <w:szCs w:val="18"/>
          <w:highlight w:val="none"/>
          <w:lang w:val="en-US" w:eastAsia="zh-CN"/>
        </w:rPr>
        <w:t>成交</w:t>
      </w:r>
      <w:r>
        <w:rPr>
          <w:rFonts w:hint="eastAsia" w:ascii="宋体" w:hAnsi="宋体" w:eastAsia="宋体" w:cs="宋体"/>
          <w:color w:val="auto"/>
          <w:sz w:val="24"/>
          <w:szCs w:val="18"/>
          <w:highlight w:val="none"/>
          <w:lang w:val="en-US" w:eastAsia="zh-CN"/>
        </w:rPr>
        <w:t>人保证在合同货物出现故障和缺陷时，或接到采购人提出的技术服务要求后12小时内予以答复，如采购人有要求或必要时，</w:t>
      </w:r>
      <w:r>
        <w:rPr>
          <w:rFonts w:hint="eastAsia" w:cs="宋体"/>
          <w:color w:val="auto"/>
          <w:sz w:val="24"/>
          <w:szCs w:val="18"/>
          <w:highlight w:val="none"/>
          <w:lang w:val="en-US" w:eastAsia="zh-CN"/>
        </w:rPr>
        <w:t>成交</w:t>
      </w:r>
      <w:r>
        <w:rPr>
          <w:rFonts w:hint="eastAsia" w:ascii="宋体" w:hAnsi="宋体" w:eastAsia="宋体" w:cs="宋体"/>
          <w:color w:val="auto"/>
          <w:sz w:val="24"/>
          <w:szCs w:val="18"/>
          <w:highlight w:val="none"/>
          <w:lang w:val="en-US" w:eastAsia="zh-CN"/>
        </w:rPr>
        <w:t>人应在接到买方通知后24小时内派人员至采购人提供现场进行协助。</w:t>
      </w:r>
    </w:p>
    <w:p w14:paraId="591D4315">
      <w:pPr>
        <w:numPr>
          <w:ilvl w:val="0"/>
          <w:numId w:val="0"/>
        </w:numPr>
        <w:spacing w:line="360" w:lineRule="auto"/>
        <w:ind w:firstLine="480" w:firstLineChars="200"/>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6.成交人收到成交通知书后5</w:t>
      </w:r>
      <w:r>
        <w:rPr>
          <w:rFonts w:hint="default" w:ascii="宋体" w:hAnsi="宋体" w:eastAsia="宋体" w:cs="宋体"/>
          <w:color w:val="auto"/>
          <w:sz w:val="24"/>
          <w:szCs w:val="18"/>
          <w:highlight w:val="none"/>
          <w:lang w:val="en-US" w:eastAsia="zh-CN"/>
        </w:rPr>
        <w:t>个工作日内，须按招标文件技术参数及采购人要求，提供每种款式（夏装、夏帽）的完整样品各1套，</w:t>
      </w:r>
      <w:r>
        <w:rPr>
          <w:rFonts w:hint="eastAsia" w:ascii="宋体" w:hAnsi="宋体" w:eastAsia="宋体" w:cs="宋体"/>
          <w:color w:val="auto"/>
          <w:sz w:val="24"/>
          <w:szCs w:val="18"/>
          <w:highlight w:val="none"/>
          <w:lang w:val="en-US" w:eastAsia="zh-CN"/>
        </w:rPr>
        <w:t>送至</w:t>
      </w:r>
      <w:r>
        <w:rPr>
          <w:rFonts w:hint="default" w:ascii="宋体" w:hAnsi="宋体" w:eastAsia="宋体" w:cs="宋体"/>
          <w:color w:val="auto"/>
          <w:sz w:val="24"/>
          <w:szCs w:val="18"/>
          <w:highlight w:val="none"/>
          <w:lang w:val="en-US" w:eastAsia="zh-CN"/>
        </w:rPr>
        <w:t>采购人</w:t>
      </w:r>
      <w:r>
        <w:rPr>
          <w:rFonts w:hint="eastAsia" w:ascii="宋体" w:hAnsi="宋体" w:eastAsia="宋体" w:cs="宋体"/>
          <w:color w:val="auto"/>
          <w:sz w:val="24"/>
          <w:szCs w:val="18"/>
          <w:highlight w:val="none"/>
          <w:lang w:val="en-US" w:eastAsia="zh-CN"/>
        </w:rPr>
        <w:t>指定地点</w:t>
      </w:r>
      <w:r>
        <w:rPr>
          <w:rFonts w:hint="default" w:ascii="宋体" w:hAnsi="宋体" w:eastAsia="宋体" w:cs="宋体"/>
          <w:color w:val="auto"/>
          <w:sz w:val="24"/>
          <w:szCs w:val="18"/>
          <w:highlight w:val="none"/>
          <w:lang w:val="en-US" w:eastAsia="zh-CN"/>
        </w:rPr>
        <w:t>验收。</w:t>
      </w:r>
      <w:r>
        <w:rPr>
          <w:rFonts w:hint="eastAsia" w:ascii="宋体" w:hAnsi="宋体" w:eastAsia="宋体" w:cs="宋体"/>
          <w:color w:val="auto"/>
          <w:sz w:val="24"/>
          <w:szCs w:val="18"/>
          <w:highlight w:val="none"/>
          <w:lang w:val="en-US" w:eastAsia="zh-CN"/>
        </w:rPr>
        <w:t>若成交人逾期未送样或样品核验不符合招标文件、投标承诺等相关要求，一切损失由成交人承担，采购人有权撤销其成交资格，并保留追偿其他损失的权利。</w:t>
      </w:r>
    </w:p>
    <w:p w14:paraId="39DFE4C2">
      <w:pPr>
        <w:ind w:firstLine="480"/>
        <w:rPr>
          <w:rFonts w:hint="eastAsia" w:asciiTheme="minorEastAsia" w:hAnsiTheme="minorEastAsia" w:eastAsiaTheme="minorEastAsia"/>
          <w:b/>
          <w:color w:val="auto"/>
          <w:highlight w:val="none"/>
          <w:lang w:val="en-US" w:eastAsia="zh-CN"/>
        </w:rPr>
      </w:pPr>
      <w:r>
        <w:rPr>
          <w:rFonts w:hint="eastAsia" w:asciiTheme="minorEastAsia" w:hAnsiTheme="minorEastAsia" w:eastAsiaTheme="minorEastAsia"/>
          <w:b/>
          <w:color w:val="auto"/>
          <w:highlight w:val="none"/>
          <w:lang w:val="en-US" w:eastAsia="zh-CN"/>
        </w:rPr>
        <w:t>五、其他：</w:t>
      </w:r>
    </w:p>
    <w:p w14:paraId="64A71011">
      <w:pPr>
        <w:ind w:firstLine="480"/>
        <w:rPr>
          <w:rFonts w:hint="eastAsia"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lang w:val="en-US" w:eastAsia="zh-CN"/>
        </w:rPr>
        <w:t>1.如货物存在数量、重量不符的情况，</w:t>
      </w:r>
      <w:r>
        <w:rPr>
          <w:rFonts w:hint="eastAsia" w:cs="宋体"/>
          <w:bCs/>
          <w:color w:val="auto"/>
          <w:kern w:val="0"/>
          <w:sz w:val="24"/>
          <w:szCs w:val="28"/>
          <w:highlight w:val="none"/>
          <w:lang w:val="en-US" w:eastAsia="zh-CN"/>
        </w:rPr>
        <w:t>成交</w:t>
      </w:r>
      <w:r>
        <w:rPr>
          <w:rFonts w:hint="eastAsia" w:ascii="宋体" w:hAnsi="宋体" w:eastAsia="宋体" w:cs="宋体"/>
          <w:bCs/>
          <w:color w:val="auto"/>
          <w:kern w:val="0"/>
          <w:sz w:val="24"/>
          <w:szCs w:val="28"/>
          <w:highlight w:val="none"/>
          <w:lang w:val="en-US" w:eastAsia="zh-CN"/>
        </w:rPr>
        <w:t>人需在2天内提供补救措施，包括但不限于补发、更换等补救措施，如因</w:t>
      </w:r>
      <w:r>
        <w:rPr>
          <w:rFonts w:hint="eastAsia" w:cs="宋体"/>
          <w:bCs/>
          <w:color w:val="auto"/>
          <w:kern w:val="0"/>
          <w:sz w:val="24"/>
          <w:szCs w:val="28"/>
          <w:highlight w:val="none"/>
          <w:lang w:val="en-US" w:eastAsia="zh-CN"/>
        </w:rPr>
        <w:t>成交</w:t>
      </w:r>
      <w:r>
        <w:rPr>
          <w:rFonts w:hint="eastAsia" w:ascii="宋体" w:hAnsi="宋体" w:eastAsia="宋体" w:cs="宋体"/>
          <w:bCs/>
          <w:color w:val="auto"/>
          <w:kern w:val="0"/>
          <w:sz w:val="24"/>
          <w:szCs w:val="28"/>
          <w:highlight w:val="none"/>
          <w:lang w:val="en-US" w:eastAsia="zh-CN"/>
        </w:rPr>
        <w:t>人未及时采取补救措施造成招标人损失的，需照价赔偿。</w:t>
      </w:r>
    </w:p>
    <w:p w14:paraId="4B0FF881">
      <w:pPr>
        <w:ind w:firstLine="480"/>
        <w:rPr>
          <w:rFonts w:hint="default"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lang w:val="en-US" w:eastAsia="zh-CN"/>
        </w:rPr>
        <w:t>2.若</w:t>
      </w:r>
      <w:r>
        <w:rPr>
          <w:rFonts w:hint="eastAsia" w:cs="宋体"/>
          <w:bCs/>
          <w:color w:val="auto"/>
          <w:kern w:val="0"/>
          <w:sz w:val="24"/>
          <w:szCs w:val="28"/>
          <w:highlight w:val="none"/>
          <w:lang w:val="en-US" w:eastAsia="zh-CN"/>
        </w:rPr>
        <w:t>成交</w:t>
      </w:r>
      <w:r>
        <w:rPr>
          <w:rFonts w:hint="eastAsia" w:ascii="宋体" w:hAnsi="宋体" w:eastAsia="宋体" w:cs="宋体"/>
          <w:bCs/>
          <w:color w:val="auto"/>
          <w:kern w:val="0"/>
          <w:sz w:val="24"/>
          <w:szCs w:val="28"/>
          <w:highlight w:val="none"/>
          <w:lang w:val="en-US" w:eastAsia="zh-CN"/>
        </w:rPr>
        <w:t>人无正当理由拒绝签订合同、在</w:t>
      </w:r>
      <w:r>
        <w:rPr>
          <w:rFonts w:hint="eastAsia" w:cs="宋体"/>
          <w:bCs/>
          <w:color w:val="auto"/>
          <w:kern w:val="0"/>
          <w:sz w:val="24"/>
          <w:szCs w:val="28"/>
          <w:highlight w:val="none"/>
          <w:lang w:val="en-US" w:eastAsia="zh-CN"/>
        </w:rPr>
        <w:t>成交</w:t>
      </w:r>
      <w:r>
        <w:rPr>
          <w:rFonts w:hint="eastAsia" w:ascii="宋体" w:hAnsi="宋体" w:eastAsia="宋体" w:cs="宋体"/>
          <w:bCs/>
          <w:color w:val="auto"/>
          <w:kern w:val="0"/>
          <w:sz w:val="24"/>
          <w:szCs w:val="28"/>
          <w:highlight w:val="none"/>
          <w:lang w:val="en-US" w:eastAsia="zh-CN"/>
        </w:rPr>
        <w:t>后表示无法履约，或实际供货能力严重不足导致项目无法按计划进行，采购人有权取消其</w:t>
      </w:r>
      <w:r>
        <w:rPr>
          <w:rFonts w:hint="eastAsia" w:cs="宋体"/>
          <w:bCs/>
          <w:color w:val="auto"/>
          <w:kern w:val="0"/>
          <w:sz w:val="24"/>
          <w:szCs w:val="28"/>
          <w:highlight w:val="none"/>
          <w:lang w:val="en-US" w:eastAsia="zh-CN"/>
        </w:rPr>
        <w:t>成交</w:t>
      </w:r>
      <w:r>
        <w:rPr>
          <w:rFonts w:hint="eastAsia" w:ascii="宋体" w:hAnsi="宋体" w:eastAsia="宋体" w:cs="宋体"/>
          <w:bCs/>
          <w:color w:val="auto"/>
          <w:kern w:val="0"/>
          <w:sz w:val="24"/>
          <w:szCs w:val="28"/>
          <w:highlight w:val="none"/>
          <w:lang w:val="en-US" w:eastAsia="zh-CN"/>
        </w:rPr>
        <w:t>资格，并要求</w:t>
      </w:r>
      <w:r>
        <w:rPr>
          <w:rFonts w:hint="eastAsia" w:cs="宋体"/>
          <w:bCs/>
          <w:color w:val="auto"/>
          <w:kern w:val="0"/>
          <w:sz w:val="24"/>
          <w:szCs w:val="28"/>
          <w:highlight w:val="none"/>
          <w:lang w:val="en-US" w:eastAsia="zh-CN"/>
        </w:rPr>
        <w:t>成交</w:t>
      </w:r>
      <w:r>
        <w:rPr>
          <w:rFonts w:hint="eastAsia" w:ascii="宋体" w:hAnsi="宋体" w:eastAsia="宋体" w:cs="宋体"/>
          <w:bCs/>
          <w:color w:val="auto"/>
          <w:kern w:val="0"/>
          <w:sz w:val="24"/>
          <w:szCs w:val="28"/>
          <w:highlight w:val="none"/>
          <w:lang w:val="en-US" w:eastAsia="zh-CN"/>
        </w:rPr>
        <w:t>人赔偿因此给采购人造成的全部损失。</w:t>
      </w:r>
    </w:p>
    <w:p w14:paraId="5250E4D3">
      <w:pPr>
        <w:ind w:firstLine="480"/>
        <w:rPr>
          <w:rFonts w:hint="default"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lang w:val="en-US" w:eastAsia="zh-CN"/>
        </w:rPr>
        <w:t>3.如货物存在质量问题，</w:t>
      </w:r>
      <w:r>
        <w:rPr>
          <w:rFonts w:hint="eastAsia" w:cs="宋体"/>
          <w:bCs/>
          <w:color w:val="auto"/>
          <w:kern w:val="0"/>
          <w:sz w:val="24"/>
          <w:szCs w:val="28"/>
          <w:highlight w:val="none"/>
          <w:lang w:val="en-US" w:eastAsia="zh-CN"/>
        </w:rPr>
        <w:t>成交</w:t>
      </w:r>
      <w:r>
        <w:rPr>
          <w:rFonts w:hint="eastAsia" w:ascii="宋体" w:hAnsi="宋体" w:eastAsia="宋体" w:cs="宋体"/>
          <w:bCs/>
          <w:color w:val="auto"/>
          <w:kern w:val="0"/>
          <w:sz w:val="24"/>
          <w:szCs w:val="28"/>
          <w:highlight w:val="none"/>
          <w:lang w:val="en-US" w:eastAsia="zh-CN"/>
        </w:rPr>
        <w:t>人需在5天内完成全部问题货物的调换工作，并承担该过程中所产生的一切费用，如因</w:t>
      </w:r>
      <w:r>
        <w:rPr>
          <w:rFonts w:hint="eastAsia" w:cs="宋体"/>
          <w:bCs/>
          <w:color w:val="auto"/>
          <w:kern w:val="0"/>
          <w:sz w:val="24"/>
          <w:szCs w:val="28"/>
          <w:highlight w:val="none"/>
          <w:lang w:val="en-US" w:eastAsia="zh-CN"/>
        </w:rPr>
        <w:t>成交</w:t>
      </w:r>
      <w:r>
        <w:rPr>
          <w:rFonts w:hint="eastAsia" w:ascii="宋体" w:hAnsi="宋体" w:eastAsia="宋体" w:cs="宋体"/>
          <w:bCs/>
          <w:color w:val="auto"/>
          <w:kern w:val="0"/>
          <w:sz w:val="24"/>
          <w:szCs w:val="28"/>
          <w:highlight w:val="none"/>
          <w:lang w:val="en-US" w:eastAsia="zh-CN"/>
        </w:rPr>
        <w:t>人未及时采取补救措施造成采购人损失的，采购人有权拒绝支付该批次全部剩余合同款项。</w:t>
      </w:r>
    </w:p>
    <w:p w14:paraId="5E248C7E">
      <w:pPr>
        <w:numPr>
          <w:ilvl w:val="0"/>
          <w:numId w:val="0"/>
        </w:numPr>
        <w:spacing w:line="360" w:lineRule="auto"/>
        <w:ind w:firstLine="480" w:firstLineChars="200"/>
        <w:rPr>
          <w:rFonts w:hint="eastAsia" w:ascii="宋体" w:hAnsi="宋体" w:eastAsia="宋体" w:cs="宋体"/>
          <w:bCs w:val="0"/>
          <w:color w:val="auto"/>
          <w:kern w:val="2"/>
          <w:sz w:val="24"/>
          <w:szCs w:val="24"/>
          <w:highlight w:val="none"/>
          <w:lang w:val="en-US" w:eastAsia="zh-CN" w:bidi="ar-SA"/>
        </w:rPr>
      </w:pPr>
    </w:p>
    <w:p w14:paraId="64456BA0">
      <w:pPr>
        <w:ind w:firstLine="480"/>
        <w:rPr>
          <w:rFonts w:hint="eastAsia"/>
          <w:b/>
          <w:bCs/>
          <w:color w:val="auto"/>
          <w:highlight w:val="none"/>
        </w:rPr>
      </w:pPr>
    </w:p>
    <w:p w14:paraId="361C1923">
      <w:pPr>
        <w:ind w:firstLine="562"/>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4202E0F9">
      <w:pPr>
        <w:ind w:firstLine="562"/>
        <w:jc w:val="center"/>
        <w:outlineLvl w:val="1"/>
        <w:rPr>
          <w:rFonts w:hint="eastAsia" w:asciiTheme="minorEastAsia" w:hAnsiTheme="minorEastAsia" w:eastAsiaTheme="minorEastAsia"/>
          <w:b/>
          <w:color w:val="auto"/>
          <w:sz w:val="28"/>
          <w:highlight w:val="none"/>
        </w:rPr>
      </w:pPr>
      <w:bookmarkStart w:id="10" w:name="_Toc192058173"/>
      <w:r>
        <w:rPr>
          <w:rFonts w:hint="eastAsia" w:asciiTheme="minorEastAsia" w:hAnsiTheme="minorEastAsia" w:eastAsiaTheme="minorEastAsia"/>
          <w:b/>
          <w:color w:val="auto"/>
          <w:sz w:val="28"/>
          <w:highlight w:val="none"/>
        </w:rPr>
        <w:t>第四章  评审方法和标准</w:t>
      </w:r>
      <w:bookmarkEnd w:id="10"/>
    </w:p>
    <w:p w14:paraId="572964B8">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1.为了做好</w:t>
      </w:r>
      <w:r>
        <w:rPr>
          <w:rFonts w:hint="eastAsia" w:asciiTheme="minorEastAsia" w:hAnsiTheme="minorEastAsia" w:eastAsiaTheme="minorEastAsia"/>
          <w:b w:val="0"/>
          <w:bCs/>
          <w:color w:val="auto"/>
          <w:highlight w:val="none"/>
          <w:lang w:val="en-US" w:eastAsia="zh-CN"/>
        </w:rPr>
        <w:t>2026年合肥乡联环境科技有限公司一线工人夏装采购项目</w:t>
      </w:r>
      <w:r>
        <w:rPr>
          <w:rFonts w:hint="eastAsia" w:asciiTheme="minorEastAsia" w:hAnsiTheme="minorEastAsia" w:eastAsiaTheme="minorEastAsia"/>
          <w:b w:val="0"/>
          <w:bCs/>
          <w:color w:val="auto"/>
          <w:highlight w:val="none"/>
          <w:lang w:eastAsia="zh-CN"/>
        </w:rPr>
        <w:t>（项目编号：2026PHBX</w:t>
      </w:r>
      <w:r>
        <w:rPr>
          <w:rFonts w:hint="eastAsia" w:asciiTheme="minorEastAsia" w:hAnsiTheme="minorEastAsia" w:eastAsiaTheme="minorEastAsia"/>
          <w:b w:val="0"/>
          <w:bCs/>
          <w:color w:val="auto"/>
          <w:highlight w:val="none"/>
          <w:lang w:val="en-US" w:eastAsia="zh-CN"/>
        </w:rPr>
        <w:t>293</w:t>
      </w:r>
      <w:r>
        <w:rPr>
          <w:rFonts w:hint="eastAsia" w:asciiTheme="minorEastAsia" w:hAnsiTheme="minorEastAsia" w:eastAsiaTheme="minorEastAsia"/>
          <w:b w:val="0"/>
          <w:bCs/>
          <w:color w:val="auto"/>
          <w:highlight w:val="none"/>
          <w:lang w:eastAsia="zh-CN"/>
        </w:rPr>
        <w:t>）的询价与评审工作，保证项目评审工作的正常有序进行，维护业主单位、供应商的合法权益，遵循公平、公正、科学和择优的原则，制定评审方法与标准。</w:t>
      </w:r>
    </w:p>
    <w:p w14:paraId="3B640CC1">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2.本次项目采用</w:t>
      </w:r>
      <w:r>
        <w:rPr>
          <w:rFonts w:hint="eastAsia" w:asciiTheme="minorEastAsia" w:hAnsiTheme="minorEastAsia" w:eastAsiaTheme="minorEastAsia"/>
          <w:b w:val="0"/>
          <w:bCs/>
          <w:color w:val="auto"/>
          <w:highlight w:val="none"/>
          <w:lang w:val="en-US" w:eastAsia="zh-CN"/>
        </w:rPr>
        <w:t>有效</w:t>
      </w:r>
      <w:r>
        <w:rPr>
          <w:rFonts w:hint="eastAsia" w:asciiTheme="minorEastAsia" w:hAnsiTheme="minorEastAsia" w:eastAsiaTheme="minorEastAsia"/>
          <w:b w:val="0"/>
          <w:bCs/>
          <w:color w:val="auto"/>
          <w:highlight w:val="none"/>
          <w:lang w:eastAsia="zh-CN"/>
        </w:rPr>
        <w:t>最低价法作为对供应商响应文件的比较方法。</w:t>
      </w:r>
    </w:p>
    <w:p w14:paraId="20CE8BC0">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3.本项目将依法组建询价小组，负责本项目的询价与评审工作。</w:t>
      </w:r>
    </w:p>
    <w:p w14:paraId="67A146D5">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4.询价小组按照“客观公正，实事求是”的原则，评价参加本次询价的供应商所提供的产品或服务价格、性能、质量、服务及对询价文件的符合性及响应性。</w:t>
      </w:r>
    </w:p>
    <w:p w14:paraId="1ED24770">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5.询价小组应认真研究询价文件，至少应了解和熟悉以下内容：</w:t>
      </w:r>
    </w:p>
    <w:p w14:paraId="0E2F313B">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5.1询价的目标；</w:t>
      </w:r>
    </w:p>
    <w:p w14:paraId="769F02E0">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5.2询价项目的范围和性质；</w:t>
      </w:r>
    </w:p>
    <w:p w14:paraId="5A975AF4">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5.3询价文件中规定的主要技术要求、标准和商务条款；</w:t>
      </w:r>
    </w:p>
    <w:p w14:paraId="7F463131">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5.4询价文件规定的评审标准、评审方法和在评审过程中考虑的相关因素。</w:t>
      </w:r>
    </w:p>
    <w:p w14:paraId="364BD58C">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6.有效询价应符合以下原则：</w:t>
      </w:r>
    </w:p>
    <w:p w14:paraId="57281C54">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6.1满足询价文件的实质性要求；</w:t>
      </w:r>
    </w:p>
    <w:p w14:paraId="7CFAD400">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6.2无重大偏离、保留或业主单位不能接受的附加条件；</w:t>
      </w:r>
    </w:p>
    <w:p w14:paraId="2EE18CA5">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6.3通过询价有效性评审；</w:t>
      </w:r>
    </w:p>
    <w:p w14:paraId="63B36505">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6.4询价小组依据询价文件认定的其他原则。</w:t>
      </w:r>
    </w:p>
    <w:p w14:paraId="0B9079DE">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7.询价小组对所有响应文件均采用相同程序和标准，进行评定。</w:t>
      </w:r>
    </w:p>
    <w:p w14:paraId="15F36D1F">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8.询价小组发现供应商的响应文件中对同类问题表述不一致、前后矛盾、有明显文字和计算错误的内容、有可能不符合询价文件规定等情况需要澄清时，询价小组将以</w:t>
      </w:r>
      <w:r>
        <w:rPr>
          <w:rFonts w:hint="eastAsia" w:asciiTheme="minorEastAsia" w:hAnsiTheme="minorEastAsia" w:eastAsiaTheme="minorEastAsia"/>
          <w:b w:val="0"/>
          <w:bCs/>
          <w:color w:val="auto"/>
          <w:highlight w:val="none"/>
          <w:lang w:val="en-US" w:eastAsia="zh-CN"/>
        </w:rPr>
        <w:t>质询</w:t>
      </w:r>
      <w:r>
        <w:rPr>
          <w:rFonts w:hint="eastAsia" w:asciiTheme="minorEastAsia" w:hAnsiTheme="minorEastAsia" w:eastAsiaTheme="minorEastAsia"/>
          <w:b w:val="0"/>
          <w:bCs/>
          <w:color w:val="auto"/>
          <w:highlight w:val="none"/>
          <w:lang w:eastAsia="zh-CN"/>
        </w:rPr>
        <w:t>的方式告知并要求供应商进行必要的澄清、说明或补正。</w:t>
      </w:r>
    </w:p>
    <w:p w14:paraId="354F3CD8">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对于</w:t>
      </w:r>
      <w:r>
        <w:rPr>
          <w:rFonts w:hint="eastAsia" w:asciiTheme="minorEastAsia" w:hAnsiTheme="minorEastAsia" w:eastAsiaTheme="minorEastAsia"/>
          <w:b w:val="0"/>
          <w:bCs/>
          <w:color w:val="auto"/>
          <w:highlight w:val="none"/>
          <w:lang w:val="en-US" w:eastAsia="zh-CN"/>
        </w:rPr>
        <w:t>质询</w:t>
      </w:r>
      <w:r>
        <w:rPr>
          <w:rFonts w:hint="eastAsia" w:asciiTheme="minorEastAsia" w:hAnsiTheme="minorEastAsia" w:eastAsiaTheme="minorEastAsia"/>
          <w:b w:val="0"/>
          <w:bCs/>
          <w:color w:val="auto"/>
          <w:highlight w:val="none"/>
          <w:lang w:eastAsia="zh-CN"/>
        </w:rPr>
        <w:t>后判定的结论（如通过或不通过），询价小组应提出充足的理由，根据询价文件给定的评审指标进行判定，并予以书面记录。</w:t>
      </w:r>
    </w:p>
    <w:p w14:paraId="70B8E755">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询价小组独立评审后，对供应商某项评审指标如有不同意见，按照少数服从多数的原则，确定该项评审指标的最终结论。</w:t>
      </w:r>
    </w:p>
    <w:p w14:paraId="0A9F7E32">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9.评审程序</w:t>
      </w:r>
    </w:p>
    <w:p w14:paraId="1A1C3093">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本项目采用</w:t>
      </w:r>
      <w:r>
        <w:rPr>
          <w:rFonts w:hint="eastAsia" w:asciiTheme="minorEastAsia" w:hAnsiTheme="minorEastAsia" w:eastAsiaTheme="minorEastAsia"/>
          <w:b w:val="0"/>
          <w:bCs/>
          <w:color w:val="auto"/>
          <w:highlight w:val="none"/>
          <w:lang w:val="en-US" w:eastAsia="zh-CN"/>
        </w:rPr>
        <w:t>有效</w:t>
      </w:r>
      <w:r>
        <w:rPr>
          <w:rFonts w:hint="eastAsia" w:asciiTheme="minorEastAsia" w:hAnsiTheme="minorEastAsia" w:eastAsiaTheme="minorEastAsia"/>
          <w:b w:val="0"/>
          <w:bCs/>
          <w:color w:val="auto"/>
          <w:highlight w:val="none"/>
          <w:lang w:eastAsia="zh-CN"/>
        </w:rPr>
        <w:t>最低法进行评审，询价小组遵循规定的评审原则，对供应商进行初审，确定</w:t>
      </w:r>
      <w:r>
        <w:rPr>
          <w:rFonts w:hint="eastAsia" w:asciiTheme="minorEastAsia" w:hAnsiTheme="minorEastAsia" w:eastAsiaTheme="minorEastAsia"/>
          <w:b w:val="0"/>
          <w:bCs/>
          <w:color w:val="auto"/>
          <w:highlight w:val="none"/>
          <w:lang w:val="en-US" w:eastAsia="zh-CN"/>
        </w:rPr>
        <w:t>成交</w:t>
      </w:r>
      <w:r>
        <w:rPr>
          <w:rFonts w:hint="eastAsia" w:asciiTheme="minorEastAsia" w:hAnsiTheme="minorEastAsia" w:eastAsiaTheme="minorEastAsia"/>
          <w:b w:val="0"/>
          <w:bCs/>
          <w:color w:val="auto"/>
          <w:highlight w:val="none"/>
          <w:lang w:eastAsia="zh-CN"/>
        </w:rPr>
        <w:t>候选人。</w:t>
      </w:r>
    </w:p>
    <w:p w14:paraId="0A0853AC">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9.1初审</w:t>
      </w:r>
    </w:p>
    <w:p w14:paraId="09776BBC">
      <w:pPr>
        <w:widowControl/>
        <w:ind w:firstLine="480"/>
        <w:jc w:val="left"/>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询价小组按下表内容对所有供应商进行初审：</w:t>
      </w:r>
    </w:p>
    <w:tbl>
      <w:tblPr>
        <w:tblStyle w:val="56"/>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029"/>
        <w:gridCol w:w="2443"/>
        <w:gridCol w:w="4137"/>
      </w:tblGrid>
      <w:tr w14:paraId="1DA1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08782238">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29" w:type="dxa"/>
            <w:tcBorders>
              <w:bottom w:val="single" w:color="auto" w:sz="4" w:space="0"/>
            </w:tcBorders>
            <w:vAlign w:val="center"/>
          </w:tcPr>
          <w:p w14:paraId="0ACA7CB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指标名称</w:t>
            </w:r>
          </w:p>
        </w:tc>
        <w:tc>
          <w:tcPr>
            <w:tcW w:w="2443" w:type="dxa"/>
            <w:tcBorders>
              <w:bottom w:val="single" w:color="auto" w:sz="4" w:space="0"/>
            </w:tcBorders>
            <w:vAlign w:val="center"/>
          </w:tcPr>
          <w:p w14:paraId="6B594B6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指标要求</w:t>
            </w:r>
          </w:p>
        </w:tc>
        <w:tc>
          <w:tcPr>
            <w:tcW w:w="4137" w:type="dxa"/>
            <w:tcBorders>
              <w:bottom w:val="single" w:color="auto" w:sz="4" w:space="0"/>
            </w:tcBorders>
            <w:vAlign w:val="center"/>
          </w:tcPr>
          <w:p w14:paraId="4742B72D">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响应文件格式及提交资料要求</w:t>
            </w:r>
          </w:p>
        </w:tc>
      </w:tr>
      <w:tr w14:paraId="21AE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5CEF0E19">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29" w:type="dxa"/>
            <w:tcBorders>
              <w:bottom w:val="single" w:color="auto" w:sz="4" w:space="0"/>
            </w:tcBorders>
            <w:vAlign w:val="center"/>
          </w:tcPr>
          <w:p w14:paraId="4E13310B">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营业执照或事业单位法人证书</w:t>
            </w:r>
          </w:p>
        </w:tc>
        <w:tc>
          <w:tcPr>
            <w:tcW w:w="2443" w:type="dxa"/>
            <w:tcBorders>
              <w:bottom w:val="single" w:color="auto" w:sz="4" w:space="0"/>
            </w:tcBorders>
            <w:vAlign w:val="center"/>
          </w:tcPr>
          <w:p w14:paraId="06A9863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合法有效</w:t>
            </w:r>
          </w:p>
        </w:tc>
        <w:tc>
          <w:tcPr>
            <w:tcW w:w="4137" w:type="dxa"/>
            <w:tcBorders>
              <w:bottom w:val="single" w:color="auto" w:sz="4" w:space="0"/>
            </w:tcBorders>
            <w:vAlign w:val="center"/>
          </w:tcPr>
          <w:p w14:paraId="207A901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提供有效的营业执照（或事业单位法人证书）的扫描件，应完整地体现出营业执照（或事业单位法人证书）的全部内容。</w:t>
            </w:r>
          </w:p>
        </w:tc>
      </w:tr>
      <w:tr w14:paraId="5F12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46167FA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29" w:type="dxa"/>
            <w:vAlign w:val="center"/>
          </w:tcPr>
          <w:p w14:paraId="38DDB8DC">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询价</w:t>
            </w:r>
            <w:r>
              <w:rPr>
                <w:rFonts w:hint="eastAsia" w:cs="宋体"/>
                <w:color w:val="auto"/>
                <w:sz w:val="24"/>
                <w:szCs w:val="24"/>
                <w:highlight w:val="none"/>
                <w:lang w:val="en-US" w:eastAsia="zh-CN"/>
              </w:rPr>
              <w:t>响应</w:t>
            </w:r>
            <w:r>
              <w:rPr>
                <w:rFonts w:hint="eastAsia" w:ascii="宋体" w:hAnsi="宋体" w:eastAsia="宋体" w:cs="宋体"/>
                <w:color w:val="auto"/>
                <w:sz w:val="24"/>
                <w:szCs w:val="24"/>
                <w:highlight w:val="none"/>
              </w:rPr>
              <w:t>函</w:t>
            </w:r>
          </w:p>
        </w:tc>
        <w:tc>
          <w:tcPr>
            <w:tcW w:w="2443" w:type="dxa"/>
            <w:vAlign w:val="center"/>
          </w:tcPr>
          <w:p w14:paraId="5BA7620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cs="宋体"/>
                <w:color w:val="auto"/>
                <w:sz w:val="24"/>
                <w:szCs w:val="24"/>
                <w:highlight w:val="none"/>
                <w:lang w:eastAsia="zh-CN"/>
              </w:rPr>
              <w:t>询价</w:t>
            </w:r>
            <w:r>
              <w:rPr>
                <w:rFonts w:hint="eastAsia" w:ascii="宋体" w:hAnsi="宋体" w:eastAsia="宋体" w:cs="宋体"/>
                <w:color w:val="auto"/>
                <w:sz w:val="24"/>
                <w:szCs w:val="24"/>
                <w:highlight w:val="none"/>
              </w:rPr>
              <w:t>文件要求</w:t>
            </w:r>
          </w:p>
        </w:tc>
        <w:tc>
          <w:tcPr>
            <w:tcW w:w="4137" w:type="dxa"/>
            <w:vAlign w:val="center"/>
          </w:tcPr>
          <w:p w14:paraId="0B2A847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auto"/>
                <w:sz w:val="24"/>
                <w:szCs w:val="24"/>
                <w:highlight w:val="none"/>
              </w:rPr>
            </w:pPr>
          </w:p>
        </w:tc>
      </w:tr>
      <w:tr w14:paraId="6C5C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CAC823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p>
        </w:tc>
        <w:tc>
          <w:tcPr>
            <w:tcW w:w="2029" w:type="dxa"/>
            <w:shd w:val="clear" w:color="auto" w:fill="auto"/>
            <w:vAlign w:val="center"/>
          </w:tcPr>
          <w:p w14:paraId="0B07F65E">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bidi="ar-SA"/>
              </w:rPr>
            </w:pPr>
          </w:p>
        </w:tc>
        <w:tc>
          <w:tcPr>
            <w:tcW w:w="2443" w:type="dxa"/>
            <w:vAlign w:val="center"/>
          </w:tcPr>
          <w:p w14:paraId="631CCE2E">
            <w:pPr>
              <w:spacing w:before="93" w:beforeLines="30" w:after="93" w:afterLines="30"/>
              <w:ind w:left="0" w:leftChars="0" w:firstLine="0" w:firstLineChars="0"/>
              <w:jc w:val="center"/>
              <w:rPr>
                <w:rFonts w:hint="eastAsia" w:ascii="宋体" w:hAnsi="宋体" w:eastAsia="宋体" w:cs="宋体"/>
                <w:color w:val="auto"/>
                <w:sz w:val="24"/>
                <w:szCs w:val="24"/>
                <w:highlight w:val="none"/>
              </w:rPr>
            </w:pPr>
          </w:p>
        </w:tc>
        <w:tc>
          <w:tcPr>
            <w:tcW w:w="4137" w:type="dxa"/>
            <w:vAlign w:val="center"/>
          </w:tcPr>
          <w:p w14:paraId="0BD615C4">
            <w:pPr>
              <w:spacing w:before="93" w:beforeLines="30" w:after="93" w:afterLines="30"/>
              <w:ind w:left="0" w:leftChars="0" w:firstLine="0" w:firstLineChars="0"/>
              <w:rPr>
                <w:rFonts w:hint="eastAsia" w:asciiTheme="majorEastAsia" w:hAnsiTheme="majorEastAsia" w:eastAsiaTheme="majorEastAsia" w:cstheme="majorEastAsia"/>
                <w:b/>
                <w:bCs/>
                <w:color w:val="auto"/>
                <w:szCs w:val="24"/>
                <w:highlight w:val="none"/>
                <w:lang w:val="en-US" w:eastAsia="zh-CN"/>
              </w:rPr>
            </w:pPr>
          </w:p>
        </w:tc>
      </w:tr>
      <w:tr w14:paraId="6132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auto"/>
            <w:vAlign w:val="center"/>
          </w:tcPr>
          <w:p w14:paraId="0120C2A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4</w:t>
            </w:r>
          </w:p>
        </w:tc>
        <w:tc>
          <w:tcPr>
            <w:tcW w:w="2029" w:type="dxa"/>
            <w:vAlign w:val="center"/>
          </w:tcPr>
          <w:p w14:paraId="7217972E">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询价</w:t>
            </w:r>
            <w:r>
              <w:rPr>
                <w:rFonts w:hint="eastAsia" w:ascii="宋体" w:hAnsi="宋体" w:eastAsia="宋体" w:cs="宋体"/>
                <w:color w:val="auto"/>
                <w:sz w:val="24"/>
                <w:szCs w:val="24"/>
                <w:highlight w:val="none"/>
              </w:rPr>
              <w:t>授权书</w:t>
            </w:r>
          </w:p>
        </w:tc>
        <w:tc>
          <w:tcPr>
            <w:tcW w:w="2443" w:type="dxa"/>
            <w:vAlign w:val="center"/>
          </w:tcPr>
          <w:p w14:paraId="333B5E0D">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cs="宋体"/>
                <w:color w:val="auto"/>
                <w:sz w:val="24"/>
                <w:szCs w:val="24"/>
                <w:highlight w:val="none"/>
                <w:lang w:eastAsia="zh-CN"/>
              </w:rPr>
              <w:t>询价</w:t>
            </w:r>
            <w:r>
              <w:rPr>
                <w:rFonts w:hint="eastAsia" w:ascii="宋体" w:hAnsi="宋体" w:eastAsia="宋体" w:cs="宋体"/>
                <w:color w:val="auto"/>
                <w:sz w:val="24"/>
                <w:szCs w:val="24"/>
                <w:highlight w:val="none"/>
              </w:rPr>
              <w:t>文件要求</w:t>
            </w:r>
          </w:p>
        </w:tc>
        <w:tc>
          <w:tcPr>
            <w:tcW w:w="4137" w:type="dxa"/>
            <w:vAlign w:val="center"/>
          </w:tcPr>
          <w:p w14:paraId="7E85EB53">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详见第七章响应文件格式“</w:t>
            </w:r>
            <w:r>
              <w:rPr>
                <w:rFonts w:hint="eastAsia" w:cs="宋体"/>
                <w:color w:val="auto"/>
                <w:sz w:val="24"/>
                <w:szCs w:val="24"/>
                <w:highlight w:val="none"/>
                <w:lang w:eastAsia="zh-CN"/>
              </w:rPr>
              <w:t>询价</w:t>
            </w:r>
            <w:r>
              <w:rPr>
                <w:rFonts w:hint="eastAsia" w:ascii="宋体" w:hAnsi="宋体" w:eastAsia="宋体" w:cs="宋体"/>
                <w:color w:val="auto"/>
                <w:sz w:val="24"/>
                <w:szCs w:val="24"/>
                <w:highlight w:val="none"/>
              </w:rPr>
              <w:t>授权书”</w:t>
            </w:r>
          </w:p>
        </w:tc>
      </w:tr>
      <w:tr w14:paraId="5FD6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auto"/>
            <w:vAlign w:val="center"/>
          </w:tcPr>
          <w:p w14:paraId="69B8F9F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trike/>
                <w:color w:val="auto"/>
                <w:sz w:val="24"/>
                <w:szCs w:val="24"/>
                <w:highlight w:val="none"/>
                <w:lang w:val="en-US" w:eastAsia="zh-CN" w:bidi="ar-SA"/>
              </w:rPr>
            </w:pPr>
            <w:r>
              <w:rPr>
                <w:rFonts w:hint="eastAsia" w:cs="宋体"/>
                <w:strike w:val="0"/>
                <w:color w:val="auto"/>
                <w:sz w:val="24"/>
                <w:szCs w:val="24"/>
                <w:highlight w:val="none"/>
                <w:lang w:val="en-US" w:eastAsia="zh-CN" w:bidi="ar-SA"/>
              </w:rPr>
              <w:t>5</w:t>
            </w:r>
          </w:p>
        </w:tc>
        <w:tc>
          <w:tcPr>
            <w:tcW w:w="2029" w:type="dxa"/>
            <w:vAlign w:val="center"/>
          </w:tcPr>
          <w:p w14:paraId="258F3BE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电子交易服务费</w:t>
            </w:r>
          </w:p>
        </w:tc>
        <w:tc>
          <w:tcPr>
            <w:tcW w:w="2443" w:type="dxa"/>
            <w:vAlign w:val="center"/>
          </w:tcPr>
          <w:p w14:paraId="65BFC370">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cs="宋体"/>
                <w:color w:val="auto"/>
                <w:sz w:val="24"/>
                <w:szCs w:val="24"/>
                <w:highlight w:val="none"/>
                <w:lang w:eastAsia="zh-CN"/>
              </w:rPr>
              <w:t>询价</w:t>
            </w:r>
            <w:r>
              <w:rPr>
                <w:rFonts w:hint="eastAsia" w:ascii="宋体" w:hAnsi="宋体" w:eastAsia="宋体" w:cs="宋体"/>
                <w:color w:val="auto"/>
                <w:sz w:val="24"/>
                <w:szCs w:val="24"/>
                <w:highlight w:val="none"/>
              </w:rPr>
              <w:t>文件要求</w:t>
            </w:r>
          </w:p>
        </w:tc>
        <w:tc>
          <w:tcPr>
            <w:tcW w:w="4137" w:type="dxa"/>
            <w:vAlign w:val="center"/>
          </w:tcPr>
          <w:p w14:paraId="20EF7571">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响应文件中提供转账凭证，具体到账情况</w:t>
            </w:r>
            <w:r>
              <w:rPr>
                <w:rFonts w:hint="eastAsia" w:ascii="宋体" w:hAnsi="宋体" w:eastAsia="宋体" w:cs="宋体"/>
                <w:color w:val="auto"/>
                <w:sz w:val="24"/>
                <w:szCs w:val="24"/>
                <w:highlight w:val="none"/>
              </w:rPr>
              <w:t>以代理机构财务查询为准</w:t>
            </w:r>
          </w:p>
        </w:tc>
      </w:tr>
      <w:tr w14:paraId="3220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auto"/>
            <w:vAlign w:val="center"/>
          </w:tcPr>
          <w:p w14:paraId="38ED069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6</w:t>
            </w:r>
          </w:p>
        </w:tc>
        <w:tc>
          <w:tcPr>
            <w:tcW w:w="2029" w:type="dxa"/>
            <w:vAlign w:val="center"/>
          </w:tcPr>
          <w:p w14:paraId="64C9BAC0">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2443" w:type="dxa"/>
            <w:vAlign w:val="center"/>
          </w:tcPr>
          <w:p w14:paraId="3BF57DEB">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cs="宋体"/>
                <w:color w:val="auto"/>
                <w:sz w:val="24"/>
                <w:szCs w:val="24"/>
                <w:highlight w:val="none"/>
                <w:lang w:eastAsia="zh-CN"/>
              </w:rPr>
              <w:t>询价</w:t>
            </w:r>
            <w:r>
              <w:rPr>
                <w:rFonts w:hint="eastAsia" w:ascii="宋体" w:hAnsi="宋体" w:eastAsia="宋体" w:cs="宋体"/>
                <w:color w:val="auto"/>
                <w:sz w:val="24"/>
                <w:szCs w:val="24"/>
                <w:highlight w:val="none"/>
              </w:rPr>
              <w:t>文件要求</w:t>
            </w:r>
          </w:p>
        </w:tc>
        <w:tc>
          <w:tcPr>
            <w:tcW w:w="4137" w:type="dxa"/>
            <w:vAlign w:val="center"/>
          </w:tcPr>
          <w:p w14:paraId="03AF890A">
            <w:pPr>
              <w:pStyle w:val="70"/>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bCs w:val="0"/>
                <w:color w:val="auto"/>
                <w:kern w:val="2"/>
                <w:sz w:val="24"/>
                <w:szCs w:val="24"/>
                <w:highlight w:val="none"/>
                <w:lang w:val="en-US" w:eastAsia="zh-CN" w:bidi="ar-SA"/>
              </w:rPr>
              <w:t>本项目采用费率报价。费率报价不得超过100%，费率报价小数点后保留不超过两位小数，如供应商报价为50.555%，小数点后第三位直接舍去，评审时供应商的评审价即为50.55%。</w:t>
            </w:r>
          </w:p>
        </w:tc>
      </w:tr>
      <w:tr w14:paraId="1A8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4668BB2F">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7</w:t>
            </w:r>
          </w:p>
        </w:tc>
        <w:tc>
          <w:tcPr>
            <w:tcW w:w="2029" w:type="dxa"/>
            <w:vAlign w:val="center"/>
          </w:tcPr>
          <w:p w14:paraId="2A664FB7">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供应商信用承诺</w:t>
            </w:r>
          </w:p>
        </w:tc>
        <w:tc>
          <w:tcPr>
            <w:tcW w:w="2443" w:type="dxa"/>
            <w:vAlign w:val="center"/>
          </w:tcPr>
          <w:p w14:paraId="2A65E42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cs="宋体"/>
                <w:color w:val="auto"/>
                <w:sz w:val="24"/>
                <w:szCs w:val="24"/>
                <w:highlight w:val="none"/>
                <w:lang w:eastAsia="zh-CN"/>
              </w:rPr>
              <w:t>询价</w:t>
            </w:r>
            <w:r>
              <w:rPr>
                <w:rFonts w:hint="eastAsia" w:ascii="宋体" w:hAnsi="宋体" w:eastAsia="宋体" w:cs="宋体"/>
                <w:color w:val="auto"/>
                <w:sz w:val="24"/>
                <w:szCs w:val="24"/>
                <w:highlight w:val="none"/>
              </w:rPr>
              <w:t>公告要求</w:t>
            </w:r>
          </w:p>
        </w:tc>
        <w:tc>
          <w:tcPr>
            <w:tcW w:w="4137" w:type="dxa"/>
            <w:vAlign w:val="center"/>
          </w:tcPr>
          <w:p w14:paraId="72AC730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不存在第一章</w:t>
            </w:r>
            <w:r>
              <w:rPr>
                <w:rFonts w:hint="eastAsia" w:cs="宋体"/>
                <w:color w:val="auto"/>
                <w:sz w:val="24"/>
                <w:szCs w:val="24"/>
                <w:highlight w:val="none"/>
                <w:lang w:eastAsia="zh-CN"/>
              </w:rPr>
              <w:t>询价</w:t>
            </w:r>
            <w:r>
              <w:rPr>
                <w:rFonts w:hint="eastAsia" w:ascii="宋体" w:hAnsi="宋体" w:eastAsia="宋体" w:cs="宋体"/>
                <w:color w:val="auto"/>
                <w:sz w:val="24"/>
                <w:szCs w:val="24"/>
                <w:highlight w:val="none"/>
              </w:rPr>
              <w:t>邀请（</w:t>
            </w:r>
            <w:r>
              <w:rPr>
                <w:rFonts w:hint="eastAsia" w:cs="宋体"/>
                <w:color w:val="auto"/>
                <w:sz w:val="24"/>
                <w:szCs w:val="24"/>
                <w:highlight w:val="none"/>
                <w:lang w:eastAsia="zh-CN"/>
              </w:rPr>
              <w:t>询价</w:t>
            </w:r>
            <w:r>
              <w:rPr>
                <w:rFonts w:hint="eastAsia" w:ascii="宋体" w:hAnsi="宋体" w:eastAsia="宋体" w:cs="宋体"/>
                <w:color w:val="auto"/>
                <w:sz w:val="24"/>
                <w:szCs w:val="24"/>
                <w:highlight w:val="none"/>
              </w:rPr>
              <w:t>公告）“二、供应商资格”中“供应商存在以下不良信用记录情形”规定的任何一种情形。供应商</w:t>
            </w:r>
            <w:r>
              <w:rPr>
                <w:rFonts w:hint="eastAsia" w:cs="宋体"/>
                <w:color w:val="auto"/>
                <w:sz w:val="24"/>
                <w:szCs w:val="24"/>
                <w:highlight w:val="none"/>
                <w:lang w:val="en-US" w:eastAsia="zh-CN"/>
              </w:rPr>
              <w:t>须提供信用网站查询截图</w:t>
            </w:r>
            <w:r>
              <w:rPr>
                <w:rFonts w:hint="eastAsia" w:ascii="宋体" w:hAnsi="宋体" w:eastAsia="宋体" w:cs="宋体"/>
                <w:color w:val="auto"/>
                <w:sz w:val="24"/>
                <w:szCs w:val="24"/>
                <w:highlight w:val="none"/>
              </w:rPr>
              <w:t>。</w:t>
            </w:r>
          </w:p>
        </w:tc>
      </w:tr>
      <w:tr w14:paraId="4BEE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281617E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trike/>
                <w:color w:val="auto"/>
                <w:sz w:val="24"/>
                <w:szCs w:val="24"/>
                <w:highlight w:val="none"/>
                <w:lang w:val="en-US" w:eastAsia="zh-CN"/>
              </w:rPr>
            </w:pPr>
            <w:r>
              <w:rPr>
                <w:rFonts w:hint="eastAsia" w:cs="宋体"/>
                <w:strike w:val="0"/>
                <w:color w:val="auto"/>
                <w:sz w:val="24"/>
                <w:szCs w:val="24"/>
                <w:highlight w:val="none"/>
                <w:lang w:val="en-US" w:eastAsia="zh-CN"/>
              </w:rPr>
              <w:t>8</w:t>
            </w:r>
          </w:p>
        </w:tc>
        <w:tc>
          <w:tcPr>
            <w:tcW w:w="2029" w:type="dxa"/>
            <w:vAlign w:val="center"/>
          </w:tcPr>
          <w:p w14:paraId="4F3B66A6">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响应情况</w:t>
            </w:r>
          </w:p>
        </w:tc>
        <w:tc>
          <w:tcPr>
            <w:tcW w:w="2443" w:type="dxa"/>
            <w:vAlign w:val="center"/>
          </w:tcPr>
          <w:p w14:paraId="09D0650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trike/>
                <w:color w:val="auto"/>
                <w:sz w:val="24"/>
                <w:szCs w:val="24"/>
                <w:highlight w:val="none"/>
                <w:lang w:val="en-US" w:eastAsia="zh-CN"/>
              </w:rPr>
            </w:pPr>
            <w:r>
              <w:rPr>
                <w:rFonts w:hint="eastAsia" w:ascii="宋体" w:hAnsi="宋体" w:eastAsia="宋体" w:cs="宋体"/>
                <w:color w:val="auto"/>
                <w:spacing w:val="-8"/>
                <w:sz w:val="24"/>
                <w:szCs w:val="24"/>
                <w:highlight w:val="none"/>
              </w:rPr>
              <w:t>付款方式响应、</w:t>
            </w:r>
            <w:r>
              <w:rPr>
                <w:rFonts w:hint="eastAsia" w:cs="宋体"/>
                <w:color w:val="auto"/>
                <w:spacing w:val="-8"/>
                <w:sz w:val="24"/>
                <w:szCs w:val="24"/>
                <w:highlight w:val="none"/>
                <w:lang w:val="en-US" w:eastAsia="zh-CN"/>
              </w:rPr>
              <w:t>服务</w:t>
            </w:r>
            <w:r>
              <w:rPr>
                <w:rFonts w:hint="eastAsia" w:ascii="宋体" w:hAnsi="宋体" w:eastAsia="宋体" w:cs="宋体"/>
                <w:color w:val="auto"/>
                <w:spacing w:val="-8"/>
                <w:sz w:val="24"/>
                <w:szCs w:val="24"/>
                <w:highlight w:val="none"/>
              </w:rPr>
              <w:t>期响应</w:t>
            </w:r>
            <w:r>
              <w:rPr>
                <w:rFonts w:hint="eastAsia" w:cs="宋体"/>
                <w:color w:val="auto"/>
                <w:spacing w:val="-8"/>
                <w:sz w:val="24"/>
                <w:szCs w:val="24"/>
                <w:highlight w:val="none"/>
                <w:lang w:val="en-US" w:eastAsia="zh-CN"/>
              </w:rPr>
              <w:t>等</w:t>
            </w:r>
          </w:p>
        </w:tc>
        <w:tc>
          <w:tcPr>
            <w:tcW w:w="4137" w:type="dxa"/>
            <w:vAlign w:val="center"/>
          </w:tcPr>
          <w:p w14:paraId="39695A7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auto"/>
                <w:spacing w:val="-8"/>
                <w:sz w:val="24"/>
                <w:szCs w:val="24"/>
                <w:highlight w:val="none"/>
              </w:rPr>
            </w:pPr>
          </w:p>
        </w:tc>
      </w:tr>
      <w:tr w14:paraId="065E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4AB158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9</w:t>
            </w:r>
          </w:p>
        </w:tc>
        <w:tc>
          <w:tcPr>
            <w:tcW w:w="2029" w:type="dxa"/>
            <w:vAlign w:val="center"/>
          </w:tcPr>
          <w:p w14:paraId="6D8FD9DF">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2443" w:type="dxa"/>
            <w:vAlign w:val="center"/>
          </w:tcPr>
          <w:p w14:paraId="4931D52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上述指标中未列出，但国家相关法律法规或</w:t>
            </w:r>
            <w:r>
              <w:rPr>
                <w:rFonts w:hint="eastAsia" w:cs="宋体"/>
                <w:color w:val="auto"/>
                <w:sz w:val="24"/>
                <w:szCs w:val="24"/>
                <w:highlight w:val="none"/>
                <w:lang w:eastAsia="zh-CN"/>
              </w:rPr>
              <w:t>询价</w:t>
            </w:r>
            <w:r>
              <w:rPr>
                <w:rFonts w:hint="eastAsia" w:ascii="宋体" w:hAnsi="宋体" w:eastAsia="宋体" w:cs="宋体"/>
                <w:color w:val="auto"/>
                <w:sz w:val="24"/>
                <w:szCs w:val="24"/>
                <w:highlight w:val="none"/>
              </w:rPr>
              <w:t>文件有明确规定的</w:t>
            </w:r>
          </w:p>
        </w:tc>
        <w:tc>
          <w:tcPr>
            <w:tcW w:w="4137" w:type="dxa"/>
            <w:vAlign w:val="center"/>
          </w:tcPr>
          <w:p w14:paraId="58F96AD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auto"/>
                <w:sz w:val="24"/>
                <w:szCs w:val="24"/>
                <w:highlight w:val="none"/>
              </w:rPr>
            </w:pPr>
          </w:p>
        </w:tc>
      </w:tr>
    </w:tbl>
    <w:p w14:paraId="59BE4129">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9.2确定成交候选人</w:t>
      </w:r>
    </w:p>
    <w:p w14:paraId="20D322A9">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按照有效成交人</w:t>
      </w:r>
      <w:r>
        <w:rPr>
          <w:rFonts w:hint="eastAsia" w:asciiTheme="minorEastAsia" w:hAnsiTheme="minorEastAsia" w:eastAsiaTheme="minorEastAsia"/>
          <w:b w:val="0"/>
          <w:bCs/>
          <w:color w:val="auto"/>
          <w:highlight w:val="none"/>
          <w:lang w:eastAsia="zh-CN"/>
        </w:rPr>
        <w:t>询价</w:t>
      </w:r>
      <w:r>
        <w:rPr>
          <w:rFonts w:hint="eastAsia" w:asciiTheme="minorEastAsia" w:hAnsiTheme="minorEastAsia" w:eastAsiaTheme="minorEastAsia"/>
          <w:b w:val="0"/>
          <w:bCs/>
          <w:color w:val="auto"/>
          <w:highlight w:val="none"/>
          <w:lang w:val="en-US" w:eastAsia="zh-CN"/>
        </w:rPr>
        <w:t>所填</w:t>
      </w:r>
      <w:r>
        <w:rPr>
          <w:rFonts w:hint="eastAsia" w:asciiTheme="minorEastAsia" w:hAnsiTheme="minorEastAsia" w:eastAsiaTheme="minorEastAsia"/>
          <w:b w:val="0"/>
          <w:bCs/>
          <w:color w:val="auto"/>
          <w:highlight w:val="none"/>
        </w:rPr>
        <w:t>报</w:t>
      </w:r>
      <w:r>
        <w:rPr>
          <w:rFonts w:hint="eastAsia" w:asciiTheme="minorEastAsia" w:hAnsiTheme="minorEastAsia" w:eastAsiaTheme="minorEastAsia"/>
          <w:b w:val="0"/>
          <w:bCs/>
          <w:color w:val="auto"/>
          <w:highlight w:val="none"/>
          <w:lang w:val="en-US" w:eastAsia="zh-CN"/>
        </w:rPr>
        <w:t>的总</w:t>
      </w:r>
      <w:r>
        <w:rPr>
          <w:rFonts w:hint="eastAsia" w:asciiTheme="minorEastAsia" w:hAnsiTheme="minorEastAsia" w:eastAsiaTheme="minorEastAsia"/>
          <w:b w:val="0"/>
          <w:bCs/>
          <w:color w:val="auto"/>
          <w:highlight w:val="none"/>
        </w:rPr>
        <w:t>价由低到高排出成交候选人，</w:t>
      </w:r>
      <w:r>
        <w:rPr>
          <w:rFonts w:hint="eastAsia" w:asciiTheme="minorEastAsia" w:hAnsiTheme="minorEastAsia" w:eastAsiaTheme="minorEastAsia"/>
          <w:b w:val="0"/>
          <w:bCs/>
          <w:color w:val="auto"/>
          <w:highlight w:val="none"/>
          <w:lang w:val="en-US" w:eastAsia="zh-CN"/>
        </w:rPr>
        <w:t>总</w:t>
      </w:r>
      <w:r>
        <w:rPr>
          <w:rFonts w:hint="eastAsia" w:asciiTheme="minorEastAsia" w:hAnsiTheme="minorEastAsia" w:eastAsiaTheme="minorEastAsia"/>
          <w:b w:val="0"/>
          <w:bCs/>
          <w:color w:val="auto"/>
          <w:highlight w:val="none"/>
        </w:rPr>
        <w:t>价最低的有效供应商为第一成交候选人。</w:t>
      </w:r>
    </w:p>
    <w:p w14:paraId="70737085">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10.</w:t>
      </w:r>
      <w:r>
        <w:rPr>
          <w:rFonts w:hint="eastAsia" w:asciiTheme="minorEastAsia" w:hAnsiTheme="minorEastAsia" w:eastAsiaTheme="minorEastAsia"/>
          <w:b w:val="0"/>
          <w:bCs/>
          <w:color w:val="auto"/>
          <w:highlight w:val="none"/>
          <w:lang w:eastAsia="zh-CN"/>
        </w:rPr>
        <w:t>询价</w:t>
      </w:r>
      <w:r>
        <w:rPr>
          <w:rFonts w:hint="eastAsia" w:asciiTheme="minorEastAsia" w:hAnsiTheme="minorEastAsia" w:eastAsiaTheme="minorEastAsia"/>
          <w:b w:val="0"/>
          <w:bCs/>
          <w:color w:val="auto"/>
          <w:highlight w:val="none"/>
        </w:rPr>
        <w:t>小组在评审过程中发现的问题，应当及时作出处理或者向业主单位提出处理建议，并作书面记录。</w:t>
      </w:r>
    </w:p>
    <w:p w14:paraId="29E1FA77">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11.在评审过程中，</w:t>
      </w:r>
      <w:r>
        <w:rPr>
          <w:rFonts w:hint="eastAsia" w:asciiTheme="minorEastAsia" w:hAnsiTheme="minorEastAsia" w:eastAsiaTheme="minorEastAsia"/>
          <w:b w:val="0"/>
          <w:bCs/>
          <w:color w:val="auto"/>
          <w:highlight w:val="none"/>
          <w:lang w:eastAsia="zh-CN"/>
        </w:rPr>
        <w:t>询价</w:t>
      </w:r>
      <w:r>
        <w:rPr>
          <w:rFonts w:hint="eastAsia" w:asciiTheme="minorEastAsia" w:hAnsiTheme="minorEastAsia" w:eastAsiaTheme="minorEastAsia"/>
          <w:b w:val="0"/>
          <w:bCs/>
          <w:color w:val="auto"/>
          <w:highlight w:val="none"/>
        </w:rPr>
        <w:t>小组发现供应商的报价或者某些分项报价可能低于成本或者高于</w:t>
      </w:r>
      <w:r>
        <w:rPr>
          <w:rFonts w:hint="eastAsia" w:asciiTheme="minorEastAsia" w:hAnsiTheme="minorEastAsia" w:eastAsiaTheme="minorEastAsia"/>
          <w:b w:val="0"/>
          <w:bCs/>
          <w:color w:val="auto"/>
          <w:highlight w:val="none"/>
          <w:lang w:eastAsia="zh-CN"/>
        </w:rPr>
        <w:t>询价</w:t>
      </w:r>
      <w:r>
        <w:rPr>
          <w:rFonts w:hint="eastAsia" w:asciiTheme="minorEastAsia" w:hAnsiTheme="minorEastAsia" w:eastAsiaTheme="minorEastAsia"/>
          <w:b w:val="0"/>
          <w:bCs/>
          <w:color w:val="auto"/>
          <w:highlight w:val="none"/>
        </w:rPr>
        <w:t>文件设定的最高</w:t>
      </w:r>
      <w:r>
        <w:rPr>
          <w:rFonts w:hint="eastAsia" w:asciiTheme="minorEastAsia" w:hAnsiTheme="minorEastAsia" w:eastAsiaTheme="minorEastAsia"/>
          <w:b w:val="0"/>
          <w:bCs/>
          <w:color w:val="auto"/>
          <w:highlight w:val="none"/>
          <w:lang w:eastAsia="zh-CN"/>
        </w:rPr>
        <w:t>询价</w:t>
      </w:r>
      <w:r>
        <w:rPr>
          <w:rFonts w:hint="eastAsia" w:asciiTheme="minorEastAsia" w:hAnsiTheme="minorEastAsia" w:eastAsiaTheme="minorEastAsia"/>
          <w:b w:val="0"/>
          <w:bCs/>
          <w:color w:val="auto"/>
          <w:highlight w:val="none"/>
        </w:rPr>
        <w:t>限价的，</w:t>
      </w:r>
      <w:r>
        <w:rPr>
          <w:rFonts w:hint="eastAsia" w:asciiTheme="minorEastAsia" w:hAnsiTheme="minorEastAsia" w:eastAsiaTheme="minorEastAsia"/>
          <w:b w:val="0"/>
          <w:bCs/>
          <w:color w:val="auto"/>
          <w:highlight w:val="none"/>
          <w:lang w:eastAsia="zh-CN"/>
        </w:rPr>
        <w:t>询价</w:t>
      </w:r>
      <w:r>
        <w:rPr>
          <w:rFonts w:hint="eastAsia" w:asciiTheme="minorEastAsia" w:hAnsiTheme="minorEastAsia" w:eastAsiaTheme="minorEastAsia"/>
          <w:b w:val="0"/>
          <w:bCs/>
          <w:color w:val="auto"/>
          <w:highlight w:val="none"/>
        </w:rPr>
        <w:t>小组将以</w:t>
      </w:r>
      <w:r>
        <w:rPr>
          <w:rFonts w:hint="eastAsia" w:asciiTheme="minorEastAsia" w:hAnsiTheme="minorEastAsia" w:eastAsiaTheme="minorEastAsia"/>
          <w:b w:val="0"/>
          <w:bCs/>
          <w:color w:val="auto"/>
          <w:highlight w:val="none"/>
          <w:lang w:val="en-US" w:eastAsia="zh-CN"/>
        </w:rPr>
        <w:t>质询</w:t>
      </w:r>
      <w:r>
        <w:rPr>
          <w:rFonts w:hint="eastAsia" w:asciiTheme="minorEastAsia" w:hAnsiTheme="minorEastAsia" w:eastAsiaTheme="minorEastAsia"/>
          <w:b w:val="0"/>
          <w:bCs/>
          <w:color w:val="auto"/>
          <w:highlight w:val="none"/>
        </w:rPr>
        <w:t>的方式告知并要求供应商进行必要的说明或补正，经</w:t>
      </w:r>
      <w:r>
        <w:rPr>
          <w:rFonts w:hint="eastAsia" w:asciiTheme="minorEastAsia" w:hAnsiTheme="minorEastAsia" w:eastAsiaTheme="minorEastAsia"/>
          <w:b w:val="0"/>
          <w:bCs/>
          <w:color w:val="auto"/>
          <w:highlight w:val="none"/>
          <w:lang w:eastAsia="zh-CN"/>
        </w:rPr>
        <w:t>询价</w:t>
      </w:r>
      <w:r>
        <w:rPr>
          <w:rFonts w:hint="eastAsia" w:asciiTheme="minorEastAsia" w:hAnsiTheme="minorEastAsia" w:eastAsiaTheme="minorEastAsia"/>
          <w:b w:val="0"/>
          <w:bCs/>
          <w:color w:val="auto"/>
          <w:highlight w:val="none"/>
        </w:rPr>
        <w:t>小组认定其报价低于成本或者高于</w:t>
      </w:r>
      <w:r>
        <w:rPr>
          <w:rFonts w:hint="eastAsia" w:asciiTheme="minorEastAsia" w:hAnsiTheme="minorEastAsia" w:eastAsiaTheme="minorEastAsia"/>
          <w:b w:val="0"/>
          <w:bCs/>
          <w:color w:val="auto"/>
          <w:highlight w:val="none"/>
          <w:lang w:eastAsia="zh-CN"/>
        </w:rPr>
        <w:t>询价</w:t>
      </w:r>
      <w:r>
        <w:rPr>
          <w:rFonts w:hint="eastAsia" w:asciiTheme="minorEastAsia" w:hAnsiTheme="minorEastAsia" w:eastAsiaTheme="minorEastAsia"/>
          <w:b w:val="0"/>
          <w:bCs/>
          <w:color w:val="auto"/>
          <w:highlight w:val="none"/>
        </w:rPr>
        <w:t>文件设定的最高限价的，将否决其</w:t>
      </w:r>
      <w:r>
        <w:rPr>
          <w:rFonts w:hint="eastAsia" w:asciiTheme="minorEastAsia" w:hAnsiTheme="minorEastAsia" w:eastAsiaTheme="minorEastAsia"/>
          <w:b w:val="0"/>
          <w:bCs/>
          <w:color w:val="auto"/>
          <w:highlight w:val="none"/>
          <w:lang w:eastAsia="zh-CN"/>
        </w:rPr>
        <w:t>询价</w:t>
      </w:r>
      <w:r>
        <w:rPr>
          <w:rFonts w:hint="eastAsia" w:asciiTheme="minorEastAsia" w:hAnsiTheme="minorEastAsia" w:eastAsiaTheme="minorEastAsia"/>
          <w:b w:val="0"/>
          <w:bCs/>
          <w:color w:val="auto"/>
          <w:highlight w:val="none"/>
        </w:rPr>
        <w:t>。对于</w:t>
      </w:r>
      <w:r>
        <w:rPr>
          <w:rFonts w:hint="eastAsia" w:asciiTheme="minorEastAsia" w:hAnsiTheme="minorEastAsia" w:eastAsiaTheme="minorEastAsia"/>
          <w:b w:val="0"/>
          <w:bCs/>
          <w:color w:val="auto"/>
          <w:highlight w:val="none"/>
          <w:lang w:val="en-US" w:eastAsia="zh-CN"/>
        </w:rPr>
        <w:t>质询</w:t>
      </w:r>
      <w:r>
        <w:rPr>
          <w:rFonts w:hint="eastAsia" w:asciiTheme="minorEastAsia" w:hAnsiTheme="minorEastAsia" w:eastAsiaTheme="minorEastAsia"/>
          <w:b w:val="0"/>
          <w:bCs/>
          <w:color w:val="auto"/>
          <w:highlight w:val="none"/>
        </w:rPr>
        <w:t>后判定为不符合</w:t>
      </w:r>
      <w:r>
        <w:rPr>
          <w:rFonts w:hint="eastAsia" w:asciiTheme="minorEastAsia" w:hAnsiTheme="minorEastAsia" w:eastAsiaTheme="minorEastAsia"/>
          <w:b w:val="0"/>
          <w:bCs/>
          <w:color w:val="auto"/>
          <w:highlight w:val="none"/>
          <w:lang w:eastAsia="zh-CN"/>
        </w:rPr>
        <w:t>询价</w:t>
      </w:r>
      <w:r>
        <w:rPr>
          <w:rFonts w:hint="eastAsia" w:asciiTheme="minorEastAsia" w:hAnsiTheme="minorEastAsia" w:eastAsiaTheme="minorEastAsia"/>
          <w:b w:val="0"/>
          <w:bCs/>
          <w:color w:val="auto"/>
          <w:highlight w:val="none"/>
        </w:rPr>
        <w:t>文件的报价，评委要提出充足的否定理由，并予以书面记录。最终对供应商的评审结论分为通过和未通过。</w:t>
      </w:r>
    </w:p>
    <w:p w14:paraId="6DD244EC">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12.评</w:t>
      </w:r>
      <w:r>
        <w:rPr>
          <w:rFonts w:hint="eastAsia" w:asciiTheme="minorEastAsia" w:hAnsiTheme="minorEastAsia" w:eastAsiaTheme="minorEastAsia"/>
          <w:b w:val="0"/>
          <w:bCs/>
          <w:color w:val="auto"/>
          <w:highlight w:val="none"/>
          <w:lang w:val="en-US" w:eastAsia="zh-CN"/>
        </w:rPr>
        <w:t>审</w:t>
      </w:r>
      <w:r>
        <w:rPr>
          <w:rFonts w:hint="eastAsia" w:asciiTheme="minorEastAsia" w:hAnsiTheme="minorEastAsia" w:eastAsiaTheme="minorEastAsia"/>
          <w:b w:val="0"/>
          <w:bCs/>
          <w:color w:val="auto"/>
          <w:highlight w:val="none"/>
        </w:rPr>
        <w:t>后，</w:t>
      </w:r>
      <w:r>
        <w:rPr>
          <w:rFonts w:hint="eastAsia" w:asciiTheme="minorEastAsia" w:hAnsiTheme="minorEastAsia" w:eastAsiaTheme="minorEastAsia"/>
          <w:b w:val="0"/>
          <w:bCs/>
          <w:color w:val="auto"/>
          <w:highlight w:val="none"/>
          <w:lang w:eastAsia="zh-CN"/>
        </w:rPr>
        <w:t>询价</w:t>
      </w:r>
      <w:r>
        <w:rPr>
          <w:rFonts w:hint="eastAsia" w:asciiTheme="minorEastAsia" w:hAnsiTheme="minorEastAsia" w:eastAsiaTheme="minorEastAsia"/>
          <w:b w:val="0"/>
          <w:bCs/>
          <w:color w:val="auto"/>
          <w:highlight w:val="none"/>
        </w:rPr>
        <w:t>小组应写出评审报告并签字。评</w:t>
      </w:r>
      <w:r>
        <w:rPr>
          <w:rFonts w:hint="eastAsia" w:asciiTheme="minorEastAsia" w:hAnsiTheme="minorEastAsia" w:eastAsiaTheme="minorEastAsia"/>
          <w:b w:val="0"/>
          <w:bCs/>
          <w:color w:val="auto"/>
          <w:highlight w:val="none"/>
          <w:lang w:val="en-US" w:eastAsia="zh-CN"/>
        </w:rPr>
        <w:t>审</w:t>
      </w:r>
      <w:r>
        <w:rPr>
          <w:rFonts w:hint="eastAsia" w:asciiTheme="minorEastAsia" w:hAnsiTheme="minorEastAsia" w:eastAsiaTheme="minorEastAsia"/>
          <w:b w:val="0"/>
          <w:bCs/>
          <w:color w:val="auto"/>
          <w:highlight w:val="none"/>
        </w:rPr>
        <w:t>报告是</w:t>
      </w:r>
      <w:r>
        <w:rPr>
          <w:rFonts w:hint="eastAsia" w:asciiTheme="minorEastAsia" w:hAnsiTheme="minorEastAsia" w:eastAsiaTheme="minorEastAsia"/>
          <w:b w:val="0"/>
          <w:bCs/>
          <w:color w:val="auto"/>
          <w:highlight w:val="none"/>
          <w:lang w:eastAsia="zh-CN"/>
        </w:rPr>
        <w:t>询价</w:t>
      </w:r>
      <w:r>
        <w:rPr>
          <w:rFonts w:hint="eastAsia" w:asciiTheme="minorEastAsia" w:hAnsiTheme="minorEastAsia" w:eastAsiaTheme="minorEastAsia"/>
          <w:b w:val="0"/>
          <w:bCs/>
          <w:color w:val="auto"/>
          <w:highlight w:val="none"/>
        </w:rPr>
        <w:t>小组根据全体评</w:t>
      </w:r>
      <w:r>
        <w:rPr>
          <w:rFonts w:hint="eastAsia" w:asciiTheme="minorEastAsia" w:hAnsiTheme="minorEastAsia" w:eastAsiaTheme="minorEastAsia"/>
          <w:b w:val="0"/>
          <w:bCs/>
          <w:color w:val="auto"/>
          <w:highlight w:val="none"/>
          <w:lang w:val="en-US" w:eastAsia="zh-CN"/>
        </w:rPr>
        <w:t>审专家</w:t>
      </w:r>
      <w:r>
        <w:rPr>
          <w:rFonts w:hint="eastAsia" w:asciiTheme="minorEastAsia" w:hAnsiTheme="minorEastAsia" w:eastAsiaTheme="minorEastAsia"/>
          <w:b w:val="0"/>
          <w:bCs/>
          <w:color w:val="auto"/>
          <w:highlight w:val="none"/>
        </w:rPr>
        <w:t>签字的原始评</w:t>
      </w:r>
      <w:r>
        <w:rPr>
          <w:rFonts w:hint="eastAsia" w:asciiTheme="minorEastAsia" w:hAnsiTheme="minorEastAsia" w:eastAsiaTheme="minorEastAsia"/>
          <w:b w:val="0"/>
          <w:bCs/>
          <w:color w:val="auto"/>
          <w:highlight w:val="none"/>
          <w:lang w:val="en-US" w:eastAsia="zh-CN"/>
        </w:rPr>
        <w:t>审</w:t>
      </w:r>
      <w:r>
        <w:rPr>
          <w:rFonts w:hint="eastAsia" w:asciiTheme="minorEastAsia" w:hAnsiTheme="minorEastAsia" w:eastAsiaTheme="minorEastAsia"/>
          <w:b w:val="0"/>
          <w:bCs/>
          <w:color w:val="auto"/>
          <w:highlight w:val="none"/>
        </w:rPr>
        <w:t>记录和评</w:t>
      </w:r>
      <w:r>
        <w:rPr>
          <w:rFonts w:hint="eastAsia" w:asciiTheme="minorEastAsia" w:hAnsiTheme="minorEastAsia" w:eastAsiaTheme="minorEastAsia"/>
          <w:b w:val="0"/>
          <w:bCs/>
          <w:color w:val="auto"/>
          <w:highlight w:val="none"/>
          <w:lang w:val="en-US" w:eastAsia="zh-CN"/>
        </w:rPr>
        <w:t>审</w:t>
      </w:r>
      <w:r>
        <w:rPr>
          <w:rFonts w:hint="eastAsia" w:asciiTheme="minorEastAsia" w:hAnsiTheme="minorEastAsia" w:eastAsiaTheme="minorEastAsia"/>
          <w:b w:val="0"/>
          <w:bCs/>
          <w:color w:val="auto"/>
          <w:highlight w:val="none"/>
        </w:rPr>
        <w:t>结果编写的报告，</w:t>
      </w:r>
      <w:r>
        <w:rPr>
          <w:rFonts w:hint="eastAsia" w:asciiTheme="minorEastAsia" w:hAnsiTheme="minorEastAsia" w:eastAsiaTheme="minorEastAsia"/>
          <w:b w:val="0"/>
          <w:bCs/>
          <w:color w:val="auto"/>
          <w:highlight w:val="none"/>
          <w:lang w:eastAsia="zh-CN"/>
        </w:rPr>
        <w:t>询价</w:t>
      </w:r>
      <w:r>
        <w:rPr>
          <w:rFonts w:hint="eastAsia" w:asciiTheme="minorEastAsia" w:hAnsiTheme="minorEastAsia" w:eastAsiaTheme="minorEastAsia"/>
          <w:b w:val="0"/>
          <w:bCs/>
          <w:color w:val="auto"/>
          <w:highlight w:val="none"/>
        </w:rPr>
        <w:t>小组全体成员及监督员均须在评</w:t>
      </w:r>
      <w:r>
        <w:rPr>
          <w:rFonts w:hint="eastAsia" w:asciiTheme="minorEastAsia" w:hAnsiTheme="minorEastAsia" w:eastAsiaTheme="minorEastAsia"/>
          <w:b w:val="0"/>
          <w:bCs/>
          <w:color w:val="auto"/>
          <w:highlight w:val="none"/>
          <w:lang w:val="en-US" w:eastAsia="zh-CN"/>
        </w:rPr>
        <w:t>审</w:t>
      </w:r>
      <w:r>
        <w:rPr>
          <w:rFonts w:hint="eastAsia" w:asciiTheme="minorEastAsia" w:hAnsiTheme="minorEastAsia" w:eastAsiaTheme="minorEastAsia"/>
          <w:b w:val="0"/>
          <w:bCs/>
          <w:color w:val="auto"/>
          <w:highlight w:val="none"/>
        </w:rPr>
        <w:t>报告上签字。评</w:t>
      </w:r>
      <w:r>
        <w:rPr>
          <w:rFonts w:hint="eastAsia" w:asciiTheme="minorEastAsia" w:hAnsiTheme="minorEastAsia" w:eastAsiaTheme="minorEastAsia"/>
          <w:b w:val="0"/>
          <w:bCs/>
          <w:color w:val="auto"/>
          <w:highlight w:val="none"/>
          <w:lang w:val="en-US" w:eastAsia="zh-CN"/>
        </w:rPr>
        <w:t>审</w:t>
      </w:r>
      <w:r>
        <w:rPr>
          <w:rFonts w:hint="eastAsia" w:asciiTheme="minorEastAsia" w:hAnsiTheme="minorEastAsia" w:eastAsiaTheme="minorEastAsia"/>
          <w:b w:val="0"/>
          <w:bCs/>
          <w:color w:val="auto"/>
          <w:highlight w:val="none"/>
        </w:rPr>
        <w:t>报告应如实记录本次评</w:t>
      </w:r>
      <w:r>
        <w:rPr>
          <w:rFonts w:hint="eastAsia" w:asciiTheme="minorEastAsia" w:hAnsiTheme="minorEastAsia" w:eastAsiaTheme="minorEastAsia"/>
          <w:b w:val="0"/>
          <w:bCs/>
          <w:color w:val="auto"/>
          <w:highlight w:val="none"/>
          <w:lang w:val="en-US" w:eastAsia="zh-CN"/>
        </w:rPr>
        <w:t>审</w:t>
      </w:r>
      <w:r>
        <w:rPr>
          <w:rFonts w:hint="eastAsia" w:asciiTheme="minorEastAsia" w:hAnsiTheme="minorEastAsia" w:eastAsiaTheme="minorEastAsia"/>
          <w:b w:val="0"/>
          <w:bCs/>
          <w:color w:val="auto"/>
          <w:highlight w:val="none"/>
        </w:rPr>
        <w:t>的主要过程，全面反映评</w:t>
      </w:r>
      <w:r>
        <w:rPr>
          <w:rFonts w:hint="eastAsia" w:asciiTheme="minorEastAsia" w:hAnsiTheme="minorEastAsia" w:eastAsiaTheme="minorEastAsia"/>
          <w:b w:val="0"/>
          <w:bCs/>
          <w:color w:val="auto"/>
          <w:highlight w:val="none"/>
          <w:lang w:val="en-US" w:eastAsia="zh-CN"/>
        </w:rPr>
        <w:t>审</w:t>
      </w:r>
      <w:r>
        <w:rPr>
          <w:rFonts w:hint="eastAsia" w:asciiTheme="minorEastAsia" w:hAnsiTheme="minorEastAsia" w:eastAsiaTheme="minorEastAsia"/>
          <w:b w:val="0"/>
          <w:bCs/>
          <w:color w:val="auto"/>
          <w:highlight w:val="none"/>
        </w:rPr>
        <w:t>过程中的各种不同的意见，以及其他澄清、说明、补正事项。</w:t>
      </w:r>
    </w:p>
    <w:p w14:paraId="4FDA74F7">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13.</w:t>
      </w:r>
      <w:r>
        <w:rPr>
          <w:rFonts w:hint="eastAsia" w:asciiTheme="minorEastAsia" w:hAnsiTheme="minorEastAsia" w:eastAsiaTheme="minorEastAsia"/>
          <w:b w:val="0"/>
          <w:bCs/>
          <w:color w:val="auto"/>
          <w:highlight w:val="none"/>
          <w:lang w:eastAsia="zh-CN"/>
        </w:rPr>
        <w:t>询价</w:t>
      </w:r>
      <w:r>
        <w:rPr>
          <w:rFonts w:hint="eastAsia" w:asciiTheme="minorEastAsia" w:hAnsiTheme="minorEastAsia" w:eastAsiaTheme="minorEastAsia"/>
          <w:b w:val="0"/>
          <w:bCs/>
          <w:color w:val="auto"/>
          <w:highlight w:val="none"/>
        </w:rPr>
        <w:t>小组和评</w:t>
      </w:r>
      <w:r>
        <w:rPr>
          <w:rFonts w:hint="eastAsia" w:asciiTheme="minorEastAsia" w:hAnsiTheme="minorEastAsia" w:eastAsiaTheme="minorEastAsia"/>
          <w:b w:val="0"/>
          <w:bCs/>
          <w:color w:val="auto"/>
          <w:highlight w:val="none"/>
          <w:lang w:val="en-US" w:eastAsia="zh-CN"/>
        </w:rPr>
        <w:t>审</w:t>
      </w:r>
      <w:r>
        <w:rPr>
          <w:rFonts w:hint="eastAsia" w:asciiTheme="minorEastAsia" w:hAnsiTheme="minorEastAsia" w:eastAsiaTheme="minorEastAsia"/>
          <w:b w:val="0"/>
          <w:bCs/>
          <w:color w:val="auto"/>
          <w:highlight w:val="none"/>
        </w:rPr>
        <w:t>工作人员应严格遵守国家的法律法规和规章制度；严格按照本次</w:t>
      </w:r>
      <w:r>
        <w:rPr>
          <w:rFonts w:hint="eastAsia" w:asciiTheme="minorEastAsia" w:hAnsiTheme="minorEastAsia" w:eastAsiaTheme="minorEastAsia"/>
          <w:b w:val="0"/>
          <w:bCs/>
          <w:color w:val="auto"/>
          <w:highlight w:val="none"/>
          <w:lang w:eastAsia="zh-CN"/>
        </w:rPr>
        <w:t>询价</w:t>
      </w:r>
      <w:r>
        <w:rPr>
          <w:rFonts w:hint="eastAsia" w:asciiTheme="minorEastAsia" w:hAnsiTheme="minorEastAsia" w:eastAsiaTheme="minorEastAsia"/>
          <w:b w:val="0"/>
          <w:bCs/>
          <w:color w:val="auto"/>
          <w:highlight w:val="none"/>
        </w:rPr>
        <w:t>文件进行评</w:t>
      </w:r>
      <w:r>
        <w:rPr>
          <w:rFonts w:hint="eastAsia" w:asciiTheme="minorEastAsia" w:hAnsiTheme="minorEastAsia" w:eastAsiaTheme="minorEastAsia"/>
          <w:b w:val="0"/>
          <w:bCs/>
          <w:color w:val="auto"/>
          <w:highlight w:val="none"/>
          <w:lang w:val="en-US" w:eastAsia="zh-CN"/>
        </w:rPr>
        <w:t>审</w:t>
      </w:r>
      <w:r>
        <w:rPr>
          <w:rFonts w:hint="eastAsia" w:asciiTheme="minorEastAsia" w:hAnsiTheme="minorEastAsia" w:eastAsiaTheme="minorEastAsia"/>
          <w:b w:val="0"/>
          <w:bCs/>
          <w:color w:val="auto"/>
          <w:highlight w:val="none"/>
        </w:rPr>
        <w:t>；公正廉洁、不徇私情，不得损害国家利益；保护招、供应商的合法权益。</w:t>
      </w:r>
    </w:p>
    <w:p w14:paraId="641FBFAC">
      <w:pPr>
        <w:widowControl/>
        <w:ind w:firstLine="480"/>
        <w:jc w:val="left"/>
        <w:rPr>
          <w:rFonts w:hint="eastAsia" w:asciiTheme="minorEastAsia" w:hAnsiTheme="minorEastAsia" w:eastAsiaTheme="minorEastAsia"/>
          <w:color w:val="auto"/>
          <w:highlight w:val="none"/>
        </w:rPr>
      </w:pPr>
      <w:r>
        <w:rPr>
          <w:rFonts w:hint="eastAsia" w:asciiTheme="minorEastAsia" w:hAnsiTheme="minorEastAsia" w:eastAsiaTheme="minorEastAsia"/>
          <w:b w:val="0"/>
          <w:bCs/>
          <w:color w:val="auto"/>
          <w:highlight w:val="none"/>
        </w:rPr>
        <w:t>14.在评</w:t>
      </w:r>
      <w:r>
        <w:rPr>
          <w:rFonts w:hint="eastAsia" w:asciiTheme="minorEastAsia" w:hAnsiTheme="minorEastAsia" w:eastAsiaTheme="minorEastAsia"/>
          <w:b w:val="0"/>
          <w:bCs/>
          <w:color w:val="auto"/>
          <w:highlight w:val="none"/>
          <w:lang w:val="en-US" w:eastAsia="zh-CN"/>
        </w:rPr>
        <w:t>审</w:t>
      </w:r>
      <w:r>
        <w:rPr>
          <w:rFonts w:hint="eastAsia" w:asciiTheme="minorEastAsia" w:hAnsiTheme="minorEastAsia" w:eastAsiaTheme="minorEastAsia"/>
          <w:b w:val="0"/>
          <w:bCs/>
          <w:color w:val="auto"/>
          <w:highlight w:val="none"/>
        </w:rPr>
        <w:t>过程中，评委及其他评</w:t>
      </w:r>
      <w:r>
        <w:rPr>
          <w:rFonts w:hint="eastAsia" w:asciiTheme="minorEastAsia" w:hAnsiTheme="minorEastAsia" w:eastAsiaTheme="minorEastAsia"/>
          <w:b w:val="0"/>
          <w:bCs/>
          <w:color w:val="auto"/>
          <w:highlight w:val="none"/>
          <w:lang w:val="en-US" w:eastAsia="zh-CN"/>
        </w:rPr>
        <w:t>审</w:t>
      </w:r>
      <w:r>
        <w:rPr>
          <w:rFonts w:hint="eastAsia" w:asciiTheme="minorEastAsia" w:hAnsiTheme="minorEastAsia" w:eastAsiaTheme="minorEastAsia"/>
          <w:b w:val="0"/>
          <w:bCs/>
          <w:color w:val="auto"/>
          <w:highlight w:val="none"/>
        </w:rPr>
        <w:t>工作人员必须对评</w:t>
      </w:r>
      <w:r>
        <w:rPr>
          <w:rFonts w:hint="eastAsia" w:asciiTheme="minorEastAsia" w:hAnsiTheme="minorEastAsia" w:eastAsiaTheme="minorEastAsia"/>
          <w:b w:val="0"/>
          <w:bCs/>
          <w:color w:val="auto"/>
          <w:highlight w:val="none"/>
          <w:lang w:val="en-US" w:eastAsia="zh-CN"/>
        </w:rPr>
        <w:t>审</w:t>
      </w:r>
      <w:r>
        <w:rPr>
          <w:rFonts w:hint="eastAsia" w:asciiTheme="minorEastAsia" w:hAnsiTheme="minorEastAsia" w:eastAsiaTheme="minorEastAsia"/>
          <w:b w:val="0"/>
          <w:bCs/>
          <w:color w:val="auto"/>
          <w:highlight w:val="none"/>
        </w:rPr>
        <w:t>情况严格保密，任何人不得将评</w:t>
      </w:r>
      <w:r>
        <w:rPr>
          <w:rFonts w:hint="eastAsia" w:asciiTheme="minorEastAsia" w:hAnsiTheme="minorEastAsia" w:eastAsiaTheme="minorEastAsia"/>
          <w:b w:val="0"/>
          <w:bCs/>
          <w:color w:val="auto"/>
          <w:highlight w:val="none"/>
          <w:lang w:val="en-US" w:eastAsia="zh-CN"/>
        </w:rPr>
        <w:t>审</w:t>
      </w:r>
      <w:r>
        <w:rPr>
          <w:rFonts w:hint="eastAsia" w:asciiTheme="minorEastAsia" w:hAnsiTheme="minorEastAsia" w:eastAsiaTheme="minorEastAsia"/>
          <w:b w:val="0"/>
          <w:bCs/>
          <w:color w:val="auto"/>
          <w:highlight w:val="none"/>
        </w:rPr>
        <w:t>情况透露给供应商有关的单位和个人。如有违反评</w:t>
      </w:r>
      <w:r>
        <w:rPr>
          <w:rFonts w:hint="eastAsia" w:asciiTheme="minorEastAsia" w:hAnsiTheme="minorEastAsia" w:eastAsiaTheme="minorEastAsia"/>
          <w:b w:val="0"/>
          <w:bCs/>
          <w:color w:val="auto"/>
          <w:highlight w:val="none"/>
          <w:lang w:val="en-US" w:eastAsia="zh-CN"/>
        </w:rPr>
        <w:t>审</w:t>
      </w:r>
      <w:r>
        <w:rPr>
          <w:rFonts w:hint="eastAsia" w:asciiTheme="minorEastAsia" w:hAnsiTheme="minorEastAsia" w:eastAsiaTheme="minorEastAsia"/>
          <w:b w:val="0"/>
          <w:bCs/>
          <w:color w:val="auto"/>
          <w:highlight w:val="none"/>
        </w:rPr>
        <w:t>纪律的情况发生，将依据有关法律法规的规定，追究有关当事人的责任。</w:t>
      </w:r>
      <w:r>
        <w:rPr>
          <w:rFonts w:asciiTheme="minorEastAsia" w:hAnsiTheme="minorEastAsia" w:eastAsiaTheme="minorEastAsia"/>
          <w:color w:val="auto"/>
          <w:highlight w:val="none"/>
        </w:rPr>
        <w:br w:type="page"/>
      </w:r>
    </w:p>
    <w:p w14:paraId="7D820E06">
      <w:pPr>
        <w:ind w:firstLine="562"/>
        <w:jc w:val="center"/>
        <w:outlineLvl w:val="1"/>
        <w:rPr>
          <w:rFonts w:hint="eastAsia" w:asciiTheme="minorEastAsia" w:hAnsiTheme="minorEastAsia" w:eastAsiaTheme="minorEastAsia"/>
          <w:b/>
          <w:color w:val="auto"/>
          <w:sz w:val="28"/>
          <w:highlight w:val="none"/>
        </w:rPr>
      </w:pPr>
      <w:bookmarkStart w:id="11" w:name="_Toc192058174"/>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合同</w:t>
      </w:r>
      <w:bookmarkEnd w:id="11"/>
    </w:p>
    <w:p w14:paraId="24D5DAB3">
      <w:pPr>
        <w:ind w:firstLine="480"/>
        <w:jc w:val="center"/>
        <w:rPr>
          <w:rFonts w:hint="eastAsia"/>
          <w:b/>
          <w:bCs/>
          <w:color w:val="auto"/>
          <w:highlight w:val="none"/>
        </w:rPr>
      </w:pPr>
      <w:bookmarkStart w:id="12" w:name="_Toc26882"/>
      <w:r>
        <w:rPr>
          <w:rFonts w:hint="eastAsia"/>
          <w:color w:val="auto"/>
          <w:highlight w:val="none"/>
        </w:rPr>
        <w:t>（</w:t>
      </w:r>
      <w:r>
        <w:rPr>
          <w:rFonts w:hint="eastAsia"/>
          <w:color w:val="auto"/>
          <w:highlight w:val="none"/>
          <w:lang w:val="en-US" w:eastAsia="zh-CN"/>
        </w:rPr>
        <w:t>成交后双方依法签订</w:t>
      </w:r>
      <w:r>
        <w:rPr>
          <w:rFonts w:hint="eastAsia"/>
          <w:color w:val="auto"/>
          <w:highlight w:val="none"/>
        </w:rPr>
        <w:t>）</w:t>
      </w:r>
      <w:bookmarkEnd w:id="12"/>
    </w:p>
    <w:p w14:paraId="1E3F09DB">
      <w:pPr>
        <w:ind w:firstLine="482"/>
        <w:rPr>
          <w:rFonts w:hint="eastAsia" w:asciiTheme="minorEastAsia" w:hAnsiTheme="minorEastAsia" w:eastAsiaTheme="minorEastAsia" w:cstheme="minorEastAsia"/>
          <w:b/>
          <w:color w:val="auto"/>
          <w:kern w:val="2"/>
          <w:szCs w:val="24"/>
          <w:highlight w:val="none"/>
          <w:lang w:bidi="ar"/>
        </w:rPr>
      </w:pPr>
    </w:p>
    <w:p w14:paraId="72125A3E">
      <w:pPr>
        <w:ind w:firstLine="480"/>
        <w:rPr>
          <w:rFonts w:hint="eastAsia" w:ascii="仿宋" w:hAnsi="仿宋" w:eastAsia="仿宋" w:cs="仿宋"/>
          <w:b/>
          <w:color w:val="auto"/>
          <w:kern w:val="2"/>
          <w:szCs w:val="24"/>
          <w:highlight w:val="none"/>
        </w:rPr>
      </w:pPr>
      <w:r>
        <w:rPr>
          <w:rFonts w:hint="eastAsia" w:ascii="仿宋" w:hAnsi="仿宋" w:eastAsia="仿宋" w:cs="仿宋"/>
          <w:bCs/>
          <w:color w:val="auto"/>
          <w:kern w:val="2"/>
          <w:szCs w:val="24"/>
          <w:highlight w:val="none"/>
          <w:lang w:bidi="ar"/>
        </w:rPr>
        <w:br w:type="page"/>
      </w:r>
    </w:p>
    <w:p w14:paraId="0F3C9721">
      <w:pPr>
        <w:ind w:firstLine="482"/>
        <w:rPr>
          <w:rFonts w:hint="eastAsia" w:asciiTheme="minorEastAsia" w:hAnsiTheme="minorEastAsia" w:eastAsiaTheme="minorEastAsia" w:cstheme="minorEastAsia"/>
          <w:b/>
          <w:color w:val="auto"/>
          <w:szCs w:val="24"/>
          <w:highlight w:val="none"/>
        </w:rPr>
      </w:pPr>
    </w:p>
    <w:p w14:paraId="06E23F9F">
      <w:pPr>
        <w:ind w:left="0" w:leftChars="0" w:firstLine="0" w:firstLineChars="0"/>
        <w:jc w:val="center"/>
        <w:outlineLvl w:val="1"/>
        <w:rPr>
          <w:rFonts w:hint="eastAsia" w:asciiTheme="minorEastAsia" w:hAnsiTheme="minorEastAsia" w:eastAsiaTheme="minorEastAsia"/>
          <w:b/>
          <w:color w:val="auto"/>
          <w:sz w:val="28"/>
          <w:highlight w:val="none"/>
        </w:rPr>
      </w:pPr>
      <w:bookmarkStart w:id="13" w:name="_Toc192058175"/>
      <w:r>
        <w:rPr>
          <w:rFonts w:hint="eastAsia" w:asciiTheme="minorEastAsia" w:hAnsiTheme="minorEastAsia" w:eastAsiaTheme="minorEastAsia"/>
          <w:b/>
          <w:color w:val="auto"/>
          <w:sz w:val="28"/>
          <w:highlight w:val="none"/>
        </w:rPr>
        <w:t>第六章  响应文件格式</w:t>
      </w:r>
      <w:bookmarkEnd w:id="13"/>
    </w:p>
    <w:p w14:paraId="09E7DC74">
      <w:pPr>
        <w:pStyle w:val="275"/>
        <w:keepNext w:val="0"/>
        <w:keepLines w:val="0"/>
        <w:pageBreakBefore w:val="0"/>
        <w:widowControl w:val="0"/>
        <w:kinsoku/>
        <w:wordWrap/>
        <w:overflowPunct/>
        <w:topLinePunct w:val="0"/>
        <w:autoSpaceDE/>
        <w:autoSpaceDN/>
        <w:bidi w:val="0"/>
        <w:adjustRightInd/>
        <w:snapToGrid/>
        <w:spacing w:line="240" w:lineRule="auto"/>
        <w:ind w:left="240" w:leftChars="100"/>
        <w:jc w:val="center"/>
        <w:textAlignment w:val="auto"/>
        <w:rPr>
          <w:rFonts w:hint="eastAsia" w:asciiTheme="minorEastAsia" w:hAnsiTheme="minorEastAsia" w:eastAsiaTheme="minorEastAsia"/>
          <w:b/>
          <w:color w:val="auto"/>
          <w:sz w:val="36"/>
          <w:szCs w:val="21"/>
          <w:highlight w:val="none"/>
          <w:lang w:eastAsia="zh-CN"/>
        </w:rPr>
      </w:pPr>
      <w:r>
        <w:rPr>
          <w:rFonts w:hint="eastAsia" w:ascii="宋体" w:hAnsi="宋体" w:eastAsia="宋体" w:cs="@仿宋_GB2312"/>
          <w:b/>
          <w:color w:val="auto"/>
          <w:w w:val="100"/>
          <w:kern w:val="2"/>
          <w:sz w:val="40"/>
          <w:szCs w:val="24"/>
          <w:highlight w:val="none"/>
          <w:lang w:val="en-US" w:eastAsia="zh-CN" w:bidi="ar-SA"/>
        </w:rPr>
        <w:t>2026年合肥乡联环境科技有限公司一线工人夏装采购项目</w:t>
      </w:r>
    </w:p>
    <w:p w14:paraId="26FC6CCC">
      <w:pPr>
        <w:spacing w:line="900" w:lineRule="exact"/>
        <w:ind w:firstLine="1446"/>
        <w:jc w:val="center"/>
        <w:rPr>
          <w:rFonts w:hint="eastAsia" w:asciiTheme="minorEastAsia" w:hAnsiTheme="minorEastAsia" w:eastAsiaTheme="minorEastAsia"/>
          <w:b/>
          <w:color w:val="auto"/>
          <w:sz w:val="72"/>
          <w:highlight w:val="none"/>
        </w:rPr>
      </w:pPr>
    </w:p>
    <w:p w14:paraId="3940A806">
      <w:pPr>
        <w:spacing w:line="900" w:lineRule="exact"/>
        <w:ind w:firstLine="0" w:firstLineChars="0"/>
        <w:jc w:val="center"/>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4E969E72">
      <w:pPr>
        <w:spacing w:line="900" w:lineRule="exact"/>
        <w:ind w:firstLine="0" w:firstLineChars="0"/>
        <w:jc w:val="center"/>
        <w:rPr>
          <w:rFonts w:hint="eastAsia" w:asciiTheme="minorEastAsia" w:hAnsiTheme="minorEastAsia" w:eastAsiaTheme="minorEastAsia"/>
          <w:b/>
          <w:color w:val="auto"/>
          <w:sz w:val="72"/>
          <w:highlight w:val="none"/>
        </w:rPr>
      </w:pPr>
    </w:p>
    <w:p w14:paraId="47166E29">
      <w:pPr>
        <w:spacing w:line="900" w:lineRule="exact"/>
        <w:ind w:firstLine="0" w:firstLineChars="0"/>
        <w:jc w:val="center"/>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F78BD6C">
      <w:pPr>
        <w:spacing w:line="900" w:lineRule="exact"/>
        <w:ind w:firstLine="0" w:firstLineChars="0"/>
        <w:jc w:val="center"/>
        <w:rPr>
          <w:rFonts w:hint="eastAsia" w:asciiTheme="minorEastAsia" w:hAnsiTheme="minorEastAsia" w:eastAsiaTheme="minorEastAsia"/>
          <w:b/>
          <w:color w:val="auto"/>
          <w:sz w:val="72"/>
          <w:highlight w:val="none"/>
        </w:rPr>
      </w:pPr>
    </w:p>
    <w:p w14:paraId="764591E3">
      <w:pPr>
        <w:spacing w:line="900" w:lineRule="exact"/>
        <w:ind w:firstLine="0" w:firstLineChars="0"/>
        <w:jc w:val="center"/>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0E8836C6">
      <w:pPr>
        <w:spacing w:line="900" w:lineRule="exact"/>
        <w:ind w:firstLine="0" w:firstLineChars="0"/>
        <w:jc w:val="center"/>
        <w:rPr>
          <w:rFonts w:hint="eastAsia" w:asciiTheme="minorEastAsia" w:hAnsiTheme="minorEastAsia" w:eastAsiaTheme="minorEastAsia"/>
          <w:b/>
          <w:color w:val="auto"/>
          <w:sz w:val="72"/>
          <w:highlight w:val="none"/>
        </w:rPr>
      </w:pPr>
    </w:p>
    <w:p w14:paraId="6C33E0F9">
      <w:pPr>
        <w:ind w:firstLine="0" w:firstLineChars="0"/>
        <w:jc w:val="center"/>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2AFB677">
      <w:pPr>
        <w:spacing w:after="156" w:afterLines="50"/>
        <w:ind w:firstLine="1446"/>
        <w:jc w:val="center"/>
        <w:rPr>
          <w:rFonts w:hint="eastAsia" w:asciiTheme="minorEastAsia" w:hAnsiTheme="minorEastAsia" w:eastAsiaTheme="minorEastAsia"/>
          <w:b/>
          <w:color w:val="auto"/>
          <w:sz w:val="72"/>
          <w:highlight w:val="none"/>
        </w:rPr>
      </w:pPr>
    </w:p>
    <w:p w14:paraId="01D15BDD">
      <w:pPr>
        <w:spacing w:after="156" w:afterLines="50" w:line="500" w:lineRule="exact"/>
        <w:ind w:firstLine="562"/>
        <w:jc w:val="center"/>
        <w:rPr>
          <w:rFonts w:hint="eastAsia" w:asciiTheme="minorEastAsia" w:hAnsiTheme="minorEastAsia" w:eastAsiaTheme="minorEastAsia"/>
          <w:b/>
          <w:color w:val="auto"/>
          <w:sz w:val="28"/>
          <w:szCs w:val="28"/>
          <w:highlight w:val="none"/>
        </w:rPr>
      </w:pPr>
    </w:p>
    <w:p w14:paraId="095F14AA">
      <w:pPr>
        <w:spacing w:after="156" w:afterLines="50" w:line="500" w:lineRule="exact"/>
        <w:ind w:firstLine="1446"/>
        <w:jc w:val="center"/>
        <w:rPr>
          <w:rFonts w:hint="eastAsia" w:asciiTheme="minorEastAsia" w:hAnsiTheme="minorEastAsia" w:eastAsiaTheme="minorEastAsia"/>
          <w:b/>
          <w:color w:val="auto"/>
          <w:sz w:val="72"/>
          <w:highlight w:val="none"/>
        </w:rPr>
      </w:pPr>
    </w:p>
    <w:p w14:paraId="4B3950DD">
      <w:pPr>
        <w:spacing w:after="156" w:afterLines="50" w:line="500" w:lineRule="exact"/>
        <w:ind w:firstLine="2522" w:firstLineChars="785"/>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供应商：</w:t>
      </w:r>
      <w:r>
        <w:rPr>
          <w:rFonts w:hint="eastAsia" w:asciiTheme="minorEastAsia" w:hAnsiTheme="minorEastAsia" w:eastAsiaTheme="minorEastAsia"/>
          <w:b/>
          <w:color w:val="auto"/>
          <w:sz w:val="32"/>
          <w:highlight w:val="none"/>
          <w:u w:val="single"/>
        </w:rPr>
        <w:t xml:space="preserve">               </w:t>
      </w:r>
    </w:p>
    <w:p w14:paraId="0E368DC0">
      <w:pPr>
        <w:spacing w:after="156" w:afterLines="50" w:line="500" w:lineRule="exact"/>
        <w:ind w:firstLine="643"/>
        <w:jc w:val="center"/>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p>
    <w:p w14:paraId="4608D232">
      <w:pPr>
        <w:widowControl/>
        <w:ind w:firstLine="562"/>
        <w:jc w:val="left"/>
        <w:rPr>
          <w:rFonts w:hint="eastAsia"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426578D">
      <w:pPr>
        <w:ind w:left="0" w:leftChars="0" w:firstLine="0" w:firstLineChars="0"/>
        <w:jc w:val="center"/>
        <w:outlineLvl w:val="2"/>
        <w:rPr>
          <w:rFonts w:hint="eastAsia" w:asciiTheme="minorEastAsia" w:hAnsiTheme="minorEastAsia" w:eastAsiaTheme="minorEastAsia"/>
          <w:b/>
          <w:color w:val="auto"/>
          <w:highlight w:val="none"/>
        </w:rPr>
      </w:pPr>
      <w:bookmarkStart w:id="14" w:name="_Toc461053086"/>
      <w:bookmarkStart w:id="15" w:name="_Toc461056631"/>
      <w:bookmarkStart w:id="16" w:name="_Toc520983587"/>
      <w:r>
        <w:rPr>
          <w:rFonts w:hint="eastAsia" w:asciiTheme="minorEastAsia" w:hAnsiTheme="minorEastAsia" w:eastAsiaTheme="minorEastAsia"/>
          <w:b/>
          <w:color w:val="auto"/>
          <w:highlight w:val="none"/>
        </w:rPr>
        <w:t>一</w:t>
      </w:r>
      <w:bookmarkEnd w:id="14"/>
      <w:bookmarkEnd w:id="15"/>
      <w:r>
        <w:rPr>
          <w:rFonts w:hint="eastAsia" w:asciiTheme="minorEastAsia" w:hAnsiTheme="minorEastAsia" w:eastAsiaTheme="minorEastAsia"/>
          <w:b/>
          <w:color w:val="auto"/>
          <w:highlight w:val="none"/>
        </w:rPr>
        <w:t>、报价表格式</w:t>
      </w:r>
      <w:bookmarkEnd w:id="16"/>
    </w:p>
    <w:p w14:paraId="52AA1E64">
      <w:pPr>
        <w:spacing w:before="156" w:beforeLines="50" w:after="156" w:afterLines="50"/>
        <w:ind w:firstLine="482"/>
        <w:jc w:val="left"/>
        <w:rPr>
          <w:rFonts w:hint="eastAsia" w:cs="@仿宋_GB2312" w:asciiTheme="minorEastAsia" w:hAnsiTheme="minorEastAsia" w:eastAsiaTheme="minorEastAsia"/>
          <w:b/>
          <w:color w:val="auto"/>
          <w:kern w:val="2"/>
          <w:szCs w:val="24"/>
          <w:highlight w:val="none"/>
        </w:rPr>
      </w:pPr>
      <w:r>
        <w:rPr>
          <w:rFonts w:hint="eastAsia" w:cs="@仿宋_GB2312" w:asciiTheme="minorEastAsia" w:hAnsiTheme="minorEastAsia" w:eastAsiaTheme="minorEastAsia"/>
          <w:b/>
          <w:color w:val="auto"/>
          <w:kern w:val="2"/>
          <w:szCs w:val="24"/>
          <w:highlight w:val="none"/>
        </w:rPr>
        <w:t>1-1 报价表</w:t>
      </w:r>
    </w:p>
    <w:p w14:paraId="587BA858">
      <w:pPr>
        <w:pStyle w:val="27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s="宋体" w:asciiTheme="minorEastAsia" w:hAnsiTheme="minorEastAsia" w:eastAsiaTheme="minorEastAsia"/>
          <w:b/>
          <w:color w:val="auto"/>
          <w:kern w:val="2"/>
          <w:szCs w:val="24"/>
          <w:highlight w:val="none"/>
        </w:rPr>
      </w:pPr>
      <w:r>
        <w:rPr>
          <w:rFonts w:hint="eastAsia" w:cs="宋体" w:asciiTheme="minorEastAsia" w:hAnsiTheme="minorEastAsia" w:eastAsiaTheme="minorEastAsia"/>
          <w:b/>
          <w:color w:val="auto"/>
          <w:kern w:val="2"/>
          <w:szCs w:val="24"/>
          <w:highlight w:val="none"/>
        </w:rPr>
        <w:t>项目名称：</w:t>
      </w:r>
      <w:r>
        <w:rPr>
          <w:rFonts w:hint="eastAsia" w:cs="宋体" w:asciiTheme="minorEastAsia" w:hAnsiTheme="minorEastAsia" w:eastAsiaTheme="minorEastAsia"/>
          <w:b/>
          <w:color w:val="auto"/>
          <w:kern w:val="2"/>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bidi="ar-SA"/>
        </w:rPr>
        <w:t>2026年合肥乡联环境科技有限公司一线工人夏装采购项目</w:t>
      </w:r>
      <w:r>
        <w:rPr>
          <w:rFonts w:hint="eastAsia" w:cs="宋体" w:asciiTheme="minorEastAsia" w:hAnsiTheme="minorEastAsia" w:eastAsiaTheme="minorEastAsia"/>
          <w:b/>
          <w:color w:val="auto"/>
          <w:kern w:val="2"/>
          <w:szCs w:val="24"/>
          <w:highlight w:val="none"/>
          <w:u w:val="single"/>
        </w:rPr>
        <w:t xml:space="preserve"> </w:t>
      </w:r>
    </w:p>
    <w:p w14:paraId="25669B26">
      <w:pPr>
        <w:snapToGrid w:val="0"/>
        <w:spacing w:after="156" w:afterLines="50"/>
        <w:ind w:firstLine="482"/>
        <w:jc w:val="left"/>
        <w:rPr>
          <w:rFonts w:hint="eastAsia" w:cs="宋体" w:asciiTheme="minorEastAsia" w:hAnsiTheme="minorEastAsia" w:eastAsiaTheme="minorEastAsia"/>
          <w:b/>
          <w:bCs/>
          <w:color w:val="auto"/>
          <w:kern w:val="2"/>
          <w:szCs w:val="24"/>
          <w:highlight w:val="none"/>
          <w:u w:val="single"/>
        </w:rPr>
      </w:pPr>
      <w:r>
        <w:rPr>
          <w:rFonts w:hint="eastAsia" w:cs="宋体" w:asciiTheme="minorEastAsia" w:hAnsiTheme="minorEastAsia" w:eastAsiaTheme="minorEastAsia"/>
          <w:b/>
          <w:color w:val="auto"/>
          <w:kern w:val="2"/>
          <w:szCs w:val="24"/>
          <w:highlight w:val="none"/>
        </w:rPr>
        <w:t>项目编号：</w:t>
      </w:r>
      <w:r>
        <w:rPr>
          <w:rFonts w:hint="eastAsia" w:cs="宋体" w:asciiTheme="minorEastAsia" w:hAnsiTheme="minorEastAsia" w:eastAsiaTheme="minorEastAsia"/>
          <w:b/>
          <w:color w:val="auto"/>
          <w:kern w:val="2"/>
          <w:szCs w:val="24"/>
          <w:highlight w:val="none"/>
          <w:u w:val="single"/>
        </w:rPr>
        <w:t xml:space="preserve"> </w:t>
      </w:r>
      <w:r>
        <w:rPr>
          <w:rFonts w:hint="eastAsia" w:cs="宋体" w:asciiTheme="minorEastAsia" w:hAnsiTheme="minorEastAsia" w:eastAsiaTheme="minorEastAsia"/>
          <w:b/>
          <w:color w:val="auto"/>
          <w:kern w:val="2"/>
          <w:szCs w:val="24"/>
          <w:highlight w:val="none"/>
          <w:u w:val="single"/>
          <w:lang w:eastAsia="zh-CN"/>
        </w:rPr>
        <w:t>2026PHBX</w:t>
      </w:r>
      <w:r>
        <w:rPr>
          <w:rFonts w:hint="eastAsia" w:cs="宋体" w:asciiTheme="minorEastAsia" w:hAnsiTheme="minorEastAsia" w:eastAsiaTheme="minorEastAsia"/>
          <w:b/>
          <w:color w:val="auto"/>
          <w:kern w:val="2"/>
          <w:szCs w:val="24"/>
          <w:highlight w:val="none"/>
          <w:u w:val="single"/>
          <w:lang w:val="en-US" w:eastAsia="zh-CN"/>
        </w:rPr>
        <w:t>293</w:t>
      </w:r>
      <w:r>
        <w:rPr>
          <w:rFonts w:hint="eastAsia" w:cs="宋体" w:asciiTheme="minorEastAsia" w:hAnsiTheme="minorEastAsia" w:eastAsiaTheme="minorEastAsia"/>
          <w:b/>
          <w:color w:val="auto"/>
          <w:kern w:val="2"/>
          <w:szCs w:val="24"/>
          <w:highlight w:val="none"/>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7014"/>
      </w:tblGrid>
      <w:tr w14:paraId="4B16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5" w:type="pct"/>
            <w:tcBorders>
              <w:top w:val="single" w:color="auto" w:sz="4" w:space="0"/>
              <w:left w:val="single" w:color="auto" w:sz="4" w:space="0"/>
              <w:bottom w:val="single" w:color="auto" w:sz="4" w:space="0"/>
              <w:right w:val="single" w:color="auto" w:sz="4" w:space="0"/>
            </w:tcBorders>
            <w:vAlign w:val="center"/>
          </w:tcPr>
          <w:p w14:paraId="7BC8563B">
            <w:pPr>
              <w:ind w:left="0" w:leftChars="0" w:firstLine="0" w:firstLineChars="0"/>
              <w:jc w:val="center"/>
              <w:rPr>
                <w:rFonts w:hint="eastAsia" w:cs="宋体" w:asciiTheme="minorEastAsia" w:hAnsiTheme="minorEastAsia" w:eastAsiaTheme="minorEastAsia"/>
                <w:b/>
                <w:color w:val="auto"/>
                <w:kern w:val="2"/>
                <w:szCs w:val="24"/>
                <w:highlight w:val="none"/>
              </w:rPr>
            </w:pPr>
            <w:r>
              <w:rPr>
                <w:rFonts w:hint="eastAsia" w:cs="宋体" w:asciiTheme="minorEastAsia" w:hAnsiTheme="minorEastAsia" w:eastAsiaTheme="minorEastAsia"/>
                <w:b/>
                <w:color w:val="auto"/>
                <w:kern w:val="2"/>
                <w:szCs w:val="24"/>
                <w:highlight w:val="none"/>
              </w:rPr>
              <w:t>供应商名称</w:t>
            </w:r>
          </w:p>
        </w:tc>
        <w:tc>
          <w:tcPr>
            <w:tcW w:w="4114" w:type="pct"/>
            <w:tcBorders>
              <w:left w:val="single" w:color="auto" w:sz="4" w:space="0"/>
            </w:tcBorders>
          </w:tcPr>
          <w:p w14:paraId="331A5891">
            <w:pPr>
              <w:ind w:left="0" w:leftChars="0" w:firstLine="0" w:firstLineChars="0"/>
              <w:rPr>
                <w:rFonts w:hint="eastAsia" w:cs="宋体" w:asciiTheme="minorEastAsia" w:hAnsiTheme="minorEastAsia" w:eastAsiaTheme="minorEastAsia"/>
                <w:b/>
                <w:color w:val="auto"/>
                <w:kern w:val="2"/>
                <w:szCs w:val="24"/>
                <w:highlight w:val="none"/>
              </w:rPr>
            </w:pPr>
          </w:p>
        </w:tc>
      </w:tr>
      <w:tr w14:paraId="463F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5" w:type="pct"/>
            <w:tcBorders>
              <w:top w:val="single" w:color="auto" w:sz="4" w:space="0"/>
              <w:left w:val="single" w:color="auto" w:sz="4" w:space="0"/>
              <w:bottom w:val="single" w:color="auto" w:sz="4" w:space="0"/>
              <w:right w:val="single" w:color="auto" w:sz="4" w:space="0"/>
            </w:tcBorders>
            <w:vAlign w:val="center"/>
          </w:tcPr>
          <w:p w14:paraId="243306C3">
            <w:pPr>
              <w:ind w:left="0" w:leftChars="0" w:firstLine="0" w:firstLineChars="0"/>
              <w:jc w:val="center"/>
              <w:rPr>
                <w:rFonts w:hint="eastAsia" w:cs="宋体" w:asciiTheme="minorEastAsia" w:hAnsiTheme="minorEastAsia" w:eastAsiaTheme="minorEastAsia"/>
                <w:b/>
                <w:color w:val="auto"/>
                <w:kern w:val="2"/>
                <w:szCs w:val="24"/>
                <w:highlight w:val="none"/>
              </w:rPr>
            </w:pPr>
            <w:r>
              <w:rPr>
                <w:rFonts w:hint="eastAsia" w:cs="宋体" w:asciiTheme="minorEastAsia" w:hAnsiTheme="minorEastAsia" w:eastAsiaTheme="minorEastAsia"/>
                <w:b/>
                <w:bCs/>
                <w:color w:val="auto"/>
                <w:kern w:val="2"/>
                <w:szCs w:val="24"/>
                <w:highlight w:val="none"/>
                <w:lang w:eastAsia="zh-CN"/>
              </w:rPr>
              <w:t>询价</w:t>
            </w:r>
            <w:r>
              <w:rPr>
                <w:rFonts w:hint="eastAsia" w:cs="宋体" w:asciiTheme="minorEastAsia" w:hAnsiTheme="minorEastAsia" w:eastAsiaTheme="minorEastAsia"/>
                <w:b/>
                <w:color w:val="auto"/>
                <w:kern w:val="2"/>
                <w:szCs w:val="24"/>
                <w:highlight w:val="none"/>
              </w:rPr>
              <w:t>范围</w:t>
            </w:r>
          </w:p>
        </w:tc>
        <w:tc>
          <w:tcPr>
            <w:tcW w:w="4114" w:type="pct"/>
            <w:tcBorders>
              <w:left w:val="single" w:color="auto" w:sz="4" w:space="0"/>
            </w:tcBorders>
            <w:vAlign w:val="center"/>
          </w:tcPr>
          <w:p w14:paraId="5A05CBDA">
            <w:pPr>
              <w:widowControl/>
              <w:ind w:left="0" w:leftChars="0" w:firstLine="0" w:firstLineChars="0"/>
              <w:rPr>
                <w:rFonts w:hint="eastAsia" w:cs="宋体" w:asciiTheme="minorEastAsia" w:hAnsiTheme="minorEastAsia" w:eastAsiaTheme="minorEastAsia"/>
                <w:b/>
                <w:color w:val="auto"/>
                <w:kern w:val="2"/>
                <w:szCs w:val="24"/>
                <w:highlight w:val="none"/>
              </w:rPr>
            </w:pPr>
            <w:r>
              <w:rPr>
                <w:rFonts w:hint="eastAsia" w:cs="@仿宋_GB2312" w:asciiTheme="minorEastAsia" w:hAnsiTheme="minorEastAsia" w:eastAsiaTheme="minorEastAsia"/>
                <w:color w:val="auto"/>
                <w:kern w:val="2"/>
                <w:szCs w:val="28"/>
                <w:highlight w:val="none"/>
              </w:rPr>
              <w:t>全部</w:t>
            </w:r>
          </w:p>
        </w:tc>
      </w:tr>
      <w:tr w14:paraId="3230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885" w:type="pct"/>
            <w:tcBorders>
              <w:top w:val="single" w:color="auto" w:sz="4" w:space="0"/>
            </w:tcBorders>
            <w:vAlign w:val="center"/>
          </w:tcPr>
          <w:p w14:paraId="01B4E324">
            <w:pPr>
              <w:ind w:left="0" w:leftChars="0" w:firstLine="0" w:firstLineChars="0"/>
              <w:jc w:val="center"/>
              <w:rPr>
                <w:rFonts w:hint="eastAsia" w:cs="宋体" w:asciiTheme="minorEastAsia" w:hAnsiTheme="minorEastAsia" w:eastAsiaTheme="minorEastAsia"/>
                <w:b/>
                <w:color w:val="auto"/>
                <w:kern w:val="2"/>
                <w:szCs w:val="24"/>
                <w:highlight w:val="none"/>
                <w:lang w:val="en-US" w:eastAsia="zh-CN"/>
              </w:rPr>
            </w:pPr>
            <w:r>
              <w:rPr>
                <w:rFonts w:hint="eastAsia" w:cs="宋体" w:asciiTheme="minorEastAsia" w:hAnsiTheme="minorEastAsia" w:eastAsiaTheme="minorEastAsia"/>
                <w:b/>
                <w:color w:val="auto"/>
                <w:kern w:val="2"/>
                <w:szCs w:val="24"/>
                <w:highlight w:val="none"/>
                <w:lang w:val="en-US" w:eastAsia="zh-CN"/>
              </w:rPr>
              <w:t>费率</w:t>
            </w:r>
          </w:p>
        </w:tc>
        <w:tc>
          <w:tcPr>
            <w:tcW w:w="4114" w:type="pct"/>
            <w:vAlign w:val="center"/>
          </w:tcPr>
          <w:p w14:paraId="40DB1C62">
            <w:pPr>
              <w:snapToGrid w:val="0"/>
              <w:ind w:left="0" w:leftChars="0" w:firstLine="0" w:firstLineChars="0"/>
              <w:jc w:val="center"/>
              <w:rPr>
                <w:rFonts w:hint="default" w:cs="宋体"/>
                <w:color w:val="auto"/>
                <w:kern w:val="2"/>
                <w:szCs w:val="24"/>
                <w:highlight w:val="none"/>
                <w:lang w:val="en-US" w:eastAsia="zh-CN"/>
              </w:rPr>
            </w:pPr>
            <w:r>
              <w:rPr>
                <w:rFonts w:hint="eastAsia" w:cs="宋体"/>
                <w:color w:val="auto"/>
                <w:kern w:val="2"/>
                <w:szCs w:val="24"/>
                <w:highlight w:val="none"/>
                <w:u w:val="single"/>
                <w:lang w:val="en-US" w:eastAsia="zh-CN"/>
              </w:rPr>
              <w:t xml:space="preserve">         </w:t>
            </w:r>
            <w:r>
              <w:rPr>
                <w:rFonts w:hint="eastAsia" w:cs="宋体"/>
                <w:color w:val="auto"/>
                <w:kern w:val="2"/>
                <w:szCs w:val="24"/>
                <w:highlight w:val="none"/>
                <w:lang w:val="en-US" w:eastAsia="zh-CN"/>
              </w:rPr>
              <w:t>%</w:t>
            </w:r>
          </w:p>
          <w:p w14:paraId="5D40CF7D">
            <w:pPr>
              <w:snapToGrid w:val="0"/>
              <w:ind w:left="0" w:leftChars="0" w:firstLine="0" w:firstLineChars="0"/>
              <w:jc w:val="center"/>
              <w:rPr>
                <w:rFonts w:hint="eastAsia" w:cs="宋体" w:asciiTheme="minorEastAsia" w:hAnsiTheme="minorEastAsia" w:eastAsiaTheme="minorEastAsia"/>
                <w:b/>
                <w:color w:val="auto"/>
                <w:kern w:val="2"/>
                <w:szCs w:val="24"/>
                <w:highlight w:val="none"/>
              </w:rPr>
            </w:pPr>
          </w:p>
        </w:tc>
      </w:tr>
      <w:tr w14:paraId="341F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85" w:type="pct"/>
            <w:tcBorders>
              <w:top w:val="single" w:color="auto" w:sz="4" w:space="0"/>
            </w:tcBorders>
            <w:vAlign w:val="center"/>
          </w:tcPr>
          <w:p w14:paraId="07D7CA6E">
            <w:pPr>
              <w:snapToGrid w:val="0"/>
              <w:ind w:left="0" w:leftChars="0" w:firstLine="0" w:firstLineChars="0"/>
              <w:jc w:val="center"/>
              <w:rPr>
                <w:rFonts w:hint="eastAsia" w:cs="宋体" w:asciiTheme="minorEastAsia" w:hAnsiTheme="minorEastAsia" w:eastAsiaTheme="minorEastAsia"/>
                <w:b/>
                <w:strike/>
                <w:color w:val="auto"/>
                <w:kern w:val="2"/>
                <w:szCs w:val="24"/>
                <w:highlight w:val="none"/>
              </w:rPr>
            </w:pPr>
            <w:r>
              <w:rPr>
                <w:rFonts w:hint="eastAsia" w:cs="宋体" w:asciiTheme="minorEastAsia" w:hAnsiTheme="minorEastAsia" w:eastAsiaTheme="minorEastAsia"/>
                <w:b/>
                <w:color w:val="auto"/>
                <w:kern w:val="2"/>
                <w:szCs w:val="24"/>
                <w:highlight w:val="none"/>
                <w:lang w:val="en-US" w:eastAsia="zh-CN"/>
              </w:rPr>
              <w:t>供货</w:t>
            </w:r>
            <w:r>
              <w:rPr>
                <w:rFonts w:hint="eastAsia" w:cs="宋体" w:asciiTheme="minorEastAsia" w:hAnsiTheme="minorEastAsia" w:eastAsiaTheme="minorEastAsia"/>
                <w:b/>
                <w:color w:val="auto"/>
                <w:kern w:val="2"/>
                <w:szCs w:val="24"/>
                <w:highlight w:val="none"/>
              </w:rPr>
              <w:t>期限</w:t>
            </w:r>
          </w:p>
        </w:tc>
        <w:tc>
          <w:tcPr>
            <w:tcW w:w="4114" w:type="pct"/>
            <w:vAlign w:val="center"/>
          </w:tcPr>
          <w:p w14:paraId="37025F55">
            <w:pPr>
              <w:snapToGrid w:val="0"/>
              <w:ind w:left="0" w:leftChars="0" w:firstLine="0" w:firstLineChars="0"/>
              <w:rPr>
                <w:rFonts w:hint="eastAsia" w:cs="宋体" w:asciiTheme="minorEastAsia" w:hAnsiTheme="minorEastAsia" w:eastAsiaTheme="minorEastAsia"/>
                <w:b/>
                <w:strike/>
                <w:color w:val="auto"/>
                <w:kern w:val="2"/>
                <w:szCs w:val="24"/>
                <w:highlight w:val="none"/>
              </w:rPr>
            </w:pPr>
          </w:p>
        </w:tc>
      </w:tr>
      <w:tr w14:paraId="6D2C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85" w:type="pct"/>
            <w:vAlign w:val="center"/>
          </w:tcPr>
          <w:p w14:paraId="3C3EDA00">
            <w:pPr>
              <w:ind w:left="0" w:leftChars="0" w:firstLine="0" w:firstLineChars="0"/>
              <w:jc w:val="center"/>
              <w:rPr>
                <w:rFonts w:hint="eastAsia" w:cs="宋体" w:asciiTheme="minorEastAsia" w:hAnsiTheme="minorEastAsia" w:eastAsiaTheme="minorEastAsia"/>
                <w:b/>
                <w:color w:val="auto"/>
                <w:kern w:val="2"/>
                <w:szCs w:val="24"/>
                <w:highlight w:val="none"/>
              </w:rPr>
            </w:pPr>
            <w:r>
              <w:rPr>
                <w:rFonts w:hint="eastAsia" w:cs="宋体"/>
                <w:b/>
                <w:bCs/>
                <w:color w:val="auto"/>
                <w:kern w:val="2"/>
                <w:szCs w:val="24"/>
                <w:highlight w:val="none"/>
              </w:rPr>
              <w:t>质量标准</w:t>
            </w:r>
          </w:p>
        </w:tc>
        <w:tc>
          <w:tcPr>
            <w:tcW w:w="4114" w:type="pct"/>
          </w:tcPr>
          <w:p w14:paraId="7034369F">
            <w:pPr>
              <w:ind w:left="0" w:leftChars="0" w:firstLine="0" w:firstLineChars="0"/>
              <w:rPr>
                <w:rFonts w:hint="default" w:cs="宋体" w:asciiTheme="minorEastAsia" w:hAnsiTheme="minorEastAsia" w:eastAsiaTheme="minorEastAsia"/>
                <w:b/>
                <w:color w:val="auto"/>
                <w:kern w:val="2"/>
                <w:szCs w:val="24"/>
                <w:highlight w:val="none"/>
                <w:lang w:val="en-US" w:eastAsia="zh-CN"/>
              </w:rPr>
            </w:pPr>
            <w:r>
              <w:rPr>
                <w:rFonts w:hint="eastAsia" w:cs="宋体" w:asciiTheme="minorEastAsia" w:hAnsiTheme="minorEastAsia" w:eastAsiaTheme="minorEastAsia"/>
                <w:b/>
                <w:color w:val="auto"/>
                <w:kern w:val="2"/>
                <w:szCs w:val="24"/>
                <w:highlight w:val="none"/>
                <w:lang w:val="en-US" w:eastAsia="zh-CN"/>
              </w:rPr>
              <w:t>符合采购人要求</w:t>
            </w:r>
          </w:p>
        </w:tc>
      </w:tr>
      <w:tr w14:paraId="15A9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885" w:type="pct"/>
            <w:vAlign w:val="center"/>
          </w:tcPr>
          <w:p w14:paraId="14F51D19">
            <w:pPr>
              <w:ind w:left="0" w:leftChars="0" w:firstLine="0" w:firstLineChars="0"/>
              <w:jc w:val="center"/>
              <w:rPr>
                <w:rFonts w:hint="eastAsia" w:cs="宋体" w:asciiTheme="minorEastAsia" w:hAnsiTheme="minorEastAsia" w:eastAsiaTheme="minorEastAsia"/>
                <w:b/>
                <w:color w:val="auto"/>
                <w:kern w:val="2"/>
                <w:szCs w:val="24"/>
                <w:highlight w:val="none"/>
              </w:rPr>
            </w:pPr>
            <w:r>
              <w:rPr>
                <w:rFonts w:hint="eastAsia" w:cs="宋体" w:asciiTheme="minorEastAsia" w:hAnsiTheme="minorEastAsia" w:eastAsiaTheme="minorEastAsia"/>
                <w:b/>
                <w:color w:val="auto"/>
                <w:kern w:val="2"/>
                <w:szCs w:val="24"/>
                <w:highlight w:val="none"/>
              </w:rPr>
              <w:t>备注说明</w:t>
            </w:r>
          </w:p>
        </w:tc>
        <w:tc>
          <w:tcPr>
            <w:tcW w:w="4114" w:type="pct"/>
          </w:tcPr>
          <w:p w14:paraId="565B8875">
            <w:pPr>
              <w:ind w:left="0" w:leftChars="0" w:firstLine="0" w:firstLineChars="0"/>
              <w:rPr>
                <w:rFonts w:hint="eastAsia" w:cs="宋体" w:asciiTheme="minorEastAsia" w:hAnsiTheme="minorEastAsia" w:eastAsiaTheme="minorEastAsia"/>
                <w:b/>
                <w:color w:val="auto"/>
                <w:kern w:val="2"/>
                <w:szCs w:val="24"/>
                <w:highlight w:val="none"/>
              </w:rPr>
            </w:pPr>
          </w:p>
        </w:tc>
      </w:tr>
    </w:tbl>
    <w:p w14:paraId="63F5AAC3">
      <w:pPr>
        <w:spacing w:line="440" w:lineRule="exact"/>
        <w:ind w:firstLine="4800" w:firstLineChars="2000"/>
        <w:rPr>
          <w:rFonts w:hint="eastAsia" w:cs="@仿宋_GB2312"/>
          <w:color w:val="auto"/>
          <w:kern w:val="2"/>
          <w:szCs w:val="24"/>
          <w:highlight w:val="none"/>
          <w:u w:val="single"/>
        </w:rPr>
      </w:pPr>
      <w:r>
        <w:rPr>
          <w:rFonts w:hint="eastAsia" w:cs="@仿宋_GB2312"/>
          <w:color w:val="auto"/>
          <w:kern w:val="2"/>
          <w:szCs w:val="24"/>
          <w:highlight w:val="none"/>
        </w:rPr>
        <w:t>供应商电子签章或公章：</w:t>
      </w:r>
      <w:r>
        <w:rPr>
          <w:rFonts w:hint="eastAsia" w:cs="@仿宋_GB2312"/>
          <w:color w:val="auto"/>
          <w:kern w:val="2"/>
          <w:szCs w:val="24"/>
          <w:highlight w:val="none"/>
          <w:u w:val="single"/>
        </w:rPr>
        <w:t xml:space="preserve">     </w:t>
      </w:r>
      <w:r>
        <w:rPr>
          <w:rFonts w:cs="@仿宋_GB2312"/>
          <w:color w:val="auto"/>
          <w:kern w:val="2"/>
          <w:szCs w:val="24"/>
          <w:highlight w:val="none"/>
          <w:u w:val="single"/>
        </w:rPr>
        <w:t xml:space="preserve">    </w:t>
      </w:r>
      <w:r>
        <w:rPr>
          <w:rFonts w:hint="eastAsia" w:cs="@仿宋_GB2312"/>
          <w:color w:val="auto"/>
          <w:kern w:val="2"/>
          <w:szCs w:val="24"/>
          <w:highlight w:val="none"/>
          <w:u w:val="single"/>
        </w:rPr>
        <w:t xml:space="preserve">    </w:t>
      </w:r>
    </w:p>
    <w:p w14:paraId="03702C37">
      <w:pPr>
        <w:spacing w:line="440" w:lineRule="exact"/>
        <w:ind w:firstLine="4800" w:firstLineChars="2000"/>
        <w:rPr>
          <w:rFonts w:hint="eastAsia" w:cs="@仿宋_GB2312"/>
          <w:color w:val="auto"/>
          <w:kern w:val="2"/>
          <w:szCs w:val="24"/>
          <w:highlight w:val="none"/>
          <w:u w:val="single"/>
        </w:rPr>
      </w:pPr>
      <w:r>
        <w:rPr>
          <w:rFonts w:hint="eastAsia" w:cs="@仿宋_GB2312"/>
          <w:color w:val="auto"/>
          <w:kern w:val="2"/>
          <w:szCs w:val="24"/>
          <w:highlight w:val="none"/>
        </w:rPr>
        <w:t xml:space="preserve">日     </w:t>
      </w:r>
      <w:r>
        <w:rPr>
          <w:rFonts w:cs="@仿宋_GB2312"/>
          <w:color w:val="auto"/>
          <w:kern w:val="2"/>
          <w:szCs w:val="24"/>
          <w:highlight w:val="none"/>
        </w:rPr>
        <w:t xml:space="preserve">    </w:t>
      </w:r>
      <w:r>
        <w:rPr>
          <w:rFonts w:hint="eastAsia" w:cs="@仿宋_GB2312"/>
          <w:color w:val="auto"/>
          <w:kern w:val="2"/>
          <w:szCs w:val="24"/>
          <w:highlight w:val="none"/>
        </w:rPr>
        <w:t xml:space="preserve"> 期：</w:t>
      </w:r>
      <w:r>
        <w:rPr>
          <w:rFonts w:hint="eastAsia" w:cs="@仿宋_GB2312"/>
          <w:color w:val="auto"/>
          <w:kern w:val="2"/>
          <w:szCs w:val="24"/>
          <w:highlight w:val="none"/>
          <w:u w:val="single"/>
        </w:rPr>
        <w:t xml:space="preserve">             </w:t>
      </w:r>
    </w:p>
    <w:p w14:paraId="398B3283">
      <w:pPr>
        <w:adjustRightInd w:val="0"/>
        <w:snapToGrid w:val="0"/>
        <w:ind w:firstLine="482"/>
        <w:rPr>
          <w:rFonts w:hint="eastAsia" w:cs="宋体" w:asciiTheme="minorEastAsia" w:hAnsiTheme="minorEastAsia" w:eastAsiaTheme="minorEastAsia"/>
          <w:b/>
          <w:bCs/>
          <w:color w:val="auto"/>
          <w:kern w:val="2"/>
          <w:szCs w:val="24"/>
          <w:highlight w:val="none"/>
        </w:rPr>
      </w:pPr>
      <w:r>
        <w:rPr>
          <w:rFonts w:hint="eastAsia" w:cs="宋体" w:asciiTheme="minorEastAsia" w:hAnsiTheme="minorEastAsia" w:eastAsiaTheme="minorEastAsia"/>
          <w:b/>
          <w:bCs/>
          <w:color w:val="auto"/>
          <w:kern w:val="2"/>
          <w:szCs w:val="24"/>
          <w:highlight w:val="none"/>
        </w:rPr>
        <w:t>注：</w:t>
      </w:r>
    </w:p>
    <w:p w14:paraId="6DE11DF9">
      <w:pPr>
        <w:adjustRightInd w:val="0"/>
        <w:snapToGrid w:val="0"/>
        <w:ind w:firstLine="482"/>
        <w:rPr>
          <w:rFonts w:hint="eastAsia" w:cs="宋体" w:asciiTheme="minorEastAsia" w:hAnsiTheme="minorEastAsia" w:eastAsiaTheme="minorEastAsia"/>
          <w:color w:val="auto"/>
          <w:kern w:val="2"/>
          <w:szCs w:val="24"/>
          <w:highlight w:val="none"/>
        </w:rPr>
      </w:pPr>
      <w:r>
        <w:rPr>
          <w:rFonts w:hint="eastAsia" w:cs="宋体" w:asciiTheme="minorEastAsia" w:hAnsiTheme="minorEastAsia" w:eastAsiaTheme="minorEastAsia"/>
          <w:b/>
          <w:bCs/>
          <w:color w:val="auto"/>
          <w:kern w:val="2"/>
          <w:szCs w:val="24"/>
          <w:highlight w:val="none"/>
        </w:rPr>
        <w:t>1.本表内容根据</w:t>
      </w:r>
      <w:r>
        <w:rPr>
          <w:rFonts w:hint="eastAsia" w:cs="宋体" w:asciiTheme="minorEastAsia" w:hAnsiTheme="minorEastAsia" w:eastAsiaTheme="minorEastAsia"/>
          <w:b/>
          <w:bCs/>
          <w:color w:val="auto"/>
          <w:kern w:val="2"/>
          <w:szCs w:val="24"/>
          <w:highlight w:val="none"/>
          <w:lang w:eastAsia="zh-CN"/>
        </w:rPr>
        <w:t>询价</w:t>
      </w:r>
      <w:r>
        <w:rPr>
          <w:rFonts w:hint="eastAsia" w:cs="宋体" w:asciiTheme="minorEastAsia" w:hAnsiTheme="minorEastAsia" w:eastAsiaTheme="minorEastAsia"/>
          <w:b/>
          <w:bCs/>
          <w:color w:val="auto"/>
          <w:kern w:val="2"/>
          <w:szCs w:val="24"/>
          <w:highlight w:val="none"/>
        </w:rPr>
        <w:t>文件要求包括了</w:t>
      </w:r>
      <w:r>
        <w:rPr>
          <w:rFonts w:hint="eastAsia" w:cs="宋体" w:asciiTheme="minorEastAsia" w:hAnsiTheme="minorEastAsia" w:eastAsiaTheme="minorEastAsia"/>
          <w:b/>
          <w:bCs/>
          <w:color w:val="auto"/>
          <w:kern w:val="2"/>
          <w:szCs w:val="24"/>
          <w:highlight w:val="none"/>
          <w:lang w:eastAsia="zh-CN"/>
        </w:rPr>
        <w:t>询价</w:t>
      </w:r>
      <w:r>
        <w:rPr>
          <w:rFonts w:hint="eastAsia" w:cs="宋体" w:asciiTheme="minorEastAsia" w:hAnsiTheme="minorEastAsia" w:eastAsiaTheme="minorEastAsia"/>
          <w:b/>
          <w:bCs/>
          <w:color w:val="auto"/>
          <w:kern w:val="2"/>
          <w:szCs w:val="24"/>
          <w:highlight w:val="none"/>
        </w:rPr>
        <w:t>文件要求提供的全部内容的所有费用。</w:t>
      </w:r>
    </w:p>
    <w:p w14:paraId="08511F04">
      <w:pPr>
        <w:adjustRightInd w:val="0"/>
        <w:snapToGrid w:val="0"/>
        <w:ind w:firstLine="482"/>
        <w:rPr>
          <w:rFonts w:hint="eastAsia" w:cs="宋体" w:asciiTheme="minorEastAsia" w:hAnsiTheme="minorEastAsia" w:eastAsiaTheme="minorEastAsia"/>
          <w:b/>
          <w:bCs/>
          <w:color w:val="auto"/>
          <w:kern w:val="2"/>
          <w:szCs w:val="24"/>
          <w:highlight w:val="none"/>
        </w:rPr>
      </w:pPr>
      <w:r>
        <w:rPr>
          <w:rFonts w:hint="eastAsia" w:cs="宋体" w:asciiTheme="minorEastAsia" w:hAnsiTheme="minorEastAsia" w:eastAsiaTheme="minorEastAsia"/>
          <w:b/>
          <w:bCs/>
          <w:color w:val="auto"/>
          <w:kern w:val="2"/>
          <w:szCs w:val="24"/>
          <w:highlight w:val="none"/>
        </w:rPr>
        <w:t>2.特殊事项在备注</w:t>
      </w:r>
      <w:r>
        <w:rPr>
          <w:rFonts w:hint="eastAsia" w:cs="宋体" w:asciiTheme="minorEastAsia" w:hAnsiTheme="minorEastAsia" w:eastAsiaTheme="minorEastAsia"/>
          <w:b/>
          <w:color w:val="auto"/>
          <w:kern w:val="2"/>
          <w:szCs w:val="24"/>
          <w:highlight w:val="none"/>
        </w:rPr>
        <w:t>说明</w:t>
      </w:r>
      <w:r>
        <w:rPr>
          <w:rFonts w:hint="eastAsia" w:cs="宋体" w:asciiTheme="minorEastAsia" w:hAnsiTheme="minorEastAsia" w:eastAsiaTheme="minorEastAsia"/>
          <w:b/>
          <w:bCs/>
          <w:color w:val="auto"/>
          <w:kern w:val="2"/>
          <w:szCs w:val="24"/>
          <w:highlight w:val="none"/>
        </w:rPr>
        <w:t>中注明。</w:t>
      </w:r>
    </w:p>
    <w:p w14:paraId="2794DE75">
      <w:pPr>
        <w:rPr>
          <w:rFonts w:cs="宋体" w:asciiTheme="minorEastAsia" w:hAnsiTheme="minorEastAsia" w:eastAsiaTheme="minorEastAsia"/>
          <w:b/>
          <w:bCs/>
          <w:color w:val="auto"/>
          <w:kern w:val="2"/>
          <w:szCs w:val="24"/>
          <w:highlight w:val="none"/>
        </w:rPr>
      </w:pPr>
      <w:r>
        <w:rPr>
          <w:rFonts w:cs="宋体" w:asciiTheme="minorEastAsia" w:hAnsiTheme="minorEastAsia" w:eastAsiaTheme="minorEastAsia"/>
          <w:b/>
          <w:bCs/>
          <w:color w:val="auto"/>
          <w:kern w:val="2"/>
          <w:szCs w:val="24"/>
          <w:highlight w:val="none"/>
        </w:rPr>
        <w:br w:type="page"/>
      </w:r>
    </w:p>
    <w:p w14:paraId="07AFA84A">
      <w:pPr>
        <w:ind w:left="0" w:leftChars="0" w:firstLine="0" w:firstLineChars="0"/>
        <w:jc w:val="center"/>
        <w:outlineLvl w:val="2"/>
        <w:rPr>
          <w:rFonts w:hint="eastAsia" w:cs="宋体"/>
          <w:color w:val="auto"/>
          <w:sz w:val="32"/>
          <w:szCs w:val="32"/>
          <w:highlight w:val="none"/>
        </w:rPr>
      </w:pPr>
      <w:bookmarkStart w:id="17" w:name="_Toc520983591"/>
      <w:r>
        <w:rPr>
          <w:rFonts w:hint="eastAsia" w:asciiTheme="minorEastAsia" w:hAnsiTheme="minorEastAsia" w:eastAsiaTheme="minorEastAsia"/>
          <w:b/>
          <w:color w:val="auto"/>
          <w:highlight w:val="none"/>
        </w:rPr>
        <w:t>二、供应商综合情况简介</w:t>
      </w:r>
    </w:p>
    <w:p w14:paraId="70734F30">
      <w:pPr>
        <w:spacing w:before="156" w:beforeLines="50" w:after="156" w:afterLines="50"/>
        <w:ind w:left="0" w:leftChars="0" w:firstLine="0" w:firstLineChars="0"/>
        <w:jc w:val="center"/>
        <w:rPr>
          <w:rFonts w:hint="eastAsia" w:cs="Times New Roman"/>
          <w:color w:val="auto"/>
          <w:szCs w:val="28"/>
          <w:highlight w:val="none"/>
        </w:rPr>
      </w:pPr>
      <w:r>
        <w:rPr>
          <w:rFonts w:hint="eastAsia" w:cs="Times New Roman"/>
          <w:color w:val="auto"/>
          <w:szCs w:val="28"/>
          <w:highlight w:val="none"/>
        </w:rPr>
        <w:t>（</w:t>
      </w:r>
      <w:r>
        <w:rPr>
          <w:rFonts w:hint="eastAsia" w:cs="Times New Roman"/>
          <w:color w:val="auto"/>
          <w:szCs w:val="18"/>
          <w:highlight w:val="none"/>
        </w:rPr>
        <w:t>供应商</w:t>
      </w:r>
      <w:r>
        <w:rPr>
          <w:rFonts w:hint="eastAsia" w:cs="Times New Roman"/>
          <w:color w:val="auto"/>
          <w:szCs w:val="28"/>
          <w:highlight w:val="none"/>
        </w:rPr>
        <w:t>可自行制作格式）</w:t>
      </w:r>
    </w:p>
    <w:p w14:paraId="04ED9B68">
      <w:pPr>
        <w:widowControl/>
        <w:ind w:firstLine="482"/>
        <w:jc w:val="left"/>
        <w:rPr>
          <w:rFonts w:hint="eastAsia" w:asciiTheme="minorEastAsia" w:hAnsiTheme="minorEastAsia" w:eastAsiaTheme="minorEastAsia"/>
          <w:b/>
          <w:color w:val="auto"/>
          <w:highlight w:val="none"/>
        </w:rPr>
      </w:pPr>
    </w:p>
    <w:p w14:paraId="29B16E60">
      <w:pPr>
        <w:widowControl/>
        <w:ind w:firstLine="482"/>
        <w:jc w:val="left"/>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br w:type="page"/>
      </w:r>
    </w:p>
    <w:p w14:paraId="6B4B5804">
      <w:pPr>
        <w:ind w:left="0" w:leftChars="0" w:firstLine="0" w:firstLineChars="0"/>
        <w:jc w:val="center"/>
        <w:outlineLvl w:val="2"/>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三、</w:t>
      </w:r>
      <w:r>
        <w:rPr>
          <w:rFonts w:hint="eastAsia" w:asciiTheme="minorEastAsia" w:hAnsiTheme="minorEastAsia" w:eastAsiaTheme="minorEastAsia"/>
          <w:b/>
          <w:color w:val="auto"/>
          <w:highlight w:val="none"/>
          <w:lang w:eastAsia="zh-CN"/>
        </w:rPr>
        <w:t>询价</w:t>
      </w:r>
      <w:r>
        <w:rPr>
          <w:rFonts w:hint="eastAsia" w:asciiTheme="minorEastAsia" w:hAnsiTheme="minorEastAsia" w:eastAsiaTheme="minorEastAsia"/>
          <w:b/>
          <w:color w:val="auto"/>
          <w:highlight w:val="none"/>
        </w:rPr>
        <w:t>响应函</w:t>
      </w:r>
    </w:p>
    <w:p w14:paraId="09FA722C">
      <w:pPr>
        <w:ind w:firstLine="482"/>
        <w:rPr>
          <w:rFonts w:hint="eastAsia" w:cs="宋体" w:asciiTheme="minorEastAsia" w:hAnsiTheme="minorEastAsia" w:eastAsiaTheme="minorEastAsia"/>
          <w:b/>
          <w:color w:val="auto"/>
          <w:kern w:val="2"/>
          <w:szCs w:val="24"/>
          <w:highlight w:val="none"/>
          <w:u w:val="none"/>
          <w:lang w:eastAsia="zh-CN"/>
        </w:rPr>
      </w:pPr>
      <w:r>
        <w:rPr>
          <w:rFonts w:hint="eastAsia" w:cs="宋体" w:asciiTheme="minorEastAsia" w:hAnsiTheme="minorEastAsia" w:eastAsiaTheme="minorEastAsia"/>
          <w:b/>
          <w:color w:val="auto"/>
          <w:kern w:val="2"/>
          <w:szCs w:val="24"/>
          <w:highlight w:val="none"/>
          <w:u w:val="none"/>
        </w:rPr>
        <w:t>致：</w:t>
      </w:r>
      <w:r>
        <w:rPr>
          <w:rFonts w:hint="eastAsia" w:cs="宋体" w:asciiTheme="minorEastAsia" w:hAnsiTheme="minorEastAsia" w:eastAsiaTheme="minorEastAsia"/>
          <w:b/>
          <w:color w:val="auto"/>
          <w:kern w:val="2"/>
          <w:szCs w:val="24"/>
          <w:highlight w:val="none"/>
          <w:u w:val="none"/>
          <w:lang w:val="en-US" w:eastAsia="zh-CN"/>
        </w:rPr>
        <w:t>合肥乡联环境科技有限公司</w:t>
      </w:r>
    </w:p>
    <w:p w14:paraId="2B4B4995">
      <w:pPr>
        <w:ind w:firstLine="482"/>
        <w:rPr>
          <w:rFonts w:hint="eastAsia" w:cs="宋体" w:asciiTheme="minorEastAsia" w:hAnsiTheme="minorEastAsia" w:eastAsiaTheme="minorEastAsia"/>
          <w:b/>
          <w:color w:val="auto"/>
          <w:kern w:val="2"/>
          <w:szCs w:val="24"/>
          <w:highlight w:val="none"/>
          <w:u w:val="none"/>
          <w:lang w:eastAsia="zh-CN"/>
        </w:rPr>
      </w:pPr>
      <w:r>
        <w:rPr>
          <w:rFonts w:hint="eastAsia" w:cs="宋体" w:asciiTheme="minorEastAsia" w:hAnsiTheme="minorEastAsia" w:eastAsiaTheme="minorEastAsia"/>
          <w:b/>
          <w:color w:val="auto"/>
          <w:kern w:val="2"/>
          <w:szCs w:val="24"/>
          <w:highlight w:val="none"/>
          <w:u w:val="none"/>
          <w:lang w:eastAsia="zh-CN"/>
        </w:rPr>
        <w:t>肥西县公共资源交易有限责任公司</w:t>
      </w:r>
    </w:p>
    <w:p w14:paraId="13C62A2A">
      <w:pPr>
        <w:ind w:firstLine="480"/>
        <w:rPr>
          <w:rFonts w:hint="eastAsia" w:cs="宋体" w:asciiTheme="minorEastAsia" w:hAnsiTheme="minorEastAsia" w:eastAsiaTheme="minorEastAsia"/>
          <w:color w:val="auto"/>
          <w:kern w:val="2"/>
          <w:szCs w:val="24"/>
          <w:highlight w:val="none"/>
        </w:rPr>
      </w:pPr>
      <w:r>
        <w:rPr>
          <w:rFonts w:hint="eastAsia" w:cs="宋体" w:asciiTheme="minorEastAsia" w:hAnsiTheme="minorEastAsia" w:eastAsiaTheme="minorEastAsia"/>
          <w:color w:val="auto"/>
          <w:kern w:val="2"/>
          <w:szCs w:val="24"/>
          <w:highlight w:val="none"/>
        </w:rPr>
        <w:t>根据贵方的</w:t>
      </w:r>
      <w:r>
        <w:rPr>
          <w:rFonts w:hint="eastAsia" w:cs="宋体" w:asciiTheme="minorEastAsia" w:hAnsiTheme="minorEastAsia" w:eastAsiaTheme="minorEastAsia"/>
          <w:color w:val="auto"/>
          <w:kern w:val="2"/>
          <w:szCs w:val="24"/>
          <w:highlight w:val="none"/>
          <w:lang w:eastAsia="zh-CN"/>
        </w:rPr>
        <w:t>询价</w:t>
      </w:r>
      <w:r>
        <w:rPr>
          <w:rFonts w:hint="eastAsia" w:cs="宋体" w:asciiTheme="minorEastAsia" w:hAnsiTheme="minorEastAsia" w:eastAsiaTheme="minorEastAsia"/>
          <w:color w:val="auto"/>
          <w:kern w:val="2"/>
          <w:szCs w:val="24"/>
          <w:highlight w:val="none"/>
        </w:rPr>
        <w:t>文件，我方承诺如下：</w:t>
      </w:r>
    </w:p>
    <w:p w14:paraId="3F47AB68">
      <w:pPr>
        <w:ind w:firstLine="480"/>
        <w:rPr>
          <w:rFonts w:hint="eastAsia" w:cs="宋体" w:asciiTheme="minorEastAsia" w:hAnsiTheme="minorEastAsia" w:eastAsiaTheme="minorEastAsia"/>
          <w:color w:val="auto"/>
          <w:kern w:val="2"/>
          <w:szCs w:val="24"/>
          <w:highlight w:val="none"/>
          <w:u w:val="single"/>
        </w:rPr>
      </w:pPr>
      <w:r>
        <w:rPr>
          <w:rFonts w:hint="eastAsia" w:cs="宋体" w:asciiTheme="minorEastAsia" w:hAnsiTheme="minorEastAsia" w:eastAsiaTheme="minorEastAsia"/>
          <w:color w:val="auto"/>
          <w:kern w:val="2"/>
          <w:szCs w:val="24"/>
          <w:highlight w:val="none"/>
        </w:rPr>
        <w:t>1.经踏勘项目现场和研究上述</w:t>
      </w:r>
      <w:r>
        <w:rPr>
          <w:rFonts w:hint="eastAsia" w:cs="宋体" w:asciiTheme="minorEastAsia" w:hAnsiTheme="minorEastAsia" w:eastAsiaTheme="minorEastAsia"/>
          <w:color w:val="auto"/>
          <w:kern w:val="2"/>
          <w:szCs w:val="24"/>
          <w:highlight w:val="none"/>
          <w:lang w:eastAsia="zh-CN"/>
        </w:rPr>
        <w:t>询价</w:t>
      </w:r>
      <w:r>
        <w:rPr>
          <w:rFonts w:hint="eastAsia" w:cs="宋体" w:asciiTheme="minorEastAsia" w:hAnsiTheme="minorEastAsia" w:eastAsiaTheme="minorEastAsia"/>
          <w:color w:val="auto"/>
          <w:kern w:val="2"/>
          <w:szCs w:val="24"/>
          <w:highlight w:val="none"/>
        </w:rPr>
        <w:t>文件的</w:t>
      </w:r>
      <w:r>
        <w:rPr>
          <w:rFonts w:hint="eastAsia" w:cs="宋体" w:asciiTheme="minorEastAsia" w:hAnsiTheme="minorEastAsia" w:eastAsiaTheme="minorEastAsia"/>
          <w:color w:val="auto"/>
          <w:kern w:val="2"/>
          <w:szCs w:val="24"/>
          <w:highlight w:val="none"/>
          <w:lang w:eastAsia="zh-CN"/>
        </w:rPr>
        <w:t>询价</w:t>
      </w:r>
      <w:r>
        <w:rPr>
          <w:rFonts w:hint="eastAsia" w:cs="宋体" w:asciiTheme="minorEastAsia" w:hAnsiTheme="minorEastAsia" w:eastAsiaTheme="minorEastAsia"/>
          <w:color w:val="auto"/>
          <w:kern w:val="2"/>
          <w:szCs w:val="24"/>
          <w:highlight w:val="none"/>
        </w:rPr>
        <w:t>须知、合同条款、业主单位要求及其他有关文件后，我方接受上述文件要求。我方</w:t>
      </w:r>
      <w:r>
        <w:rPr>
          <w:rFonts w:hint="eastAsia" w:cs="宋体" w:asciiTheme="minorEastAsia" w:hAnsiTheme="minorEastAsia" w:eastAsiaTheme="minorEastAsia"/>
          <w:bCs/>
          <w:color w:val="auto"/>
          <w:kern w:val="2"/>
          <w:szCs w:val="24"/>
          <w:highlight w:val="none"/>
        </w:rPr>
        <w:t>承诺按本</w:t>
      </w:r>
      <w:r>
        <w:rPr>
          <w:rFonts w:hint="eastAsia" w:cs="宋体" w:asciiTheme="minorEastAsia" w:hAnsiTheme="minorEastAsia" w:eastAsiaTheme="minorEastAsia"/>
          <w:bCs/>
          <w:color w:val="auto"/>
          <w:kern w:val="2"/>
          <w:szCs w:val="24"/>
          <w:highlight w:val="none"/>
          <w:lang w:eastAsia="zh-CN"/>
        </w:rPr>
        <w:t>询价</w:t>
      </w:r>
      <w:r>
        <w:rPr>
          <w:rFonts w:hint="eastAsia" w:cs="宋体" w:asciiTheme="minorEastAsia" w:hAnsiTheme="minorEastAsia" w:eastAsiaTheme="minorEastAsia"/>
          <w:bCs/>
          <w:color w:val="auto"/>
          <w:kern w:val="2"/>
          <w:szCs w:val="24"/>
          <w:highlight w:val="none"/>
        </w:rPr>
        <w:t>文件、合同条款和业主单位要求承担上述项目的全部内容。</w:t>
      </w:r>
    </w:p>
    <w:p w14:paraId="0BF281C4">
      <w:pPr>
        <w:ind w:firstLine="480"/>
        <w:rPr>
          <w:rFonts w:hint="eastAsia" w:cs="宋体" w:asciiTheme="minorEastAsia" w:hAnsiTheme="minorEastAsia" w:eastAsiaTheme="minorEastAsia"/>
          <w:color w:val="auto"/>
          <w:kern w:val="2"/>
          <w:szCs w:val="24"/>
          <w:highlight w:val="none"/>
        </w:rPr>
      </w:pPr>
      <w:r>
        <w:rPr>
          <w:rFonts w:hint="eastAsia" w:cs="宋体" w:asciiTheme="minorEastAsia" w:hAnsiTheme="minorEastAsia" w:eastAsiaTheme="minorEastAsia"/>
          <w:color w:val="auto"/>
          <w:kern w:val="2"/>
          <w:szCs w:val="24"/>
          <w:highlight w:val="none"/>
        </w:rPr>
        <w:t>2.我方已详细审核全部</w:t>
      </w:r>
      <w:r>
        <w:rPr>
          <w:rFonts w:hint="eastAsia" w:cs="宋体" w:asciiTheme="minorEastAsia" w:hAnsiTheme="minorEastAsia" w:eastAsiaTheme="minorEastAsia"/>
          <w:color w:val="auto"/>
          <w:kern w:val="2"/>
          <w:szCs w:val="24"/>
          <w:highlight w:val="none"/>
          <w:lang w:eastAsia="zh-CN"/>
        </w:rPr>
        <w:t>询价</w:t>
      </w:r>
      <w:r>
        <w:rPr>
          <w:rFonts w:hint="eastAsia" w:cs="宋体" w:asciiTheme="minorEastAsia" w:hAnsiTheme="minorEastAsia" w:eastAsiaTheme="minorEastAsia"/>
          <w:color w:val="auto"/>
          <w:kern w:val="2"/>
          <w:szCs w:val="24"/>
          <w:highlight w:val="none"/>
        </w:rPr>
        <w:t>文件，包括</w:t>
      </w:r>
      <w:r>
        <w:rPr>
          <w:rFonts w:hint="eastAsia" w:cs="宋体" w:asciiTheme="minorEastAsia" w:hAnsiTheme="minorEastAsia" w:eastAsiaTheme="minorEastAsia"/>
          <w:color w:val="auto"/>
          <w:kern w:val="2"/>
          <w:szCs w:val="24"/>
          <w:highlight w:val="none"/>
          <w:lang w:eastAsia="zh-CN"/>
        </w:rPr>
        <w:t>询价</w:t>
      </w:r>
      <w:r>
        <w:rPr>
          <w:rFonts w:hint="eastAsia" w:cs="宋体" w:asciiTheme="minorEastAsia" w:hAnsiTheme="minorEastAsia" w:eastAsiaTheme="minorEastAsia"/>
          <w:color w:val="auto"/>
          <w:kern w:val="2"/>
          <w:szCs w:val="24"/>
          <w:highlight w:val="none"/>
        </w:rPr>
        <w:t>文件的补疑、澄清、变更或补充（如有），参考资料及有关附件，我方正式认可并遵守本次</w:t>
      </w:r>
      <w:r>
        <w:rPr>
          <w:rFonts w:hint="eastAsia" w:cs="宋体" w:asciiTheme="minorEastAsia" w:hAnsiTheme="minorEastAsia" w:eastAsiaTheme="minorEastAsia"/>
          <w:color w:val="auto"/>
          <w:kern w:val="2"/>
          <w:szCs w:val="24"/>
          <w:highlight w:val="none"/>
          <w:lang w:eastAsia="zh-CN"/>
        </w:rPr>
        <w:t>询价</w:t>
      </w:r>
      <w:r>
        <w:rPr>
          <w:rFonts w:hint="eastAsia" w:cs="宋体" w:asciiTheme="minorEastAsia" w:hAnsiTheme="minorEastAsia" w:eastAsiaTheme="minorEastAsia"/>
          <w:color w:val="auto"/>
          <w:kern w:val="2"/>
          <w:szCs w:val="24"/>
          <w:highlight w:val="none"/>
        </w:rPr>
        <w:t>文件，并对</w:t>
      </w:r>
      <w:r>
        <w:rPr>
          <w:rFonts w:hint="eastAsia" w:cs="宋体" w:asciiTheme="minorEastAsia" w:hAnsiTheme="minorEastAsia" w:eastAsiaTheme="minorEastAsia"/>
          <w:color w:val="auto"/>
          <w:kern w:val="2"/>
          <w:szCs w:val="24"/>
          <w:highlight w:val="none"/>
          <w:lang w:eastAsia="zh-CN"/>
        </w:rPr>
        <w:t>询价</w:t>
      </w:r>
      <w:r>
        <w:rPr>
          <w:rFonts w:hint="eastAsia" w:cs="宋体" w:asciiTheme="minorEastAsia" w:hAnsiTheme="minorEastAsia" w:eastAsiaTheme="minorEastAsia"/>
          <w:color w:val="auto"/>
          <w:kern w:val="2"/>
          <w:szCs w:val="24"/>
          <w:highlight w:val="none"/>
        </w:rPr>
        <w:t>文件各项条款（包括</w:t>
      </w:r>
      <w:r>
        <w:rPr>
          <w:rFonts w:hint="eastAsia" w:cs="宋体" w:asciiTheme="minorEastAsia" w:hAnsiTheme="minorEastAsia" w:eastAsiaTheme="minorEastAsia"/>
          <w:color w:val="auto"/>
          <w:kern w:val="2"/>
          <w:szCs w:val="24"/>
          <w:highlight w:val="none"/>
          <w:lang w:eastAsia="zh-CN"/>
        </w:rPr>
        <w:t>询价</w:t>
      </w:r>
      <w:r>
        <w:rPr>
          <w:rFonts w:hint="eastAsia" w:cs="宋体" w:asciiTheme="minorEastAsia" w:hAnsiTheme="minorEastAsia" w:eastAsiaTheme="minorEastAsia"/>
          <w:color w:val="auto"/>
          <w:kern w:val="2"/>
          <w:szCs w:val="24"/>
          <w:highlight w:val="none"/>
        </w:rPr>
        <w:t>时间）、规定及要求均无异议。且我方自愿放弃针对上述各项条款提出异议的权利。</w:t>
      </w:r>
    </w:p>
    <w:p w14:paraId="5F67CB52">
      <w:pPr>
        <w:ind w:firstLine="480"/>
        <w:rPr>
          <w:rFonts w:hint="eastAsia"/>
          <w:color w:val="auto"/>
          <w:highlight w:val="none"/>
        </w:rPr>
      </w:pPr>
      <w:r>
        <w:rPr>
          <w:rFonts w:hint="eastAsia"/>
          <w:color w:val="auto"/>
          <w:highlight w:val="none"/>
        </w:rPr>
        <w:t>3.如我方成交，我方承诺愿意按</w:t>
      </w:r>
      <w:r>
        <w:rPr>
          <w:rFonts w:hint="eastAsia"/>
          <w:color w:val="auto"/>
          <w:highlight w:val="none"/>
          <w:lang w:eastAsia="zh-CN"/>
        </w:rPr>
        <w:t>询价</w:t>
      </w:r>
      <w:r>
        <w:rPr>
          <w:rFonts w:hint="eastAsia"/>
          <w:color w:val="auto"/>
          <w:highlight w:val="none"/>
        </w:rPr>
        <w:t>文件规定缴纳履约保证金和代理费用。按本次</w:t>
      </w:r>
      <w:r>
        <w:rPr>
          <w:rFonts w:hint="eastAsia"/>
          <w:color w:val="auto"/>
          <w:highlight w:val="none"/>
          <w:lang w:eastAsia="zh-CN"/>
        </w:rPr>
        <w:t>询价</w:t>
      </w:r>
      <w:r>
        <w:rPr>
          <w:rFonts w:hint="eastAsia"/>
          <w:color w:val="auto"/>
          <w:highlight w:val="none"/>
        </w:rPr>
        <w:t>文件规定及</w:t>
      </w:r>
      <w:r>
        <w:rPr>
          <w:rFonts w:cs="宋体"/>
          <w:color w:val="auto"/>
          <w:szCs w:val="24"/>
          <w:highlight w:val="none"/>
        </w:rPr>
        <w:t>最终报价</w:t>
      </w:r>
      <w:r>
        <w:rPr>
          <w:rFonts w:hint="eastAsia"/>
          <w:color w:val="auto"/>
          <w:highlight w:val="none"/>
        </w:rPr>
        <w:t>承诺提供服务。</w:t>
      </w:r>
    </w:p>
    <w:p w14:paraId="0CE4EE29">
      <w:pPr>
        <w:ind w:firstLine="480"/>
        <w:rPr>
          <w:rFonts w:hint="eastAsia"/>
          <w:color w:val="auto"/>
          <w:highlight w:val="none"/>
        </w:rPr>
      </w:pPr>
      <w:r>
        <w:rPr>
          <w:rFonts w:hint="eastAsia"/>
          <w:color w:val="auto"/>
          <w:highlight w:val="none"/>
        </w:rPr>
        <w:t>4.我方根据本次</w:t>
      </w:r>
      <w:r>
        <w:rPr>
          <w:rFonts w:hint="eastAsia"/>
          <w:color w:val="auto"/>
          <w:highlight w:val="none"/>
          <w:lang w:eastAsia="zh-CN"/>
        </w:rPr>
        <w:t>询价</w:t>
      </w:r>
      <w:r>
        <w:rPr>
          <w:rFonts w:hint="eastAsia"/>
          <w:color w:val="auto"/>
          <w:highlight w:val="none"/>
        </w:rPr>
        <w:t>文件的规定，严格履行合同的责任和义务</w:t>
      </w:r>
      <w:r>
        <w:rPr>
          <w:color w:val="auto"/>
          <w:highlight w:val="none"/>
        </w:rPr>
        <w:t>,</w:t>
      </w:r>
      <w:r>
        <w:rPr>
          <w:rFonts w:hint="eastAsia"/>
          <w:color w:val="auto"/>
          <w:highlight w:val="none"/>
        </w:rPr>
        <w:t>并保证于你方要求的日期内完成合同规定的全部义务。</w:t>
      </w:r>
    </w:p>
    <w:p w14:paraId="527CFE3C">
      <w:pPr>
        <w:ind w:firstLine="480"/>
        <w:rPr>
          <w:rFonts w:hint="eastAsia"/>
          <w:color w:val="auto"/>
          <w:highlight w:val="none"/>
        </w:rPr>
      </w:pPr>
      <w:r>
        <w:rPr>
          <w:rFonts w:hint="eastAsia"/>
          <w:color w:val="auto"/>
          <w:highlight w:val="none"/>
        </w:rPr>
        <w:t>5.我方同意按你方要求在</w:t>
      </w:r>
      <w:r>
        <w:rPr>
          <w:rFonts w:hint="eastAsia"/>
          <w:color w:val="auto"/>
          <w:highlight w:val="none"/>
          <w:lang w:eastAsia="zh-CN"/>
        </w:rPr>
        <w:t>询价</w:t>
      </w:r>
      <w:r>
        <w:rPr>
          <w:rFonts w:hint="eastAsia"/>
          <w:color w:val="auto"/>
          <w:highlight w:val="none"/>
        </w:rPr>
        <w:t>规定时间内向你方提供与其</w:t>
      </w:r>
      <w:r>
        <w:rPr>
          <w:rFonts w:hint="eastAsia"/>
          <w:color w:val="auto"/>
          <w:highlight w:val="none"/>
          <w:lang w:eastAsia="zh-CN"/>
        </w:rPr>
        <w:t>询价</w:t>
      </w:r>
      <w:r>
        <w:rPr>
          <w:rFonts w:hint="eastAsia"/>
          <w:color w:val="auto"/>
          <w:highlight w:val="none"/>
        </w:rPr>
        <w:t>有关的任何证据或补充资料，否则，我方的响应文件可被你方拒绝。</w:t>
      </w:r>
    </w:p>
    <w:p w14:paraId="71A46839">
      <w:pPr>
        <w:ind w:firstLine="480"/>
        <w:rPr>
          <w:rFonts w:hint="eastAsia"/>
          <w:color w:val="auto"/>
          <w:highlight w:val="none"/>
        </w:rPr>
      </w:pPr>
      <w:r>
        <w:rPr>
          <w:rFonts w:hint="eastAsia"/>
          <w:color w:val="auto"/>
          <w:highlight w:val="none"/>
        </w:rPr>
        <w:t>6.我方完全理解你方不一定接受最低报价的</w:t>
      </w:r>
      <w:r>
        <w:rPr>
          <w:rFonts w:hint="eastAsia"/>
          <w:color w:val="auto"/>
          <w:highlight w:val="none"/>
          <w:lang w:eastAsia="zh-CN"/>
        </w:rPr>
        <w:t>询价</w:t>
      </w:r>
      <w:r>
        <w:rPr>
          <w:rFonts w:hint="eastAsia"/>
          <w:color w:val="auto"/>
          <w:highlight w:val="none"/>
        </w:rPr>
        <w:t>。</w:t>
      </w:r>
    </w:p>
    <w:p w14:paraId="7E8B673A">
      <w:pPr>
        <w:ind w:firstLine="480"/>
        <w:rPr>
          <w:rFonts w:hint="eastAsia"/>
          <w:color w:val="auto"/>
          <w:highlight w:val="none"/>
        </w:rPr>
      </w:pPr>
      <w:r>
        <w:rPr>
          <w:rFonts w:hint="eastAsia"/>
          <w:color w:val="auto"/>
          <w:highlight w:val="none"/>
        </w:rPr>
        <w:t>7.我方同意</w:t>
      </w:r>
      <w:r>
        <w:rPr>
          <w:rFonts w:hint="eastAsia"/>
          <w:color w:val="auto"/>
          <w:highlight w:val="none"/>
          <w:lang w:eastAsia="zh-CN"/>
        </w:rPr>
        <w:t>询价</w:t>
      </w:r>
      <w:r>
        <w:rPr>
          <w:rFonts w:hint="eastAsia"/>
          <w:color w:val="auto"/>
          <w:highlight w:val="none"/>
        </w:rPr>
        <w:t>文件规定的付款方式、服务期限。</w:t>
      </w:r>
    </w:p>
    <w:p w14:paraId="53715801">
      <w:pPr>
        <w:ind w:firstLine="480"/>
        <w:rPr>
          <w:rFonts w:hint="eastAsia"/>
          <w:color w:val="auto"/>
          <w:highlight w:val="none"/>
        </w:rPr>
      </w:pPr>
      <w:r>
        <w:rPr>
          <w:rFonts w:hint="eastAsia"/>
          <w:color w:val="auto"/>
          <w:highlight w:val="none"/>
        </w:rPr>
        <w:t>8.我方对响应文件中所提供资料、文件、证书及证件的真实性和有效性负责。</w:t>
      </w:r>
    </w:p>
    <w:p w14:paraId="17968EA4">
      <w:pPr>
        <w:ind w:firstLine="480"/>
        <w:rPr>
          <w:rFonts w:hint="eastAsia" w:cs="宋体" w:asciiTheme="minorEastAsia" w:hAnsiTheme="minorEastAsia" w:eastAsiaTheme="minorEastAsia"/>
          <w:color w:val="auto"/>
          <w:kern w:val="2"/>
          <w:szCs w:val="24"/>
          <w:highlight w:val="none"/>
        </w:rPr>
      </w:pPr>
      <w:r>
        <w:rPr>
          <w:rFonts w:hint="eastAsia" w:cs="宋体" w:asciiTheme="minorEastAsia" w:hAnsiTheme="minorEastAsia" w:eastAsiaTheme="minorEastAsia"/>
          <w:color w:val="auto"/>
          <w:kern w:val="2"/>
          <w:szCs w:val="24"/>
          <w:highlight w:val="none"/>
        </w:rPr>
        <w:t>9.我方同意所提交的响应文件在</w:t>
      </w:r>
      <w:r>
        <w:rPr>
          <w:rFonts w:hint="eastAsia" w:cs="宋体" w:asciiTheme="minorEastAsia" w:hAnsiTheme="minorEastAsia" w:eastAsiaTheme="minorEastAsia"/>
          <w:color w:val="auto"/>
          <w:kern w:val="2"/>
          <w:szCs w:val="24"/>
          <w:highlight w:val="none"/>
          <w:lang w:eastAsia="zh-CN"/>
        </w:rPr>
        <w:t>询价</w:t>
      </w:r>
      <w:r>
        <w:rPr>
          <w:rFonts w:hint="eastAsia" w:cs="宋体" w:asciiTheme="minorEastAsia" w:hAnsiTheme="minorEastAsia" w:eastAsiaTheme="minorEastAsia"/>
          <w:color w:val="auto"/>
          <w:kern w:val="2"/>
          <w:szCs w:val="24"/>
          <w:highlight w:val="none"/>
        </w:rPr>
        <w:t>文件规定的</w:t>
      </w:r>
      <w:r>
        <w:rPr>
          <w:rFonts w:hint="eastAsia" w:cs="宋体" w:asciiTheme="minorEastAsia" w:hAnsiTheme="minorEastAsia" w:eastAsiaTheme="minorEastAsia"/>
          <w:color w:val="auto"/>
          <w:kern w:val="2"/>
          <w:szCs w:val="24"/>
          <w:highlight w:val="none"/>
          <w:lang w:eastAsia="zh-CN"/>
        </w:rPr>
        <w:t>询价</w:t>
      </w:r>
      <w:r>
        <w:rPr>
          <w:rFonts w:hint="eastAsia" w:cs="宋体" w:asciiTheme="minorEastAsia" w:hAnsiTheme="minorEastAsia" w:eastAsiaTheme="minorEastAsia"/>
          <w:color w:val="auto"/>
          <w:kern w:val="2"/>
          <w:szCs w:val="24"/>
          <w:highlight w:val="none"/>
        </w:rPr>
        <w:t>有效期内有效，在此期间内如果成交，我方将受此约束。</w:t>
      </w:r>
    </w:p>
    <w:p w14:paraId="16CCD723">
      <w:pPr>
        <w:ind w:firstLine="480"/>
        <w:rPr>
          <w:rFonts w:hint="eastAsia" w:cs="宋体" w:asciiTheme="minorEastAsia" w:hAnsiTheme="minorEastAsia" w:eastAsiaTheme="minorEastAsia"/>
          <w:color w:val="auto"/>
          <w:kern w:val="2"/>
          <w:szCs w:val="24"/>
          <w:highlight w:val="none"/>
        </w:rPr>
      </w:pPr>
      <w:r>
        <w:rPr>
          <w:rFonts w:hint="eastAsia" w:cs="宋体" w:asciiTheme="minorEastAsia" w:hAnsiTheme="minorEastAsia" w:eastAsiaTheme="minorEastAsia"/>
          <w:color w:val="auto"/>
          <w:kern w:val="2"/>
          <w:szCs w:val="24"/>
          <w:highlight w:val="none"/>
        </w:rPr>
        <w:t>10.除非另外达成协议并生效，你方的成交通知书和本响应文件以及</w:t>
      </w:r>
      <w:r>
        <w:rPr>
          <w:rFonts w:hint="eastAsia" w:cs="宋体" w:asciiTheme="minorEastAsia" w:hAnsiTheme="minorEastAsia" w:eastAsiaTheme="minorEastAsia"/>
          <w:color w:val="auto"/>
          <w:kern w:val="2"/>
          <w:szCs w:val="24"/>
          <w:highlight w:val="none"/>
          <w:lang w:eastAsia="zh-CN"/>
        </w:rPr>
        <w:t>询价</w:t>
      </w:r>
      <w:r>
        <w:rPr>
          <w:rFonts w:hint="eastAsia" w:cs="宋体" w:asciiTheme="minorEastAsia" w:hAnsiTheme="minorEastAsia" w:eastAsiaTheme="minorEastAsia"/>
          <w:color w:val="auto"/>
          <w:kern w:val="2"/>
          <w:szCs w:val="24"/>
          <w:highlight w:val="none"/>
        </w:rPr>
        <w:t>文件、</w:t>
      </w:r>
      <w:r>
        <w:rPr>
          <w:rFonts w:hint="eastAsia" w:cs="宋体" w:asciiTheme="minorEastAsia" w:hAnsiTheme="minorEastAsia" w:eastAsiaTheme="minorEastAsia"/>
          <w:color w:val="auto"/>
          <w:kern w:val="2"/>
          <w:szCs w:val="24"/>
          <w:highlight w:val="none"/>
          <w:lang w:eastAsia="zh-CN"/>
        </w:rPr>
        <w:t>询价</w:t>
      </w:r>
      <w:r>
        <w:rPr>
          <w:rFonts w:hint="eastAsia" w:cs="宋体" w:asciiTheme="minorEastAsia" w:hAnsiTheme="minorEastAsia" w:eastAsiaTheme="minorEastAsia"/>
          <w:color w:val="auto"/>
          <w:kern w:val="2"/>
          <w:szCs w:val="24"/>
          <w:highlight w:val="none"/>
        </w:rPr>
        <w:t>文件澄清、修改、补充将成为约束双方的合同文件的组成部分。</w:t>
      </w:r>
    </w:p>
    <w:p w14:paraId="63771573">
      <w:pPr>
        <w:ind w:firstLine="480"/>
        <w:rPr>
          <w:rFonts w:hint="eastAsia" w:cs="宋体" w:asciiTheme="minorEastAsia" w:hAnsiTheme="minorEastAsia" w:eastAsiaTheme="minorEastAsia"/>
          <w:color w:val="auto"/>
          <w:kern w:val="2"/>
          <w:szCs w:val="24"/>
          <w:highlight w:val="none"/>
        </w:rPr>
      </w:pPr>
      <w:r>
        <w:rPr>
          <w:rFonts w:hint="eastAsia" w:cs="宋体" w:asciiTheme="minorEastAsia" w:hAnsiTheme="minorEastAsia" w:eastAsiaTheme="minorEastAsia"/>
          <w:color w:val="auto"/>
          <w:kern w:val="2"/>
          <w:szCs w:val="24"/>
          <w:highlight w:val="none"/>
        </w:rPr>
        <w:t>11.我方不存在</w:t>
      </w:r>
      <w:r>
        <w:rPr>
          <w:rFonts w:hint="eastAsia" w:cs="宋体" w:asciiTheme="minorEastAsia" w:hAnsiTheme="minorEastAsia" w:eastAsiaTheme="minorEastAsia"/>
          <w:color w:val="auto"/>
          <w:kern w:val="2"/>
          <w:szCs w:val="24"/>
          <w:highlight w:val="none"/>
          <w:lang w:eastAsia="zh-CN"/>
        </w:rPr>
        <w:t>询价</w:t>
      </w:r>
      <w:r>
        <w:rPr>
          <w:rFonts w:hint="eastAsia" w:cs="宋体" w:asciiTheme="minorEastAsia" w:hAnsiTheme="minorEastAsia" w:eastAsiaTheme="minorEastAsia"/>
          <w:color w:val="auto"/>
          <w:kern w:val="2"/>
          <w:szCs w:val="24"/>
          <w:highlight w:val="none"/>
        </w:rPr>
        <w:t>公告中“供应商资格要求”的“不良信用记录情形”规定的任何一种情形。</w:t>
      </w:r>
    </w:p>
    <w:p w14:paraId="06AEA62C">
      <w:pPr>
        <w:ind w:firstLine="482"/>
        <w:rPr>
          <w:rFonts w:hint="eastAsia" w:cs="宋体" w:asciiTheme="minorEastAsia" w:hAnsiTheme="minorEastAsia" w:eastAsiaTheme="minorEastAsia"/>
          <w:b/>
          <w:bCs/>
          <w:color w:val="auto"/>
          <w:kern w:val="2"/>
          <w:szCs w:val="24"/>
          <w:highlight w:val="none"/>
        </w:rPr>
      </w:pPr>
      <w:r>
        <w:rPr>
          <w:rFonts w:hint="eastAsia" w:cs="宋体" w:asciiTheme="minorEastAsia" w:hAnsiTheme="minorEastAsia" w:eastAsiaTheme="minorEastAsia"/>
          <w:b/>
          <w:bCs/>
          <w:color w:val="auto"/>
          <w:kern w:val="2"/>
          <w:szCs w:val="24"/>
          <w:highlight w:val="none"/>
        </w:rPr>
        <w:t>12.我方声明下述内容真实有效，如有虚假，将依法承担相应责任：</w:t>
      </w:r>
    </w:p>
    <w:p w14:paraId="44A320E4">
      <w:pPr>
        <w:ind w:firstLine="482"/>
        <w:rPr>
          <w:rFonts w:hint="eastAsia" w:cs="宋体" w:asciiTheme="minorEastAsia" w:hAnsiTheme="minorEastAsia" w:eastAsiaTheme="minorEastAsia"/>
          <w:b/>
          <w:bCs/>
          <w:color w:val="auto"/>
          <w:kern w:val="2"/>
          <w:szCs w:val="24"/>
          <w:highlight w:val="none"/>
        </w:rPr>
      </w:pPr>
      <w:r>
        <w:rPr>
          <w:rFonts w:hint="eastAsia" w:cs="宋体" w:asciiTheme="minorEastAsia" w:hAnsiTheme="minorEastAsia" w:eastAsiaTheme="minorEastAsia"/>
          <w:b/>
          <w:bCs/>
          <w:color w:val="auto"/>
          <w:kern w:val="2"/>
          <w:szCs w:val="24"/>
          <w:highlight w:val="none"/>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7ADD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C08ABF6">
            <w:pPr>
              <w:widowControl/>
              <w:spacing w:before="156" w:beforeLines="50" w:after="10"/>
              <w:ind w:left="0" w:leftChars="0" w:firstLine="0" w:firstLineChars="0"/>
              <w:jc w:val="center"/>
              <w:rPr>
                <w:rFonts w:hint="eastAsia" w:cs="宋体"/>
                <w:color w:val="auto"/>
                <w:szCs w:val="24"/>
                <w:highlight w:val="none"/>
                <w:lang w:bidi="ar"/>
              </w:rPr>
            </w:pPr>
            <w:r>
              <w:rPr>
                <w:rFonts w:hint="eastAsia" w:cs="宋体"/>
                <w:color w:val="auto"/>
                <w:szCs w:val="24"/>
                <w:highlight w:val="none"/>
                <w:lang w:bidi="ar"/>
              </w:rPr>
              <w:t>序号</w:t>
            </w:r>
          </w:p>
        </w:tc>
        <w:tc>
          <w:tcPr>
            <w:tcW w:w="2841" w:type="dxa"/>
          </w:tcPr>
          <w:p w14:paraId="17605EA8">
            <w:pPr>
              <w:pStyle w:val="2"/>
              <w:spacing w:before="156" w:beforeLines="50" w:after="10"/>
              <w:ind w:left="0" w:leftChars="0" w:firstLine="0" w:firstLineChars="0"/>
              <w:jc w:val="center"/>
              <w:rPr>
                <w:rFonts w:hint="eastAsia" w:ascii="宋体" w:hAnsi="宋体" w:eastAsia="宋体" w:cs="宋体"/>
                <w:color w:val="auto"/>
                <w:highlight w:val="none"/>
                <w:lang w:val="en-US" w:bidi="ar"/>
              </w:rPr>
            </w:pPr>
            <w:r>
              <w:rPr>
                <w:rFonts w:hint="eastAsia" w:ascii="宋体" w:hAnsi="宋体" w:eastAsia="宋体" w:cs="宋体"/>
                <w:color w:val="auto"/>
                <w:highlight w:val="none"/>
                <w:lang w:val="en-US" w:bidi="ar"/>
              </w:rPr>
              <w:t>单位名称</w:t>
            </w:r>
          </w:p>
        </w:tc>
        <w:tc>
          <w:tcPr>
            <w:tcW w:w="2841" w:type="dxa"/>
          </w:tcPr>
          <w:p w14:paraId="23DDD16E">
            <w:pPr>
              <w:pStyle w:val="2"/>
              <w:spacing w:before="156" w:beforeLines="50" w:after="10"/>
              <w:ind w:left="0" w:leftChars="0" w:firstLine="0" w:firstLineChars="0"/>
              <w:jc w:val="center"/>
              <w:rPr>
                <w:rFonts w:hint="eastAsia" w:ascii="宋体" w:hAnsi="宋体" w:eastAsia="宋体" w:cs="宋体"/>
                <w:color w:val="auto"/>
                <w:highlight w:val="none"/>
                <w:lang w:val="en-US" w:bidi="ar"/>
              </w:rPr>
            </w:pPr>
            <w:r>
              <w:rPr>
                <w:rFonts w:hint="eastAsia" w:ascii="宋体" w:hAnsi="宋体" w:eastAsia="宋体" w:cs="宋体"/>
                <w:color w:val="auto"/>
                <w:highlight w:val="none"/>
                <w:lang w:val="en-US" w:bidi="ar"/>
              </w:rPr>
              <w:t>相互关系</w:t>
            </w:r>
          </w:p>
        </w:tc>
      </w:tr>
      <w:tr w14:paraId="6D1B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BA7B63">
            <w:pPr>
              <w:pStyle w:val="2"/>
              <w:spacing w:before="156" w:beforeLines="50" w:after="10"/>
              <w:ind w:left="0" w:leftChars="0" w:firstLine="0" w:firstLineChars="0"/>
              <w:jc w:val="center"/>
              <w:rPr>
                <w:rFonts w:hint="eastAsia" w:ascii="宋体" w:hAnsi="宋体" w:eastAsia="宋体" w:cs="宋体"/>
                <w:color w:val="auto"/>
                <w:highlight w:val="none"/>
                <w:lang w:val="en-US" w:bidi="ar"/>
              </w:rPr>
            </w:pPr>
            <w:r>
              <w:rPr>
                <w:rFonts w:hint="eastAsia" w:ascii="宋体" w:hAnsi="宋体" w:eastAsia="宋体" w:cs="宋体"/>
                <w:color w:val="auto"/>
                <w:highlight w:val="none"/>
                <w:lang w:val="en-US" w:bidi="ar"/>
              </w:rPr>
              <w:t>1</w:t>
            </w:r>
          </w:p>
        </w:tc>
        <w:tc>
          <w:tcPr>
            <w:tcW w:w="2841" w:type="dxa"/>
          </w:tcPr>
          <w:p w14:paraId="3B9C1BF0">
            <w:pPr>
              <w:pStyle w:val="2"/>
              <w:spacing w:before="156" w:beforeLines="50" w:after="10"/>
              <w:ind w:left="0" w:leftChars="0" w:firstLine="0" w:firstLineChars="0"/>
              <w:jc w:val="center"/>
              <w:rPr>
                <w:rFonts w:hint="eastAsia" w:ascii="宋体" w:hAnsi="宋体" w:eastAsia="宋体" w:cs="宋体"/>
                <w:color w:val="auto"/>
                <w:highlight w:val="none"/>
                <w:lang w:val="en-US" w:bidi="ar"/>
              </w:rPr>
            </w:pPr>
          </w:p>
        </w:tc>
        <w:tc>
          <w:tcPr>
            <w:tcW w:w="2841" w:type="dxa"/>
          </w:tcPr>
          <w:p w14:paraId="1ED912F7">
            <w:pPr>
              <w:pStyle w:val="2"/>
              <w:spacing w:before="156" w:beforeLines="50" w:after="10"/>
              <w:ind w:left="0" w:leftChars="0" w:firstLine="0" w:firstLineChars="0"/>
              <w:jc w:val="center"/>
              <w:rPr>
                <w:rFonts w:hint="eastAsia" w:ascii="宋体" w:hAnsi="宋体" w:eastAsia="宋体" w:cs="宋体"/>
                <w:color w:val="auto"/>
                <w:highlight w:val="none"/>
                <w:lang w:val="en-US" w:bidi="ar"/>
              </w:rPr>
            </w:pPr>
          </w:p>
        </w:tc>
      </w:tr>
      <w:tr w14:paraId="5707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F57D2B">
            <w:pPr>
              <w:pStyle w:val="2"/>
              <w:spacing w:before="156" w:beforeLines="50" w:after="10"/>
              <w:ind w:left="0" w:leftChars="0" w:firstLine="0" w:firstLineChars="0"/>
              <w:jc w:val="center"/>
              <w:rPr>
                <w:rFonts w:hint="eastAsia" w:ascii="宋体" w:hAnsi="宋体" w:eastAsia="宋体" w:cs="宋体"/>
                <w:color w:val="auto"/>
                <w:highlight w:val="none"/>
                <w:lang w:val="en-US" w:bidi="ar"/>
              </w:rPr>
            </w:pPr>
            <w:r>
              <w:rPr>
                <w:rFonts w:hint="eastAsia" w:ascii="宋体" w:hAnsi="宋体" w:eastAsia="宋体" w:cs="宋体"/>
                <w:color w:val="auto"/>
                <w:highlight w:val="none"/>
                <w:lang w:val="en-US" w:bidi="ar"/>
              </w:rPr>
              <w:t>2</w:t>
            </w:r>
          </w:p>
        </w:tc>
        <w:tc>
          <w:tcPr>
            <w:tcW w:w="2841" w:type="dxa"/>
          </w:tcPr>
          <w:p w14:paraId="545DEBCC">
            <w:pPr>
              <w:pStyle w:val="2"/>
              <w:spacing w:before="156" w:beforeLines="50" w:after="10"/>
              <w:ind w:left="0" w:leftChars="0" w:firstLine="0" w:firstLineChars="0"/>
              <w:jc w:val="center"/>
              <w:rPr>
                <w:rFonts w:hint="eastAsia" w:ascii="宋体" w:hAnsi="宋体" w:eastAsia="宋体" w:cs="宋体"/>
                <w:color w:val="auto"/>
                <w:highlight w:val="none"/>
                <w:lang w:val="en-US" w:bidi="ar"/>
              </w:rPr>
            </w:pPr>
          </w:p>
        </w:tc>
        <w:tc>
          <w:tcPr>
            <w:tcW w:w="2841" w:type="dxa"/>
          </w:tcPr>
          <w:p w14:paraId="48C54ECC">
            <w:pPr>
              <w:pStyle w:val="2"/>
              <w:spacing w:before="156" w:beforeLines="50" w:after="10"/>
              <w:ind w:left="0" w:leftChars="0" w:firstLine="0" w:firstLineChars="0"/>
              <w:jc w:val="center"/>
              <w:rPr>
                <w:rFonts w:hint="eastAsia" w:ascii="宋体" w:hAnsi="宋体" w:eastAsia="宋体" w:cs="宋体"/>
                <w:color w:val="auto"/>
                <w:highlight w:val="none"/>
                <w:lang w:val="en-US" w:bidi="ar"/>
              </w:rPr>
            </w:pPr>
          </w:p>
        </w:tc>
      </w:tr>
      <w:tr w14:paraId="79D1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90C6631">
            <w:pPr>
              <w:pStyle w:val="2"/>
              <w:spacing w:before="156" w:beforeLines="50" w:after="10"/>
              <w:ind w:left="0" w:leftChars="0" w:firstLine="0" w:firstLineChars="0"/>
              <w:jc w:val="center"/>
              <w:rPr>
                <w:rFonts w:hint="eastAsia" w:ascii="宋体" w:hAnsi="宋体" w:eastAsia="宋体" w:cs="宋体"/>
                <w:color w:val="auto"/>
                <w:highlight w:val="none"/>
                <w:lang w:val="en-US" w:bidi="ar"/>
              </w:rPr>
            </w:pPr>
          </w:p>
        </w:tc>
        <w:tc>
          <w:tcPr>
            <w:tcW w:w="2841" w:type="dxa"/>
          </w:tcPr>
          <w:p w14:paraId="5F013312">
            <w:pPr>
              <w:pStyle w:val="2"/>
              <w:spacing w:before="156" w:beforeLines="50" w:after="10"/>
              <w:ind w:left="0" w:leftChars="0" w:firstLine="0" w:firstLineChars="0"/>
              <w:jc w:val="center"/>
              <w:rPr>
                <w:rFonts w:hint="eastAsia" w:ascii="宋体" w:hAnsi="宋体" w:eastAsia="宋体" w:cs="宋体"/>
                <w:color w:val="auto"/>
                <w:highlight w:val="none"/>
                <w:lang w:val="en-US" w:bidi="ar"/>
              </w:rPr>
            </w:pPr>
          </w:p>
        </w:tc>
        <w:tc>
          <w:tcPr>
            <w:tcW w:w="2841" w:type="dxa"/>
          </w:tcPr>
          <w:p w14:paraId="06A38751">
            <w:pPr>
              <w:pStyle w:val="2"/>
              <w:spacing w:before="156" w:beforeLines="50" w:after="10"/>
              <w:ind w:left="0" w:leftChars="0" w:firstLine="0" w:firstLineChars="0"/>
              <w:jc w:val="center"/>
              <w:rPr>
                <w:rFonts w:hint="eastAsia" w:ascii="宋体" w:hAnsi="宋体" w:eastAsia="宋体" w:cs="宋体"/>
                <w:color w:val="auto"/>
                <w:highlight w:val="none"/>
                <w:lang w:val="en-US" w:bidi="ar"/>
              </w:rPr>
            </w:pPr>
          </w:p>
        </w:tc>
      </w:tr>
    </w:tbl>
    <w:p w14:paraId="79B7FA53">
      <w:pPr>
        <w:ind w:firstLine="480"/>
        <w:rPr>
          <w:rFonts w:hint="eastAsia" w:cs="宋体" w:asciiTheme="minorEastAsia" w:hAnsiTheme="minorEastAsia" w:eastAsiaTheme="minorEastAsia"/>
          <w:color w:val="auto"/>
          <w:kern w:val="2"/>
          <w:szCs w:val="24"/>
          <w:highlight w:val="none"/>
        </w:rPr>
      </w:pPr>
    </w:p>
    <w:p w14:paraId="72DF583F">
      <w:pPr>
        <w:ind w:firstLine="480"/>
        <w:rPr>
          <w:rFonts w:hint="eastAsia"/>
          <w:color w:val="auto"/>
          <w:highlight w:val="none"/>
        </w:rPr>
      </w:pPr>
      <w:r>
        <w:rPr>
          <w:rFonts w:cs="宋体" w:asciiTheme="minorEastAsia" w:hAnsiTheme="minorEastAsia" w:eastAsiaTheme="minorEastAsia"/>
          <w:color w:val="auto"/>
          <w:kern w:val="2"/>
          <w:szCs w:val="24"/>
          <w:highlight w:val="none"/>
        </w:rPr>
        <w:t>1</w:t>
      </w:r>
      <w:r>
        <w:rPr>
          <w:rFonts w:hint="eastAsia" w:cs="宋体" w:asciiTheme="minorEastAsia" w:hAnsiTheme="minorEastAsia" w:eastAsiaTheme="minorEastAsia"/>
          <w:color w:val="auto"/>
          <w:kern w:val="2"/>
          <w:szCs w:val="24"/>
          <w:highlight w:val="none"/>
        </w:rPr>
        <w:t>3.其他补充说明：</w:t>
      </w:r>
      <w:r>
        <w:rPr>
          <w:rFonts w:hint="eastAsia" w:cs="宋体" w:asciiTheme="minorEastAsia" w:hAnsiTheme="minorEastAsia" w:eastAsiaTheme="minorEastAsia"/>
          <w:color w:val="auto"/>
          <w:kern w:val="2"/>
          <w:szCs w:val="24"/>
          <w:highlight w:val="none"/>
          <w:u w:val="single"/>
        </w:rPr>
        <w:t xml:space="preserve">             补充说明事项（如有）       </w:t>
      </w:r>
    </w:p>
    <w:p w14:paraId="6191671A">
      <w:pPr>
        <w:pStyle w:val="54"/>
        <w:ind w:firstLine="240"/>
        <w:rPr>
          <w:rFonts w:hint="eastAsia"/>
          <w:color w:val="auto"/>
          <w:highlight w:val="none"/>
        </w:rPr>
      </w:pPr>
    </w:p>
    <w:p w14:paraId="08AC39C1">
      <w:pPr>
        <w:ind w:firstLine="4800" w:firstLineChars="2000"/>
        <w:rPr>
          <w:rFonts w:hint="eastAsia" w:cs="@仿宋_GB2312"/>
          <w:color w:val="auto"/>
          <w:kern w:val="2"/>
          <w:highlight w:val="none"/>
        </w:rPr>
      </w:pPr>
      <w:r>
        <w:rPr>
          <w:rFonts w:hint="eastAsia" w:cs="@仿宋_GB2312"/>
          <w:color w:val="auto"/>
          <w:kern w:val="2"/>
          <w:szCs w:val="24"/>
          <w:highlight w:val="none"/>
        </w:rPr>
        <w:t>供应商电子签章或公章</w:t>
      </w:r>
      <w:r>
        <w:rPr>
          <w:rFonts w:hint="eastAsia" w:cs="@仿宋_GB2312"/>
          <w:color w:val="auto"/>
          <w:kern w:val="2"/>
          <w:highlight w:val="none"/>
        </w:rPr>
        <w:t>：</w:t>
      </w:r>
      <w:r>
        <w:rPr>
          <w:rFonts w:hint="eastAsia" w:cs="@仿宋_GB2312"/>
          <w:color w:val="auto"/>
          <w:kern w:val="2"/>
          <w:highlight w:val="none"/>
          <w:u w:val="single"/>
        </w:rPr>
        <w:t xml:space="preserve">             </w:t>
      </w:r>
    </w:p>
    <w:p w14:paraId="277741A8">
      <w:pPr>
        <w:ind w:firstLine="4800" w:firstLineChars="2000"/>
        <w:rPr>
          <w:rFonts w:hint="eastAsia" w:cs="@仿宋_GB2312"/>
          <w:color w:val="auto"/>
          <w:kern w:val="2"/>
          <w:highlight w:val="none"/>
          <w:u w:val="single"/>
        </w:rPr>
      </w:pPr>
      <w:r>
        <w:rPr>
          <w:rFonts w:hint="eastAsia" w:cs="@仿宋_GB2312"/>
          <w:color w:val="auto"/>
          <w:kern w:val="2"/>
          <w:highlight w:val="none"/>
        </w:rPr>
        <w:t>日          期：</w:t>
      </w:r>
      <w:r>
        <w:rPr>
          <w:rFonts w:hint="eastAsia" w:cs="@仿宋_GB2312"/>
          <w:color w:val="auto"/>
          <w:kern w:val="2"/>
          <w:highlight w:val="none"/>
          <w:u w:val="single"/>
        </w:rPr>
        <w:t xml:space="preserve">             </w:t>
      </w:r>
    </w:p>
    <w:p w14:paraId="20680AA5">
      <w:pPr>
        <w:widowControl/>
        <w:ind w:firstLine="480"/>
        <w:jc w:val="left"/>
        <w:rPr>
          <w:rFonts w:hint="eastAsia"/>
          <w:color w:val="auto"/>
          <w:highlight w:val="none"/>
        </w:rPr>
      </w:pPr>
      <w:r>
        <w:rPr>
          <w:color w:val="auto"/>
          <w:highlight w:val="none"/>
        </w:rPr>
        <w:br w:type="page"/>
      </w:r>
    </w:p>
    <w:p w14:paraId="37874F32">
      <w:pPr>
        <w:ind w:left="0" w:leftChars="0" w:firstLine="0" w:firstLineChars="0"/>
        <w:jc w:val="center"/>
        <w:outlineLvl w:val="2"/>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四、无不良信用记录声明函</w:t>
      </w:r>
    </w:p>
    <w:p w14:paraId="14225EFD">
      <w:pPr>
        <w:ind w:firstLine="480"/>
        <w:jc w:val="center"/>
        <w:rPr>
          <w:rFonts w:hint="eastAsia"/>
          <w:color w:val="auto"/>
          <w:szCs w:val="24"/>
          <w:highlight w:val="none"/>
        </w:rPr>
      </w:pPr>
      <w:r>
        <w:rPr>
          <w:rFonts w:hint="eastAsia"/>
          <w:color w:val="auto"/>
          <w:szCs w:val="24"/>
          <w:highlight w:val="none"/>
        </w:rPr>
        <w:t>（联合体参加</w:t>
      </w:r>
      <w:r>
        <w:rPr>
          <w:rFonts w:hint="eastAsia"/>
          <w:color w:val="auto"/>
          <w:szCs w:val="24"/>
          <w:highlight w:val="none"/>
          <w:lang w:eastAsia="zh-CN"/>
        </w:rPr>
        <w:t>询价</w:t>
      </w:r>
      <w:r>
        <w:rPr>
          <w:rFonts w:hint="eastAsia"/>
          <w:color w:val="auto"/>
          <w:szCs w:val="24"/>
          <w:highlight w:val="none"/>
        </w:rPr>
        <w:t>的，联合体双方均须提供）</w:t>
      </w:r>
    </w:p>
    <w:p w14:paraId="5730B196">
      <w:pPr>
        <w:ind w:firstLine="480"/>
        <w:rPr>
          <w:rFonts w:hint="eastAsia"/>
          <w:color w:val="auto"/>
          <w:szCs w:val="24"/>
          <w:highlight w:val="none"/>
        </w:rPr>
      </w:pPr>
      <w:r>
        <w:rPr>
          <w:rFonts w:hint="eastAsia"/>
          <w:color w:val="auto"/>
          <w:szCs w:val="24"/>
          <w:highlight w:val="none"/>
        </w:rPr>
        <w:t>1、本单位郑重声明，我单位无以下不良信用记录情形：</w:t>
      </w:r>
    </w:p>
    <w:p w14:paraId="5E42BDAB">
      <w:pPr>
        <w:ind w:firstLine="480"/>
        <w:rPr>
          <w:rFonts w:hint="eastAsia"/>
          <w:color w:val="auto"/>
          <w:szCs w:val="24"/>
          <w:highlight w:val="none"/>
        </w:rPr>
      </w:pPr>
      <w:r>
        <w:rPr>
          <w:rFonts w:hint="eastAsia"/>
          <w:color w:val="auto"/>
          <w:szCs w:val="24"/>
          <w:highlight w:val="none"/>
        </w:rPr>
        <w:t>（1）在最近三年内（自</w:t>
      </w:r>
      <w:r>
        <w:rPr>
          <w:rFonts w:hint="eastAsia"/>
          <w:color w:val="auto"/>
          <w:szCs w:val="24"/>
          <w:highlight w:val="none"/>
          <w:lang w:eastAsia="zh-CN"/>
        </w:rPr>
        <w:t>询价</w:t>
      </w:r>
      <w:r>
        <w:rPr>
          <w:rFonts w:hint="eastAsia"/>
          <w:color w:val="auto"/>
          <w:szCs w:val="24"/>
          <w:highlight w:val="none"/>
        </w:rPr>
        <w:t>截止之日向前追溯3年，下同）有骗取成交或严重违约或重大质量</w:t>
      </w:r>
      <w:r>
        <w:rPr>
          <w:rFonts w:hint="eastAsia"/>
          <w:color w:val="auto"/>
          <w:szCs w:val="24"/>
          <w:highlight w:val="none"/>
          <w:lang w:val="en-US" w:eastAsia="zh-CN"/>
        </w:rPr>
        <w:t>安全</w:t>
      </w:r>
      <w:r>
        <w:rPr>
          <w:rFonts w:hint="eastAsia"/>
          <w:color w:val="auto"/>
          <w:szCs w:val="24"/>
          <w:highlight w:val="none"/>
        </w:rPr>
        <w:t>事故（以相关行业主管部门的行政处罚决定或司法机关出具的有关法律文书为准），但前述行政处罚已完成信用修复的，自行政处罚作出机关或信用修复主管部门同意修复之日起满一年的，不受三年期限限制；</w:t>
      </w:r>
    </w:p>
    <w:p w14:paraId="1C4853A0">
      <w:pPr>
        <w:ind w:firstLine="480"/>
        <w:rPr>
          <w:rFonts w:hint="eastAsia"/>
          <w:color w:val="auto"/>
          <w:szCs w:val="24"/>
          <w:highlight w:val="none"/>
        </w:rPr>
      </w:pPr>
      <w:r>
        <w:rPr>
          <w:rFonts w:hint="eastAsia"/>
          <w:color w:val="auto"/>
          <w:szCs w:val="24"/>
          <w:highlight w:val="none"/>
        </w:rPr>
        <w:t>（2）被责令停业，暂扣或吊销执照，或吊销资质证书；</w:t>
      </w:r>
    </w:p>
    <w:p w14:paraId="0364B837">
      <w:pPr>
        <w:ind w:firstLine="480"/>
        <w:rPr>
          <w:rFonts w:hint="eastAsia"/>
          <w:color w:val="auto"/>
          <w:szCs w:val="24"/>
          <w:highlight w:val="none"/>
        </w:rPr>
      </w:pPr>
      <w:r>
        <w:rPr>
          <w:rFonts w:hint="eastAsia"/>
          <w:color w:val="auto"/>
          <w:szCs w:val="24"/>
          <w:highlight w:val="none"/>
        </w:rPr>
        <w:t>（3）进入清算程序，或被宣告破产，或其他丧失履约能力的情形；</w:t>
      </w:r>
    </w:p>
    <w:p w14:paraId="12E66CBD">
      <w:pPr>
        <w:ind w:firstLine="480"/>
        <w:rPr>
          <w:rFonts w:hint="eastAsia"/>
          <w:color w:val="auto"/>
          <w:szCs w:val="24"/>
          <w:highlight w:val="none"/>
        </w:rPr>
      </w:pPr>
      <w:r>
        <w:rPr>
          <w:rFonts w:hint="eastAsia"/>
          <w:color w:val="auto"/>
          <w:szCs w:val="24"/>
          <w:highlight w:val="none"/>
        </w:rPr>
        <w:t>（4）在国家企业信用信息公示系统（http://www.gsxt.gov.cn/）中被列入严重违法失信企业名单；</w:t>
      </w:r>
    </w:p>
    <w:p w14:paraId="3E22A19A">
      <w:pPr>
        <w:ind w:firstLine="480"/>
        <w:rPr>
          <w:rFonts w:hint="eastAsia"/>
          <w:color w:val="auto"/>
          <w:szCs w:val="24"/>
          <w:highlight w:val="none"/>
        </w:rPr>
      </w:pPr>
      <w:r>
        <w:rPr>
          <w:rFonts w:hint="eastAsia"/>
          <w:color w:val="auto"/>
          <w:szCs w:val="24"/>
          <w:highlight w:val="none"/>
        </w:rPr>
        <w:t>（5）在“信用中国”网站（http://www.creditchina.gov.cn/）中被列入失信被执行人名单；</w:t>
      </w:r>
    </w:p>
    <w:p w14:paraId="0C3DDED2">
      <w:pPr>
        <w:ind w:firstLine="480"/>
        <w:rPr>
          <w:rFonts w:hint="eastAsia"/>
          <w:color w:val="auto"/>
          <w:szCs w:val="24"/>
          <w:highlight w:val="none"/>
        </w:rPr>
      </w:pPr>
      <w:r>
        <w:rPr>
          <w:rFonts w:hint="eastAsia"/>
          <w:color w:val="auto"/>
          <w:szCs w:val="24"/>
          <w:highlight w:val="none"/>
        </w:rPr>
        <w:t>（6）在“信用中国”网站（http://www.creditchina.gov.cn/）中被列入重大税收违法案件当事人名单；</w:t>
      </w:r>
    </w:p>
    <w:p w14:paraId="55549086">
      <w:pPr>
        <w:ind w:firstLine="480"/>
        <w:rPr>
          <w:rFonts w:hint="eastAsia"/>
          <w:color w:val="auto"/>
          <w:szCs w:val="24"/>
          <w:highlight w:val="none"/>
        </w:rPr>
      </w:pPr>
      <w:r>
        <w:rPr>
          <w:rFonts w:hint="eastAsia"/>
          <w:color w:val="auto"/>
          <w:szCs w:val="24"/>
          <w:highlight w:val="none"/>
        </w:rPr>
        <w:t>本单位对上述声明的真实性负责。如有虚假，将依法承担相应责任。</w:t>
      </w:r>
    </w:p>
    <w:p w14:paraId="3BB50B8D">
      <w:pPr>
        <w:ind w:firstLine="480"/>
        <w:rPr>
          <w:rFonts w:hint="eastAsia"/>
          <w:color w:val="auto"/>
          <w:szCs w:val="24"/>
          <w:highlight w:val="none"/>
        </w:rPr>
      </w:pPr>
    </w:p>
    <w:p w14:paraId="2C84A9B2">
      <w:pPr>
        <w:ind w:firstLine="560"/>
        <w:jc w:val="right"/>
        <w:rPr>
          <w:rFonts w:hint="eastAsia"/>
          <w:color w:val="auto"/>
          <w:sz w:val="28"/>
          <w:szCs w:val="28"/>
          <w:highlight w:val="none"/>
        </w:rPr>
      </w:pPr>
    </w:p>
    <w:p w14:paraId="084FEA93">
      <w:pPr>
        <w:ind w:left="5280" w:leftChars="2200" w:firstLine="480"/>
        <w:jc w:val="left"/>
        <w:rPr>
          <w:rFonts w:hint="eastAsia"/>
          <w:color w:val="auto"/>
          <w:szCs w:val="24"/>
          <w:highlight w:val="none"/>
        </w:rPr>
      </w:pPr>
      <w:r>
        <w:rPr>
          <w:rFonts w:hint="eastAsia"/>
          <w:color w:val="auto"/>
          <w:szCs w:val="24"/>
          <w:highlight w:val="none"/>
        </w:rPr>
        <w:t xml:space="preserve">供应商电子签章：                     </w:t>
      </w:r>
    </w:p>
    <w:p w14:paraId="30A55ECA">
      <w:pPr>
        <w:ind w:left="5280" w:leftChars="2200" w:firstLine="480"/>
        <w:jc w:val="left"/>
        <w:rPr>
          <w:rFonts w:hint="eastAsia" w:asciiTheme="minorEastAsia" w:hAnsiTheme="minorEastAsia" w:eastAsiaTheme="minorEastAsia"/>
          <w:b/>
          <w:color w:val="auto"/>
          <w:highlight w:val="none"/>
        </w:rPr>
      </w:pPr>
      <w:r>
        <w:rPr>
          <w:rFonts w:hint="eastAsia"/>
          <w:color w:val="auto"/>
          <w:szCs w:val="24"/>
          <w:highlight w:val="none"/>
        </w:rPr>
        <w:t>日期：</w:t>
      </w:r>
      <w:r>
        <w:rPr>
          <w:rFonts w:hint="eastAsia" w:asciiTheme="minorEastAsia" w:hAnsiTheme="minorEastAsia" w:eastAsiaTheme="minorEastAsia"/>
          <w:b/>
          <w:color w:val="auto"/>
          <w:szCs w:val="24"/>
          <w:highlight w:val="none"/>
        </w:rPr>
        <w:t xml:space="preserve">                 </w:t>
      </w:r>
      <w:r>
        <w:rPr>
          <w:rFonts w:hint="eastAsia" w:asciiTheme="minorEastAsia" w:hAnsiTheme="minorEastAsia" w:eastAsiaTheme="minorEastAsia"/>
          <w:b/>
          <w:color w:val="auto"/>
          <w:highlight w:val="none"/>
        </w:rPr>
        <w:t xml:space="preserve">    </w:t>
      </w:r>
    </w:p>
    <w:p w14:paraId="36CA2725">
      <w:pPr>
        <w:widowControl/>
        <w:ind w:firstLine="482"/>
        <w:jc w:val="left"/>
        <w:rPr>
          <w:rFonts w:hint="eastAsia" w:asciiTheme="minorEastAsia" w:hAnsiTheme="minorEastAsia" w:eastAsiaTheme="minorEastAsia"/>
          <w:b/>
          <w:color w:val="auto"/>
          <w:highlight w:val="none"/>
        </w:rPr>
      </w:pPr>
    </w:p>
    <w:p w14:paraId="4C347762">
      <w:pPr>
        <w:widowControl/>
        <w:ind w:firstLine="482"/>
        <w:jc w:val="left"/>
        <w:rPr>
          <w:rFonts w:hint="eastAsia" w:asciiTheme="minorEastAsia" w:hAnsiTheme="minorEastAsia" w:eastAsiaTheme="minorEastAsia"/>
          <w:b/>
          <w:color w:val="auto"/>
          <w:highlight w:val="none"/>
        </w:rPr>
      </w:pPr>
    </w:p>
    <w:p w14:paraId="7D85AB95">
      <w:pPr>
        <w:widowControl/>
        <w:ind w:firstLine="482"/>
        <w:jc w:val="left"/>
        <w:rPr>
          <w:rFonts w:hint="eastAsia" w:asciiTheme="minorEastAsia" w:hAnsiTheme="minorEastAsia" w:eastAsiaTheme="minorEastAsia"/>
          <w:b/>
          <w:color w:val="auto"/>
          <w:highlight w:val="none"/>
        </w:rPr>
      </w:pPr>
    </w:p>
    <w:p w14:paraId="4B6442C7">
      <w:pPr>
        <w:widowControl/>
        <w:ind w:firstLine="482"/>
        <w:jc w:val="center"/>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lang w:eastAsia="zh-CN"/>
        </w:rPr>
        <w:t>（</w:t>
      </w:r>
      <w:r>
        <w:rPr>
          <w:rFonts w:hint="eastAsia" w:asciiTheme="minorEastAsia" w:hAnsiTheme="minorEastAsia" w:eastAsiaTheme="minorEastAsia"/>
          <w:b/>
          <w:color w:val="auto"/>
          <w:highlight w:val="none"/>
          <w:lang w:val="en-US" w:eastAsia="zh-CN"/>
        </w:rPr>
        <w:t>附信用网站查询截图）</w:t>
      </w:r>
      <w:r>
        <w:rPr>
          <w:rFonts w:hint="eastAsia" w:asciiTheme="minorEastAsia" w:hAnsiTheme="minorEastAsia" w:eastAsiaTheme="minorEastAsia"/>
          <w:b/>
          <w:color w:val="auto"/>
          <w:highlight w:val="none"/>
        </w:rPr>
        <w:br w:type="page"/>
      </w:r>
    </w:p>
    <w:bookmarkEnd w:id="17"/>
    <w:p w14:paraId="77A4E540">
      <w:pPr>
        <w:ind w:left="0" w:leftChars="0" w:firstLine="0" w:firstLineChars="0"/>
        <w:jc w:val="center"/>
        <w:outlineLvl w:val="2"/>
        <w:rPr>
          <w:rFonts w:hint="eastAsia" w:asciiTheme="minorEastAsia" w:hAnsiTheme="minorEastAsia" w:eastAsiaTheme="minorEastAsia"/>
          <w:b/>
          <w:color w:val="auto"/>
          <w:highlight w:val="none"/>
        </w:rPr>
      </w:pPr>
      <w:bookmarkStart w:id="18" w:name="_Toc520983594"/>
      <w:bookmarkStart w:id="19" w:name="_Toc516969106"/>
      <w:bookmarkStart w:id="20" w:name="_Toc121626298"/>
      <w:bookmarkStart w:id="21" w:name="_Toc204594911"/>
      <w:r>
        <w:rPr>
          <w:rFonts w:hint="eastAsia" w:asciiTheme="minorEastAsia" w:hAnsiTheme="minorEastAsia" w:eastAsiaTheme="minorEastAsia"/>
          <w:b/>
          <w:color w:val="auto"/>
          <w:highlight w:val="none"/>
        </w:rPr>
        <w:t>五、授权书</w:t>
      </w:r>
      <w:bookmarkEnd w:id="18"/>
      <w:bookmarkEnd w:id="19"/>
      <w:bookmarkEnd w:id="20"/>
      <w:bookmarkEnd w:id="21"/>
    </w:p>
    <w:p w14:paraId="2C8845D4">
      <w:pPr>
        <w:ind w:firstLine="482"/>
        <w:jc w:val="center"/>
        <w:rPr>
          <w:rFonts w:hint="eastAsia" w:asciiTheme="minorEastAsia" w:hAnsiTheme="minorEastAsia" w:eastAsiaTheme="minorEastAsia"/>
          <w:b/>
          <w:color w:val="auto"/>
          <w:highlight w:val="none"/>
        </w:rPr>
      </w:pPr>
    </w:p>
    <w:p w14:paraId="5984E3DD">
      <w:pPr>
        <w:pStyle w:val="27"/>
        <w:snapToGrid w:val="0"/>
        <w:ind w:firstLine="480"/>
        <w:jc w:val="left"/>
        <w:rPr>
          <w:rFonts w:hint="eastAsia" w:hAnsi="宋体" w:eastAsia="宋体"/>
          <w:color w:val="auto"/>
          <w:szCs w:val="28"/>
          <w:highlight w:val="none"/>
        </w:rPr>
      </w:pPr>
      <w:r>
        <w:rPr>
          <w:rFonts w:hint="eastAsia" w:hAnsi="宋体" w:eastAsia="宋体"/>
          <w:color w:val="auto"/>
          <w:szCs w:val="28"/>
          <w:highlight w:val="none"/>
        </w:rPr>
        <w:t>本授权书声明：</w:t>
      </w:r>
      <w:r>
        <w:rPr>
          <w:rFonts w:hint="eastAsia" w:hAnsi="宋体" w:eastAsia="宋体"/>
          <w:color w:val="auto"/>
          <w:szCs w:val="28"/>
          <w:highlight w:val="none"/>
          <w:u w:val="single"/>
        </w:rPr>
        <w:t xml:space="preserve">           </w:t>
      </w:r>
      <w:r>
        <w:rPr>
          <w:rFonts w:hint="eastAsia" w:hAnsi="宋体" w:eastAsia="宋体"/>
          <w:color w:val="auto"/>
          <w:szCs w:val="28"/>
          <w:highlight w:val="none"/>
        </w:rPr>
        <w:t>（供应商名称）授权</w:t>
      </w:r>
      <w:r>
        <w:rPr>
          <w:rFonts w:hint="eastAsia" w:hAnsi="宋体" w:eastAsia="宋体"/>
          <w:color w:val="auto"/>
          <w:szCs w:val="28"/>
          <w:highlight w:val="none"/>
          <w:u w:val="single"/>
        </w:rPr>
        <w:t xml:space="preserve">       </w:t>
      </w:r>
      <w:r>
        <w:rPr>
          <w:rFonts w:hint="eastAsia" w:hAnsi="宋体" w:eastAsia="宋体"/>
          <w:color w:val="auto"/>
          <w:szCs w:val="28"/>
          <w:highlight w:val="none"/>
        </w:rPr>
        <w:t>（供应商授权代表姓名）代表我方参加本项目</w:t>
      </w:r>
      <w:r>
        <w:rPr>
          <w:rFonts w:hint="eastAsia" w:hAnsi="宋体" w:eastAsia="宋体"/>
          <w:bCs/>
          <w:color w:val="auto"/>
          <w:szCs w:val="28"/>
          <w:highlight w:val="none"/>
          <w:lang w:eastAsia="zh-CN"/>
        </w:rPr>
        <w:t>询价</w:t>
      </w:r>
      <w:r>
        <w:rPr>
          <w:rFonts w:hint="eastAsia" w:hAnsi="宋体" w:eastAsia="宋体"/>
          <w:bCs/>
          <w:color w:val="auto"/>
          <w:szCs w:val="28"/>
          <w:highlight w:val="none"/>
        </w:rPr>
        <w:t>活动</w:t>
      </w:r>
      <w:r>
        <w:rPr>
          <w:rFonts w:hint="eastAsia" w:hAnsi="宋体" w:eastAsia="宋体"/>
          <w:color w:val="auto"/>
          <w:szCs w:val="28"/>
          <w:highlight w:val="none"/>
        </w:rPr>
        <w:t>，全权代表我方处理</w:t>
      </w:r>
      <w:r>
        <w:rPr>
          <w:rFonts w:hint="eastAsia" w:hAnsi="宋体" w:eastAsia="宋体"/>
          <w:color w:val="auto"/>
          <w:szCs w:val="28"/>
          <w:highlight w:val="none"/>
          <w:lang w:eastAsia="zh-CN"/>
        </w:rPr>
        <w:t>询价</w:t>
      </w:r>
      <w:r>
        <w:rPr>
          <w:rFonts w:hint="eastAsia" w:hAnsi="宋体" w:eastAsia="宋体"/>
          <w:color w:val="auto"/>
          <w:szCs w:val="28"/>
          <w:highlight w:val="none"/>
        </w:rPr>
        <w:t>过程的一切事宜，包括但不限于：提交响应文件、参与</w:t>
      </w:r>
      <w:r>
        <w:rPr>
          <w:rFonts w:hint="eastAsia" w:hAnsi="宋体" w:eastAsia="宋体"/>
          <w:color w:val="auto"/>
          <w:szCs w:val="28"/>
          <w:highlight w:val="none"/>
          <w:lang w:eastAsia="zh-CN"/>
        </w:rPr>
        <w:t>询价</w:t>
      </w:r>
      <w:r>
        <w:rPr>
          <w:rFonts w:hint="eastAsia" w:hAnsi="宋体" w:eastAsia="宋体"/>
          <w:color w:val="auto"/>
          <w:szCs w:val="28"/>
          <w:highlight w:val="none"/>
        </w:rPr>
        <w:t>、签约等。供应商授权代表在</w:t>
      </w:r>
      <w:r>
        <w:rPr>
          <w:rFonts w:hint="eastAsia" w:hAnsi="宋体" w:eastAsia="宋体"/>
          <w:color w:val="auto"/>
          <w:szCs w:val="28"/>
          <w:highlight w:val="none"/>
          <w:lang w:eastAsia="zh-CN"/>
        </w:rPr>
        <w:t>询价</w:t>
      </w:r>
      <w:r>
        <w:rPr>
          <w:rFonts w:hint="eastAsia" w:hAnsi="宋体" w:eastAsia="宋体"/>
          <w:color w:val="auto"/>
          <w:szCs w:val="28"/>
          <w:highlight w:val="none"/>
        </w:rPr>
        <w:t>活动过程中所签署的一切文件和处理与之有关的一切事务，本公司均予以认可并对此承担责任。供应商授权代表无转委托权。特此授权。</w:t>
      </w:r>
    </w:p>
    <w:p w14:paraId="02167A12">
      <w:pPr>
        <w:pStyle w:val="27"/>
        <w:snapToGrid w:val="0"/>
        <w:ind w:firstLine="480"/>
        <w:jc w:val="left"/>
        <w:rPr>
          <w:rFonts w:hint="eastAsia" w:hAnsi="宋体" w:eastAsia="宋体"/>
          <w:color w:val="auto"/>
          <w:szCs w:val="28"/>
          <w:highlight w:val="none"/>
        </w:rPr>
      </w:pPr>
      <w:r>
        <w:rPr>
          <w:rFonts w:hint="eastAsia" w:hAnsi="宋体" w:eastAsia="宋体"/>
          <w:color w:val="auto"/>
          <w:szCs w:val="28"/>
          <w:highlight w:val="none"/>
        </w:rPr>
        <w:t>本授权书自出具之日起生效。</w:t>
      </w:r>
    </w:p>
    <w:p w14:paraId="12A8BDE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119E78D8">
      <w:pPr>
        <w:pStyle w:val="27"/>
        <w:snapToGrid w:val="0"/>
        <w:ind w:firstLine="480"/>
        <w:jc w:val="left"/>
        <w:rPr>
          <w:rFonts w:hint="eastAsia" w:hAnsi="宋体" w:eastAsia="宋体"/>
          <w:color w:val="auto"/>
          <w:highlight w:val="none"/>
        </w:rPr>
      </w:pPr>
    </w:p>
    <w:p w14:paraId="118945D4">
      <w:pPr>
        <w:pStyle w:val="27"/>
        <w:snapToGrid w:val="0"/>
        <w:ind w:firstLine="480"/>
        <w:jc w:val="left"/>
        <w:rPr>
          <w:rFonts w:hint="eastAsia" w:hAnsi="宋体" w:eastAsia="宋体"/>
          <w:color w:val="auto"/>
          <w:highlight w:val="none"/>
        </w:rPr>
      </w:pPr>
    </w:p>
    <w:p w14:paraId="6488F1AF">
      <w:pPr>
        <w:pStyle w:val="27"/>
        <w:snapToGrid w:val="0"/>
        <w:ind w:firstLine="480"/>
        <w:jc w:val="left"/>
        <w:rPr>
          <w:rFonts w:hint="eastAsia" w:hAnsi="宋体" w:eastAsia="宋体"/>
          <w:color w:val="auto"/>
          <w:highlight w:val="none"/>
        </w:rPr>
      </w:pPr>
    </w:p>
    <w:p w14:paraId="1DC4B9E3">
      <w:pPr>
        <w:pStyle w:val="27"/>
        <w:snapToGrid w:val="0"/>
        <w:ind w:firstLine="480"/>
        <w:jc w:val="left"/>
        <w:rPr>
          <w:rFonts w:hint="eastAsia" w:hAnsi="宋体" w:eastAsia="宋体"/>
          <w:color w:val="auto"/>
          <w:szCs w:val="28"/>
          <w:highlight w:val="none"/>
          <w:u w:val="single"/>
        </w:rPr>
      </w:pPr>
      <w:r>
        <w:rPr>
          <w:rFonts w:hint="eastAsia" w:hAnsi="宋体" w:eastAsia="宋体"/>
          <w:color w:val="auto"/>
          <w:szCs w:val="28"/>
          <w:highlight w:val="none"/>
        </w:rPr>
        <w:t>授权代表联系方式：</w:t>
      </w:r>
      <w:r>
        <w:rPr>
          <w:rFonts w:hint="eastAsia" w:hAnsi="宋体" w:eastAsia="宋体"/>
          <w:color w:val="auto"/>
          <w:szCs w:val="28"/>
          <w:highlight w:val="none"/>
          <w:u w:val="single"/>
        </w:rPr>
        <w:t xml:space="preserve">          （请填写手机号码）</w:t>
      </w:r>
    </w:p>
    <w:p w14:paraId="255C5ECB">
      <w:pPr>
        <w:pStyle w:val="27"/>
        <w:snapToGrid w:val="0"/>
        <w:ind w:firstLine="480"/>
        <w:jc w:val="left"/>
        <w:rPr>
          <w:rFonts w:hint="eastAsia" w:hAnsi="宋体" w:eastAsia="宋体"/>
          <w:color w:val="auto"/>
          <w:szCs w:val="28"/>
          <w:highlight w:val="none"/>
        </w:rPr>
      </w:pPr>
    </w:p>
    <w:p w14:paraId="00338301">
      <w:pPr>
        <w:ind w:firstLine="360" w:firstLineChars="150"/>
        <w:rPr>
          <w:rFonts w:hint="eastAsia"/>
          <w:color w:val="auto"/>
          <w:szCs w:val="28"/>
          <w:highlight w:val="none"/>
        </w:rPr>
      </w:pPr>
      <w:r>
        <w:rPr>
          <w:rFonts w:hint="eastAsia"/>
          <w:color w:val="auto"/>
          <w:szCs w:val="28"/>
          <w:highlight w:val="none"/>
        </w:rPr>
        <w:t>特此声明。</w:t>
      </w:r>
    </w:p>
    <w:p w14:paraId="6FCD0B8A">
      <w:pPr>
        <w:ind w:firstLine="480"/>
        <w:rPr>
          <w:rFonts w:hint="eastAsia"/>
          <w:color w:val="auto"/>
          <w:szCs w:val="28"/>
          <w:highlight w:val="none"/>
        </w:rPr>
      </w:pPr>
    </w:p>
    <w:p w14:paraId="480CD82F">
      <w:pPr>
        <w:ind w:firstLine="480"/>
        <w:rPr>
          <w:rFonts w:hint="eastAsia"/>
          <w:bCs/>
          <w:color w:val="auto"/>
          <w:szCs w:val="28"/>
          <w:highlight w:val="none"/>
        </w:rPr>
      </w:pPr>
      <w:r>
        <w:rPr>
          <w:rFonts w:hint="eastAsia" w:cs="@仿宋_GB2312"/>
          <w:color w:val="auto"/>
          <w:kern w:val="2"/>
          <w:szCs w:val="24"/>
          <w:highlight w:val="none"/>
        </w:rPr>
        <w:t>供应商电子签章或公章</w:t>
      </w:r>
      <w:r>
        <w:rPr>
          <w:rFonts w:hint="eastAsia"/>
          <w:bCs/>
          <w:color w:val="auto"/>
          <w:szCs w:val="28"/>
          <w:highlight w:val="none"/>
        </w:rPr>
        <w:t>：</w:t>
      </w:r>
      <w:r>
        <w:rPr>
          <w:rFonts w:hint="eastAsia"/>
          <w:bCs/>
          <w:color w:val="auto"/>
          <w:szCs w:val="28"/>
          <w:highlight w:val="none"/>
          <w:u w:val="single"/>
        </w:rPr>
        <w:t xml:space="preserve">                    </w:t>
      </w:r>
    </w:p>
    <w:p w14:paraId="0874E1AD">
      <w:pPr>
        <w:ind w:firstLine="480"/>
        <w:rPr>
          <w:rFonts w:hint="eastAsia"/>
          <w:color w:val="auto"/>
          <w:szCs w:val="28"/>
          <w:highlight w:val="none"/>
        </w:rPr>
      </w:pPr>
      <w:r>
        <w:rPr>
          <w:rFonts w:hint="eastAsia"/>
          <w:color w:val="auto"/>
          <w:szCs w:val="28"/>
          <w:highlight w:val="none"/>
        </w:rPr>
        <w:t>日      期：</w:t>
      </w:r>
      <w:r>
        <w:rPr>
          <w:rFonts w:hint="eastAsia"/>
          <w:color w:val="auto"/>
          <w:szCs w:val="28"/>
          <w:highlight w:val="none"/>
          <w:u w:val="single"/>
        </w:rPr>
        <w:t xml:space="preserve">                    </w:t>
      </w:r>
    </w:p>
    <w:p w14:paraId="16B3EF90">
      <w:pPr>
        <w:ind w:firstLine="480"/>
        <w:rPr>
          <w:rFonts w:hint="eastAsia"/>
          <w:color w:val="auto"/>
          <w:szCs w:val="28"/>
          <w:highlight w:val="none"/>
        </w:rPr>
      </w:pPr>
    </w:p>
    <w:p w14:paraId="7E63B3E4">
      <w:pPr>
        <w:ind w:firstLine="480"/>
        <w:rPr>
          <w:rFonts w:hint="eastAsia"/>
          <w:color w:val="auto"/>
          <w:szCs w:val="28"/>
          <w:highlight w:val="none"/>
        </w:rPr>
      </w:pPr>
    </w:p>
    <w:p w14:paraId="09932747">
      <w:pPr>
        <w:pStyle w:val="27"/>
        <w:snapToGrid w:val="0"/>
        <w:ind w:firstLine="480"/>
        <w:jc w:val="left"/>
        <w:rPr>
          <w:rFonts w:hint="eastAsia" w:hAnsi="宋体" w:eastAsia="宋体"/>
          <w:color w:val="auto"/>
          <w:szCs w:val="28"/>
          <w:highlight w:val="none"/>
        </w:rPr>
      </w:pPr>
      <w:r>
        <w:rPr>
          <w:rFonts w:hint="eastAsia" w:hAnsi="宋体" w:eastAsia="宋体"/>
          <w:color w:val="auto"/>
          <w:szCs w:val="28"/>
          <w:highlight w:val="none"/>
        </w:rPr>
        <w:t>注：</w:t>
      </w:r>
    </w:p>
    <w:p w14:paraId="6F0DEB5F">
      <w:pPr>
        <w:pStyle w:val="27"/>
        <w:snapToGrid w:val="0"/>
        <w:ind w:firstLine="480"/>
        <w:jc w:val="left"/>
        <w:rPr>
          <w:rFonts w:hint="eastAsia" w:hAnsi="宋体" w:eastAsia="宋体"/>
          <w:color w:val="auto"/>
          <w:szCs w:val="28"/>
          <w:highlight w:val="none"/>
        </w:rPr>
      </w:pPr>
      <w:r>
        <w:rPr>
          <w:rFonts w:hint="eastAsia" w:hAnsi="宋体" w:eastAsia="宋体"/>
          <w:color w:val="auto"/>
          <w:szCs w:val="28"/>
          <w:highlight w:val="none"/>
        </w:rPr>
        <w:t>1.本项目只允许有唯一的供应商授权代表；</w:t>
      </w:r>
    </w:p>
    <w:p w14:paraId="1DA94489">
      <w:pPr>
        <w:ind w:firstLine="480"/>
        <w:jc w:val="left"/>
        <w:rPr>
          <w:rFonts w:hint="eastAsia"/>
          <w:color w:val="auto"/>
          <w:highlight w:val="none"/>
        </w:rPr>
      </w:pPr>
      <w:r>
        <w:rPr>
          <w:rFonts w:hint="eastAsia"/>
          <w:color w:val="auto"/>
          <w:highlight w:val="none"/>
        </w:rPr>
        <w:t>2.法定代表人参加</w:t>
      </w:r>
      <w:r>
        <w:rPr>
          <w:rFonts w:hint="eastAsia"/>
          <w:color w:val="auto"/>
          <w:highlight w:val="none"/>
          <w:lang w:eastAsia="zh-CN"/>
        </w:rPr>
        <w:t>询价</w:t>
      </w:r>
      <w:r>
        <w:rPr>
          <w:rFonts w:hint="eastAsia"/>
          <w:color w:val="auto"/>
          <w:highlight w:val="none"/>
        </w:rPr>
        <w:t>的无需提供授权书，仅提供法定代表人身份证明书。</w:t>
      </w:r>
    </w:p>
    <w:p w14:paraId="19EFD874">
      <w:pPr>
        <w:widowControl/>
        <w:ind w:firstLine="480"/>
        <w:jc w:val="left"/>
        <w:rPr>
          <w:rFonts w:hint="eastAsia"/>
          <w:color w:val="auto"/>
          <w:highlight w:val="none"/>
        </w:rPr>
      </w:pPr>
      <w:r>
        <w:rPr>
          <w:color w:val="auto"/>
          <w:highlight w:val="none"/>
        </w:rPr>
        <w:br w:type="page"/>
      </w:r>
    </w:p>
    <w:p w14:paraId="11A06687">
      <w:pPr>
        <w:keepNext/>
        <w:keepLines/>
        <w:spacing w:before="260" w:after="260" w:line="416" w:lineRule="auto"/>
        <w:ind w:left="0" w:leftChars="0" w:firstLine="0" w:firstLineChars="0"/>
        <w:jc w:val="center"/>
        <w:outlineLvl w:val="2"/>
        <w:rPr>
          <w:rFonts w:hint="eastAsia" w:cs="@仿宋_GB2312" w:asciiTheme="minorEastAsia" w:hAnsiTheme="minorEastAsia" w:eastAsiaTheme="minorEastAsia"/>
          <w:b/>
          <w:bCs/>
          <w:color w:val="auto"/>
          <w:kern w:val="2"/>
          <w:szCs w:val="24"/>
          <w:highlight w:val="none"/>
        </w:rPr>
      </w:pPr>
      <w:r>
        <w:rPr>
          <w:rFonts w:hint="eastAsia" w:cs="@仿宋_GB2312" w:asciiTheme="minorEastAsia" w:hAnsiTheme="minorEastAsia" w:eastAsiaTheme="minorEastAsia"/>
          <w:b/>
          <w:bCs/>
          <w:color w:val="auto"/>
          <w:kern w:val="2"/>
          <w:szCs w:val="24"/>
          <w:highlight w:val="none"/>
        </w:rPr>
        <w:t>六、法定代表人身份证明书</w:t>
      </w:r>
    </w:p>
    <w:p w14:paraId="4F9DDE94">
      <w:pPr>
        <w:autoSpaceDE w:val="0"/>
        <w:autoSpaceDN w:val="0"/>
        <w:adjustRightInd w:val="0"/>
        <w:ind w:firstLine="420"/>
        <w:jc w:val="center"/>
        <w:rPr>
          <w:rFonts w:hint="eastAsia" w:ascii="@仿宋_GB2312" w:eastAsia="@仿宋_GB2312" w:cs="宋体"/>
          <w:b/>
          <w:color w:val="auto"/>
          <w:kern w:val="2"/>
          <w:sz w:val="21"/>
          <w:szCs w:val="24"/>
          <w:highlight w:val="none"/>
          <w:lang w:val="zh-CN"/>
        </w:rPr>
      </w:pPr>
    </w:p>
    <w:p w14:paraId="2D1D9BF6">
      <w:pPr>
        <w:snapToGrid w:val="0"/>
        <w:ind w:firstLine="480"/>
        <w:jc w:val="left"/>
        <w:rPr>
          <w:rFonts w:ascii="Calibri" w:hAnsi="Calibri" w:cs="Times New Roman"/>
          <w:color w:val="auto"/>
          <w:kern w:val="2"/>
          <w:szCs w:val="28"/>
          <w:highlight w:val="none"/>
        </w:rPr>
      </w:pPr>
      <w:r>
        <w:rPr>
          <w:rFonts w:hint="eastAsia" w:ascii="Calibri" w:hAnsi="Calibri" w:cs="Times New Roman"/>
          <w:color w:val="auto"/>
          <w:kern w:val="2"/>
          <w:szCs w:val="28"/>
          <w:highlight w:val="none"/>
        </w:rPr>
        <w:t>单位名称：</w:t>
      </w:r>
      <w:r>
        <w:rPr>
          <w:rFonts w:hint="eastAsia" w:ascii="Calibri" w:hAnsi="Calibri" w:cs="Times New Roman"/>
          <w:color w:val="auto"/>
          <w:kern w:val="2"/>
          <w:szCs w:val="28"/>
          <w:highlight w:val="none"/>
          <w:u w:val="single"/>
        </w:rPr>
        <w:t xml:space="preserve">                            </w:t>
      </w:r>
      <w:r>
        <w:rPr>
          <w:rFonts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u w:val="single"/>
        </w:rPr>
        <w:t xml:space="preserve">          </w:t>
      </w:r>
    </w:p>
    <w:p w14:paraId="56453309">
      <w:pPr>
        <w:snapToGrid w:val="0"/>
        <w:ind w:firstLine="480"/>
        <w:jc w:val="left"/>
        <w:rPr>
          <w:rFonts w:ascii="Calibri" w:hAnsi="Calibri" w:cs="Times New Roman"/>
          <w:color w:val="auto"/>
          <w:kern w:val="2"/>
          <w:szCs w:val="28"/>
          <w:highlight w:val="none"/>
        </w:rPr>
      </w:pPr>
      <w:r>
        <w:rPr>
          <w:rFonts w:hint="eastAsia" w:ascii="Calibri" w:hAnsi="Calibri" w:cs="Times New Roman"/>
          <w:color w:val="auto"/>
          <w:kern w:val="2"/>
          <w:szCs w:val="28"/>
          <w:highlight w:val="none"/>
        </w:rPr>
        <w:t>单位性质：</w:t>
      </w:r>
      <w:r>
        <w:rPr>
          <w:rFonts w:hint="eastAsia" w:ascii="Calibri" w:hAnsi="Calibri" w:cs="Times New Roman"/>
          <w:color w:val="auto"/>
          <w:kern w:val="2"/>
          <w:szCs w:val="28"/>
          <w:highlight w:val="none"/>
          <w:u w:val="single"/>
        </w:rPr>
        <w:t xml:space="preserve">                             </w:t>
      </w:r>
      <w:r>
        <w:rPr>
          <w:rFonts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u w:val="single"/>
        </w:rPr>
        <w:t xml:space="preserve">         </w:t>
      </w:r>
    </w:p>
    <w:p w14:paraId="226077A7">
      <w:pPr>
        <w:snapToGrid w:val="0"/>
        <w:ind w:firstLine="480"/>
        <w:jc w:val="left"/>
        <w:rPr>
          <w:rFonts w:ascii="Calibri" w:hAnsi="Calibri" w:cs="Times New Roman"/>
          <w:color w:val="auto"/>
          <w:kern w:val="2"/>
          <w:szCs w:val="28"/>
          <w:highlight w:val="none"/>
        </w:rPr>
      </w:pPr>
      <w:r>
        <w:rPr>
          <w:rFonts w:hint="eastAsia" w:ascii="Calibri" w:hAnsi="Calibri" w:cs="Times New Roman"/>
          <w:color w:val="auto"/>
          <w:kern w:val="2"/>
          <w:szCs w:val="28"/>
          <w:highlight w:val="none"/>
        </w:rPr>
        <w:t>地    址：</w:t>
      </w:r>
      <w:r>
        <w:rPr>
          <w:rFonts w:hint="eastAsia" w:ascii="Calibri" w:hAnsi="Calibri" w:cs="Times New Roman"/>
          <w:color w:val="auto"/>
          <w:kern w:val="2"/>
          <w:szCs w:val="28"/>
          <w:highlight w:val="none"/>
          <w:u w:val="single"/>
        </w:rPr>
        <w:t xml:space="preserve">                             </w:t>
      </w:r>
      <w:r>
        <w:rPr>
          <w:rFonts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u w:val="single"/>
        </w:rPr>
        <w:t xml:space="preserve">         </w:t>
      </w:r>
    </w:p>
    <w:p w14:paraId="4CE47EAD">
      <w:pPr>
        <w:snapToGrid w:val="0"/>
        <w:ind w:firstLine="480"/>
        <w:jc w:val="left"/>
        <w:rPr>
          <w:rFonts w:ascii="Calibri" w:hAnsi="Calibri" w:cs="Times New Roman"/>
          <w:color w:val="auto"/>
          <w:kern w:val="2"/>
          <w:szCs w:val="28"/>
          <w:highlight w:val="none"/>
        </w:rPr>
      </w:pPr>
      <w:r>
        <w:rPr>
          <w:rFonts w:hint="eastAsia" w:ascii="Calibri" w:hAnsi="Calibri" w:cs="Times New Roman"/>
          <w:color w:val="auto"/>
          <w:kern w:val="2"/>
          <w:szCs w:val="28"/>
          <w:highlight w:val="none"/>
        </w:rPr>
        <w:t>成立时间：</w:t>
      </w:r>
      <w:r>
        <w:rPr>
          <w:rFonts w:hint="eastAsia"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rPr>
        <w:t>年</w:t>
      </w:r>
      <w:r>
        <w:rPr>
          <w:rFonts w:hint="eastAsia"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rPr>
        <w:t>月</w:t>
      </w:r>
      <w:r>
        <w:rPr>
          <w:rFonts w:hint="eastAsia"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rPr>
        <w:t>日</w:t>
      </w:r>
    </w:p>
    <w:p w14:paraId="45736F55">
      <w:pPr>
        <w:snapToGrid w:val="0"/>
        <w:ind w:firstLine="480"/>
        <w:jc w:val="left"/>
        <w:rPr>
          <w:rFonts w:ascii="Calibri" w:hAnsi="Calibri" w:cs="Times New Roman"/>
          <w:color w:val="auto"/>
          <w:kern w:val="2"/>
          <w:szCs w:val="28"/>
          <w:highlight w:val="none"/>
        </w:rPr>
      </w:pPr>
      <w:r>
        <w:rPr>
          <w:rFonts w:hint="eastAsia" w:ascii="Calibri" w:hAnsi="Calibri" w:cs="Times New Roman"/>
          <w:color w:val="auto"/>
          <w:kern w:val="2"/>
          <w:szCs w:val="28"/>
          <w:highlight w:val="none"/>
        </w:rPr>
        <w:t>经营期限：</w:t>
      </w:r>
      <w:r>
        <w:rPr>
          <w:rFonts w:hint="eastAsia" w:ascii="Calibri" w:hAnsi="Calibri" w:cs="Times New Roman"/>
          <w:color w:val="auto"/>
          <w:kern w:val="2"/>
          <w:szCs w:val="28"/>
          <w:highlight w:val="none"/>
          <w:u w:val="single"/>
        </w:rPr>
        <w:t xml:space="preserve">                               </w:t>
      </w:r>
      <w:r>
        <w:rPr>
          <w:rFonts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u w:val="single"/>
        </w:rPr>
        <w:t xml:space="preserve"> </w:t>
      </w:r>
      <w:r>
        <w:rPr>
          <w:rFonts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u w:val="single"/>
        </w:rPr>
        <w:t xml:space="preserve">     </w:t>
      </w:r>
    </w:p>
    <w:p w14:paraId="070B3F9E">
      <w:pPr>
        <w:snapToGrid w:val="0"/>
        <w:ind w:firstLine="480"/>
        <w:jc w:val="left"/>
        <w:rPr>
          <w:rFonts w:ascii="Calibri" w:hAnsi="Calibri" w:cs="Times New Roman"/>
          <w:color w:val="auto"/>
          <w:kern w:val="2"/>
          <w:szCs w:val="28"/>
          <w:highlight w:val="none"/>
        </w:rPr>
      </w:pPr>
      <w:r>
        <w:rPr>
          <w:rFonts w:hint="eastAsia" w:ascii="Calibri" w:hAnsi="Calibri" w:cs="Times New Roman"/>
          <w:color w:val="auto"/>
          <w:kern w:val="2"/>
          <w:szCs w:val="28"/>
          <w:highlight w:val="none"/>
        </w:rPr>
        <w:t>姓    名：</w:t>
      </w:r>
      <w:r>
        <w:rPr>
          <w:rFonts w:hint="eastAsia"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rPr>
        <w:t xml:space="preserve"> 性 </w:t>
      </w:r>
      <w:r>
        <w:rPr>
          <w:rFonts w:ascii="Calibri" w:hAnsi="Calibri" w:cs="Times New Roman"/>
          <w:color w:val="auto"/>
          <w:kern w:val="2"/>
          <w:szCs w:val="28"/>
          <w:highlight w:val="none"/>
        </w:rPr>
        <w:t xml:space="preserve">  </w:t>
      </w:r>
      <w:r>
        <w:rPr>
          <w:rFonts w:hint="eastAsia" w:ascii="Calibri" w:hAnsi="Calibri" w:cs="Times New Roman"/>
          <w:color w:val="auto"/>
          <w:kern w:val="2"/>
          <w:szCs w:val="28"/>
          <w:highlight w:val="none"/>
        </w:rPr>
        <w:t xml:space="preserve"> 别：</w:t>
      </w:r>
      <w:r>
        <w:rPr>
          <w:rFonts w:hint="eastAsia" w:ascii="Calibri" w:hAnsi="Calibri" w:cs="Times New Roman"/>
          <w:color w:val="auto"/>
          <w:kern w:val="2"/>
          <w:szCs w:val="28"/>
          <w:highlight w:val="none"/>
          <w:u w:val="single"/>
        </w:rPr>
        <w:t xml:space="preserve">             </w:t>
      </w:r>
    </w:p>
    <w:p w14:paraId="1E874DBE">
      <w:pPr>
        <w:snapToGrid w:val="0"/>
        <w:ind w:firstLine="480"/>
        <w:jc w:val="left"/>
        <w:rPr>
          <w:rFonts w:ascii="Calibri" w:hAnsi="Calibri" w:cs="Times New Roman"/>
          <w:color w:val="auto"/>
          <w:kern w:val="2"/>
          <w:szCs w:val="28"/>
          <w:highlight w:val="none"/>
          <w:u w:val="single"/>
        </w:rPr>
      </w:pPr>
      <w:r>
        <w:rPr>
          <w:rFonts w:hint="eastAsia" w:ascii="Calibri" w:hAnsi="Calibri" w:cs="Times New Roman"/>
          <w:color w:val="auto"/>
          <w:kern w:val="2"/>
          <w:szCs w:val="28"/>
          <w:highlight w:val="none"/>
        </w:rPr>
        <w:t>年    龄：</w:t>
      </w:r>
      <w:r>
        <w:rPr>
          <w:rFonts w:hint="eastAsia"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rPr>
        <w:t xml:space="preserve"> 职    务：</w:t>
      </w:r>
      <w:r>
        <w:rPr>
          <w:rFonts w:hint="eastAsia" w:ascii="Calibri" w:hAnsi="Calibri" w:cs="Times New Roman"/>
          <w:color w:val="auto"/>
          <w:kern w:val="2"/>
          <w:szCs w:val="28"/>
          <w:highlight w:val="none"/>
          <w:u w:val="single"/>
        </w:rPr>
        <w:t xml:space="preserve">             </w:t>
      </w:r>
    </w:p>
    <w:p w14:paraId="1AFEC526">
      <w:pPr>
        <w:snapToGrid w:val="0"/>
        <w:ind w:firstLine="480"/>
        <w:jc w:val="left"/>
        <w:rPr>
          <w:rFonts w:ascii="Calibri" w:hAnsi="Calibri" w:cs="Times New Roman"/>
          <w:color w:val="auto"/>
          <w:kern w:val="2"/>
          <w:szCs w:val="28"/>
          <w:highlight w:val="none"/>
        </w:rPr>
      </w:pPr>
      <w:r>
        <w:rPr>
          <w:rFonts w:hint="eastAsia" w:ascii="Calibri" w:hAnsi="Calibri" w:cs="Times New Roman"/>
          <w:color w:val="auto"/>
          <w:kern w:val="2"/>
          <w:szCs w:val="28"/>
          <w:highlight w:val="none"/>
        </w:rPr>
        <w:t>联系</w:t>
      </w:r>
      <w:r>
        <w:rPr>
          <w:rFonts w:ascii="Calibri" w:hAnsi="Calibri" w:cs="Times New Roman"/>
          <w:color w:val="auto"/>
          <w:kern w:val="2"/>
          <w:szCs w:val="28"/>
          <w:highlight w:val="none"/>
        </w:rPr>
        <w:t>电话</w:t>
      </w:r>
      <w:r>
        <w:rPr>
          <w:rFonts w:hint="eastAsia" w:ascii="Calibri" w:hAnsi="Calibri" w:cs="Times New Roman"/>
          <w:color w:val="auto"/>
          <w:kern w:val="2"/>
          <w:szCs w:val="28"/>
          <w:highlight w:val="none"/>
        </w:rPr>
        <w:t>：</w:t>
      </w:r>
      <w:r>
        <w:rPr>
          <w:rFonts w:hint="eastAsia"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rPr>
        <w:t xml:space="preserve"> 手机号码：</w:t>
      </w:r>
      <w:r>
        <w:rPr>
          <w:rFonts w:hint="eastAsia" w:ascii="Calibri" w:hAnsi="Calibri" w:cs="Times New Roman"/>
          <w:color w:val="auto"/>
          <w:kern w:val="2"/>
          <w:szCs w:val="28"/>
          <w:highlight w:val="none"/>
          <w:u w:val="single"/>
        </w:rPr>
        <w:t xml:space="preserve">             </w:t>
      </w:r>
    </w:p>
    <w:p w14:paraId="36777E45">
      <w:pPr>
        <w:snapToGrid w:val="0"/>
        <w:ind w:firstLine="480"/>
        <w:jc w:val="left"/>
        <w:rPr>
          <w:rFonts w:ascii="Calibri" w:hAnsi="Calibri" w:cs="Times New Roman"/>
          <w:color w:val="auto"/>
          <w:kern w:val="2"/>
          <w:szCs w:val="28"/>
          <w:highlight w:val="none"/>
        </w:rPr>
      </w:pPr>
      <w:r>
        <w:rPr>
          <w:rFonts w:hint="eastAsia"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rPr>
        <w:t xml:space="preserve">系  </w:t>
      </w:r>
      <w:r>
        <w:rPr>
          <w:rFonts w:hint="eastAsia" w:ascii="Calibri" w:hAnsi="Calibri" w:cs="Times New Roman"/>
          <w:color w:val="auto"/>
          <w:kern w:val="2"/>
          <w:szCs w:val="28"/>
          <w:highlight w:val="none"/>
          <w:u w:val="single"/>
        </w:rPr>
        <w:t xml:space="preserve">   （供应商单位名称）       </w:t>
      </w:r>
      <w:r>
        <w:rPr>
          <w:rFonts w:hint="eastAsia" w:ascii="Calibri" w:hAnsi="Calibri" w:cs="Times New Roman"/>
          <w:color w:val="auto"/>
          <w:kern w:val="2"/>
          <w:szCs w:val="28"/>
          <w:highlight w:val="none"/>
        </w:rPr>
        <w:t>的法定代表人。</w:t>
      </w:r>
    </w:p>
    <w:p w14:paraId="597AF4E9">
      <w:pPr>
        <w:spacing w:before="62" w:beforeLines="20" w:after="62" w:afterLines="20" w:line="540" w:lineRule="exact"/>
        <w:ind w:firstLine="480"/>
        <w:rPr>
          <w:rFonts w:ascii="@仿宋_GB2312" w:hAnsi="Calibri" w:eastAsia="@仿宋_GB2312" w:cs="宋体"/>
          <w:color w:val="auto"/>
          <w:kern w:val="2"/>
          <w:szCs w:val="24"/>
          <w:highlight w:val="none"/>
        </w:rPr>
      </w:pPr>
    </w:p>
    <w:p w14:paraId="7E333D48">
      <w:pPr>
        <w:spacing w:before="62" w:beforeLines="20" w:after="62" w:afterLines="20" w:line="540" w:lineRule="exact"/>
        <w:ind w:left="480" w:leftChars="200" w:firstLine="240" w:firstLineChars="100"/>
        <w:rPr>
          <w:rFonts w:ascii="Calibri" w:hAnsi="Calibri" w:cs="宋体"/>
          <w:color w:val="auto"/>
          <w:kern w:val="2"/>
          <w:szCs w:val="24"/>
          <w:highlight w:val="none"/>
        </w:rPr>
      </w:pPr>
      <w:r>
        <w:rPr>
          <w:rFonts w:hint="eastAsia" w:ascii="Calibri" w:hAnsi="Calibri" w:cs="宋体"/>
          <w:color w:val="auto"/>
          <w:kern w:val="2"/>
          <w:szCs w:val="24"/>
          <w:highlight w:val="none"/>
        </w:rPr>
        <w:t>特此证明。</w:t>
      </w:r>
    </w:p>
    <w:p w14:paraId="12AA0ECC">
      <w:pPr>
        <w:tabs>
          <w:tab w:val="left" w:pos="720"/>
          <w:tab w:val="left" w:pos="900"/>
        </w:tabs>
        <w:spacing w:before="62" w:beforeLines="20" w:after="62" w:afterLines="20" w:line="540" w:lineRule="exact"/>
        <w:ind w:firstLine="480"/>
        <w:rPr>
          <w:rFonts w:ascii="Calibri" w:hAnsi="Calibri" w:cs="宋体"/>
          <w:color w:val="auto"/>
          <w:kern w:val="2"/>
          <w:szCs w:val="24"/>
          <w:highlight w:val="none"/>
        </w:rPr>
      </w:pPr>
      <w:r>
        <w:rPr>
          <w:rFonts w:hint="eastAsia" w:ascii="Calibri" w:hAnsi="Calibri" w:cs="宋体"/>
          <w:color w:val="auto"/>
          <w:kern w:val="2"/>
          <w:szCs w:val="24"/>
          <w:highlight w:val="none"/>
        </w:rPr>
        <w:t>附：法定代表人身份证扫描件</w:t>
      </w:r>
    </w:p>
    <w:p w14:paraId="45862997">
      <w:pPr>
        <w:tabs>
          <w:tab w:val="left" w:pos="720"/>
          <w:tab w:val="left" w:pos="900"/>
        </w:tabs>
        <w:spacing w:before="62" w:beforeLines="20" w:after="62" w:afterLines="20" w:line="540" w:lineRule="exact"/>
        <w:ind w:firstLine="480"/>
        <w:rPr>
          <w:rFonts w:ascii="@仿宋_GB2312" w:hAnsi="Calibri" w:eastAsia="@仿宋_GB2312" w:cs="宋体"/>
          <w:color w:val="auto"/>
          <w:kern w:val="2"/>
          <w:szCs w:val="24"/>
          <w:highlight w:val="none"/>
        </w:rPr>
      </w:pPr>
    </w:p>
    <w:p w14:paraId="2957A65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Cs w:val="24"/>
          <w:highlight w:val="none"/>
        </w:rPr>
      </w:pPr>
    </w:p>
    <w:p w14:paraId="797C7018">
      <w:pPr>
        <w:ind w:firstLine="3840" w:firstLineChars="1600"/>
        <w:rPr>
          <w:rFonts w:hint="eastAsia" w:cs="宋体"/>
          <w:color w:val="auto"/>
          <w:kern w:val="2"/>
          <w:szCs w:val="24"/>
          <w:highlight w:val="none"/>
        </w:rPr>
      </w:pPr>
      <w:r>
        <w:rPr>
          <w:rFonts w:hint="eastAsia" w:cs="@仿宋_GB2312"/>
          <w:color w:val="auto"/>
          <w:kern w:val="2"/>
          <w:szCs w:val="24"/>
          <w:highlight w:val="none"/>
        </w:rPr>
        <w:t>供应商电子签章或公章</w:t>
      </w:r>
      <w:r>
        <w:rPr>
          <w:rFonts w:hint="eastAsia" w:cs="宋体"/>
          <w:color w:val="auto"/>
          <w:kern w:val="2"/>
          <w:szCs w:val="24"/>
          <w:highlight w:val="none"/>
        </w:rPr>
        <w:t>：</w:t>
      </w:r>
      <w:r>
        <w:rPr>
          <w:rFonts w:cs="宋体"/>
          <w:color w:val="auto"/>
          <w:kern w:val="2"/>
          <w:szCs w:val="24"/>
          <w:highlight w:val="none"/>
          <w:u w:val="single"/>
        </w:rPr>
        <w:t xml:space="preserve">        </w:t>
      </w:r>
      <w:r>
        <w:rPr>
          <w:rFonts w:hint="eastAsia" w:cs="宋体"/>
          <w:color w:val="auto"/>
          <w:kern w:val="2"/>
          <w:szCs w:val="24"/>
          <w:highlight w:val="none"/>
          <w:u w:val="single"/>
        </w:rPr>
        <w:t xml:space="preserve">      </w:t>
      </w:r>
      <w:r>
        <w:rPr>
          <w:rFonts w:cs="宋体"/>
          <w:color w:val="auto"/>
          <w:kern w:val="2"/>
          <w:szCs w:val="24"/>
          <w:highlight w:val="none"/>
          <w:u w:val="single"/>
        </w:rPr>
        <w:t xml:space="preserve">       </w:t>
      </w:r>
    </w:p>
    <w:p w14:paraId="52BFFC3D">
      <w:pPr>
        <w:ind w:firstLine="3840" w:firstLineChars="1600"/>
        <w:rPr>
          <w:rFonts w:hint="eastAsia" w:cs="宋体"/>
          <w:color w:val="auto"/>
          <w:kern w:val="2"/>
          <w:szCs w:val="24"/>
          <w:highlight w:val="none"/>
        </w:rPr>
      </w:pPr>
      <w:r>
        <w:rPr>
          <w:rFonts w:hint="eastAsia" w:cs="宋体"/>
          <w:color w:val="auto"/>
          <w:kern w:val="2"/>
          <w:szCs w:val="24"/>
          <w:highlight w:val="none"/>
        </w:rPr>
        <w:t>日</w:t>
      </w:r>
      <w:r>
        <w:rPr>
          <w:rFonts w:cs="宋体"/>
          <w:color w:val="auto"/>
          <w:kern w:val="2"/>
          <w:szCs w:val="24"/>
          <w:highlight w:val="none"/>
        </w:rPr>
        <w:t xml:space="preserve">   </w:t>
      </w:r>
      <w:r>
        <w:rPr>
          <w:rFonts w:hint="eastAsia" w:cs="宋体"/>
          <w:color w:val="auto"/>
          <w:kern w:val="2"/>
          <w:szCs w:val="24"/>
          <w:highlight w:val="none"/>
        </w:rPr>
        <w:t xml:space="preserve">    </w:t>
      </w:r>
      <w:r>
        <w:rPr>
          <w:rFonts w:cs="宋体"/>
          <w:color w:val="auto"/>
          <w:kern w:val="2"/>
          <w:szCs w:val="24"/>
          <w:highlight w:val="none"/>
        </w:rPr>
        <w:t xml:space="preserve">   </w:t>
      </w:r>
      <w:r>
        <w:rPr>
          <w:rFonts w:hint="eastAsia" w:cs="宋体"/>
          <w:color w:val="auto"/>
          <w:kern w:val="2"/>
          <w:szCs w:val="24"/>
          <w:highlight w:val="none"/>
        </w:rPr>
        <w:t>期：</w:t>
      </w:r>
      <w:r>
        <w:rPr>
          <w:rFonts w:cs="宋体"/>
          <w:color w:val="auto"/>
          <w:kern w:val="2"/>
          <w:szCs w:val="24"/>
          <w:highlight w:val="none"/>
          <w:u w:val="single"/>
        </w:rPr>
        <w:t xml:space="preserve">           </w:t>
      </w:r>
      <w:r>
        <w:rPr>
          <w:rFonts w:hint="eastAsia" w:cs="宋体"/>
          <w:color w:val="auto"/>
          <w:kern w:val="2"/>
          <w:szCs w:val="24"/>
          <w:highlight w:val="none"/>
          <w:u w:val="single"/>
        </w:rPr>
        <w:t xml:space="preserve"> </w:t>
      </w:r>
      <w:r>
        <w:rPr>
          <w:rFonts w:cs="宋体"/>
          <w:color w:val="auto"/>
          <w:kern w:val="2"/>
          <w:szCs w:val="24"/>
          <w:highlight w:val="none"/>
          <w:u w:val="single"/>
        </w:rPr>
        <w:t xml:space="preserve">    </w:t>
      </w:r>
      <w:r>
        <w:rPr>
          <w:rFonts w:hint="eastAsia" w:cs="宋体"/>
          <w:color w:val="auto"/>
          <w:kern w:val="2"/>
          <w:szCs w:val="24"/>
          <w:highlight w:val="none"/>
          <w:u w:val="single"/>
        </w:rPr>
        <w:t xml:space="preserve">  </w:t>
      </w:r>
      <w:r>
        <w:rPr>
          <w:rFonts w:cs="宋体"/>
          <w:color w:val="auto"/>
          <w:kern w:val="2"/>
          <w:szCs w:val="24"/>
          <w:highlight w:val="none"/>
          <w:u w:val="single"/>
        </w:rPr>
        <w:t xml:space="preserve">   </w:t>
      </w:r>
    </w:p>
    <w:p w14:paraId="75296011">
      <w:pPr>
        <w:widowControl/>
        <w:ind w:firstLine="480"/>
        <w:jc w:val="left"/>
        <w:rPr>
          <w:rFonts w:hint="eastAsia" w:cs="@仿宋_GB2312" w:asciiTheme="minorEastAsia" w:hAnsiTheme="minorEastAsia" w:eastAsiaTheme="minorEastAsia"/>
          <w:b/>
          <w:bCs/>
          <w:color w:val="auto"/>
          <w:kern w:val="2"/>
          <w:szCs w:val="24"/>
          <w:highlight w:val="none"/>
        </w:rPr>
      </w:pPr>
      <w:r>
        <w:rPr>
          <w:rFonts w:cs="@仿宋_GB2312" w:asciiTheme="minorEastAsia" w:hAnsiTheme="minorEastAsia" w:eastAsiaTheme="minorEastAsia"/>
          <w:color w:val="auto"/>
          <w:kern w:val="2"/>
          <w:szCs w:val="24"/>
          <w:highlight w:val="none"/>
        </w:rPr>
        <w:br w:type="page"/>
      </w:r>
    </w:p>
    <w:p w14:paraId="5DCE3F30">
      <w:pPr>
        <w:keepNext/>
        <w:keepLines/>
        <w:spacing w:before="260" w:after="260" w:line="416" w:lineRule="auto"/>
        <w:ind w:left="0" w:leftChars="0" w:firstLine="0" w:firstLineChars="0"/>
        <w:jc w:val="center"/>
        <w:outlineLvl w:val="2"/>
        <w:rPr>
          <w:rFonts w:hint="default" w:cs="@仿宋_GB2312" w:asciiTheme="minorEastAsia" w:hAnsiTheme="minorEastAsia" w:eastAsiaTheme="minorEastAsia"/>
          <w:b/>
          <w:bCs/>
          <w:color w:val="auto"/>
          <w:kern w:val="2"/>
          <w:szCs w:val="24"/>
          <w:highlight w:val="none"/>
          <w:lang w:val="en-US" w:eastAsia="zh-CN"/>
        </w:rPr>
      </w:pPr>
      <w:r>
        <w:rPr>
          <w:rFonts w:hint="eastAsia" w:cs="@仿宋_GB2312" w:asciiTheme="minorEastAsia" w:hAnsiTheme="minorEastAsia" w:eastAsiaTheme="minorEastAsia"/>
          <w:b/>
          <w:bCs/>
          <w:color w:val="auto"/>
          <w:kern w:val="2"/>
          <w:szCs w:val="24"/>
          <w:highlight w:val="none"/>
        </w:rPr>
        <w:t>七、</w:t>
      </w:r>
      <w:r>
        <w:rPr>
          <w:rFonts w:hint="eastAsia" w:cs="@仿宋_GB2312" w:asciiTheme="minorEastAsia" w:hAnsiTheme="minorEastAsia" w:eastAsiaTheme="minorEastAsia"/>
          <w:b/>
          <w:bCs/>
          <w:color w:val="auto"/>
          <w:kern w:val="2"/>
          <w:szCs w:val="24"/>
          <w:highlight w:val="none"/>
          <w:lang w:val="en-US" w:eastAsia="zh-CN"/>
        </w:rPr>
        <w:t>询价响应表</w:t>
      </w:r>
    </w:p>
    <w:p w14:paraId="3E25EFC2">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F5B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2CACC2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916" w:type="dxa"/>
            <w:vAlign w:val="center"/>
          </w:tcPr>
          <w:p w14:paraId="60F72A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2497" w:type="dxa"/>
            <w:vAlign w:val="center"/>
          </w:tcPr>
          <w:p w14:paraId="35E712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auto"/>
                <w:sz w:val="24"/>
                <w:highlight w:val="none"/>
              </w:rPr>
            </w:pPr>
            <w:r>
              <w:rPr>
                <w:rFonts w:hint="eastAsia" w:cs="宋体"/>
                <w:b/>
                <w:color w:val="auto"/>
                <w:sz w:val="24"/>
                <w:highlight w:val="none"/>
                <w:lang w:eastAsia="zh-CN"/>
              </w:rPr>
              <w:t>询价</w:t>
            </w:r>
            <w:r>
              <w:rPr>
                <w:rFonts w:hint="eastAsia" w:ascii="宋体" w:hAnsi="宋体" w:eastAsia="宋体" w:cs="宋体"/>
                <w:b/>
                <w:color w:val="auto"/>
                <w:sz w:val="24"/>
                <w:highlight w:val="none"/>
              </w:rPr>
              <w:t>文件要求</w:t>
            </w:r>
          </w:p>
        </w:tc>
        <w:tc>
          <w:tcPr>
            <w:tcW w:w="2575" w:type="dxa"/>
            <w:vAlign w:val="center"/>
          </w:tcPr>
          <w:p w14:paraId="089DCB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供应商承诺</w:t>
            </w:r>
          </w:p>
        </w:tc>
        <w:tc>
          <w:tcPr>
            <w:tcW w:w="810" w:type="dxa"/>
            <w:vAlign w:val="center"/>
          </w:tcPr>
          <w:p w14:paraId="7FD543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46EC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4BAEE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16" w:type="dxa"/>
            <w:vAlign w:val="center"/>
          </w:tcPr>
          <w:p w14:paraId="778C32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497" w:type="dxa"/>
            <w:vAlign w:val="center"/>
          </w:tcPr>
          <w:p w14:paraId="029C06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c>
          <w:tcPr>
            <w:tcW w:w="2575" w:type="dxa"/>
            <w:vAlign w:val="center"/>
          </w:tcPr>
          <w:p w14:paraId="47AA0C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c>
          <w:tcPr>
            <w:tcW w:w="810" w:type="dxa"/>
            <w:vAlign w:val="center"/>
          </w:tcPr>
          <w:p w14:paraId="604E81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r>
      <w:tr w14:paraId="4ECC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31798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916" w:type="dxa"/>
            <w:vAlign w:val="center"/>
          </w:tcPr>
          <w:p w14:paraId="451DEC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服务期限</w:t>
            </w:r>
          </w:p>
        </w:tc>
        <w:tc>
          <w:tcPr>
            <w:tcW w:w="2497" w:type="dxa"/>
            <w:vAlign w:val="center"/>
          </w:tcPr>
          <w:p w14:paraId="1BE73D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c>
          <w:tcPr>
            <w:tcW w:w="2575" w:type="dxa"/>
            <w:vAlign w:val="center"/>
          </w:tcPr>
          <w:p w14:paraId="257E79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c>
          <w:tcPr>
            <w:tcW w:w="810" w:type="dxa"/>
            <w:vAlign w:val="center"/>
          </w:tcPr>
          <w:p w14:paraId="549FDC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r>
      <w:tr w14:paraId="4F59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9EBEB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916" w:type="dxa"/>
            <w:vAlign w:val="center"/>
          </w:tcPr>
          <w:p w14:paraId="59012F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c>
          <w:tcPr>
            <w:tcW w:w="2497" w:type="dxa"/>
            <w:vAlign w:val="center"/>
          </w:tcPr>
          <w:p w14:paraId="058D3E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c>
          <w:tcPr>
            <w:tcW w:w="2575" w:type="dxa"/>
            <w:vAlign w:val="center"/>
          </w:tcPr>
          <w:p w14:paraId="150293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c>
          <w:tcPr>
            <w:tcW w:w="810" w:type="dxa"/>
            <w:vAlign w:val="center"/>
          </w:tcPr>
          <w:p w14:paraId="64F623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r>
    </w:tbl>
    <w:p w14:paraId="0AF1C32C">
      <w:pPr>
        <w:spacing w:line="360" w:lineRule="auto"/>
        <w:ind w:firstLine="4560" w:firstLineChars="1900"/>
        <w:rPr>
          <w:rFonts w:hint="eastAsia" w:ascii="宋体" w:hAnsi="宋体" w:eastAsia="宋体" w:cs="宋体"/>
          <w:color w:val="auto"/>
          <w:sz w:val="24"/>
          <w:highlight w:val="none"/>
        </w:rPr>
      </w:pPr>
    </w:p>
    <w:p w14:paraId="468E821F">
      <w:pPr>
        <w:spacing w:line="360" w:lineRule="auto"/>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14:paraId="527F6BC0">
      <w:pPr>
        <w:spacing w:line="360" w:lineRule="auto"/>
        <w:ind w:firstLine="4560" w:firstLineChars="19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77B4222">
      <w:pPr>
        <w:keepNext/>
        <w:keepLines/>
        <w:ind w:firstLine="480"/>
        <w:jc w:val="center"/>
        <w:rPr>
          <w:rFonts w:hint="eastAsia" w:asciiTheme="minorEastAsia" w:hAnsiTheme="minorEastAsia" w:eastAsiaTheme="minorEastAsia"/>
          <w:b/>
          <w:color w:val="auto"/>
          <w:highlight w:val="none"/>
        </w:rPr>
      </w:pPr>
      <w:r>
        <w:rPr>
          <w:rFonts w:asciiTheme="minorEastAsia" w:hAnsiTheme="minorEastAsia" w:eastAsiaTheme="minorEastAsia"/>
          <w:b/>
          <w:color w:val="auto"/>
          <w:highlight w:val="none"/>
        </w:rPr>
        <w:br w:type="page"/>
      </w:r>
    </w:p>
    <w:p w14:paraId="492EEBAC">
      <w:pPr>
        <w:ind w:left="0" w:leftChars="0" w:firstLine="0" w:firstLineChars="0"/>
        <w:jc w:val="center"/>
        <w:outlineLvl w:val="2"/>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lang w:val="en-US" w:eastAsia="zh-CN"/>
        </w:rPr>
        <w:t>八</w:t>
      </w:r>
      <w:r>
        <w:rPr>
          <w:rFonts w:hint="eastAsia" w:asciiTheme="minorEastAsia" w:hAnsiTheme="minorEastAsia" w:eastAsiaTheme="minorEastAsia"/>
          <w:b/>
          <w:color w:val="auto"/>
          <w:highlight w:val="none"/>
        </w:rPr>
        <w:t>、电子交易服务费</w:t>
      </w:r>
    </w:p>
    <w:p w14:paraId="07411574">
      <w:pPr>
        <w:snapToGrid w:val="0"/>
        <w:ind w:firstLine="0" w:firstLineChars="0"/>
        <w:jc w:val="center"/>
        <w:rPr>
          <w:rFonts w:hint="eastAsia" w:cs="Times New Roman"/>
          <w:color w:val="auto"/>
          <w:szCs w:val="28"/>
          <w:highlight w:val="none"/>
        </w:rPr>
      </w:pPr>
      <w:r>
        <w:rPr>
          <w:rFonts w:hint="eastAsia" w:cs="Times New Roman"/>
          <w:color w:val="auto"/>
          <w:szCs w:val="28"/>
          <w:highlight w:val="none"/>
        </w:rPr>
        <w:t>供应商应在此提供银行回单的扫描件。</w:t>
      </w:r>
    </w:p>
    <w:p w14:paraId="062768F7">
      <w:pPr>
        <w:widowControl/>
        <w:spacing w:line="240" w:lineRule="auto"/>
        <w:ind w:firstLine="0" w:firstLineChars="0"/>
        <w:jc w:val="center"/>
        <w:rPr>
          <w:rFonts w:hint="eastAsia" w:cs="@仿宋_GB2312"/>
          <w:b/>
          <w:bCs/>
          <w:color w:val="auto"/>
          <w:kern w:val="2"/>
          <w:szCs w:val="24"/>
          <w:highlight w:val="none"/>
        </w:rPr>
      </w:pPr>
    </w:p>
    <w:p w14:paraId="671514A1">
      <w:pPr>
        <w:widowControl/>
        <w:spacing w:line="240" w:lineRule="auto"/>
        <w:ind w:firstLine="0" w:firstLineChars="0"/>
        <w:jc w:val="center"/>
        <w:rPr>
          <w:rFonts w:hint="eastAsia" w:cs="@仿宋_GB2312"/>
          <w:b/>
          <w:bCs/>
          <w:color w:val="auto"/>
          <w:kern w:val="2"/>
          <w:szCs w:val="24"/>
          <w:highlight w:val="none"/>
        </w:rPr>
      </w:pPr>
    </w:p>
    <w:p w14:paraId="2BADDD1E">
      <w:pPr>
        <w:widowControl/>
        <w:spacing w:line="240" w:lineRule="auto"/>
        <w:ind w:firstLine="0" w:firstLineChars="0"/>
        <w:jc w:val="center"/>
        <w:rPr>
          <w:rFonts w:hint="eastAsia" w:cs="@仿宋_GB2312"/>
          <w:b/>
          <w:bCs/>
          <w:color w:val="auto"/>
          <w:kern w:val="2"/>
          <w:szCs w:val="24"/>
          <w:highlight w:val="none"/>
        </w:rPr>
      </w:pPr>
    </w:p>
    <w:p w14:paraId="34AA6BE2">
      <w:pPr>
        <w:widowControl/>
        <w:spacing w:line="240" w:lineRule="auto"/>
        <w:ind w:firstLine="0" w:firstLineChars="0"/>
        <w:jc w:val="center"/>
        <w:rPr>
          <w:rFonts w:hint="eastAsia" w:cs="@仿宋_GB2312"/>
          <w:b/>
          <w:bCs/>
          <w:color w:val="auto"/>
          <w:kern w:val="2"/>
          <w:szCs w:val="24"/>
          <w:highlight w:val="none"/>
        </w:rPr>
      </w:pPr>
    </w:p>
    <w:p w14:paraId="33F999BF">
      <w:pPr>
        <w:widowControl/>
        <w:spacing w:line="240" w:lineRule="auto"/>
        <w:ind w:firstLine="0" w:firstLineChars="0"/>
        <w:jc w:val="center"/>
        <w:rPr>
          <w:rFonts w:hint="eastAsia" w:cs="@仿宋_GB2312"/>
          <w:b/>
          <w:bCs/>
          <w:color w:val="auto"/>
          <w:kern w:val="2"/>
          <w:szCs w:val="24"/>
          <w:highlight w:val="none"/>
        </w:rPr>
      </w:pPr>
    </w:p>
    <w:p w14:paraId="02E8E2B5">
      <w:pPr>
        <w:widowControl/>
        <w:spacing w:line="240" w:lineRule="auto"/>
        <w:ind w:firstLine="0" w:firstLineChars="0"/>
        <w:jc w:val="center"/>
        <w:rPr>
          <w:rFonts w:hint="eastAsia" w:cs="@仿宋_GB2312"/>
          <w:b/>
          <w:bCs/>
          <w:color w:val="auto"/>
          <w:kern w:val="2"/>
          <w:szCs w:val="24"/>
          <w:highlight w:val="none"/>
        </w:rPr>
      </w:pPr>
    </w:p>
    <w:p w14:paraId="3939FEB0">
      <w:pPr>
        <w:widowControl/>
        <w:spacing w:line="240" w:lineRule="auto"/>
        <w:ind w:firstLine="0" w:firstLineChars="0"/>
        <w:jc w:val="center"/>
        <w:rPr>
          <w:rFonts w:hint="eastAsia" w:cs="@仿宋_GB2312"/>
          <w:b/>
          <w:bCs/>
          <w:color w:val="auto"/>
          <w:kern w:val="2"/>
          <w:szCs w:val="24"/>
          <w:highlight w:val="none"/>
        </w:rPr>
      </w:pPr>
    </w:p>
    <w:p w14:paraId="56D32006">
      <w:pPr>
        <w:widowControl/>
        <w:spacing w:line="240" w:lineRule="auto"/>
        <w:ind w:firstLine="0" w:firstLineChars="0"/>
        <w:jc w:val="center"/>
        <w:rPr>
          <w:rFonts w:hint="eastAsia" w:cs="@仿宋_GB2312"/>
          <w:b/>
          <w:bCs/>
          <w:color w:val="auto"/>
          <w:kern w:val="2"/>
          <w:szCs w:val="24"/>
          <w:highlight w:val="none"/>
        </w:rPr>
      </w:pPr>
    </w:p>
    <w:p w14:paraId="664E6BF5">
      <w:pPr>
        <w:widowControl/>
        <w:spacing w:line="240" w:lineRule="auto"/>
        <w:ind w:firstLine="0" w:firstLineChars="0"/>
        <w:jc w:val="center"/>
        <w:rPr>
          <w:rFonts w:hint="eastAsia" w:cs="@仿宋_GB2312"/>
          <w:b/>
          <w:bCs/>
          <w:color w:val="auto"/>
          <w:kern w:val="2"/>
          <w:szCs w:val="24"/>
          <w:highlight w:val="none"/>
        </w:rPr>
      </w:pPr>
    </w:p>
    <w:p w14:paraId="608D9827">
      <w:pPr>
        <w:widowControl/>
        <w:spacing w:line="240" w:lineRule="auto"/>
        <w:ind w:firstLine="0" w:firstLineChars="0"/>
        <w:jc w:val="center"/>
        <w:rPr>
          <w:rFonts w:hint="eastAsia" w:cs="@仿宋_GB2312"/>
          <w:b/>
          <w:bCs/>
          <w:color w:val="auto"/>
          <w:kern w:val="2"/>
          <w:szCs w:val="24"/>
          <w:highlight w:val="none"/>
        </w:rPr>
      </w:pPr>
    </w:p>
    <w:p w14:paraId="322DF5AE">
      <w:pPr>
        <w:widowControl/>
        <w:spacing w:line="240" w:lineRule="auto"/>
        <w:ind w:firstLine="0" w:firstLineChars="0"/>
        <w:jc w:val="center"/>
        <w:rPr>
          <w:rFonts w:hint="eastAsia" w:cs="@仿宋_GB2312"/>
          <w:b/>
          <w:bCs/>
          <w:color w:val="auto"/>
          <w:kern w:val="2"/>
          <w:szCs w:val="24"/>
          <w:highlight w:val="none"/>
        </w:rPr>
      </w:pPr>
    </w:p>
    <w:p w14:paraId="480632F8">
      <w:pPr>
        <w:widowControl/>
        <w:spacing w:line="240" w:lineRule="auto"/>
        <w:ind w:firstLine="0" w:firstLineChars="0"/>
        <w:jc w:val="center"/>
        <w:rPr>
          <w:rFonts w:hint="eastAsia" w:cs="@仿宋_GB2312"/>
          <w:b/>
          <w:bCs/>
          <w:color w:val="auto"/>
          <w:kern w:val="2"/>
          <w:szCs w:val="24"/>
          <w:highlight w:val="none"/>
        </w:rPr>
      </w:pPr>
    </w:p>
    <w:p w14:paraId="29939902">
      <w:pPr>
        <w:widowControl/>
        <w:spacing w:line="240" w:lineRule="auto"/>
        <w:ind w:firstLine="0" w:firstLineChars="0"/>
        <w:jc w:val="center"/>
        <w:rPr>
          <w:rFonts w:hint="eastAsia" w:cs="@仿宋_GB2312"/>
          <w:b/>
          <w:bCs/>
          <w:color w:val="auto"/>
          <w:kern w:val="2"/>
          <w:szCs w:val="24"/>
          <w:highlight w:val="none"/>
        </w:rPr>
      </w:pPr>
    </w:p>
    <w:p w14:paraId="5D3582D6">
      <w:pPr>
        <w:spacing w:after="120" w:line="480" w:lineRule="auto"/>
        <w:ind w:firstLine="482"/>
        <w:rPr>
          <w:rFonts w:hint="eastAsia" w:cs="宋体"/>
          <w:b/>
          <w:bCs/>
          <w:color w:val="auto"/>
          <w:kern w:val="2"/>
          <w:szCs w:val="24"/>
          <w:highlight w:val="none"/>
        </w:rPr>
      </w:pPr>
      <w:r>
        <w:rPr>
          <w:rFonts w:hint="eastAsia" w:cs="宋体"/>
          <w:b/>
          <w:bCs/>
          <w:color w:val="auto"/>
          <w:kern w:val="2"/>
          <w:szCs w:val="24"/>
          <w:highlight w:val="none"/>
        </w:rPr>
        <w:t>如需开具</w:t>
      </w:r>
      <w:r>
        <w:rPr>
          <w:rFonts w:hint="eastAsia" w:cs="宋体"/>
          <w:b/>
          <w:bCs/>
          <w:color w:val="auto"/>
          <w:kern w:val="2"/>
          <w:szCs w:val="24"/>
          <w:highlight w:val="none"/>
          <w:lang w:eastAsia="zh-CN"/>
        </w:rPr>
        <w:t>询价</w:t>
      </w:r>
      <w:r>
        <w:rPr>
          <w:rFonts w:hint="eastAsia" w:cs="宋体"/>
          <w:b/>
          <w:bCs/>
          <w:color w:val="auto"/>
          <w:kern w:val="2"/>
          <w:szCs w:val="24"/>
          <w:highlight w:val="none"/>
        </w:rPr>
        <w:t>保证金及电子交易服务费发票请在本页附上开票信息，开票信息按照下列格式填写，发票开具后可在单位税务数字账户中查收，如未填写或填写不完整后期自行带转账回单至肥光办公区3号楼2楼大厅3号窗口开具。</w:t>
      </w:r>
    </w:p>
    <w:p w14:paraId="72C67B40">
      <w:pPr>
        <w:ind w:firstLine="0" w:firstLineChars="0"/>
        <w:rPr>
          <w:rFonts w:hint="eastAsia" w:cs="宋体"/>
          <w:b/>
          <w:color w:val="auto"/>
          <w:kern w:val="2"/>
          <w:szCs w:val="24"/>
          <w:highlight w:val="none"/>
        </w:rPr>
      </w:pPr>
      <w:r>
        <w:rPr>
          <w:rFonts w:hint="eastAsia" w:cs="宋体"/>
          <w:b/>
          <w:color w:val="auto"/>
          <w:kern w:val="2"/>
          <w:szCs w:val="24"/>
          <w:highlight w:val="none"/>
        </w:rPr>
        <w:t>开票信息：</w:t>
      </w:r>
    </w:p>
    <w:p w14:paraId="384115EB">
      <w:pPr>
        <w:spacing w:after="120"/>
        <w:ind w:firstLine="0" w:firstLineChars="0"/>
        <w:rPr>
          <w:rFonts w:hint="eastAsia" w:cs="宋体"/>
          <w:b/>
          <w:color w:val="auto"/>
          <w:kern w:val="2"/>
          <w:szCs w:val="24"/>
          <w:highlight w:val="none"/>
        </w:rPr>
      </w:pPr>
      <w:r>
        <w:rPr>
          <w:rFonts w:hint="eastAsia" w:cs="宋体"/>
          <w:b/>
          <w:color w:val="auto"/>
          <w:kern w:val="2"/>
          <w:szCs w:val="24"/>
          <w:highlight w:val="none"/>
        </w:rPr>
        <w:t>发票类型：</w:t>
      </w:r>
      <w:r>
        <w:rPr>
          <w:rFonts w:hint="eastAsia" w:cs="宋体"/>
          <w:b/>
          <w:color w:val="auto"/>
          <w:kern w:val="2"/>
          <w:szCs w:val="24"/>
          <w:highlight w:val="none"/>
          <w:u w:val="single"/>
        </w:rPr>
        <w:t xml:space="preserve">               </w:t>
      </w:r>
      <w:r>
        <w:rPr>
          <w:rFonts w:hint="eastAsia" w:cs="宋体"/>
          <w:b/>
          <w:color w:val="auto"/>
          <w:kern w:val="2"/>
          <w:szCs w:val="24"/>
          <w:highlight w:val="none"/>
        </w:rPr>
        <w:t>（专票或普票）</w:t>
      </w:r>
    </w:p>
    <w:p w14:paraId="6560290A">
      <w:pPr>
        <w:ind w:firstLine="0" w:firstLineChars="0"/>
        <w:rPr>
          <w:rFonts w:hint="eastAsia" w:cs="宋体"/>
          <w:b/>
          <w:color w:val="auto"/>
          <w:kern w:val="2"/>
          <w:szCs w:val="24"/>
          <w:highlight w:val="none"/>
        </w:rPr>
      </w:pPr>
      <w:r>
        <w:rPr>
          <w:rFonts w:hint="eastAsia" w:cs="宋体"/>
          <w:b/>
          <w:color w:val="auto"/>
          <w:kern w:val="2"/>
          <w:szCs w:val="24"/>
          <w:highlight w:val="none"/>
        </w:rPr>
        <w:t>公司名称：</w:t>
      </w:r>
      <w:r>
        <w:rPr>
          <w:rFonts w:hint="eastAsia" w:cs="宋体"/>
          <w:color w:val="auto"/>
          <w:kern w:val="1"/>
          <w:szCs w:val="24"/>
          <w:highlight w:val="none"/>
        </w:rPr>
        <w:t xml:space="preserve"> </w:t>
      </w:r>
      <w:r>
        <w:rPr>
          <w:rFonts w:hint="eastAsia" w:cs="宋体"/>
          <w:color w:val="auto"/>
          <w:kern w:val="1"/>
          <w:szCs w:val="24"/>
          <w:highlight w:val="none"/>
          <w:u w:val="single"/>
        </w:rPr>
        <w:t xml:space="preserve">                           </w:t>
      </w:r>
      <w:r>
        <w:rPr>
          <w:rFonts w:hint="eastAsia" w:cs="宋体"/>
          <w:color w:val="auto"/>
          <w:kern w:val="1"/>
          <w:szCs w:val="24"/>
          <w:highlight w:val="none"/>
        </w:rPr>
        <w:t xml:space="preserve">     </w:t>
      </w:r>
    </w:p>
    <w:p w14:paraId="573FE964">
      <w:pPr>
        <w:widowControl/>
        <w:ind w:firstLine="0" w:firstLineChars="0"/>
        <w:jc w:val="left"/>
        <w:rPr>
          <w:rFonts w:hint="eastAsia" w:cs="宋体"/>
          <w:b/>
          <w:color w:val="auto"/>
          <w:kern w:val="2"/>
          <w:szCs w:val="24"/>
          <w:highlight w:val="none"/>
          <w:u w:val="single"/>
        </w:rPr>
      </w:pPr>
      <w:r>
        <w:rPr>
          <w:rFonts w:hint="eastAsia" w:cs="宋体"/>
          <w:b/>
          <w:color w:val="auto"/>
          <w:kern w:val="2"/>
          <w:szCs w:val="24"/>
          <w:highlight w:val="none"/>
        </w:rPr>
        <w:t>纳税识别号：</w:t>
      </w:r>
      <w:r>
        <w:rPr>
          <w:rFonts w:hint="eastAsia" w:cs="宋体"/>
          <w:b/>
          <w:color w:val="auto"/>
          <w:kern w:val="2"/>
          <w:szCs w:val="24"/>
          <w:highlight w:val="none"/>
          <w:u w:val="single"/>
        </w:rPr>
        <w:t xml:space="preserve">                          </w:t>
      </w:r>
    </w:p>
    <w:p w14:paraId="1D0E228D">
      <w:pPr>
        <w:widowControl/>
        <w:ind w:firstLine="0" w:firstLineChars="0"/>
        <w:jc w:val="left"/>
        <w:rPr>
          <w:rFonts w:hint="eastAsia" w:cs="宋体"/>
          <w:b/>
          <w:color w:val="auto"/>
          <w:kern w:val="2"/>
          <w:szCs w:val="24"/>
          <w:highlight w:val="none"/>
          <w:u w:val="single"/>
        </w:rPr>
      </w:pPr>
      <w:r>
        <w:rPr>
          <w:rFonts w:hint="eastAsia" w:cs="宋体"/>
          <w:b/>
          <w:color w:val="auto"/>
          <w:kern w:val="2"/>
          <w:szCs w:val="24"/>
          <w:highlight w:val="none"/>
        </w:rPr>
        <w:t>开户行名称：</w:t>
      </w:r>
      <w:r>
        <w:rPr>
          <w:rFonts w:hint="eastAsia" w:cs="宋体"/>
          <w:b/>
          <w:color w:val="auto"/>
          <w:kern w:val="2"/>
          <w:szCs w:val="24"/>
          <w:highlight w:val="none"/>
          <w:u w:val="single"/>
        </w:rPr>
        <w:t xml:space="preserve">                          </w:t>
      </w:r>
    </w:p>
    <w:p w14:paraId="6C74E6A7">
      <w:pPr>
        <w:widowControl/>
        <w:spacing w:line="240" w:lineRule="auto"/>
        <w:ind w:firstLine="0" w:firstLineChars="0"/>
        <w:jc w:val="left"/>
        <w:rPr>
          <w:rFonts w:hint="eastAsia" w:cs="宋体"/>
          <w:b/>
          <w:bCs/>
          <w:color w:val="auto"/>
          <w:kern w:val="2"/>
          <w:szCs w:val="24"/>
          <w:highlight w:val="none"/>
        </w:rPr>
      </w:pPr>
      <w:r>
        <w:rPr>
          <w:rFonts w:hint="eastAsia" w:cs="宋体"/>
          <w:b/>
          <w:color w:val="auto"/>
          <w:kern w:val="2"/>
          <w:szCs w:val="24"/>
          <w:highlight w:val="none"/>
        </w:rPr>
        <w:t>开户行账号：</w:t>
      </w:r>
      <w:r>
        <w:rPr>
          <w:rFonts w:hint="eastAsia" w:cs="宋体"/>
          <w:b/>
          <w:color w:val="auto"/>
          <w:kern w:val="2"/>
          <w:szCs w:val="24"/>
          <w:highlight w:val="none"/>
          <w:u w:val="single"/>
        </w:rPr>
        <w:t xml:space="preserve">                          </w:t>
      </w:r>
    </w:p>
    <w:p w14:paraId="5A727C02">
      <w:pPr>
        <w:widowControl/>
        <w:spacing w:line="240" w:lineRule="auto"/>
        <w:ind w:firstLine="0" w:firstLineChars="0"/>
        <w:rPr>
          <w:rFonts w:hint="eastAsia" w:cs="@仿宋_GB2312"/>
          <w:b/>
          <w:bCs/>
          <w:color w:val="auto"/>
          <w:kern w:val="2"/>
          <w:szCs w:val="24"/>
          <w:highlight w:val="none"/>
        </w:rPr>
      </w:pPr>
    </w:p>
    <w:p w14:paraId="2A654ECC">
      <w:pPr>
        <w:widowControl/>
        <w:spacing w:line="240" w:lineRule="auto"/>
        <w:ind w:firstLine="0" w:firstLineChars="0"/>
        <w:jc w:val="center"/>
        <w:rPr>
          <w:rFonts w:hint="eastAsia" w:cs="@仿宋_GB2312"/>
          <w:b/>
          <w:bCs/>
          <w:color w:val="auto"/>
          <w:kern w:val="2"/>
          <w:szCs w:val="24"/>
          <w:highlight w:val="none"/>
        </w:rPr>
      </w:pPr>
    </w:p>
    <w:p w14:paraId="169893B1">
      <w:pPr>
        <w:widowControl/>
        <w:spacing w:line="240" w:lineRule="auto"/>
        <w:ind w:firstLine="0" w:firstLineChars="0"/>
        <w:jc w:val="left"/>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br w:type="page"/>
      </w:r>
    </w:p>
    <w:p w14:paraId="7094E89E">
      <w:pPr>
        <w:ind w:firstLine="482"/>
        <w:jc w:val="center"/>
        <w:outlineLvl w:val="2"/>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lang w:val="en-US" w:eastAsia="zh-CN"/>
        </w:rPr>
        <w:t>九</w:t>
      </w:r>
      <w:r>
        <w:rPr>
          <w:rFonts w:hint="eastAsia" w:asciiTheme="minorEastAsia" w:hAnsiTheme="minorEastAsia" w:eastAsiaTheme="minorEastAsia"/>
          <w:b/>
          <w:color w:val="auto"/>
          <w:highlight w:val="none"/>
        </w:rPr>
        <w:t>、其他相关证明材料</w:t>
      </w:r>
    </w:p>
    <w:p w14:paraId="75761DC8">
      <w:pPr>
        <w:ind w:firstLine="480"/>
        <w:jc w:val="center"/>
        <w:rPr>
          <w:rFonts w:hint="eastAsia"/>
          <w:color w:val="auto"/>
          <w:szCs w:val="24"/>
          <w:highlight w:val="none"/>
        </w:rPr>
      </w:pPr>
      <w:bookmarkStart w:id="22" w:name="_Toc19685"/>
      <w:bookmarkStart w:id="23" w:name="_Toc29973"/>
      <w:r>
        <w:rPr>
          <w:rFonts w:hint="eastAsia"/>
          <w:color w:val="auto"/>
          <w:szCs w:val="24"/>
          <w:highlight w:val="none"/>
        </w:rPr>
        <w:t>供应商按照第四章评审方法和标准</w:t>
      </w:r>
      <w:r>
        <w:rPr>
          <w:rFonts w:hint="eastAsia"/>
          <w:color w:val="auto"/>
          <w:szCs w:val="24"/>
          <w:highlight w:val="none"/>
          <w:lang w:val="en-US" w:eastAsia="zh-CN"/>
        </w:rPr>
        <w:t>提供</w:t>
      </w:r>
      <w:r>
        <w:rPr>
          <w:rFonts w:hint="eastAsia"/>
          <w:color w:val="auto"/>
          <w:szCs w:val="24"/>
          <w:highlight w:val="none"/>
        </w:rPr>
        <w:t>的其他资料。</w:t>
      </w:r>
      <w:bookmarkEnd w:id="22"/>
      <w:bookmarkEnd w:id="23"/>
    </w:p>
    <w:p w14:paraId="2D14CA02">
      <w:pPr>
        <w:ind w:firstLine="480"/>
        <w:rPr>
          <w:rFonts w:hint="eastAsia"/>
          <w:color w:val="auto"/>
          <w:szCs w:val="22"/>
          <w:highlight w:val="none"/>
        </w:rPr>
      </w:pPr>
      <w:r>
        <w:rPr>
          <w:rFonts w:hint="eastAsia"/>
          <w:color w:val="auto"/>
          <w:szCs w:val="22"/>
          <w:highlight w:val="none"/>
        </w:rPr>
        <w:br w:type="page"/>
      </w:r>
    </w:p>
    <w:p w14:paraId="31392B38">
      <w:pPr>
        <w:ind w:left="0" w:leftChars="0" w:firstLine="0" w:firstLineChars="0"/>
        <w:jc w:val="center"/>
        <w:rPr>
          <w:rFonts w:hint="eastAsia" w:cs="宋体"/>
          <w:b/>
          <w:bCs/>
          <w:color w:val="auto"/>
          <w:sz w:val="44"/>
          <w:szCs w:val="44"/>
          <w:highlight w:val="none"/>
        </w:rPr>
      </w:pPr>
      <w:r>
        <w:rPr>
          <w:rFonts w:hint="eastAsia" w:cs="宋体"/>
          <w:b/>
          <w:bCs/>
          <w:color w:val="auto"/>
          <w:sz w:val="44"/>
          <w:szCs w:val="44"/>
          <w:highlight w:val="none"/>
        </w:rPr>
        <w:t>附件：全流程电子招标采购具体要求</w:t>
      </w:r>
      <w:r>
        <w:rPr>
          <w:rStyle w:val="65"/>
          <w:rFonts w:hint="eastAsia" w:cs="宋体"/>
          <w:b/>
          <w:bCs/>
          <w:color w:val="auto"/>
          <w:sz w:val="44"/>
          <w:szCs w:val="44"/>
          <w:highlight w:val="none"/>
        </w:rPr>
        <w:footnoteReference w:id="0"/>
      </w:r>
    </w:p>
    <w:p w14:paraId="1A4470BF">
      <w:pPr>
        <w:spacing w:line="400" w:lineRule="exact"/>
        <w:ind w:firstLine="480"/>
        <w:rPr>
          <w:rFonts w:hint="eastAsia" w:cs="宋体"/>
          <w:color w:val="auto"/>
          <w:szCs w:val="24"/>
          <w:highlight w:val="none"/>
        </w:rPr>
      </w:pPr>
      <w:r>
        <w:rPr>
          <w:rFonts w:hint="eastAsia" w:cs="宋体"/>
          <w:color w:val="auto"/>
          <w:szCs w:val="24"/>
          <w:highlight w:val="none"/>
        </w:rPr>
        <w:t>说明：当采用非招标方式进行全流程电子采购活动时，按照本规定执行，其中本要求“</w:t>
      </w:r>
      <w:r>
        <w:rPr>
          <w:rFonts w:hint="eastAsia" w:cs="宋体"/>
          <w:color w:val="auto"/>
          <w:szCs w:val="24"/>
          <w:highlight w:val="none"/>
          <w:lang w:val="en-US" w:eastAsia="zh-CN"/>
        </w:rPr>
        <w:t>投标人</w:t>
      </w:r>
      <w:r>
        <w:rPr>
          <w:rFonts w:hint="eastAsia" w:cs="宋体"/>
          <w:color w:val="auto"/>
          <w:szCs w:val="24"/>
          <w:highlight w:val="none"/>
        </w:rPr>
        <w:t>”按“</w:t>
      </w:r>
      <w:r>
        <w:rPr>
          <w:rFonts w:hint="eastAsia"/>
          <w:color w:val="auto"/>
          <w:szCs w:val="18"/>
          <w:highlight w:val="none"/>
          <w:lang w:eastAsia="zh-CN"/>
        </w:rPr>
        <w:t>供应商</w:t>
      </w:r>
      <w:r>
        <w:rPr>
          <w:rFonts w:hint="eastAsia" w:cs="宋体"/>
          <w:color w:val="auto"/>
          <w:szCs w:val="24"/>
          <w:highlight w:val="none"/>
        </w:rPr>
        <w:t>”理解，“</w:t>
      </w:r>
      <w:r>
        <w:rPr>
          <w:rFonts w:hint="eastAsia" w:cs="宋体"/>
          <w:color w:val="auto"/>
          <w:szCs w:val="24"/>
          <w:highlight w:val="none"/>
          <w:lang w:val="en-US" w:eastAsia="zh-CN"/>
        </w:rPr>
        <w:t>招标</w:t>
      </w:r>
      <w:r>
        <w:rPr>
          <w:rFonts w:hint="eastAsia" w:cs="宋体"/>
          <w:color w:val="auto"/>
          <w:szCs w:val="24"/>
          <w:highlight w:val="none"/>
        </w:rPr>
        <w:t>文件”按“响应文件”理解，“招标文件”按“采购文件”理解，“投标文件递交截止时间”按“首次递交响应文件截止时间”理解，“开标”按“开启响应文件”理解，“评</w:t>
      </w:r>
      <w:r>
        <w:rPr>
          <w:rFonts w:hint="eastAsia" w:cs="宋体"/>
          <w:color w:val="auto"/>
          <w:szCs w:val="24"/>
          <w:highlight w:val="none"/>
          <w:lang w:val="en-US" w:eastAsia="zh-CN"/>
        </w:rPr>
        <w:t>标</w:t>
      </w:r>
      <w:r>
        <w:rPr>
          <w:rFonts w:hint="eastAsia" w:cs="宋体"/>
          <w:color w:val="auto"/>
          <w:szCs w:val="24"/>
          <w:highlight w:val="none"/>
        </w:rPr>
        <w:t>委员会”按“评审小组”理解，“投标无效”按“响应文件无效”理解。</w:t>
      </w:r>
    </w:p>
    <w:p w14:paraId="1AE3BB67">
      <w:pPr>
        <w:spacing w:line="400" w:lineRule="exact"/>
        <w:ind w:firstLine="480"/>
        <w:rPr>
          <w:rFonts w:hint="eastAsia" w:cs="宋体"/>
          <w:color w:val="auto"/>
          <w:szCs w:val="24"/>
          <w:highlight w:val="none"/>
        </w:rPr>
      </w:pPr>
    </w:p>
    <w:p w14:paraId="04160C1D">
      <w:pPr>
        <w:spacing w:line="400" w:lineRule="exact"/>
        <w:ind w:firstLine="480"/>
        <w:rPr>
          <w:rFonts w:hint="eastAsia" w:cs="宋体"/>
          <w:color w:val="auto"/>
          <w:szCs w:val="24"/>
          <w:highlight w:val="none"/>
        </w:rPr>
      </w:pPr>
      <w:r>
        <w:rPr>
          <w:rFonts w:hint="eastAsia" w:cs="宋体"/>
          <w:color w:val="auto"/>
          <w:szCs w:val="24"/>
          <w:highlight w:val="none"/>
        </w:rPr>
        <w:t>一、</w:t>
      </w:r>
      <w:r>
        <w:rPr>
          <w:rFonts w:hint="eastAsia" w:cs="宋体"/>
          <w:color w:val="auto"/>
          <w:highlight w:val="none"/>
        </w:rPr>
        <w:t>CA</w:t>
      </w:r>
      <w:r>
        <w:rPr>
          <w:rFonts w:hint="eastAsia" w:cs="宋体"/>
          <w:color w:val="auto"/>
          <w:szCs w:val="24"/>
          <w:highlight w:val="none"/>
        </w:rPr>
        <w:t>证书办理和注意事项</w:t>
      </w:r>
    </w:p>
    <w:p w14:paraId="45640CCC">
      <w:pPr>
        <w:spacing w:line="400" w:lineRule="exact"/>
        <w:ind w:firstLine="480"/>
        <w:rPr>
          <w:rFonts w:hint="eastAsia" w:cs="宋体"/>
          <w:color w:val="auto"/>
          <w:highlight w:val="none"/>
        </w:rPr>
      </w:pPr>
      <w:r>
        <w:rPr>
          <w:rFonts w:hint="eastAsia" w:cs="宋体"/>
          <w:color w:val="auto"/>
          <w:szCs w:val="24"/>
          <w:highlight w:val="none"/>
        </w:rPr>
        <w:t>1.本项目采用全流程电子招标采购方式，</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应及时办理CA证书，用于对投标文件进行电子签章及加、解密。</w:t>
      </w:r>
    </w:p>
    <w:p w14:paraId="19097C4D">
      <w:pPr>
        <w:spacing w:line="400" w:lineRule="exact"/>
        <w:ind w:firstLine="480"/>
        <w:rPr>
          <w:rFonts w:hint="eastAsia" w:cs="宋体"/>
          <w:bCs/>
          <w:color w:val="auto"/>
          <w:highlight w:val="none"/>
        </w:rPr>
      </w:pPr>
      <w:r>
        <w:rPr>
          <w:rFonts w:hint="eastAsia" w:cs="宋体"/>
          <w:color w:val="auto"/>
          <w:szCs w:val="24"/>
          <w:highlight w:val="none"/>
        </w:rPr>
        <w:t>2.CA</w:t>
      </w:r>
      <w:r>
        <w:rPr>
          <w:rFonts w:hint="eastAsia" w:cs="宋体"/>
          <w:color w:val="auto"/>
          <w:highlight w:val="none"/>
        </w:rPr>
        <w:t>证书</w:t>
      </w:r>
      <w:r>
        <w:rPr>
          <w:rFonts w:hint="eastAsia" w:cs="宋体"/>
          <w:color w:val="auto"/>
          <w:szCs w:val="24"/>
          <w:highlight w:val="none"/>
        </w:rPr>
        <w:t>办理详见</w:t>
      </w:r>
      <w:r>
        <w:rPr>
          <w:rFonts w:hint="eastAsia" w:cs="宋体"/>
          <w:bCs/>
          <w:color w:val="auto"/>
          <w:highlight w:val="none"/>
        </w:rPr>
        <w:t>《优质采平台CA数字证书办理说明》：</w:t>
      </w:r>
    </w:p>
    <w:p w14:paraId="0E8FBCA8">
      <w:pPr>
        <w:spacing w:line="400" w:lineRule="exact"/>
        <w:ind w:firstLine="480"/>
        <w:rPr>
          <w:rFonts w:hint="eastAsia" w:cs="宋体"/>
          <w:b/>
          <w:bCs/>
          <w:color w:val="auto"/>
          <w:highlight w:val="none"/>
        </w:rPr>
      </w:pPr>
      <w:r>
        <w:rPr>
          <w:color w:val="auto"/>
          <w:highlight w:val="none"/>
        </w:rPr>
        <w:fldChar w:fldCharType="begin"/>
      </w:r>
      <w:r>
        <w:rPr>
          <w:color w:val="auto"/>
          <w:highlight w:val="none"/>
        </w:rPr>
        <w:instrText xml:space="preserve"> HYPERLINK "http://www.youzhicai.com/ActivityTopic/AdviceDetail/8f80a7ec-911f-4c4d-a123-f8849880f045" </w:instrText>
      </w:r>
      <w:r>
        <w:rPr>
          <w:color w:val="auto"/>
          <w:highlight w:val="none"/>
        </w:rPr>
        <w:fldChar w:fldCharType="separate"/>
      </w:r>
      <w:r>
        <w:rPr>
          <w:rStyle w:val="63"/>
          <w:rFonts w:hint="eastAsia" w:cs="宋体"/>
          <w:bCs/>
          <w:color w:val="auto"/>
          <w:highlight w:val="none"/>
        </w:rPr>
        <w:t>http://www.youzhicai.com/ActivityTopic/AdviceDetail/8f80a7ec-911f-4c4d-a123-f</w:t>
      </w:r>
      <w:bookmarkStart w:id="24" w:name="_Hlt105085548"/>
      <w:bookmarkStart w:id="25" w:name="_Hlt105085547"/>
      <w:r>
        <w:rPr>
          <w:rStyle w:val="63"/>
          <w:rFonts w:hint="eastAsia" w:cs="宋体"/>
          <w:bCs/>
          <w:color w:val="auto"/>
          <w:highlight w:val="none"/>
        </w:rPr>
        <w:t>8</w:t>
      </w:r>
      <w:bookmarkEnd w:id="24"/>
      <w:bookmarkEnd w:id="25"/>
      <w:r>
        <w:rPr>
          <w:rStyle w:val="63"/>
          <w:rFonts w:hint="eastAsia" w:cs="宋体"/>
          <w:bCs/>
          <w:color w:val="auto"/>
          <w:highlight w:val="none"/>
        </w:rPr>
        <w:t>849880f045</w:t>
      </w:r>
      <w:r>
        <w:rPr>
          <w:rStyle w:val="63"/>
          <w:rFonts w:hint="eastAsia" w:cs="宋体"/>
          <w:bCs/>
          <w:color w:val="auto"/>
          <w:highlight w:val="none"/>
        </w:rPr>
        <w:fldChar w:fldCharType="end"/>
      </w:r>
      <w:r>
        <w:rPr>
          <w:rFonts w:hint="eastAsia" w:cs="宋体"/>
          <w:bCs/>
          <w:color w:val="auto"/>
          <w:highlight w:val="none"/>
        </w:rPr>
        <w:t>。</w:t>
      </w:r>
    </w:p>
    <w:p w14:paraId="0DD7D1B9">
      <w:pPr>
        <w:spacing w:line="400" w:lineRule="exact"/>
        <w:ind w:firstLine="480"/>
        <w:rPr>
          <w:rFonts w:hint="eastAsia" w:cs="宋体"/>
          <w:color w:val="auto"/>
          <w:highlight w:val="none"/>
        </w:rPr>
      </w:pPr>
      <w:r>
        <w:rPr>
          <w:rFonts w:hint="eastAsia" w:cs="宋体"/>
          <w:color w:val="auto"/>
          <w:szCs w:val="24"/>
          <w:highlight w:val="none"/>
        </w:rPr>
        <w:t>3.CA</w:t>
      </w:r>
      <w:r>
        <w:rPr>
          <w:rFonts w:hint="eastAsia" w:cs="宋体"/>
          <w:color w:val="auto"/>
          <w:highlight w:val="none"/>
        </w:rPr>
        <w:t>证书</w:t>
      </w:r>
      <w:r>
        <w:rPr>
          <w:rFonts w:hint="eastAsia" w:cs="宋体"/>
          <w:color w:val="auto"/>
          <w:szCs w:val="24"/>
          <w:highlight w:val="none"/>
        </w:rPr>
        <w:t>到期或即将到期，须在递交投标文件前办理续期。</w:t>
      </w:r>
    </w:p>
    <w:p w14:paraId="5E8D5F37">
      <w:pPr>
        <w:spacing w:line="400" w:lineRule="exact"/>
        <w:ind w:firstLine="480"/>
        <w:rPr>
          <w:rFonts w:hint="eastAsia" w:cs="宋体"/>
          <w:color w:val="auto"/>
          <w:highlight w:val="none"/>
        </w:rPr>
      </w:pPr>
      <w:r>
        <w:rPr>
          <w:rFonts w:hint="eastAsia" w:cs="宋体"/>
          <w:color w:val="auto"/>
          <w:szCs w:val="24"/>
          <w:highlight w:val="none"/>
        </w:rPr>
        <w:t>4.CA锁</w:t>
      </w:r>
      <w:r>
        <w:rPr>
          <w:rFonts w:hint="eastAsia" w:cs="宋体"/>
          <w:color w:val="auto"/>
          <w:highlight w:val="none"/>
        </w:rPr>
        <w:t>遗失、损坏等无法使用，须在递交投标文件前补办CA锁。</w:t>
      </w:r>
    </w:p>
    <w:p w14:paraId="6F834BDE">
      <w:pPr>
        <w:spacing w:line="400" w:lineRule="exact"/>
        <w:ind w:firstLine="480"/>
        <w:rPr>
          <w:rFonts w:hint="eastAsia" w:cs="宋体"/>
          <w:color w:val="auto"/>
          <w:highlight w:val="none"/>
        </w:rPr>
      </w:pPr>
      <w:r>
        <w:rPr>
          <w:rFonts w:hint="eastAsia" w:cs="宋体"/>
          <w:color w:val="auto"/>
          <w:szCs w:val="24"/>
          <w:highlight w:val="none"/>
        </w:rPr>
        <w:t>5.企业</w:t>
      </w:r>
      <w:r>
        <w:rPr>
          <w:rFonts w:hint="eastAsia" w:cs="宋体"/>
          <w:color w:val="auto"/>
          <w:highlight w:val="none"/>
        </w:rPr>
        <w:t>信息（包括但不限于企业名称和法定代表人信息）发生变更的，须在递交投标文件前变更CA证书。</w:t>
      </w:r>
    </w:p>
    <w:p w14:paraId="06F11C1D">
      <w:pPr>
        <w:spacing w:line="400" w:lineRule="exact"/>
        <w:ind w:firstLine="480"/>
        <w:rPr>
          <w:rFonts w:hint="eastAsia" w:cs="宋体"/>
          <w:color w:val="auto"/>
          <w:szCs w:val="24"/>
          <w:highlight w:val="none"/>
        </w:rPr>
      </w:pPr>
      <w:r>
        <w:rPr>
          <w:rFonts w:hint="eastAsia" w:cs="宋体"/>
          <w:color w:val="auto"/>
          <w:szCs w:val="24"/>
          <w:highlight w:val="none"/>
        </w:rPr>
        <w:tab/>
      </w:r>
      <w:r>
        <w:rPr>
          <w:rFonts w:hint="eastAsia" w:cs="宋体"/>
          <w:color w:val="auto"/>
          <w:szCs w:val="24"/>
          <w:highlight w:val="none"/>
        </w:rPr>
        <w:t>6.</w:t>
      </w:r>
      <w:r>
        <w:rPr>
          <w:rFonts w:hint="eastAsia"/>
          <w:color w:val="auto"/>
          <w:szCs w:val="18"/>
          <w:highlight w:val="none"/>
        </w:rPr>
        <w:t xml:space="preserve"> </w:t>
      </w:r>
      <w:r>
        <w:rPr>
          <w:rFonts w:hint="eastAsia"/>
          <w:color w:val="auto"/>
          <w:szCs w:val="18"/>
          <w:highlight w:val="none"/>
          <w:lang w:eastAsia="zh-CN"/>
        </w:rPr>
        <w:t>供应商</w:t>
      </w:r>
      <w:r>
        <w:rPr>
          <w:rFonts w:hint="eastAsia" w:cs="宋体"/>
          <w:color w:val="auto"/>
          <w:szCs w:val="24"/>
          <w:highlight w:val="none"/>
        </w:rPr>
        <w:t>由于</w:t>
      </w:r>
      <w:r>
        <w:rPr>
          <w:rFonts w:hint="eastAsia" w:cs="宋体"/>
          <w:color w:val="auto"/>
          <w:highlight w:val="none"/>
        </w:rPr>
        <w:t>CA证书</w:t>
      </w:r>
      <w:r>
        <w:rPr>
          <w:rFonts w:hint="eastAsia" w:cs="宋体"/>
          <w:color w:val="auto"/>
          <w:szCs w:val="24"/>
          <w:highlight w:val="none"/>
        </w:rPr>
        <w:t>遗失、损坏、更换、续期、企业信息变更等情况导致投标文件无法解密的，由</w:t>
      </w:r>
      <w:r>
        <w:rPr>
          <w:rFonts w:hint="eastAsia"/>
          <w:color w:val="auto"/>
          <w:szCs w:val="18"/>
          <w:highlight w:val="none"/>
          <w:lang w:eastAsia="zh-CN"/>
        </w:rPr>
        <w:t>供应商</w:t>
      </w:r>
      <w:r>
        <w:rPr>
          <w:rFonts w:hint="eastAsia" w:cs="宋体"/>
          <w:color w:val="auto"/>
          <w:szCs w:val="24"/>
          <w:highlight w:val="none"/>
        </w:rPr>
        <w:t>自行承担责任；</w:t>
      </w:r>
    </w:p>
    <w:p w14:paraId="37E0B92D">
      <w:pPr>
        <w:spacing w:line="400" w:lineRule="exact"/>
        <w:ind w:firstLine="480"/>
        <w:rPr>
          <w:rFonts w:hint="eastAsia" w:cs="宋体"/>
          <w:color w:val="auto"/>
          <w:szCs w:val="24"/>
          <w:highlight w:val="none"/>
        </w:rPr>
      </w:pPr>
      <w:r>
        <w:rPr>
          <w:rFonts w:hint="eastAsia" w:cs="宋体"/>
          <w:color w:val="auto"/>
          <w:szCs w:val="24"/>
          <w:highlight w:val="none"/>
        </w:rPr>
        <w:t>7.加密和解密投标文件</w:t>
      </w:r>
      <w:r>
        <w:rPr>
          <w:rFonts w:hint="eastAsia" w:cs="宋体"/>
          <w:color w:val="auto"/>
          <w:highlight w:val="none"/>
        </w:rPr>
        <w:t>必须使用同一个CA证书</w:t>
      </w:r>
      <w:r>
        <w:rPr>
          <w:rFonts w:hint="eastAsia" w:cs="宋体"/>
          <w:color w:val="auto"/>
          <w:szCs w:val="24"/>
          <w:highlight w:val="none"/>
        </w:rPr>
        <w:t>。</w:t>
      </w:r>
    </w:p>
    <w:p w14:paraId="66DCA211">
      <w:pPr>
        <w:spacing w:line="400" w:lineRule="exact"/>
        <w:ind w:firstLine="480"/>
        <w:rPr>
          <w:rFonts w:hint="eastAsia" w:cs="宋体"/>
          <w:color w:val="auto"/>
          <w:szCs w:val="24"/>
          <w:highlight w:val="none"/>
        </w:rPr>
      </w:pPr>
      <w:r>
        <w:rPr>
          <w:rFonts w:hint="eastAsia" w:cs="宋体"/>
          <w:color w:val="auto"/>
          <w:szCs w:val="24"/>
          <w:highlight w:val="none"/>
        </w:rPr>
        <w:t>二、制作、签章、加密、上传电子投标文件</w:t>
      </w:r>
    </w:p>
    <w:p w14:paraId="7FC8D38A">
      <w:pPr>
        <w:spacing w:line="400" w:lineRule="exact"/>
        <w:ind w:firstLine="480"/>
        <w:rPr>
          <w:rStyle w:val="63"/>
          <w:rFonts w:hint="eastAsia" w:cs="宋体"/>
          <w:color w:val="auto"/>
          <w:highlight w:val="none"/>
        </w:rPr>
      </w:pPr>
      <w:r>
        <w:rPr>
          <w:rFonts w:hint="eastAsia" w:cs="宋体"/>
          <w:color w:val="auto"/>
          <w:szCs w:val="24"/>
          <w:highlight w:val="none"/>
        </w:rPr>
        <w:t>8.本项目采用全流程电子化招标采购方式，潜在</w:t>
      </w:r>
      <w:r>
        <w:rPr>
          <w:rFonts w:hint="eastAsia"/>
          <w:color w:val="auto"/>
          <w:szCs w:val="18"/>
          <w:highlight w:val="none"/>
          <w:lang w:eastAsia="zh-CN"/>
        </w:rPr>
        <w:t>供应商</w:t>
      </w:r>
      <w:r>
        <w:rPr>
          <w:rFonts w:hint="eastAsia" w:cs="宋体"/>
          <w:color w:val="auto"/>
          <w:highlight w:val="none"/>
        </w:rPr>
        <w:t>需使用</w:t>
      </w:r>
      <w:r>
        <w:rPr>
          <w:rFonts w:hint="eastAsia" w:cs="宋体"/>
          <w:color w:val="auto"/>
          <w:szCs w:val="24"/>
          <w:highlight w:val="none"/>
        </w:rPr>
        <w:t>“优质采投标工具客户端”（以下简称“投标工具”）制作</w:t>
      </w:r>
      <w:r>
        <w:rPr>
          <w:rFonts w:hint="eastAsia" w:cs="宋体"/>
          <w:color w:val="auto"/>
          <w:highlight w:val="none"/>
        </w:rPr>
        <w:t>电子投标文件，</w:t>
      </w:r>
      <w:r>
        <w:rPr>
          <w:rFonts w:hint="eastAsia" w:cs="宋体"/>
          <w:color w:val="auto"/>
          <w:szCs w:val="24"/>
          <w:highlight w:val="none"/>
        </w:rPr>
        <w:t>投标工具及操作说明下载地址：</w:t>
      </w:r>
      <w:r>
        <w:rPr>
          <w:color w:val="auto"/>
          <w:highlight w:val="none"/>
        </w:rPr>
        <w:fldChar w:fldCharType="begin"/>
      </w:r>
      <w:r>
        <w:rPr>
          <w:color w:val="auto"/>
          <w:highlight w:val="none"/>
        </w:rPr>
        <w:instrText xml:space="preserve"> HYPERLINK "https://toolcdn.youzhicai.com/tools/BidderTools.zip" </w:instrText>
      </w:r>
      <w:r>
        <w:rPr>
          <w:color w:val="auto"/>
          <w:highlight w:val="none"/>
        </w:rPr>
        <w:fldChar w:fldCharType="separate"/>
      </w:r>
      <w:r>
        <w:rPr>
          <w:rStyle w:val="63"/>
          <w:rFonts w:hint="eastAsia" w:cs="宋体"/>
          <w:color w:val="auto"/>
          <w:highlight w:val="none"/>
        </w:rPr>
        <w:t>https://toolcdn.youzhicai.com/tools/BidderTools.zip</w:t>
      </w:r>
      <w:r>
        <w:rPr>
          <w:rStyle w:val="63"/>
          <w:rFonts w:hint="eastAsia" w:cs="宋体"/>
          <w:color w:val="auto"/>
          <w:highlight w:val="none"/>
        </w:rPr>
        <w:fldChar w:fldCharType="end"/>
      </w:r>
      <w:r>
        <w:rPr>
          <w:rStyle w:val="63"/>
          <w:rFonts w:hint="eastAsia" w:cs="宋体"/>
          <w:color w:val="auto"/>
          <w:highlight w:val="none"/>
        </w:rPr>
        <w:t>。</w:t>
      </w:r>
    </w:p>
    <w:p w14:paraId="1F3A2612">
      <w:pPr>
        <w:spacing w:line="400" w:lineRule="exact"/>
        <w:ind w:firstLine="480"/>
        <w:rPr>
          <w:rStyle w:val="63"/>
          <w:rFonts w:hint="eastAsia" w:cs="宋体"/>
          <w:color w:val="auto"/>
          <w:highlight w:val="none"/>
          <w:u w:val="none"/>
        </w:rPr>
      </w:pPr>
      <w:r>
        <w:rPr>
          <w:rStyle w:val="63"/>
          <w:rFonts w:hint="eastAsia" w:cs="宋体"/>
          <w:color w:val="auto"/>
          <w:highlight w:val="none"/>
          <w:u w:val="none"/>
        </w:rPr>
        <w:tab/>
      </w:r>
      <w:r>
        <w:rPr>
          <w:rStyle w:val="63"/>
          <w:rFonts w:hint="eastAsia" w:cs="宋体"/>
          <w:color w:val="auto"/>
          <w:highlight w:val="none"/>
          <w:u w:val="none"/>
        </w:rPr>
        <w:t>8.1.投标工具建议在window7或windows10操作系统下使用；</w:t>
      </w:r>
    </w:p>
    <w:p w14:paraId="1567A3A0">
      <w:pPr>
        <w:spacing w:line="400" w:lineRule="exact"/>
        <w:ind w:firstLine="480"/>
        <w:rPr>
          <w:rFonts w:hint="eastAsia" w:cs="宋体"/>
          <w:bCs/>
          <w:color w:val="auto"/>
          <w:sz w:val="18"/>
          <w:highlight w:val="none"/>
        </w:rPr>
      </w:pPr>
      <w:r>
        <w:rPr>
          <w:rStyle w:val="63"/>
          <w:rFonts w:hint="eastAsia" w:cs="宋体"/>
          <w:color w:val="auto"/>
          <w:highlight w:val="none"/>
          <w:u w:val="none"/>
        </w:rPr>
        <w:tab/>
      </w:r>
      <w:r>
        <w:rPr>
          <w:rStyle w:val="63"/>
          <w:rFonts w:hint="eastAsia" w:cs="宋体"/>
          <w:color w:val="auto"/>
          <w:highlight w:val="none"/>
          <w:u w:val="none"/>
        </w:rPr>
        <w:t>8.2.电子投标文件编制建议使用</w:t>
      </w:r>
      <w:r>
        <w:rPr>
          <w:rFonts w:hint="eastAsia" w:cs="宋体"/>
          <w:color w:val="auto"/>
          <w:highlight w:val="none"/>
        </w:rPr>
        <w:t>office2010版本。</w:t>
      </w:r>
    </w:p>
    <w:p w14:paraId="39A0E384">
      <w:pPr>
        <w:wordWrap w:val="0"/>
        <w:spacing w:line="400" w:lineRule="exact"/>
        <w:ind w:firstLine="480"/>
        <w:rPr>
          <w:rFonts w:hint="eastAsia" w:cs="宋体"/>
          <w:bCs/>
          <w:color w:val="auto"/>
          <w:highlight w:val="none"/>
          <w:u w:val="single"/>
        </w:rPr>
      </w:pPr>
      <w:r>
        <w:rPr>
          <w:rFonts w:hint="eastAsia" w:cs="宋体"/>
          <w:color w:val="auto"/>
          <w:szCs w:val="24"/>
          <w:highlight w:val="none"/>
        </w:rPr>
        <w:tab/>
      </w:r>
      <w:r>
        <w:rPr>
          <w:rFonts w:hint="eastAsia" w:cs="宋体"/>
          <w:color w:val="auto"/>
          <w:szCs w:val="24"/>
          <w:highlight w:val="none"/>
        </w:rPr>
        <w:t>9.</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制作电子投标文件后，需在</w:t>
      </w:r>
      <w:r>
        <w:rPr>
          <w:rFonts w:hint="eastAsia" w:cs="宋体"/>
          <w:color w:val="auto"/>
          <w:szCs w:val="24"/>
          <w:highlight w:val="none"/>
        </w:rPr>
        <w:t>投标工具</w:t>
      </w:r>
      <w:r>
        <w:rPr>
          <w:rFonts w:hint="eastAsia" w:cs="宋体"/>
          <w:color w:val="auto"/>
          <w:highlight w:val="none"/>
        </w:rPr>
        <w:t>对电子投标文件进行电子签章（项目有特殊说明的除外），并使用CA</w:t>
      </w:r>
      <w:r>
        <w:rPr>
          <w:rFonts w:hint="eastAsia" w:cs="宋体"/>
          <w:color w:val="auto"/>
          <w:szCs w:val="24"/>
          <w:highlight w:val="none"/>
        </w:rPr>
        <w:t>证书进行</w:t>
      </w:r>
      <w:r>
        <w:rPr>
          <w:rFonts w:hint="eastAsia" w:cs="宋体"/>
          <w:color w:val="auto"/>
          <w:highlight w:val="none"/>
        </w:rPr>
        <w:t>加密。在</w:t>
      </w:r>
      <w:r>
        <w:rPr>
          <w:rFonts w:hint="eastAsia" w:cs="宋体"/>
          <w:color w:val="auto"/>
          <w:szCs w:val="24"/>
          <w:highlight w:val="none"/>
        </w:rPr>
        <w:t>投标工具使用CA证书</w:t>
      </w:r>
      <w:r>
        <w:rPr>
          <w:rFonts w:hint="eastAsia" w:cs="宋体"/>
          <w:color w:val="auto"/>
          <w:highlight w:val="none"/>
        </w:rPr>
        <w:t>时需安装“优质采数字证书助手”</w:t>
      </w:r>
      <w:r>
        <w:rPr>
          <w:rFonts w:hint="eastAsia" w:cs="宋体"/>
          <w:color w:val="auto"/>
          <w:szCs w:val="24"/>
          <w:highlight w:val="none"/>
        </w:rPr>
        <w:t xml:space="preserve"> （即数字证书驱动）</w:t>
      </w:r>
      <w:r>
        <w:rPr>
          <w:rFonts w:hint="eastAsia" w:cs="宋体"/>
          <w:color w:val="auto"/>
          <w:highlight w:val="none"/>
        </w:rPr>
        <w:t>，下载地址：</w:t>
      </w:r>
      <w:r>
        <w:rPr>
          <w:color w:val="auto"/>
          <w:highlight w:val="none"/>
        </w:rPr>
        <w:fldChar w:fldCharType="begin"/>
      </w:r>
      <w:r>
        <w:rPr>
          <w:color w:val="auto"/>
          <w:highlight w:val="none"/>
        </w:rPr>
        <w:instrText xml:space="preserve"> HYPERLINK "https://toolcdn.youzhicai.com/ca.zip" </w:instrText>
      </w:r>
      <w:r>
        <w:rPr>
          <w:color w:val="auto"/>
          <w:highlight w:val="none"/>
        </w:rPr>
        <w:fldChar w:fldCharType="separate"/>
      </w:r>
      <w:r>
        <w:rPr>
          <w:rStyle w:val="63"/>
          <w:rFonts w:hint="eastAsia" w:cs="宋体"/>
          <w:color w:val="auto"/>
          <w:highlight w:val="none"/>
        </w:rPr>
        <w:t>https://toolcdn.youzhicai.com/ca.zip</w:t>
      </w:r>
      <w:r>
        <w:rPr>
          <w:rStyle w:val="63"/>
          <w:rFonts w:hint="eastAsia" w:cs="宋体"/>
          <w:color w:val="auto"/>
          <w:highlight w:val="none"/>
        </w:rPr>
        <w:fldChar w:fldCharType="end"/>
      </w:r>
      <w:r>
        <w:rPr>
          <w:rStyle w:val="63"/>
          <w:rFonts w:hint="eastAsia" w:cs="宋体"/>
          <w:color w:val="auto"/>
          <w:highlight w:val="none"/>
        </w:rPr>
        <w:t>。</w:t>
      </w:r>
    </w:p>
    <w:p w14:paraId="130A7B58">
      <w:pPr>
        <w:wordWrap w:val="0"/>
        <w:spacing w:line="400" w:lineRule="exact"/>
        <w:ind w:firstLine="480"/>
        <w:rPr>
          <w:rFonts w:hint="eastAsia" w:cs="宋体"/>
          <w:color w:val="auto"/>
          <w:szCs w:val="24"/>
          <w:highlight w:val="none"/>
        </w:rPr>
      </w:pPr>
      <w:r>
        <w:rPr>
          <w:rFonts w:hint="eastAsia" w:cs="宋体"/>
          <w:color w:val="auto"/>
          <w:highlight w:val="none"/>
        </w:rPr>
        <w:tab/>
      </w:r>
      <w:r>
        <w:rPr>
          <w:rFonts w:hint="eastAsia" w:cs="宋体"/>
          <w:color w:val="auto"/>
          <w:szCs w:val="24"/>
          <w:highlight w:val="none"/>
        </w:rPr>
        <w:t>10.潜在</w:t>
      </w:r>
      <w:r>
        <w:rPr>
          <w:rFonts w:hint="eastAsia"/>
          <w:color w:val="auto"/>
          <w:szCs w:val="18"/>
          <w:highlight w:val="none"/>
          <w:lang w:eastAsia="zh-CN"/>
        </w:rPr>
        <w:t>供应商</w:t>
      </w:r>
      <w:r>
        <w:rPr>
          <w:rFonts w:hint="eastAsia" w:cs="宋体"/>
          <w:color w:val="auto"/>
          <w:szCs w:val="24"/>
          <w:highlight w:val="none"/>
        </w:rPr>
        <w:t>完成制作、签章、加密投标文件后，需在</w:t>
      </w:r>
      <w:r>
        <w:rPr>
          <w:rFonts w:hint="eastAsia" w:cs="宋体"/>
          <w:color w:val="auto"/>
          <w:highlight w:val="none"/>
        </w:rPr>
        <w:t>招标文件规定的投标截止时间前在</w:t>
      </w:r>
      <w:r>
        <w:rPr>
          <w:rFonts w:hint="eastAsia" w:cs="宋体"/>
          <w:color w:val="auto"/>
          <w:szCs w:val="24"/>
          <w:highlight w:val="none"/>
        </w:rPr>
        <w:t>投标工具</w:t>
      </w:r>
      <w:r>
        <w:rPr>
          <w:rFonts w:hint="eastAsia" w:cs="宋体"/>
          <w:color w:val="auto"/>
          <w:highlight w:val="none"/>
        </w:rPr>
        <w:t>完成上传。</w:t>
      </w:r>
      <w:r>
        <w:rPr>
          <w:rFonts w:hint="eastAsia" w:cs="宋体"/>
          <w:color w:val="auto"/>
          <w:szCs w:val="24"/>
          <w:highlight w:val="none"/>
        </w:rPr>
        <w:t>投标截止时间以优质采云采购平台（</w:t>
      </w:r>
      <w:r>
        <w:rPr>
          <w:rFonts w:cs="宋体"/>
          <w:color w:val="auto"/>
          <w:szCs w:val="24"/>
          <w:highlight w:val="none"/>
        </w:rPr>
        <w:t>http://www.youzhicai.com/</w:t>
      </w:r>
      <w:r>
        <w:rPr>
          <w:rFonts w:hint="eastAsia" w:cs="宋体"/>
          <w:color w:val="auto"/>
          <w:szCs w:val="24"/>
          <w:highlight w:val="none"/>
        </w:rPr>
        <w:t>）系统的时间为准，如未在投标截止时间前完成电子投标文件上传，系统将自动关闭上传通道。潜在</w:t>
      </w:r>
      <w:r>
        <w:rPr>
          <w:rFonts w:hint="eastAsia"/>
          <w:color w:val="auto"/>
          <w:szCs w:val="18"/>
          <w:highlight w:val="none"/>
          <w:lang w:eastAsia="zh-CN"/>
        </w:rPr>
        <w:t>供应商</w:t>
      </w:r>
      <w:r>
        <w:rPr>
          <w:rFonts w:hint="eastAsia" w:cs="宋体"/>
          <w:color w:val="auto"/>
          <w:szCs w:val="24"/>
          <w:highlight w:val="none"/>
        </w:rPr>
        <w:t>未完成电子投标文件上传的，视为没有递交投标文件。</w:t>
      </w:r>
    </w:p>
    <w:p w14:paraId="772E5349">
      <w:pPr>
        <w:wordWrap w:val="0"/>
        <w:spacing w:line="400" w:lineRule="exact"/>
        <w:ind w:firstLine="480"/>
        <w:rPr>
          <w:rFonts w:hint="eastAsia" w:cs="宋体"/>
          <w:color w:val="auto"/>
          <w:szCs w:val="24"/>
          <w:highlight w:val="none"/>
        </w:rPr>
      </w:pPr>
      <w:r>
        <w:rPr>
          <w:rFonts w:hint="eastAsia" w:cs="宋体"/>
          <w:color w:val="auto"/>
          <w:szCs w:val="24"/>
          <w:highlight w:val="none"/>
        </w:rPr>
        <w:t>11.潜在</w:t>
      </w:r>
      <w:r>
        <w:rPr>
          <w:rFonts w:hint="eastAsia"/>
          <w:color w:val="auto"/>
          <w:szCs w:val="18"/>
          <w:highlight w:val="none"/>
          <w:lang w:eastAsia="zh-CN"/>
        </w:rPr>
        <w:t>供应商</w:t>
      </w:r>
      <w:r>
        <w:rPr>
          <w:rFonts w:hint="eastAsia" w:cs="宋体"/>
          <w:color w:val="auto"/>
          <w:szCs w:val="24"/>
          <w:highlight w:val="none"/>
        </w:rPr>
        <w:t>在投标文件递交截止时间前，可以对其所递交的电子投标文件进行撤回，修改后重新上传。</w:t>
      </w:r>
    </w:p>
    <w:p w14:paraId="45F9531A">
      <w:pPr>
        <w:spacing w:line="400" w:lineRule="exact"/>
        <w:ind w:firstLine="480"/>
        <w:rPr>
          <w:rFonts w:hint="eastAsia" w:cs="宋体"/>
          <w:color w:val="auto"/>
          <w:szCs w:val="24"/>
          <w:highlight w:val="none"/>
        </w:rPr>
      </w:pPr>
      <w:r>
        <w:rPr>
          <w:rFonts w:hint="eastAsia" w:cs="宋体"/>
          <w:color w:val="auto"/>
          <w:szCs w:val="24"/>
          <w:highlight w:val="none"/>
        </w:rPr>
        <w:t>12.潜在</w:t>
      </w:r>
      <w:r>
        <w:rPr>
          <w:rFonts w:hint="eastAsia"/>
          <w:color w:val="auto"/>
          <w:szCs w:val="18"/>
          <w:highlight w:val="none"/>
          <w:lang w:eastAsia="zh-CN"/>
        </w:rPr>
        <w:t>供应商</w:t>
      </w:r>
      <w:r>
        <w:rPr>
          <w:rFonts w:hint="eastAsia" w:cs="宋体"/>
          <w:color w:val="auto"/>
          <w:szCs w:val="24"/>
          <w:highlight w:val="none"/>
        </w:rPr>
        <w:t>在制作、签章、加密、上传电子投标文件过程中，若存在技术操作问题，请及时联系优质采云采购平台客服人员，客服电话：400-0099-555，0551-62220164。</w:t>
      </w:r>
    </w:p>
    <w:p w14:paraId="1D0105AD">
      <w:pPr>
        <w:spacing w:line="400" w:lineRule="exact"/>
        <w:ind w:firstLine="480"/>
        <w:rPr>
          <w:rFonts w:hint="eastAsia" w:cs="宋体"/>
          <w:color w:val="auto"/>
          <w:szCs w:val="24"/>
          <w:highlight w:val="none"/>
        </w:rPr>
      </w:pPr>
      <w:r>
        <w:rPr>
          <w:rFonts w:hint="eastAsia" w:cs="宋体"/>
          <w:color w:val="auto"/>
          <w:szCs w:val="24"/>
          <w:highlight w:val="none"/>
        </w:rPr>
        <w:t>三、开标和解密</w:t>
      </w:r>
    </w:p>
    <w:p w14:paraId="45237167">
      <w:pPr>
        <w:spacing w:line="400" w:lineRule="exact"/>
        <w:ind w:firstLine="480"/>
        <w:rPr>
          <w:rFonts w:hint="eastAsia" w:cs="宋体"/>
          <w:color w:val="auto"/>
          <w:szCs w:val="24"/>
          <w:highlight w:val="none"/>
        </w:rPr>
      </w:pPr>
      <w:r>
        <w:rPr>
          <w:rFonts w:hint="eastAsia" w:cs="宋体"/>
          <w:color w:val="auto"/>
          <w:szCs w:val="24"/>
          <w:highlight w:val="none"/>
        </w:rPr>
        <w:t>13.</w:t>
      </w:r>
      <w:r>
        <w:rPr>
          <w:rFonts w:hint="eastAsia"/>
          <w:color w:val="auto"/>
          <w:szCs w:val="18"/>
          <w:highlight w:val="none"/>
        </w:rPr>
        <w:t>业主单位</w:t>
      </w:r>
      <w:r>
        <w:rPr>
          <w:rFonts w:hint="eastAsia" w:cs="宋体"/>
          <w:color w:val="auto"/>
          <w:szCs w:val="24"/>
          <w:highlight w:val="none"/>
        </w:rPr>
        <w:t>或代理机构工作人员（以下简称工作人员）根据有关规定登录系统组织开标。投标文件递交截止时间后由</w:t>
      </w:r>
      <w:r>
        <w:rPr>
          <w:rFonts w:hint="eastAsia"/>
          <w:color w:val="auto"/>
          <w:szCs w:val="18"/>
          <w:highlight w:val="none"/>
          <w:lang w:eastAsia="zh-CN"/>
        </w:rPr>
        <w:t>供应商</w:t>
      </w:r>
      <w:r>
        <w:rPr>
          <w:rFonts w:hint="eastAsia" w:cs="宋体"/>
          <w:color w:val="auto"/>
          <w:szCs w:val="24"/>
          <w:highlight w:val="none"/>
        </w:rPr>
        <w:t>使用</w:t>
      </w:r>
      <w:r>
        <w:rPr>
          <w:rFonts w:hint="eastAsia" w:cs="宋体"/>
          <w:color w:val="auto"/>
          <w:highlight w:val="none"/>
        </w:rPr>
        <w:t>CA证书</w:t>
      </w:r>
      <w:r>
        <w:rPr>
          <w:rFonts w:hint="eastAsia" w:cs="宋体"/>
          <w:color w:val="auto"/>
          <w:szCs w:val="24"/>
          <w:highlight w:val="none"/>
        </w:rPr>
        <w:t>解密投标文件，工作人员导入已解密投标文件并公布开标结果。</w:t>
      </w:r>
    </w:p>
    <w:p w14:paraId="3841A73E">
      <w:pPr>
        <w:spacing w:line="400" w:lineRule="exact"/>
        <w:ind w:firstLine="480"/>
        <w:rPr>
          <w:rFonts w:hint="eastAsia" w:cs="宋体"/>
          <w:color w:val="auto"/>
          <w:szCs w:val="24"/>
          <w:highlight w:val="none"/>
        </w:rPr>
      </w:pPr>
      <w:r>
        <w:rPr>
          <w:rFonts w:hint="eastAsia" w:cs="宋体"/>
          <w:color w:val="auto"/>
          <w:szCs w:val="24"/>
          <w:highlight w:val="none"/>
        </w:rPr>
        <w:t>14.投标文件可远程解密，</w:t>
      </w:r>
      <w:r>
        <w:rPr>
          <w:rFonts w:hint="eastAsia"/>
          <w:color w:val="auto"/>
          <w:szCs w:val="18"/>
          <w:highlight w:val="none"/>
          <w:lang w:eastAsia="zh-CN"/>
        </w:rPr>
        <w:t>供应商</w:t>
      </w:r>
      <w:r>
        <w:rPr>
          <w:rFonts w:hint="eastAsia" w:cs="宋体"/>
          <w:color w:val="auto"/>
          <w:szCs w:val="24"/>
          <w:highlight w:val="none"/>
        </w:rPr>
        <w:t>无需到达开标现场。招标文件“</w:t>
      </w:r>
      <w:r>
        <w:rPr>
          <w:rFonts w:hint="eastAsia"/>
          <w:color w:val="auto"/>
          <w:szCs w:val="18"/>
          <w:highlight w:val="none"/>
          <w:lang w:eastAsia="zh-CN"/>
        </w:rPr>
        <w:t>供应商</w:t>
      </w:r>
      <w:r>
        <w:rPr>
          <w:rFonts w:hint="eastAsia" w:cs="宋体"/>
          <w:color w:val="auto"/>
          <w:szCs w:val="24"/>
          <w:highlight w:val="none"/>
        </w:rPr>
        <w:t>须知”中另有规定的，从其规定。</w:t>
      </w:r>
    </w:p>
    <w:p w14:paraId="41C1A2F7">
      <w:pPr>
        <w:spacing w:line="400" w:lineRule="exact"/>
        <w:ind w:firstLine="480"/>
        <w:rPr>
          <w:rFonts w:hint="eastAsia" w:cs="宋体"/>
          <w:color w:val="auto"/>
          <w:szCs w:val="24"/>
          <w:highlight w:val="none"/>
        </w:rPr>
      </w:pPr>
      <w:r>
        <w:rPr>
          <w:rFonts w:hint="eastAsia" w:cs="宋体"/>
          <w:color w:val="auto"/>
          <w:szCs w:val="24"/>
          <w:highlight w:val="none"/>
        </w:rPr>
        <w:t>15.潜在</w:t>
      </w:r>
      <w:r>
        <w:rPr>
          <w:rFonts w:hint="eastAsia"/>
          <w:color w:val="auto"/>
          <w:szCs w:val="18"/>
          <w:highlight w:val="none"/>
          <w:lang w:eastAsia="zh-CN"/>
        </w:rPr>
        <w:t>供应商</w:t>
      </w:r>
      <w:r>
        <w:rPr>
          <w:rFonts w:hint="eastAsia" w:cs="宋体"/>
          <w:color w:val="auto"/>
          <w:szCs w:val="24"/>
          <w:highlight w:val="none"/>
        </w:rPr>
        <w:t>须按照招标文件的要求在投标文件递交截止时间前登录投标工具并保持在线，关注开标互动大厅消息直到项目评审结束。</w:t>
      </w:r>
    </w:p>
    <w:p w14:paraId="6A6ED923">
      <w:pPr>
        <w:spacing w:line="400" w:lineRule="exact"/>
        <w:ind w:firstLine="480"/>
        <w:rPr>
          <w:rFonts w:hint="eastAsia" w:cs="宋体"/>
          <w:color w:val="auto"/>
          <w:szCs w:val="24"/>
          <w:highlight w:val="none"/>
        </w:rPr>
      </w:pPr>
      <w:r>
        <w:rPr>
          <w:rFonts w:hint="eastAsia" w:cs="宋体"/>
          <w:color w:val="auto"/>
          <w:szCs w:val="24"/>
          <w:highlight w:val="none"/>
        </w:rPr>
        <w:t>16.投标文件解密时限为投标文件递交截止时间后30分钟（招标文件“</w:t>
      </w:r>
      <w:r>
        <w:rPr>
          <w:rFonts w:hint="eastAsia"/>
          <w:color w:val="auto"/>
          <w:szCs w:val="18"/>
          <w:highlight w:val="none"/>
          <w:lang w:eastAsia="zh-CN"/>
        </w:rPr>
        <w:t>供应商</w:t>
      </w:r>
      <w:r>
        <w:rPr>
          <w:rFonts w:hint="eastAsia" w:cs="宋体"/>
          <w:color w:val="auto"/>
          <w:szCs w:val="24"/>
          <w:highlight w:val="none"/>
        </w:rPr>
        <w:t>须知”中另有规定的，从其规定）。潜在</w:t>
      </w:r>
      <w:r>
        <w:rPr>
          <w:rFonts w:hint="eastAsia"/>
          <w:color w:val="auto"/>
          <w:szCs w:val="18"/>
          <w:highlight w:val="none"/>
          <w:lang w:eastAsia="zh-CN"/>
        </w:rPr>
        <w:t>供应商</w:t>
      </w:r>
      <w:r>
        <w:rPr>
          <w:rFonts w:hint="eastAsia" w:cs="宋体"/>
          <w:color w:val="auto"/>
          <w:szCs w:val="24"/>
          <w:highlight w:val="none"/>
        </w:rPr>
        <w:t>须在投标文件解密时限内完成投标文件解密，未能成功解密的视为放弃投标。招标文件“</w:t>
      </w:r>
      <w:r>
        <w:rPr>
          <w:rFonts w:hint="eastAsia"/>
          <w:color w:val="auto"/>
          <w:szCs w:val="18"/>
          <w:highlight w:val="none"/>
          <w:lang w:eastAsia="zh-CN"/>
        </w:rPr>
        <w:t>供应商</w:t>
      </w:r>
      <w:r>
        <w:rPr>
          <w:rFonts w:hint="eastAsia" w:cs="宋体"/>
          <w:color w:val="auto"/>
          <w:szCs w:val="24"/>
          <w:highlight w:val="none"/>
        </w:rPr>
        <w:t>须知”中对投标文件解密设有线下补救方案的，执行该补救方案。</w:t>
      </w:r>
    </w:p>
    <w:p w14:paraId="2B098935">
      <w:pPr>
        <w:spacing w:line="400" w:lineRule="exact"/>
        <w:ind w:firstLine="480"/>
        <w:rPr>
          <w:rFonts w:hint="eastAsia" w:cs="宋体"/>
          <w:color w:val="auto"/>
          <w:szCs w:val="24"/>
          <w:highlight w:val="none"/>
        </w:rPr>
      </w:pPr>
      <w:r>
        <w:rPr>
          <w:rFonts w:hint="eastAsia" w:cs="宋体"/>
          <w:color w:val="auto"/>
          <w:szCs w:val="24"/>
          <w:highlight w:val="none"/>
        </w:rPr>
        <w:t>四、评审和询标</w:t>
      </w:r>
    </w:p>
    <w:p w14:paraId="7F65F535">
      <w:pPr>
        <w:spacing w:line="400" w:lineRule="exact"/>
        <w:ind w:firstLine="480"/>
        <w:rPr>
          <w:rFonts w:hint="eastAsia" w:cs="宋体"/>
          <w:color w:val="auto"/>
          <w:szCs w:val="24"/>
          <w:highlight w:val="none"/>
        </w:rPr>
      </w:pPr>
      <w:r>
        <w:rPr>
          <w:rFonts w:hint="eastAsia" w:cs="宋体"/>
          <w:color w:val="auto"/>
          <w:szCs w:val="24"/>
          <w:highlight w:val="none"/>
        </w:rPr>
        <w:t>17.评审委员会通过优质采电子评审工具将需要澄清、说明或补正的内容以询标函的形式发送给</w:t>
      </w:r>
      <w:r>
        <w:rPr>
          <w:rFonts w:hint="eastAsia"/>
          <w:color w:val="auto"/>
          <w:szCs w:val="18"/>
          <w:highlight w:val="none"/>
          <w:lang w:eastAsia="zh-CN"/>
        </w:rPr>
        <w:t>供应商</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应登录投标工具并保持在线状态，以便及时接收评审委员会可能发出的询标函，并在询标函载明的时间内回复，若</w:t>
      </w:r>
      <w:r>
        <w:rPr>
          <w:rFonts w:hint="eastAsia"/>
          <w:color w:val="auto"/>
          <w:szCs w:val="18"/>
          <w:highlight w:val="none"/>
          <w:lang w:eastAsia="zh-CN"/>
        </w:rPr>
        <w:t>供应商</w:t>
      </w:r>
      <w:r>
        <w:rPr>
          <w:rFonts w:hint="eastAsia" w:cs="宋体"/>
          <w:color w:val="auto"/>
          <w:szCs w:val="24"/>
          <w:highlight w:val="none"/>
        </w:rPr>
        <w:t>未及时回复，视为放弃澄清。</w:t>
      </w:r>
    </w:p>
    <w:p w14:paraId="599866A5">
      <w:pPr>
        <w:spacing w:line="400" w:lineRule="exact"/>
        <w:ind w:firstLine="480"/>
        <w:rPr>
          <w:rFonts w:hint="eastAsia" w:cs="宋体"/>
          <w:color w:val="auto"/>
          <w:highlight w:val="none"/>
        </w:rPr>
      </w:pPr>
      <w:r>
        <w:rPr>
          <w:rFonts w:hint="eastAsia" w:cs="宋体"/>
          <w:color w:val="auto"/>
          <w:highlight w:val="none"/>
        </w:rPr>
        <w:t>五、异常情形</w:t>
      </w:r>
    </w:p>
    <w:p w14:paraId="6BBB4876">
      <w:pPr>
        <w:spacing w:line="400" w:lineRule="exact"/>
        <w:ind w:firstLine="480"/>
        <w:rPr>
          <w:rFonts w:hint="eastAsia" w:cs="宋体"/>
          <w:color w:val="auto"/>
          <w:szCs w:val="24"/>
          <w:highlight w:val="none"/>
        </w:rPr>
      </w:pPr>
      <w:r>
        <w:rPr>
          <w:rFonts w:hint="eastAsia" w:cs="宋体"/>
          <w:color w:val="auto"/>
          <w:szCs w:val="24"/>
          <w:highlight w:val="none"/>
        </w:rPr>
        <w:t>18.出现下列情形导致电子交易系统无法正常运行，影响招投标过程的公平、公正和信息安全，经第三方机构认定后，各方当事人免责：</w:t>
      </w:r>
    </w:p>
    <w:p w14:paraId="0E4C9CAD">
      <w:pPr>
        <w:spacing w:line="400" w:lineRule="exact"/>
        <w:ind w:firstLine="480"/>
        <w:rPr>
          <w:rFonts w:hint="eastAsia" w:cs="宋体"/>
          <w:color w:val="auto"/>
          <w:szCs w:val="24"/>
          <w:highlight w:val="none"/>
        </w:rPr>
      </w:pPr>
      <w:r>
        <w:rPr>
          <w:rFonts w:hint="eastAsia" w:cs="宋体"/>
          <w:color w:val="auto"/>
          <w:szCs w:val="24"/>
          <w:highlight w:val="none"/>
        </w:rPr>
        <w:t>(1)网络、服务器、数据库发生故障造成无法访问或使用的；</w:t>
      </w:r>
    </w:p>
    <w:p w14:paraId="1A129C72">
      <w:pPr>
        <w:spacing w:line="400" w:lineRule="exact"/>
        <w:ind w:firstLine="480"/>
        <w:rPr>
          <w:rFonts w:hint="eastAsia" w:cs="宋体"/>
          <w:color w:val="auto"/>
          <w:szCs w:val="24"/>
          <w:highlight w:val="none"/>
        </w:rPr>
      </w:pPr>
      <w:r>
        <w:rPr>
          <w:rFonts w:hint="eastAsia" w:cs="宋体"/>
          <w:color w:val="auto"/>
          <w:szCs w:val="24"/>
          <w:highlight w:val="none"/>
        </w:rPr>
        <w:t>(2)电力系统发生故障导致电子服务系统或电子交易系统无法运行；</w:t>
      </w:r>
    </w:p>
    <w:p w14:paraId="58C5AF72">
      <w:pPr>
        <w:spacing w:line="400" w:lineRule="exact"/>
        <w:ind w:firstLine="480"/>
        <w:rPr>
          <w:rFonts w:hint="eastAsia" w:cs="宋体"/>
          <w:color w:val="auto"/>
          <w:szCs w:val="24"/>
          <w:highlight w:val="none"/>
        </w:rPr>
      </w:pPr>
      <w:r>
        <w:rPr>
          <w:rFonts w:hint="eastAsia" w:cs="宋体"/>
          <w:color w:val="auto"/>
          <w:szCs w:val="24"/>
          <w:highlight w:val="none"/>
        </w:rPr>
        <w:t>(3)出现网络攻击、病毒入侵以及电子服务系统或电子交易系统安全漏洞导致无法正常提供服务的；</w:t>
      </w:r>
    </w:p>
    <w:p w14:paraId="1F9028D5">
      <w:pPr>
        <w:spacing w:line="400" w:lineRule="exact"/>
        <w:ind w:firstLine="480"/>
        <w:rPr>
          <w:rFonts w:hint="eastAsia" w:cs="宋体"/>
          <w:color w:val="auto"/>
          <w:szCs w:val="24"/>
          <w:highlight w:val="none"/>
        </w:rPr>
      </w:pPr>
      <w:r>
        <w:rPr>
          <w:rFonts w:hint="eastAsia" w:cs="宋体"/>
          <w:color w:val="auto"/>
          <w:szCs w:val="24"/>
          <w:highlight w:val="none"/>
        </w:rPr>
        <w:t>(4)其他无法保证招投标过程公平、公正和信息安全的情形。</w:t>
      </w:r>
    </w:p>
    <w:p w14:paraId="323AC39D">
      <w:pPr>
        <w:spacing w:line="400" w:lineRule="exact"/>
        <w:ind w:firstLine="480"/>
        <w:rPr>
          <w:rFonts w:hint="eastAsia" w:cs="宋体"/>
          <w:color w:val="auto"/>
          <w:highlight w:val="none"/>
        </w:rPr>
      </w:pPr>
      <w:r>
        <w:rPr>
          <w:rFonts w:hint="eastAsia" w:cs="宋体"/>
          <w:color w:val="auto"/>
          <w:highlight w:val="none"/>
        </w:rPr>
        <w:t>六、异常情形处理</w:t>
      </w:r>
    </w:p>
    <w:p w14:paraId="6D944888">
      <w:pPr>
        <w:spacing w:line="400" w:lineRule="exact"/>
        <w:ind w:firstLine="480"/>
        <w:rPr>
          <w:rFonts w:hint="eastAsia" w:cs="宋体"/>
          <w:color w:val="auto"/>
          <w:highlight w:val="none"/>
        </w:rPr>
      </w:pPr>
      <w:r>
        <w:rPr>
          <w:rFonts w:hint="eastAsia" w:cs="宋体"/>
          <w:color w:val="auto"/>
          <w:highlight w:val="none"/>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543340B8">
      <w:pPr>
        <w:spacing w:line="400" w:lineRule="exact"/>
        <w:ind w:firstLine="480"/>
        <w:rPr>
          <w:rFonts w:hint="eastAsia" w:cs="宋体"/>
          <w:color w:val="auto"/>
          <w:highlight w:val="none"/>
        </w:rPr>
      </w:pPr>
      <w:r>
        <w:rPr>
          <w:rFonts w:hint="eastAsia" w:cs="宋体"/>
          <w:color w:val="auto"/>
          <w:highlight w:val="none"/>
        </w:rPr>
        <w:t>（1）项目中止，中止期限由</w:t>
      </w:r>
      <w:r>
        <w:rPr>
          <w:rFonts w:hint="eastAsia"/>
          <w:color w:val="auto"/>
          <w:szCs w:val="18"/>
          <w:highlight w:val="none"/>
        </w:rPr>
        <w:t>业主单位</w:t>
      </w:r>
      <w:r>
        <w:rPr>
          <w:rFonts w:hint="eastAsia" w:cs="宋体"/>
          <w:color w:val="auto"/>
          <w:highlight w:val="none"/>
        </w:rPr>
        <w:t>或代理机构根据项目具体情况确定。中止期限届满后中止情形尚未消除的，</w:t>
      </w:r>
      <w:r>
        <w:rPr>
          <w:rFonts w:hint="eastAsia"/>
          <w:color w:val="auto"/>
          <w:szCs w:val="18"/>
          <w:highlight w:val="none"/>
        </w:rPr>
        <w:t>业主单位</w:t>
      </w:r>
      <w:r>
        <w:rPr>
          <w:rFonts w:hint="eastAsia" w:cs="宋体"/>
          <w:color w:val="auto"/>
          <w:highlight w:val="none"/>
        </w:rPr>
        <w:t>或代理机构可以根据实际情况决定延长中止期限。决定延长中止期限的，应向</w:t>
      </w:r>
      <w:r>
        <w:rPr>
          <w:rFonts w:hint="eastAsia"/>
          <w:color w:val="auto"/>
          <w:szCs w:val="18"/>
          <w:highlight w:val="none"/>
          <w:lang w:eastAsia="zh-CN"/>
        </w:rPr>
        <w:t>供应商</w:t>
      </w:r>
      <w:r>
        <w:rPr>
          <w:rFonts w:hint="eastAsia" w:cs="宋体"/>
          <w:color w:val="auto"/>
          <w:highlight w:val="none"/>
        </w:rPr>
        <w:t>发出延长中止期限通知，并发布公布。</w:t>
      </w:r>
    </w:p>
    <w:p w14:paraId="5DA98034">
      <w:pPr>
        <w:spacing w:line="400" w:lineRule="exact"/>
        <w:ind w:firstLine="480"/>
        <w:rPr>
          <w:rFonts w:hint="eastAsia" w:cs="宋体"/>
          <w:color w:val="auto"/>
          <w:highlight w:val="none"/>
        </w:rPr>
      </w:pPr>
      <w:r>
        <w:rPr>
          <w:rFonts w:hint="eastAsia" w:cs="宋体"/>
          <w:color w:val="auto"/>
          <w:highlight w:val="none"/>
        </w:rPr>
        <w:t>（2）项目恢复，导致项目中止的情形消除后，</w:t>
      </w:r>
      <w:r>
        <w:rPr>
          <w:rFonts w:hint="eastAsia"/>
          <w:color w:val="auto"/>
          <w:szCs w:val="18"/>
          <w:highlight w:val="none"/>
        </w:rPr>
        <w:t>业主单位</w:t>
      </w:r>
      <w:r>
        <w:rPr>
          <w:rFonts w:hint="eastAsia" w:cs="宋体"/>
          <w:color w:val="auto"/>
          <w:highlight w:val="none"/>
        </w:rPr>
        <w:t>或代理机构应当尽快恢复招投标程序，向</w:t>
      </w:r>
      <w:r>
        <w:rPr>
          <w:rFonts w:hint="eastAsia"/>
          <w:color w:val="auto"/>
          <w:szCs w:val="18"/>
          <w:highlight w:val="none"/>
          <w:lang w:eastAsia="zh-CN"/>
        </w:rPr>
        <w:t>供应商</w:t>
      </w:r>
      <w:r>
        <w:rPr>
          <w:rFonts w:hint="eastAsia" w:cs="宋体"/>
          <w:color w:val="auto"/>
          <w:highlight w:val="none"/>
        </w:rPr>
        <w:t>发出恢复交易通知，并发布公布；已发出延长中止期限通知的，按通知执行。</w:t>
      </w:r>
    </w:p>
    <w:p w14:paraId="3AAB1648">
      <w:pPr>
        <w:ind w:firstLine="480"/>
        <w:rPr>
          <w:rFonts w:hint="eastAsia"/>
          <w:color w:val="auto"/>
          <w:highlight w:val="none"/>
        </w:rPr>
      </w:pPr>
    </w:p>
    <w:p w14:paraId="13D0BE8C">
      <w:pPr>
        <w:tabs>
          <w:tab w:val="left" w:pos="6876"/>
        </w:tabs>
        <w:ind w:firstLine="480"/>
        <w:jc w:val="left"/>
        <w:rPr>
          <w:rFonts w:hint="eastAsia"/>
          <w:color w:val="auto"/>
          <w:highlight w:val="none"/>
        </w:rPr>
      </w:pPr>
    </w:p>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7FFAEFF" w:usb1="F9DFFFFF" w:usb2="0000007F" w:usb3="00000000" w:csb0="203F01FF" w:csb1="D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Wingdings">
    <w:panose1 w:val="05000000000000000000"/>
    <w:charset w:val="00"/>
    <w:family w:val="auto"/>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FZLanTingHeiS-R-GB">
    <w:altName w:val="AMGD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4D18">
    <w:pPr>
      <w:pStyle w:val="32"/>
      <w:ind w:firstLine="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454F6">
    <w:pPr>
      <w:pStyle w:val="3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B6478">
    <w:pPr>
      <w:pStyle w:val="32"/>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074B62D0">
            <w:pPr>
              <w:pStyle w:val="32"/>
              <w:ind w:firstLine="36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hint="eastAsia" w:asciiTheme="minorEastAsia" w:hAnsiTheme="minorEastAsia" w:eastAsiaTheme="minorEastAsia"/>
                <w:b/>
                <w:bCs/>
                <w:sz w:val="21"/>
                <w:szCs w:val="21"/>
              </w:rPr>
              <w:instrText xml:space="preserve">63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hint="eastAsia" w:asciiTheme="minorEastAsia" w:hAnsiTheme="minorEastAsia" w:eastAsiaTheme="minorEastAsia"/>
                <w:b/>
                <w:bCs/>
                <w:sz w:val="21"/>
                <w:szCs w:val="21"/>
              </w:rPr>
              <w:t>61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218FABF8">
      <w:pPr>
        <w:pStyle w:val="42"/>
        <w:ind w:firstLine="360"/>
      </w:pPr>
      <w:r>
        <w:rPr>
          <w:rStyle w:val="6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E23B">
    <w:pPr>
      <w:pStyle w:val="34"/>
      <w:ind w:left="0" w:leftChars="0" w:firstLine="0" w:firstLineChars="0"/>
      <w:jc w:val="left"/>
      <w:rPr>
        <w:rFonts w:hint="default" w:eastAsiaTheme="minorEastAsia"/>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82277">
    <w:pPr>
      <w:pStyle w:val="3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A91EC">
    <w:pPr>
      <w:pStyle w:val="34"/>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8CFE">
    <w:pPr>
      <w:pStyle w:val="34"/>
      <w:ind w:left="0" w:leftChars="0" w:firstLine="0" w:firstLineChars="0"/>
      <w:jc w:val="left"/>
      <w:rPr>
        <w:rFonts w:hint="eastAsia"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F16BB"/>
    <w:multiLevelType w:val="singleLevel"/>
    <w:tmpl w:val="9EBF16BB"/>
    <w:lvl w:ilvl="0" w:tentative="0">
      <w:start w:val="5"/>
      <w:numFmt w:val="decimal"/>
      <w:lvlText w:val="%1."/>
      <w:lvlJc w:val="left"/>
      <w:pPr>
        <w:tabs>
          <w:tab w:val="left" w:pos="312"/>
        </w:tabs>
      </w:pPr>
    </w:lvl>
  </w:abstractNum>
  <w:abstractNum w:abstractNumId="1">
    <w:nsid w:val="F71D34CA"/>
    <w:multiLevelType w:val="singleLevel"/>
    <w:tmpl w:val="F71D34CA"/>
    <w:lvl w:ilvl="0" w:tentative="0">
      <w:start w:val="1"/>
      <w:numFmt w:val="chineseCounting"/>
      <w:suff w:val="space"/>
      <w:lvlText w:val="第%1章"/>
      <w:lvlJc w:val="left"/>
      <w:rPr>
        <w:rFonts w:hint="eastAsia"/>
      </w:rPr>
    </w:lvl>
  </w:abstractNum>
  <w:abstractNum w:abstractNumId="2">
    <w:nsid w:val="0EF45E72"/>
    <w:multiLevelType w:val="multilevel"/>
    <w:tmpl w:val="0EF45E72"/>
    <w:lvl w:ilvl="0" w:tentative="0">
      <w:start w:val="1"/>
      <w:numFmt w:val="decimalEnclosedCircle"/>
      <w:pStyle w:val="77"/>
      <w:lvlText w:val="%1"/>
      <w:lvlJc w:val="left"/>
      <w:pPr>
        <w:ind w:left="360" w:hanging="360"/>
      </w:pPr>
      <w:rPr>
        <w:rFonts w:hint="default" w:ascii="宋体" w:hAnsi="宋体" w:eastAsia="宋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4YzZmZGVjMGE2ZDc5NDVkZjMwNTM4NzVjZTY1MmYifQ=="/>
  </w:docVars>
  <w:rsids>
    <w:rsidRoot w:val="00276BA1"/>
    <w:rsid w:val="0000043F"/>
    <w:rsid w:val="00000C7F"/>
    <w:rsid w:val="000037F9"/>
    <w:rsid w:val="00003A9A"/>
    <w:rsid w:val="000049DA"/>
    <w:rsid w:val="000056B7"/>
    <w:rsid w:val="00005914"/>
    <w:rsid w:val="00007D87"/>
    <w:rsid w:val="000131F7"/>
    <w:rsid w:val="00014039"/>
    <w:rsid w:val="00016B6C"/>
    <w:rsid w:val="00017625"/>
    <w:rsid w:val="00020B57"/>
    <w:rsid w:val="00020B6D"/>
    <w:rsid w:val="00020DC8"/>
    <w:rsid w:val="00022976"/>
    <w:rsid w:val="00026BCF"/>
    <w:rsid w:val="000323E2"/>
    <w:rsid w:val="0003410D"/>
    <w:rsid w:val="000408DB"/>
    <w:rsid w:val="00040C25"/>
    <w:rsid w:val="00042139"/>
    <w:rsid w:val="00042B14"/>
    <w:rsid w:val="00044F49"/>
    <w:rsid w:val="000450C3"/>
    <w:rsid w:val="000462C5"/>
    <w:rsid w:val="0005061B"/>
    <w:rsid w:val="00050A3F"/>
    <w:rsid w:val="000548DB"/>
    <w:rsid w:val="00054AA3"/>
    <w:rsid w:val="00056ECB"/>
    <w:rsid w:val="00057B40"/>
    <w:rsid w:val="000648D2"/>
    <w:rsid w:val="00066AD7"/>
    <w:rsid w:val="00070E0E"/>
    <w:rsid w:val="0007146E"/>
    <w:rsid w:val="00073712"/>
    <w:rsid w:val="00076DB7"/>
    <w:rsid w:val="00080FEB"/>
    <w:rsid w:val="000828E5"/>
    <w:rsid w:val="00084047"/>
    <w:rsid w:val="00085B03"/>
    <w:rsid w:val="00094D41"/>
    <w:rsid w:val="00095827"/>
    <w:rsid w:val="00096914"/>
    <w:rsid w:val="00097CB9"/>
    <w:rsid w:val="000A0161"/>
    <w:rsid w:val="000A10A9"/>
    <w:rsid w:val="000A2DA0"/>
    <w:rsid w:val="000A6693"/>
    <w:rsid w:val="000A7403"/>
    <w:rsid w:val="000A7970"/>
    <w:rsid w:val="000A7D94"/>
    <w:rsid w:val="000B1511"/>
    <w:rsid w:val="000B3F25"/>
    <w:rsid w:val="000B6249"/>
    <w:rsid w:val="000B6562"/>
    <w:rsid w:val="000C12F8"/>
    <w:rsid w:val="000C1DB1"/>
    <w:rsid w:val="000C2037"/>
    <w:rsid w:val="000C54F1"/>
    <w:rsid w:val="000D3F37"/>
    <w:rsid w:val="000E3C74"/>
    <w:rsid w:val="000E3F9B"/>
    <w:rsid w:val="000E4659"/>
    <w:rsid w:val="000E478E"/>
    <w:rsid w:val="000E6689"/>
    <w:rsid w:val="000E69B9"/>
    <w:rsid w:val="000F0EBF"/>
    <w:rsid w:val="000F172B"/>
    <w:rsid w:val="000F2198"/>
    <w:rsid w:val="000F2933"/>
    <w:rsid w:val="000F39B6"/>
    <w:rsid w:val="000F3A94"/>
    <w:rsid w:val="000F69D7"/>
    <w:rsid w:val="000F6B7B"/>
    <w:rsid w:val="000F6F95"/>
    <w:rsid w:val="0010021F"/>
    <w:rsid w:val="00100B0F"/>
    <w:rsid w:val="0010187C"/>
    <w:rsid w:val="0010219C"/>
    <w:rsid w:val="001037E3"/>
    <w:rsid w:val="00107022"/>
    <w:rsid w:val="0011660B"/>
    <w:rsid w:val="001176DC"/>
    <w:rsid w:val="00117C75"/>
    <w:rsid w:val="00117D3B"/>
    <w:rsid w:val="0012143A"/>
    <w:rsid w:val="0012203E"/>
    <w:rsid w:val="001258BA"/>
    <w:rsid w:val="0012616E"/>
    <w:rsid w:val="0012753E"/>
    <w:rsid w:val="00130601"/>
    <w:rsid w:val="00130690"/>
    <w:rsid w:val="00130CD3"/>
    <w:rsid w:val="00132F4D"/>
    <w:rsid w:val="00133EA0"/>
    <w:rsid w:val="00140687"/>
    <w:rsid w:val="00143FAB"/>
    <w:rsid w:val="0014543C"/>
    <w:rsid w:val="00146421"/>
    <w:rsid w:val="00153B20"/>
    <w:rsid w:val="00154D34"/>
    <w:rsid w:val="00155F64"/>
    <w:rsid w:val="001571EE"/>
    <w:rsid w:val="00157856"/>
    <w:rsid w:val="00157B7B"/>
    <w:rsid w:val="00160729"/>
    <w:rsid w:val="0016455F"/>
    <w:rsid w:val="00165398"/>
    <w:rsid w:val="00166794"/>
    <w:rsid w:val="00166ED8"/>
    <w:rsid w:val="001714C9"/>
    <w:rsid w:val="00171515"/>
    <w:rsid w:val="001724A8"/>
    <w:rsid w:val="00172B93"/>
    <w:rsid w:val="0017466A"/>
    <w:rsid w:val="0017502C"/>
    <w:rsid w:val="00175D36"/>
    <w:rsid w:val="0018119B"/>
    <w:rsid w:val="001844AB"/>
    <w:rsid w:val="001853C7"/>
    <w:rsid w:val="001869E4"/>
    <w:rsid w:val="00190F66"/>
    <w:rsid w:val="001914C9"/>
    <w:rsid w:val="00192879"/>
    <w:rsid w:val="001944B8"/>
    <w:rsid w:val="00196DA3"/>
    <w:rsid w:val="001971E5"/>
    <w:rsid w:val="001974FD"/>
    <w:rsid w:val="001A01C8"/>
    <w:rsid w:val="001A0C0F"/>
    <w:rsid w:val="001A40F8"/>
    <w:rsid w:val="001A5C2E"/>
    <w:rsid w:val="001A68E5"/>
    <w:rsid w:val="001B0EE4"/>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29"/>
    <w:rsid w:val="001F2F45"/>
    <w:rsid w:val="001F3023"/>
    <w:rsid w:val="001F35F6"/>
    <w:rsid w:val="001F4AAF"/>
    <w:rsid w:val="001F65D2"/>
    <w:rsid w:val="001F74CA"/>
    <w:rsid w:val="001F7590"/>
    <w:rsid w:val="002003B6"/>
    <w:rsid w:val="0020244A"/>
    <w:rsid w:val="002049B4"/>
    <w:rsid w:val="00204EAE"/>
    <w:rsid w:val="0020520B"/>
    <w:rsid w:val="00205B3D"/>
    <w:rsid w:val="002076AD"/>
    <w:rsid w:val="00213C55"/>
    <w:rsid w:val="0021401C"/>
    <w:rsid w:val="00216DA5"/>
    <w:rsid w:val="002173FB"/>
    <w:rsid w:val="00223CF4"/>
    <w:rsid w:val="00224B69"/>
    <w:rsid w:val="00224C4A"/>
    <w:rsid w:val="00231187"/>
    <w:rsid w:val="002329EB"/>
    <w:rsid w:val="0023407E"/>
    <w:rsid w:val="00240B40"/>
    <w:rsid w:val="00244182"/>
    <w:rsid w:val="00250963"/>
    <w:rsid w:val="00252312"/>
    <w:rsid w:val="002544A1"/>
    <w:rsid w:val="00257ECE"/>
    <w:rsid w:val="00260382"/>
    <w:rsid w:val="00260B94"/>
    <w:rsid w:val="00261105"/>
    <w:rsid w:val="002613B1"/>
    <w:rsid w:val="00264F2E"/>
    <w:rsid w:val="00271245"/>
    <w:rsid w:val="0027395E"/>
    <w:rsid w:val="00273F66"/>
    <w:rsid w:val="00274236"/>
    <w:rsid w:val="00274A9E"/>
    <w:rsid w:val="00276BA1"/>
    <w:rsid w:val="00280984"/>
    <w:rsid w:val="002812E8"/>
    <w:rsid w:val="002832CF"/>
    <w:rsid w:val="002835E3"/>
    <w:rsid w:val="00284542"/>
    <w:rsid w:val="002904DE"/>
    <w:rsid w:val="00292115"/>
    <w:rsid w:val="002925D1"/>
    <w:rsid w:val="002A0EE7"/>
    <w:rsid w:val="002A14D1"/>
    <w:rsid w:val="002A1A1D"/>
    <w:rsid w:val="002A28AD"/>
    <w:rsid w:val="002A338F"/>
    <w:rsid w:val="002B04FD"/>
    <w:rsid w:val="002B5318"/>
    <w:rsid w:val="002B5CEA"/>
    <w:rsid w:val="002B6D27"/>
    <w:rsid w:val="002B7A09"/>
    <w:rsid w:val="002C00C4"/>
    <w:rsid w:val="002C060C"/>
    <w:rsid w:val="002C078A"/>
    <w:rsid w:val="002C4A18"/>
    <w:rsid w:val="002C4FC2"/>
    <w:rsid w:val="002D05DD"/>
    <w:rsid w:val="002D0E4D"/>
    <w:rsid w:val="002D2965"/>
    <w:rsid w:val="002D2C7A"/>
    <w:rsid w:val="002D3AEE"/>
    <w:rsid w:val="002D3D02"/>
    <w:rsid w:val="002D4CB5"/>
    <w:rsid w:val="002D5900"/>
    <w:rsid w:val="002D684B"/>
    <w:rsid w:val="002D7B37"/>
    <w:rsid w:val="002E003E"/>
    <w:rsid w:val="002E2142"/>
    <w:rsid w:val="002E2AA1"/>
    <w:rsid w:val="002E2D3A"/>
    <w:rsid w:val="002E3B26"/>
    <w:rsid w:val="002E4AB8"/>
    <w:rsid w:val="002E7FC4"/>
    <w:rsid w:val="002F0704"/>
    <w:rsid w:val="002F37F9"/>
    <w:rsid w:val="002F4301"/>
    <w:rsid w:val="0030143D"/>
    <w:rsid w:val="003014ED"/>
    <w:rsid w:val="003042EB"/>
    <w:rsid w:val="00305FD7"/>
    <w:rsid w:val="00310070"/>
    <w:rsid w:val="0031081B"/>
    <w:rsid w:val="003110EC"/>
    <w:rsid w:val="00314289"/>
    <w:rsid w:val="00315968"/>
    <w:rsid w:val="0031667F"/>
    <w:rsid w:val="003206A6"/>
    <w:rsid w:val="003216FC"/>
    <w:rsid w:val="0032560D"/>
    <w:rsid w:val="00327C92"/>
    <w:rsid w:val="00333292"/>
    <w:rsid w:val="003344E7"/>
    <w:rsid w:val="0033580B"/>
    <w:rsid w:val="00335EB9"/>
    <w:rsid w:val="003365E7"/>
    <w:rsid w:val="003378D5"/>
    <w:rsid w:val="00343F97"/>
    <w:rsid w:val="003473D7"/>
    <w:rsid w:val="00350BF4"/>
    <w:rsid w:val="00351AC8"/>
    <w:rsid w:val="00353075"/>
    <w:rsid w:val="00363E02"/>
    <w:rsid w:val="00363F8C"/>
    <w:rsid w:val="00370201"/>
    <w:rsid w:val="00373A37"/>
    <w:rsid w:val="00373A96"/>
    <w:rsid w:val="003826C2"/>
    <w:rsid w:val="00383728"/>
    <w:rsid w:val="00384E57"/>
    <w:rsid w:val="003903BB"/>
    <w:rsid w:val="0039195E"/>
    <w:rsid w:val="00392627"/>
    <w:rsid w:val="00393232"/>
    <w:rsid w:val="00394128"/>
    <w:rsid w:val="00394ADC"/>
    <w:rsid w:val="00395235"/>
    <w:rsid w:val="0039561A"/>
    <w:rsid w:val="00397C7D"/>
    <w:rsid w:val="003A004F"/>
    <w:rsid w:val="003A2158"/>
    <w:rsid w:val="003A3AC4"/>
    <w:rsid w:val="003A4A4C"/>
    <w:rsid w:val="003A5521"/>
    <w:rsid w:val="003B1EE4"/>
    <w:rsid w:val="003B25A5"/>
    <w:rsid w:val="003B4130"/>
    <w:rsid w:val="003B715B"/>
    <w:rsid w:val="003C2C62"/>
    <w:rsid w:val="003C5343"/>
    <w:rsid w:val="003C5566"/>
    <w:rsid w:val="003C577A"/>
    <w:rsid w:val="003C750E"/>
    <w:rsid w:val="003C7E43"/>
    <w:rsid w:val="003D1D14"/>
    <w:rsid w:val="003D6C7C"/>
    <w:rsid w:val="003D6EFB"/>
    <w:rsid w:val="003D7E52"/>
    <w:rsid w:val="003E259A"/>
    <w:rsid w:val="003E25C6"/>
    <w:rsid w:val="003E46E1"/>
    <w:rsid w:val="003E75FE"/>
    <w:rsid w:val="003F3623"/>
    <w:rsid w:val="003F3E11"/>
    <w:rsid w:val="003F4F56"/>
    <w:rsid w:val="003F7528"/>
    <w:rsid w:val="004011AA"/>
    <w:rsid w:val="00401E80"/>
    <w:rsid w:val="0040202C"/>
    <w:rsid w:val="004047E9"/>
    <w:rsid w:val="00404A8F"/>
    <w:rsid w:val="00406508"/>
    <w:rsid w:val="004069C5"/>
    <w:rsid w:val="00407AAC"/>
    <w:rsid w:val="004110F6"/>
    <w:rsid w:val="00412755"/>
    <w:rsid w:val="0041456E"/>
    <w:rsid w:val="004148E3"/>
    <w:rsid w:val="00414F7E"/>
    <w:rsid w:val="004164F8"/>
    <w:rsid w:val="00417D2C"/>
    <w:rsid w:val="00421164"/>
    <w:rsid w:val="00426F05"/>
    <w:rsid w:val="00430C82"/>
    <w:rsid w:val="004328E1"/>
    <w:rsid w:val="004400EE"/>
    <w:rsid w:val="004427B7"/>
    <w:rsid w:val="0044349F"/>
    <w:rsid w:val="00443AB7"/>
    <w:rsid w:val="0044541D"/>
    <w:rsid w:val="00445F1F"/>
    <w:rsid w:val="00447862"/>
    <w:rsid w:val="00451F60"/>
    <w:rsid w:val="00452BB2"/>
    <w:rsid w:val="00456054"/>
    <w:rsid w:val="0045656D"/>
    <w:rsid w:val="00462D98"/>
    <w:rsid w:val="00463E7D"/>
    <w:rsid w:val="00470527"/>
    <w:rsid w:val="00472498"/>
    <w:rsid w:val="00472A44"/>
    <w:rsid w:val="00473A89"/>
    <w:rsid w:val="00474173"/>
    <w:rsid w:val="00475899"/>
    <w:rsid w:val="00482C78"/>
    <w:rsid w:val="00483ABC"/>
    <w:rsid w:val="00485078"/>
    <w:rsid w:val="0048634A"/>
    <w:rsid w:val="004874AE"/>
    <w:rsid w:val="0049056F"/>
    <w:rsid w:val="0049106C"/>
    <w:rsid w:val="004916E7"/>
    <w:rsid w:val="00491FF7"/>
    <w:rsid w:val="00492217"/>
    <w:rsid w:val="004948F2"/>
    <w:rsid w:val="00494D24"/>
    <w:rsid w:val="004951D1"/>
    <w:rsid w:val="004960BB"/>
    <w:rsid w:val="004A1BA3"/>
    <w:rsid w:val="004A27D0"/>
    <w:rsid w:val="004A461F"/>
    <w:rsid w:val="004A4D67"/>
    <w:rsid w:val="004A532C"/>
    <w:rsid w:val="004B7E79"/>
    <w:rsid w:val="004C13CB"/>
    <w:rsid w:val="004C2003"/>
    <w:rsid w:val="004C5B90"/>
    <w:rsid w:val="004D3D4B"/>
    <w:rsid w:val="004D4557"/>
    <w:rsid w:val="004D5498"/>
    <w:rsid w:val="004D66A5"/>
    <w:rsid w:val="004D6B00"/>
    <w:rsid w:val="004E1D50"/>
    <w:rsid w:val="004E3266"/>
    <w:rsid w:val="004E38BA"/>
    <w:rsid w:val="004E3EB6"/>
    <w:rsid w:val="004E4C6D"/>
    <w:rsid w:val="004E50CA"/>
    <w:rsid w:val="004F027A"/>
    <w:rsid w:val="004F27A0"/>
    <w:rsid w:val="004F28AC"/>
    <w:rsid w:val="004F75A8"/>
    <w:rsid w:val="0050027D"/>
    <w:rsid w:val="00500BC2"/>
    <w:rsid w:val="00501382"/>
    <w:rsid w:val="005036C6"/>
    <w:rsid w:val="005048FB"/>
    <w:rsid w:val="005077D9"/>
    <w:rsid w:val="00510798"/>
    <w:rsid w:val="005119B5"/>
    <w:rsid w:val="005125F1"/>
    <w:rsid w:val="005150CC"/>
    <w:rsid w:val="0051546A"/>
    <w:rsid w:val="0051619F"/>
    <w:rsid w:val="00520C2A"/>
    <w:rsid w:val="005245C0"/>
    <w:rsid w:val="00524A11"/>
    <w:rsid w:val="00527768"/>
    <w:rsid w:val="00530EA4"/>
    <w:rsid w:val="005327FB"/>
    <w:rsid w:val="00533251"/>
    <w:rsid w:val="00533C85"/>
    <w:rsid w:val="00533FCA"/>
    <w:rsid w:val="005346EF"/>
    <w:rsid w:val="005369F1"/>
    <w:rsid w:val="00536D64"/>
    <w:rsid w:val="00542BCE"/>
    <w:rsid w:val="005470D4"/>
    <w:rsid w:val="0055183D"/>
    <w:rsid w:val="00553F7A"/>
    <w:rsid w:val="00555E2F"/>
    <w:rsid w:val="0055705E"/>
    <w:rsid w:val="00557D69"/>
    <w:rsid w:val="005616B5"/>
    <w:rsid w:val="005628CF"/>
    <w:rsid w:val="00566690"/>
    <w:rsid w:val="005679A4"/>
    <w:rsid w:val="0057149F"/>
    <w:rsid w:val="00571F13"/>
    <w:rsid w:val="00572578"/>
    <w:rsid w:val="00573078"/>
    <w:rsid w:val="00574CE6"/>
    <w:rsid w:val="00584FCB"/>
    <w:rsid w:val="00590D9C"/>
    <w:rsid w:val="0059167E"/>
    <w:rsid w:val="0059223D"/>
    <w:rsid w:val="0059292D"/>
    <w:rsid w:val="005934AB"/>
    <w:rsid w:val="0059365B"/>
    <w:rsid w:val="00593ABC"/>
    <w:rsid w:val="00597B15"/>
    <w:rsid w:val="00597B4E"/>
    <w:rsid w:val="005A044C"/>
    <w:rsid w:val="005A149F"/>
    <w:rsid w:val="005A1E37"/>
    <w:rsid w:val="005A23D9"/>
    <w:rsid w:val="005A3A32"/>
    <w:rsid w:val="005A63EA"/>
    <w:rsid w:val="005B2C9F"/>
    <w:rsid w:val="005B32CF"/>
    <w:rsid w:val="005B34C9"/>
    <w:rsid w:val="005B3C39"/>
    <w:rsid w:val="005B7D08"/>
    <w:rsid w:val="005C0FA7"/>
    <w:rsid w:val="005C1D52"/>
    <w:rsid w:val="005D0200"/>
    <w:rsid w:val="005D44EF"/>
    <w:rsid w:val="005D5112"/>
    <w:rsid w:val="005D5D67"/>
    <w:rsid w:val="005D6BBB"/>
    <w:rsid w:val="005E2C01"/>
    <w:rsid w:val="005F34CC"/>
    <w:rsid w:val="005F3914"/>
    <w:rsid w:val="005F3B5A"/>
    <w:rsid w:val="005F3C8B"/>
    <w:rsid w:val="005F6AB4"/>
    <w:rsid w:val="00601D4A"/>
    <w:rsid w:val="006034DE"/>
    <w:rsid w:val="00606184"/>
    <w:rsid w:val="00607471"/>
    <w:rsid w:val="00610A66"/>
    <w:rsid w:val="006119B8"/>
    <w:rsid w:val="00613177"/>
    <w:rsid w:val="00613F7C"/>
    <w:rsid w:val="00614BF2"/>
    <w:rsid w:val="0061557C"/>
    <w:rsid w:val="00623DE2"/>
    <w:rsid w:val="00624FB6"/>
    <w:rsid w:val="0062691F"/>
    <w:rsid w:val="00627601"/>
    <w:rsid w:val="006300D0"/>
    <w:rsid w:val="00632012"/>
    <w:rsid w:val="00632F28"/>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5F1D"/>
    <w:rsid w:val="00665FDF"/>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A7CF8"/>
    <w:rsid w:val="006B1242"/>
    <w:rsid w:val="006B1DBC"/>
    <w:rsid w:val="006B1F84"/>
    <w:rsid w:val="006B3712"/>
    <w:rsid w:val="006B7BC7"/>
    <w:rsid w:val="006B7D9A"/>
    <w:rsid w:val="006C06D9"/>
    <w:rsid w:val="006C3E22"/>
    <w:rsid w:val="006C5716"/>
    <w:rsid w:val="006C64B2"/>
    <w:rsid w:val="006C74A9"/>
    <w:rsid w:val="006D07DE"/>
    <w:rsid w:val="006D361A"/>
    <w:rsid w:val="006D41CD"/>
    <w:rsid w:val="006D5B6D"/>
    <w:rsid w:val="006D6A81"/>
    <w:rsid w:val="006D7213"/>
    <w:rsid w:val="006E06D9"/>
    <w:rsid w:val="006E17E5"/>
    <w:rsid w:val="006E1D40"/>
    <w:rsid w:val="006E221A"/>
    <w:rsid w:val="006E2E1F"/>
    <w:rsid w:val="006E4DA7"/>
    <w:rsid w:val="006E5059"/>
    <w:rsid w:val="006E6810"/>
    <w:rsid w:val="006F33D8"/>
    <w:rsid w:val="006F4C5B"/>
    <w:rsid w:val="006F5749"/>
    <w:rsid w:val="006F5F03"/>
    <w:rsid w:val="006F5FFF"/>
    <w:rsid w:val="006F613B"/>
    <w:rsid w:val="006F6592"/>
    <w:rsid w:val="006F7F4C"/>
    <w:rsid w:val="00701431"/>
    <w:rsid w:val="00702959"/>
    <w:rsid w:val="00710804"/>
    <w:rsid w:val="00711FC6"/>
    <w:rsid w:val="00712952"/>
    <w:rsid w:val="007130B1"/>
    <w:rsid w:val="00713487"/>
    <w:rsid w:val="00715071"/>
    <w:rsid w:val="00715903"/>
    <w:rsid w:val="007231E9"/>
    <w:rsid w:val="00723731"/>
    <w:rsid w:val="00724F0E"/>
    <w:rsid w:val="00725A3C"/>
    <w:rsid w:val="007270A6"/>
    <w:rsid w:val="00727C59"/>
    <w:rsid w:val="007328C6"/>
    <w:rsid w:val="00733730"/>
    <w:rsid w:val="00734E5D"/>
    <w:rsid w:val="0073507F"/>
    <w:rsid w:val="0073514E"/>
    <w:rsid w:val="00736013"/>
    <w:rsid w:val="00737BF8"/>
    <w:rsid w:val="0074339B"/>
    <w:rsid w:val="007463F7"/>
    <w:rsid w:val="0074718C"/>
    <w:rsid w:val="007505B1"/>
    <w:rsid w:val="00750758"/>
    <w:rsid w:val="00750B60"/>
    <w:rsid w:val="00756245"/>
    <w:rsid w:val="0075658B"/>
    <w:rsid w:val="00756FD9"/>
    <w:rsid w:val="00761662"/>
    <w:rsid w:val="00764043"/>
    <w:rsid w:val="00766A36"/>
    <w:rsid w:val="00771728"/>
    <w:rsid w:val="00771A72"/>
    <w:rsid w:val="00772A9A"/>
    <w:rsid w:val="007757CF"/>
    <w:rsid w:val="007769F6"/>
    <w:rsid w:val="00780F9D"/>
    <w:rsid w:val="0078128F"/>
    <w:rsid w:val="007819D9"/>
    <w:rsid w:val="007852E1"/>
    <w:rsid w:val="0078642F"/>
    <w:rsid w:val="0078683C"/>
    <w:rsid w:val="00790EDB"/>
    <w:rsid w:val="00791538"/>
    <w:rsid w:val="0079326E"/>
    <w:rsid w:val="00794FCC"/>
    <w:rsid w:val="00796E1C"/>
    <w:rsid w:val="00796EDE"/>
    <w:rsid w:val="007A1A6C"/>
    <w:rsid w:val="007A5A58"/>
    <w:rsid w:val="007B1C56"/>
    <w:rsid w:val="007B29AB"/>
    <w:rsid w:val="007B4036"/>
    <w:rsid w:val="007B4851"/>
    <w:rsid w:val="007B4D44"/>
    <w:rsid w:val="007C1DD7"/>
    <w:rsid w:val="007C35D3"/>
    <w:rsid w:val="007C3CD5"/>
    <w:rsid w:val="007C4756"/>
    <w:rsid w:val="007C5E88"/>
    <w:rsid w:val="007C61EF"/>
    <w:rsid w:val="007C6218"/>
    <w:rsid w:val="007D03DE"/>
    <w:rsid w:val="007D1C0D"/>
    <w:rsid w:val="007D2D23"/>
    <w:rsid w:val="007D4367"/>
    <w:rsid w:val="007D4A7E"/>
    <w:rsid w:val="007D746A"/>
    <w:rsid w:val="007D7CB7"/>
    <w:rsid w:val="007E27D6"/>
    <w:rsid w:val="007E2B06"/>
    <w:rsid w:val="007E3921"/>
    <w:rsid w:val="007F2653"/>
    <w:rsid w:val="007F4374"/>
    <w:rsid w:val="007F5A89"/>
    <w:rsid w:val="00801028"/>
    <w:rsid w:val="00801FD6"/>
    <w:rsid w:val="00803793"/>
    <w:rsid w:val="00804000"/>
    <w:rsid w:val="00805254"/>
    <w:rsid w:val="00805360"/>
    <w:rsid w:val="00806237"/>
    <w:rsid w:val="008101A2"/>
    <w:rsid w:val="00817A01"/>
    <w:rsid w:val="00820937"/>
    <w:rsid w:val="00825E35"/>
    <w:rsid w:val="00830A4E"/>
    <w:rsid w:val="0083234E"/>
    <w:rsid w:val="008334F8"/>
    <w:rsid w:val="00833BCB"/>
    <w:rsid w:val="00834249"/>
    <w:rsid w:val="00835FFD"/>
    <w:rsid w:val="008434CF"/>
    <w:rsid w:val="0084381F"/>
    <w:rsid w:val="00843E35"/>
    <w:rsid w:val="00845F72"/>
    <w:rsid w:val="0084791E"/>
    <w:rsid w:val="00850A91"/>
    <w:rsid w:val="008524CE"/>
    <w:rsid w:val="008552EB"/>
    <w:rsid w:val="008562A5"/>
    <w:rsid w:val="00857633"/>
    <w:rsid w:val="0086079F"/>
    <w:rsid w:val="00863FC4"/>
    <w:rsid w:val="0086440C"/>
    <w:rsid w:val="008674ED"/>
    <w:rsid w:val="00874EE6"/>
    <w:rsid w:val="00876659"/>
    <w:rsid w:val="0087734C"/>
    <w:rsid w:val="00882141"/>
    <w:rsid w:val="00886BD4"/>
    <w:rsid w:val="00886CA2"/>
    <w:rsid w:val="008876EC"/>
    <w:rsid w:val="00887844"/>
    <w:rsid w:val="00887D8A"/>
    <w:rsid w:val="00890167"/>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0FBD"/>
    <w:rsid w:val="008D2537"/>
    <w:rsid w:val="008D2B0F"/>
    <w:rsid w:val="008D5212"/>
    <w:rsid w:val="008D633C"/>
    <w:rsid w:val="008D76DA"/>
    <w:rsid w:val="008D7DB2"/>
    <w:rsid w:val="008E0C29"/>
    <w:rsid w:val="008E2078"/>
    <w:rsid w:val="008E449E"/>
    <w:rsid w:val="008E4BDD"/>
    <w:rsid w:val="008E770C"/>
    <w:rsid w:val="008F00F4"/>
    <w:rsid w:val="008F187F"/>
    <w:rsid w:val="008F402F"/>
    <w:rsid w:val="008F76E8"/>
    <w:rsid w:val="009037A1"/>
    <w:rsid w:val="00904508"/>
    <w:rsid w:val="009078A1"/>
    <w:rsid w:val="00910C6C"/>
    <w:rsid w:val="00911E9C"/>
    <w:rsid w:val="0091299E"/>
    <w:rsid w:val="00915E91"/>
    <w:rsid w:val="00917405"/>
    <w:rsid w:val="00920F7C"/>
    <w:rsid w:val="00922718"/>
    <w:rsid w:val="00924743"/>
    <w:rsid w:val="009316FA"/>
    <w:rsid w:val="00932A87"/>
    <w:rsid w:val="00934CAE"/>
    <w:rsid w:val="0093560E"/>
    <w:rsid w:val="00936F36"/>
    <w:rsid w:val="009406E3"/>
    <w:rsid w:val="0094257D"/>
    <w:rsid w:val="009442BE"/>
    <w:rsid w:val="009443B6"/>
    <w:rsid w:val="00946F68"/>
    <w:rsid w:val="0095467C"/>
    <w:rsid w:val="00954A61"/>
    <w:rsid w:val="00954FB7"/>
    <w:rsid w:val="00955C6F"/>
    <w:rsid w:val="00966C7B"/>
    <w:rsid w:val="009676E7"/>
    <w:rsid w:val="009679A2"/>
    <w:rsid w:val="009701DC"/>
    <w:rsid w:val="009715D8"/>
    <w:rsid w:val="00971D78"/>
    <w:rsid w:val="0097297B"/>
    <w:rsid w:val="009811A8"/>
    <w:rsid w:val="009847BC"/>
    <w:rsid w:val="00985C4F"/>
    <w:rsid w:val="00986E3C"/>
    <w:rsid w:val="00986F86"/>
    <w:rsid w:val="00991460"/>
    <w:rsid w:val="009932CF"/>
    <w:rsid w:val="009941BF"/>
    <w:rsid w:val="00995BF9"/>
    <w:rsid w:val="009975CC"/>
    <w:rsid w:val="009A0CAF"/>
    <w:rsid w:val="009A2207"/>
    <w:rsid w:val="009A3A0D"/>
    <w:rsid w:val="009A5E4C"/>
    <w:rsid w:val="009B0AC1"/>
    <w:rsid w:val="009B0EDA"/>
    <w:rsid w:val="009B1561"/>
    <w:rsid w:val="009B6A37"/>
    <w:rsid w:val="009B6C42"/>
    <w:rsid w:val="009C3F38"/>
    <w:rsid w:val="009D2998"/>
    <w:rsid w:val="009D31F7"/>
    <w:rsid w:val="009D32C2"/>
    <w:rsid w:val="009D50DB"/>
    <w:rsid w:val="009D7D17"/>
    <w:rsid w:val="009E2932"/>
    <w:rsid w:val="009E2D44"/>
    <w:rsid w:val="009E2DFA"/>
    <w:rsid w:val="009E3A0A"/>
    <w:rsid w:val="009E7BCF"/>
    <w:rsid w:val="009F1936"/>
    <w:rsid w:val="009F3E91"/>
    <w:rsid w:val="009F4E0E"/>
    <w:rsid w:val="009F676F"/>
    <w:rsid w:val="009F6D62"/>
    <w:rsid w:val="009F7F75"/>
    <w:rsid w:val="00A008DA"/>
    <w:rsid w:val="00A00C93"/>
    <w:rsid w:val="00A04B56"/>
    <w:rsid w:val="00A0571E"/>
    <w:rsid w:val="00A11CF2"/>
    <w:rsid w:val="00A1397D"/>
    <w:rsid w:val="00A13A27"/>
    <w:rsid w:val="00A1499B"/>
    <w:rsid w:val="00A170D8"/>
    <w:rsid w:val="00A20E9D"/>
    <w:rsid w:val="00A26BC5"/>
    <w:rsid w:val="00A26FC5"/>
    <w:rsid w:val="00A27D73"/>
    <w:rsid w:val="00A30A1B"/>
    <w:rsid w:val="00A314C2"/>
    <w:rsid w:val="00A34A48"/>
    <w:rsid w:val="00A40B71"/>
    <w:rsid w:val="00A4767D"/>
    <w:rsid w:val="00A501BF"/>
    <w:rsid w:val="00A50E1D"/>
    <w:rsid w:val="00A519A0"/>
    <w:rsid w:val="00A52A65"/>
    <w:rsid w:val="00A5639B"/>
    <w:rsid w:val="00A5755A"/>
    <w:rsid w:val="00A60FF1"/>
    <w:rsid w:val="00A6249F"/>
    <w:rsid w:val="00A62A2E"/>
    <w:rsid w:val="00A62A4B"/>
    <w:rsid w:val="00A63E86"/>
    <w:rsid w:val="00A641FB"/>
    <w:rsid w:val="00A75185"/>
    <w:rsid w:val="00A754A0"/>
    <w:rsid w:val="00A757C3"/>
    <w:rsid w:val="00A75E5B"/>
    <w:rsid w:val="00A75F4B"/>
    <w:rsid w:val="00A7684A"/>
    <w:rsid w:val="00A80C58"/>
    <w:rsid w:val="00A83894"/>
    <w:rsid w:val="00A83B69"/>
    <w:rsid w:val="00A86533"/>
    <w:rsid w:val="00A91CA2"/>
    <w:rsid w:val="00A9220A"/>
    <w:rsid w:val="00A92FB8"/>
    <w:rsid w:val="00A948F1"/>
    <w:rsid w:val="00A94AD4"/>
    <w:rsid w:val="00AA0B12"/>
    <w:rsid w:val="00AA0BE3"/>
    <w:rsid w:val="00AA18F9"/>
    <w:rsid w:val="00AA1D7D"/>
    <w:rsid w:val="00AA2790"/>
    <w:rsid w:val="00AA2AF1"/>
    <w:rsid w:val="00AA3806"/>
    <w:rsid w:val="00AA4F19"/>
    <w:rsid w:val="00AB0EB3"/>
    <w:rsid w:val="00AB139D"/>
    <w:rsid w:val="00AB2A35"/>
    <w:rsid w:val="00AB2D05"/>
    <w:rsid w:val="00AB348D"/>
    <w:rsid w:val="00AB3B17"/>
    <w:rsid w:val="00AB3EFB"/>
    <w:rsid w:val="00AB4AF2"/>
    <w:rsid w:val="00AB60A1"/>
    <w:rsid w:val="00AC0B05"/>
    <w:rsid w:val="00AC1962"/>
    <w:rsid w:val="00AC5C03"/>
    <w:rsid w:val="00AC7AD9"/>
    <w:rsid w:val="00AC7F9D"/>
    <w:rsid w:val="00AD079A"/>
    <w:rsid w:val="00AD1890"/>
    <w:rsid w:val="00AD6588"/>
    <w:rsid w:val="00AD7CCB"/>
    <w:rsid w:val="00AE1F9E"/>
    <w:rsid w:val="00AE2149"/>
    <w:rsid w:val="00AE2BF3"/>
    <w:rsid w:val="00AE33AE"/>
    <w:rsid w:val="00AE3F91"/>
    <w:rsid w:val="00AF5B63"/>
    <w:rsid w:val="00B0053D"/>
    <w:rsid w:val="00B039E3"/>
    <w:rsid w:val="00B06D36"/>
    <w:rsid w:val="00B12BC4"/>
    <w:rsid w:val="00B13235"/>
    <w:rsid w:val="00B137B9"/>
    <w:rsid w:val="00B15AC1"/>
    <w:rsid w:val="00B2043C"/>
    <w:rsid w:val="00B206CD"/>
    <w:rsid w:val="00B22838"/>
    <w:rsid w:val="00B22EE6"/>
    <w:rsid w:val="00B31B16"/>
    <w:rsid w:val="00B33E8F"/>
    <w:rsid w:val="00B33E95"/>
    <w:rsid w:val="00B3556F"/>
    <w:rsid w:val="00B3720B"/>
    <w:rsid w:val="00B372DF"/>
    <w:rsid w:val="00B40933"/>
    <w:rsid w:val="00B420C8"/>
    <w:rsid w:val="00B45D0B"/>
    <w:rsid w:val="00B460EA"/>
    <w:rsid w:val="00B4635B"/>
    <w:rsid w:val="00B47BD1"/>
    <w:rsid w:val="00B54A22"/>
    <w:rsid w:val="00B54B0E"/>
    <w:rsid w:val="00B5558A"/>
    <w:rsid w:val="00B56513"/>
    <w:rsid w:val="00B5736B"/>
    <w:rsid w:val="00B576F1"/>
    <w:rsid w:val="00B6167E"/>
    <w:rsid w:val="00B61B64"/>
    <w:rsid w:val="00B61F34"/>
    <w:rsid w:val="00B64376"/>
    <w:rsid w:val="00B649E7"/>
    <w:rsid w:val="00B6570C"/>
    <w:rsid w:val="00B6784A"/>
    <w:rsid w:val="00B7401F"/>
    <w:rsid w:val="00B748E5"/>
    <w:rsid w:val="00B769CF"/>
    <w:rsid w:val="00B806C3"/>
    <w:rsid w:val="00B80D6F"/>
    <w:rsid w:val="00B844A5"/>
    <w:rsid w:val="00B84FCA"/>
    <w:rsid w:val="00B9089F"/>
    <w:rsid w:val="00B91826"/>
    <w:rsid w:val="00B91AEE"/>
    <w:rsid w:val="00B922D4"/>
    <w:rsid w:val="00B93568"/>
    <w:rsid w:val="00B95C9A"/>
    <w:rsid w:val="00B95F5A"/>
    <w:rsid w:val="00B96EAD"/>
    <w:rsid w:val="00B979D2"/>
    <w:rsid w:val="00BA4B7C"/>
    <w:rsid w:val="00BA79F5"/>
    <w:rsid w:val="00BA7EA7"/>
    <w:rsid w:val="00BB30DD"/>
    <w:rsid w:val="00BB3AB6"/>
    <w:rsid w:val="00BB766D"/>
    <w:rsid w:val="00BB7BF8"/>
    <w:rsid w:val="00BC007B"/>
    <w:rsid w:val="00BC26BA"/>
    <w:rsid w:val="00BC3328"/>
    <w:rsid w:val="00BC35F8"/>
    <w:rsid w:val="00BC403F"/>
    <w:rsid w:val="00BC481B"/>
    <w:rsid w:val="00BD08DF"/>
    <w:rsid w:val="00BD2D29"/>
    <w:rsid w:val="00BD617C"/>
    <w:rsid w:val="00BD7BE9"/>
    <w:rsid w:val="00BE5974"/>
    <w:rsid w:val="00BE632B"/>
    <w:rsid w:val="00BE698A"/>
    <w:rsid w:val="00BE746B"/>
    <w:rsid w:val="00BE782C"/>
    <w:rsid w:val="00BF17B4"/>
    <w:rsid w:val="00BF376F"/>
    <w:rsid w:val="00BF426A"/>
    <w:rsid w:val="00BF46A6"/>
    <w:rsid w:val="00BF572F"/>
    <w:rsid w:val="00BF6CAD"/>
    <w:rsid w:val="00BF71FB"/>
    <w:rsid w:val="00C00AC1"/>
    <w:rsid w:val="00C04DBF"/>
    <w:rsid w:val="00C05737"/>
    <w:rsid w:val="00C058A2"/>
    <w:rsid w:val="00C05C07"/>
    <w:rsid w:val="00C05E4C"/>
    <w:rsid w:val="00C06545"/>
    <w:rsid w:val="00C11D8C"/>
    <w:rsid w:val="00C134AF"/>
    <w:rsid w:val="00C15D7C"/>
    <w:rsid w:val="00C220FC"/>
    <w:rsid w:val="00C23B07"/>
    <w:rsid w:val="00C23C4A"/>
    <w:rsid w:val="00C24DFA"/>
    <w:rsid w:val="00C24F9D"/>
    <w:rsid w:val="00C2521C"/>
    <w:rsid w:val="00C30067"/>
    <w:rsid w:val="00C30182"/>
    <w:rsid w:val="00C313F6"/>
    <w:rsid w:val="00C31FC9"/>
    <w:rsid w:val="00C37225"/>
    <w:rsid w:val="00C37A63"/>
    <w:rsid w:val="00C40D16"/>
    <w:rsid w:val="00C42248"/>
    <w:rsid w:val="00C44682"/>
    <w:rsid w:val="00C46A36"/>
    <w:rsid w:val="00C47037"/>
    <w:rsid w:val="00C509E3"/>
    <w:rsid w:val="00C50EFF"/>
    <w:rsid w:val="00C53625"/>
    <w:rsid w:val="00C548BA"/>
    <w:rsid w:val="00C56336"/>
    <w:rsid w:val="00C5679D"/>
    <w:rsid w:val="00C57784"/>
    <w:rsid w:val="00C57F87"/>
    <w:rsid w:val="00C602C1"/>
    <w:rsid w:val="00C63FC0"/>
    <w:rsid w:val="00C66392"/>
    <w:rsid w:val="00C71B9E"/>
    <w:rsid w:val="00C7304F"/>
    <w:rsid w:val="00C73D09"/>
    <w:rsid w:val="00C74C5E"/>
    <w:rsid w:val="00C74D87"/>
    <w:rsid w:val="00C768B0"/>
    <w:rsid w:val="00C82558"/>
    <w:rsid w:val="00C827A2"/>
    <w:rsid w:val="00C82965"/>
    <w:rsid w:val="00C82B69"/>
    <w:rsid w:val="00C82C8E"/>
    <w:rsid w:val="00C82CB3"/>
    <w:rsid w:val="00C86C9B"/>
    <w:rsid w:val="00C91B28"/>
    <w:rsid w:val="00C91F3A"/>
    <w:rsid w:val="00C92E1A"/>
    <w:rsid w:val="00C93590"/>
    <w:rsid w:val="00C97315"/>
    <w:rsid w:val="00CA467D"/>
    <w:rsid w:val="00CA4C7F"/>
    <w:rsid w:val="00CA5446"/>
    <w:rsid w:val="00CB14E5"/>
    <w:rsid w:val="00CB218D"/>
    <w:rsid w:val="00CB377B"/>
    <w:rsid w:val="00CB3C62"/>
    <w:rsid w:val="00CB5625"/>
    <w:rsid w:val="00CB5797"/>
    <w:rsid w:val="00CB64C3"/>
    <w:rsid w:val="00CC0F9B"/>
    <w:rsid w:val="00CC1400"/>
    <w:rsid w:val="00CC1C17"/>
    <w:rsid w:val="00CC4F7F"/>
    <w:rsid w:val="00CD09E1"/>
    <w:rsid w:val="00CD25FD"/>
    <w:rsid w:val="00CD64E3"/>
    <w:rsid w:val="00CE1780"/>
    <w:rsid w:val="00CE36E3"/>
    <w:rsid w:val="00CE4913"/>
    <w:rsid w:val="00CE66BD"/>
    <w:rsid w:val="00CF0671"/>
    <w:rsid w:val="00CF0B17"/>
    <w:rsid w:val="00CF247A"/>
    <w:rsid w:val="00CF44AD"/>
    <w:rsid w:val="00CF4D7C"/>
    <w:rsid w:val="00CF4FC0"/>
    <w:rsid w:val="00CF7486"/>
    <w:rsid w:val="00D0367D"/>
    <w:rsid w:val="00D1072F"/>
    <w:rsid w:val="00D108A5"/>
    <w:rsid w:val="00D11559"/>
    <w:rsid w:val="00D14158"/>
    <w:rsid w:val="00D14585"/>
    <w:rsid w:val="00D153C8"/>
    <w:rsid w:val="00D169F2"/>
    <w:rsid w:val="00D20EFF"/>
    <w:rsid w:val="00D21B3C"/>
    <w:rsid w:val="00D23167"/>
    <w:rsid w:val="00D236BB"/>
    <w:rsid w:val="00D26845"/>
    <w:rsid w:val="00D3019D"/>
    <w:rsid w:val="00D31324"/>
    <w:rsid w:val="00D4221B"/>
    <w:rsid w:val="00D4386E"/>
    <w:rsid w:val="00D43DE5"/>
    <w:rsid w:val="00D51432"/>
    <w:rsid w:val="00D53ED8"/>
    <w:rsid w:val="00D541A0"/>
    <w:rsid w:val="00D56704"/>
    <w:rsid w:val="00D5697F"/>
    <w:rsid w:val="00D6426D"/>
    <w:rsid w:val="00D6465A"/>
    <w:rsid w:val="00D64857"/>
    <w:rsid w:val="00D6493A"/>
    <w:rsid w:val="00D649A5"/>
    <w:rsid w:val="00D660EA"/>
    <w:rsid w:val="00D66833"/>
    <w:rsid w:val="00D67875"/>
    <w:rsid w:val="00D71E86"/>
    <w:rsid w:val="00D72F0F"/>
    <w:rsid w:val="00D73159"/>
    <w:rsid w:val="00D731C6"/>
    <w:rsid w:val="00D745C5"/>
    <w:rsid w:val="00D74BE6"/>
    <w:rsid w:val="00D75327"/>
    <w:rsid w:val="00D779D5"/>
    <w:rsid w:val="00D77D6B"/>
    <w:rsid w:val="00D801FE"/>
    <w:rsid w:val="00D80C36"/>
    <w:rsid w:val="00D81A32"/>
    <w:rsid w:val="00D84263"/>
    <w:rsid w:val="00D86EE1"/>
    <w:rsid w:val="00D945DC"/>
    <w:rsid w:val="00D95E90"/>
    <w:rsid w:val="00D96126"/>
    <w:rsid w:val="00DA2FD5"/>
    <w:rsid w:val="00DA3A2C"/>
    <w:rsid w:val="00DA4050"/>
    <w:rsid w:val="00DA66CD"/>
    <w:rsid w:val="00DA790D"/>
    <w:rsid w:val="00DB0C86"/>
    <w:rsid w:val="00DB4B1C"/>
    <w:rsid w:val="00DB5085"/>
    <w:rsid w:val="00DB5D49"/>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2061"/>
    <w:rsid w:val="00DE352F"/>
    <w:rsid w:val="00DE4A3F"/>
    <w:rsid w:val="00DE5A99"/>
    <w:rsid w:val="00DF1FA0"/>
    <w:rsid w:val="00DF4367"/>
    <w:rsid w:val="00DF7291"/>
    <w:rsid w:val="00E010AF"/>
    <w:rsid w:val="00E03FF0"/>
    <w:rsid w:val="00E0574A"/>
    <w:rsid w:val="00E06B87"/>
    <w:rsid w:val="00E1243D"/>
    <w:rsid w:val="00E12742"/>
    <w:rsid w:val="00E13FF9"/>
    <w:rsid w:val="00E146D4"/>
    <w:rsid w:val="00E14815"/>
    <w:rsid w:val="00E21D37"/>
    <w:rsid w:val="00E220ED"/>
    <w:rsid w:val="00E22B44"/>
    <w:rsid w:val="00E233AD"/>
    <w:rsid w:val="00E2636D"/>
    <w:rsid w:val="00E26EB1"/>
    <w:rsid w:val="00E30ACD"/>
    <w:rsid w:val="00E31656"/>
    <w:rsid w:val="00E32735"/>
    <w:rsid w:val="00E34236"/>
    <w:rsid w:val="00E435C3"/>
    <w:rsid w:val="00E44B88"/>
    <w:rsid w:val="00E50BFA"/>
    <w:rsid w:val="00E528EB"/>
    <w:rsid w:val="00E55020"/>
    <w:rsid w:val="00E55787"/>
    <w:rsid w:val="00E66E36"/>
    <w:rsid w:val="00E702ED"/>
    <w:rsid w:val="00E709A4"/>
    <w:rsid w:val="00E71D4A"/>
    <w:rsid w:val="00E71DC3"/>
    <w:rsid w:val="00E73662"/>
    <w:rsid w:val="00E74932"/>
    <w:rsid w:val="00E75917"/>
    <w:rsid w:val="00E772DB"/>
    <w:rsid w:val="00E86012"/>
    <w:rsid w:val="00E860CA"/>
    <w:rsid w:val="00E86BAB"/>
    <w:rsid w:val="00E92962"/>
    <w:rsid w:val="00E94E10"/>
    <w:rsid w:val="00E96292"/>
    <w:rsid w:val="00E96743"/>
    <w:rsid w:val="00E96A42"/>
    <w:rsid w:val="00E97497"/>
    <w:rsid w:val="00E97EBE"/>
    <w:rsid w:val="00EA046F"/>
    <w:rsid w:val="00EA2EF1"/>
    <w:rsid w:val="00EA3EC1"/>
    <w:rsid w:val="00EA49C5"/>
    <w:rsid w:val="00EA6279"/>
    <w:rsid w:val="00EA73D8"/>
    <w:rsid w:val="00EB1585"/>
    <w:rsid w:val="00EB212A"/>
    <w:rsid w:val="00EB402C"/>
    <w:rsid w:val="00EB404D"/>
    <w:rsid w:val="00EB47DB"/>
    <w:rsid w:val="00EB5027"/>
    <w:rsid w:val="00EB5154"/>
    <w:rsid w:val="00EC1836"/>
    <w:rsid w:val="00EC3990"/>
    <w:rsid w:val="00EC484B"/>
    <w:rsid w:val="00EC4E25"/>
    <w:rsid w:val="00EC736E"/>
    <w:rsid w:val="00EC7E58"/>
    <w:rsid w:val="00ED15FA"/>
    <w:rsid w:val="00ED49BA"/>
    <w:rsid w:val="00ED5C9F"/>
    <w:rsid w:val="00EE050C"/>
    <w:rsid w:val="00EE0EA8"/>
    <w:rsid w:val="00EE2113"/>
    <w:rsid w:val="00EE5730"/>
    <w:rsid w:val="00EE6E9A"/>
    <w:rsid w:val="00EE7F82"/>
    <w:rsid w:val="00EF2AC4"/>
    <w:rsid w:val="00EF397E"/>
    <w:rsid w:val="00F00766"/>
    <w:rsid w:val="00F0340C"/>
    <w:rsid w:val="00F047AA"/>
    <w:rsid w:val="00F04CED"/>
    <w:rsid w:val="00F06F68"/>
    <w:rsid w:val="00F104F7"/>
    <w:rsid w:val="00F10F23"/>
    <w:rsid w:val="00F11241"/>
    <w:rsid w:val="00F11D35"/>
    <w:rsid w:val="00F15E9D"/>
    <w:rsid w:val="00F16683"/>
    <w:rsid w:val="00F23B61"/>
    <w:rsid w:val="00F23FA7"/>
    <w:rsid w:val="00F24C2D"/>
    <w:rsid w:val="00F272C4"/>
    <w:rsid w:val="00F27D59"/>
    <w:rsid w:val="00F316E1"/>
    <w:rsid w:val="00F317D8"/>
    <w:rsid w:val="00F32155"/>
    <w:rsid w:val="00F32A81"/>
    <w:rsid w:val="00F40C82"/>
    <w:rsid w:val="00F41871"/>
    <w:rsid w:val="00F4197F"/>
    <w:rsid w:val="00F438EE"/>
    <w:rsid w:val="00F44958"/>
    <w:rsid w:val="00F44F2A"/>
    <w:rsid w:val="00F45367"/>
    <w:rsid w:val="00F46998"/>
    <w:rsid w:val="00F5093F"/>
    <w:rsid w:val="00F5382D"/>
    <w:rsid w:val="00F53D9C"/>
    <w:rsid w:val="00F5447A"/>
    <w:rsid w:val="00F5462B"/>
    <w:rsid w:val="00F54653"/>
    <w:rsid w:val="00F569DE"/>
    <w:rsid w:val="00F57205"/>
    <w:rsid w:val="00F634AD"/>
    <w:rsid w:val="00F63677"/>
    <w:rsid w:val="00F64684"/>
    <w:rsid w:val="00F6550D"/>
    <w:rsid w:val="00F659DA"/>
    <w:rsid w:val="00F65D44"/>
    <w:rsid w:val="00F671CE"/>
    <w:rsid w:val="00F674DA"/>
    <w:rsid w:val="00F70658"/>
    <w:rsid w:val="00F7341E"/>
    <w:rsid w:val="00F74B50"/>
    <w:rsid w:val="00F75B81"/>
    <w:rsid w:val="00F761CA"/>
    <w:rsid w:val="00F804C4"/>
    <w:rsid w:val="00F80C7E"/>
    <w:rsid w:val="00F82A85"/>
    <w:rsid w:val="00F82F83"/>
    <w:rsid w:val="00F90C64"/>
    <w:rsid w:val="00F91160"/>
    <w:rsid w:val="00F9210C"/>
    <w:rsid w:val="00F9217B"/>
    <w:rsid w:val="00F92B30"/>
    <w:rsid w:val="00F933B9"/>
    <w:rsid w:val="00F94674"/>
    <w:rsid w:val="00F94919"/>
    <w:rsid w:val="00F94A59"/>
    <w:rsid w:val="00F954DF"/>
    <w:rsid w:val="00F964F5"/>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431A"/>
    <w:rsid w:val="00FC5007"/>
    <w:rsid w:val="00FC724B"/>
    <w:rsid w:val="00FC7910"/>
    <w:rsid w:val="00FD01E0"/>
    <w:rsid w:val="00FD0A3D"/>
    <w:rsid w:val="00FD233A"/>
    <w:rsid w:val="00FD2966"/>
    <w:rsid w:val="00FD50FC"/>
    <w:rsid w:val="00FD5613"/>
    <w:rsid w:val="00FE1627"/>
    <w:rsid w:val="00FE2D4E"/>
    <w:rsid w:val="00FF092F"/>
    <w:rsid w:val="00FF0DA7"/>
    <w:rsid w:val="00FF2DF6"/>
    <w:rsid w:val="00FF44E0"/>
    <w:rsid w:val="00FF5617"/>
    <w:rsid w:val="00FF6C72"/>
    <w:rsid w:val="01015F7A"/>
    <w:rsid w:val="01127137"/>
    <w:rsid w:val="012A1251"/>
    <w:rsid w:val="014976E6"/>
    <w:rsid w:val="015302CD"/>
    <w:rsid w:val="01545A05"/>
    <w:rsid w:val="01586CAE"/>
    <w:rsid w:val="01614E24"/>
    <w:rsid w:val="016806BD"/>
    <w:rsid w:val="01777BF4"/>
    <w:rsid w:val="01A61771"/>
    <w:rsid w:val="01B7102D"/>
    <w:rsid w:val="01CE57B8"/>
    <w:rsid w:val="020C4532"/>
    <w:rsid w:val="021653B1"/>
    <w:rsid w:val="021F4C82"/>
    <w:rsid w:val="02242480"/>
    <w:rsid w:val="023263C4"/>
    <w:rsid w:val="027F71D6"/>
    <w:rsid w:val="02A816E8"/>
    <w:rsid w:val="02C23ACE"/>
    <w:rsid w:val="02C30CDE"/>
    <w:rsid w:val="030B62A1"/>
    <w:rsid w:val="031B2C7F"/>
    <w:rsid w:val="031C2553"/>
    <w:rsid w:val="032205B8"/>
    <w:rsid w:val="032F04D8"/>
    <w:rsid w:val="035E4919"/>
    <w:rsid w:val="03977E2B"/>
    <w:rsid w:val="03B51673"/>
    <w:rsid w:val="03C15358"/>
    <w:rsid w:val="03D869D2"/>
    <w:rsid w:val="03E21CD5"/>
    <w:rsid w:val="04054CCC"/>
    <w:rsid w:val="04073FBB"/>
    <w:rsid w:val="041A2F36"/>
    <w:rsid w:val="04336711"/>
    <w:rsid w:val="043D0754"/>
    <w:rsid w:val="0475016D"/>
    <w:rsid w:val="047714C2"/>
    <w:rsid w:val="04BC3FEE"/>
    <w:rsid w:val="04E60241"/>
    <w:rsid w:val="04E92909"/>
    <w:rsid w:val="05031C1C"/>
    <w:rsid w:val="05092444"/>
    <w:rsid w:val="050A3155"/>
    <w:rsid w:val="055F0B42"/>
    <w:rsid w:val="0580501B"/>
    <w:rsid w:val="059B1E55"/>
    <w:rsid w:val="05AF5900"/>
    <w:rsid w:val="05AF67D0"/>
    <w:rsid w:val="05B9052D"/>
    <w:rsid w:val="05C05314"/>
    <w:rsid w:val="05CD39D7"/>
    <w:rsid w:val="05CE36F7"/>
    <w:rsid w:val="05EC34F6"/>
    <w:rsid w:val="060528C8"/>
    <w:rsid w:val="061B11E8"/>
    <w:rsid w:val="061D52A4"/>
    <w:rsid w:val="062C51A3"/>
    <w:rsid w:val="0639166E"/>
    <w:rsid w:val="06523F87"/>
    <w:rsid w:val="065B15E4"/>
    <w:rsid w:val="06677A1E"/>
    <w:rsid w:val="06783F44"/>
    <w:rsid w:val="06823015"/>
    <w:rsid w:val="068E0BC9"/>
    <w:rsid w:val="06BC3117"/>
    <w:rsid w:val="06E67100"/>
    <w:rsid w:val="06FB7E6A"/>
    <w:rsid w:val="073C31C4"/>
    <w:rsid w:val="074E7B40"/>
    <w:rsid w:val="076C570F"/>
    <w:rsid w:val="078A2181"/>
    <w:rsid w:val="079511E1"/>
    <w:rsid w:val="07A174CB"/>
    <w:rsid w:val="07D822F4"/>
    <w:rsid w:val="0808754A"/>
    <w:rsid w:val="082020F7"/>
    <w:rsid w:val="08337E2C"/>
    <w:rsid w:val="08636A5A"/>
    <w:rsid w:val="086A0E2C"/>
    <w:rsid w:val="08946CD7"/>
    <w:rsid w:val="08A46BE7"/>
    <w:rsid w:val="08BB1E7B"/>
    <w:rsid w:val="08DA0EE6"/>
    <w:rsid w:val="08DB07BA"/>
    <w:rsid w:val="093A0988"/>
    <w:rsid w:val="0946657C"/>
    <w:rsid w:val="0977661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5F550B"/>
    <w:rsid w:val="0C6709D0"/>
    <w:rsid w:val="0C676F35"/>
    <w:rsid w:val="0C880C59"/>
    <w:rsid w:val="0CAC4948"/>
    <w:rsid w:val="0CCA1C47"/>
    <w:rsid w:val="0CD914B5"/>
    <w:rsid w:val="0CED0F6C"/>
    <w:rsid w:val="0CEF2A86"/>
    <w:rsid w:val="0CF31BB9"/>
    <w:rsid w:val="0CFA3905"/>
    <w:rsid w:val="0D0B3827"/>
    <w:rsid w:val="0D314E4D"/>
    <w:rsid w:val="0D774F56"/>
    <w:rsid w:val="0D8E04F1"/>
    <w:rsid w:val="0D957AD2"/>
    <w:rsid w:val="0DB241E0"/>
    <w:rsid w:val="0DE6032D"/>
    <w:rsid w:val="0E2055ED"/>
    <w:rsid w:val="0E267FA8"/>
    <w:rsid w:val="0E3E1F17"/>
    <w:rsid w:val="0E52151F"/>
    <w:rsid w:val="0E782F04"/>
    <w:rsid w:val="0E9A5F77"/>
    <w:rsid w:val="0E9E11E9"/>
    <w:rsid w:val="0E9F0171"/>
    <w:rsid w:val="0EB803FF"/>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47B58"/>
    <w:rsid w:val="0FAC687F"/>
    <w:rsid w:val="0FB00BF3"/>
    <w:rsid w:val="0FB06A57"/>
    <w:rsid w:val="0FCF481A"/>
    <w:rsid w:val="0FE60171"/>
    <w:rsid w:val="0FF1293F"/>
    <w:rsid w:val="0FF4402F"/>
    <w:rsid w:val="10305890"/>
    <w:rsid w:val="103C7133"/>
    <w:rsid w:val="10463305"/>
    <w:rsid w:val="10615A49"/>
    <w:rsid w:val="10635C65"/>
    <w:rsid w:val="10732D06"/>
    <w:rsid w:val="107F1F1F"/>
    <w:rsid w:val="108E5392"/>
    <w:rsid w:val="10B22456"/>
    <w:rsid w:val="10C625A6"/>
    <w:rsid w:val="10CC55B8"/>
    <w:rsid w:val="10E044A9"/>
    <w:rsid w:val="11031026"/>
    <w:rsid w:val="11254CC9"/>
    <w:rsid w:val="112A76C8"/>
    <w:rsid w:val="112F3D99"/>
    <w:rsid w:val="11333889"/>
    <w:rsid w:val="11395C39"/>
    <w:rsid w:val="113F59F6"/>
    <w:rsid w:val="114710E3"/>
    <w:rsid w:val="11817AE4"/>
    <w:rsid w:val="118A0FD0"/>
    <w:rsid w:val="11AE1162"/>
    <w:rsid w:val="11E06E41"/>
    <w:rsid w:val="11F74B82"/>
    <w:rsid w:val="12135469"/>
    <w:rsid w:val="122A47A5"/>
    <w:rsid w:val="1232333F"/>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4FB21D3"/>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6C3120C"/>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A85B09"/>
    <w:rsid w:val="18BD54F4"/>
    <w:rsid w:val="18D94D16"/>
    <w:rsid w:val="18DC0363"/>
    <w:rsid w:val="18DD28F7"/>
    <w:rsid w:val="18E37943"/>
    <w:rsid w:val="190B0C48"/>
    <w:rsid w:val="19237362"/>
    <w:rsid w:val="192D5062"/>
    <w:rsid w:val="194303E2"/>
    <w:rsid w:val="19706CFD"/>
    <w:rsid w:val="1978240B"/>
    <w:rsid w:val="1979120B"/>
    <w:rsid w:val="1997072D"/>
    <w:rsid w:val="19A312AE"/>
    <w:rsid w:val="19BE5CBA"/>
    <w:rsid w:val="19BF76EB"/>
    <w:rsid w:val="1A085187"/>
    <w:rsid w:val="1A11228E"/>
    <w:rsid w:val="1A136006"/>
    <w:rsid w:val="1A1A7CD9"/>
    <w:rsid w:val="1A4457AE"/>
    <w:rsid w:val="1A4C5D31"/>
    <w:rsid w:val="1A50725A"/>
    <w:rsid w:val="1A5249BA"/>
    <w:rsid w:val="1A816B2F"/>
    <w:rsid w:val="1A9F3EA8"/>
    <w:rsid w:val="1ABF618E"/>
    <w:rsid w:val="1ACB4B33"/>
    <w:rsid w:val="1AD15CD3"/>
    <w:rsid w:val="1AF71484"/>
    <w:rsid w:val="1B30248C"/>
    <w:rsid w:val="1B450D4A"/>
    <w:rsid w:val="1B5468D6"/>
    <w:rsid w:val="1B58423C"/>
    <w:rsid w:val="1B80265C"/>
    <w:rsid w:val="1B816BC3"/>
    <w:rsid w:val="1B83540D"/>
    <w:rsid w:val="1B90640E"/>
    <w:rsid w:val="1B9C3F21"/>
    <w:rsid w:val="1BFB0379"/>
    <w:rsid w:val="1C0F0A4F"/>
    <w:rsid w:val="1C2C1B1A"/>
    <w:rsid w:val="1C3B7288"/>
    <w:rsid w:val="1C447AB7"/>
    <w:rsid w:val="1C487397"/>
    <w:rsid w:val="1C4A7FC9"/>
    <w:rsid w:val="1C580BF0"/>
    <w:rsid w:val="1C5C089A"/>
    <w:rsid w:val="1C6D2330"/>
    <w:rsid w:val="1C744D34"/>
    <w:rsid w:val="1C850D11"/>
    <w:rsid w:val="1C8953EE"/>
    <w:rsid w:val="1C9761E9"/>
    <w:rsid w:val="1CA871CE"/>
    <w:rsid w:val="1CAA7575"/>
    <w:rsid w:val="1CBA720A"/>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CF42FE"/>
    <w:rsid w:val="1ECF44C6"/>
    <w:rsid w:val="1F120F76"/>
    <w:rsid w:val="1F2E38E2"/>
    <w:rsid w:val="1F354E12"/>
    <w:rsid w:val="1F35643E"/>
    <w:rsid w:val="1F3A2287"/>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E45634"/>
    <w:rsid w:val="20FC2382"/>
    <w:rsid w:val="214D1EC4"/>
    <w:rsid w:val="2185070D"/>
    <w:rsid w:val="21957C48"/>
    <w:rsid w:val="21BA76AF"/>
    <w:rsid w:val="21BF0821"/>
    <w:rsid w:val="21D266CD"/>
    <w:rsid w:val="21DC5877"/>
    <w:rsid w:val="21EF1DF1"/>
    <w:rsid w:val="21FD1568"/>
    <w:rsid w:val="220F3557"/>
    <w:rsid w:val="22625D47"/>
    <w:rsid w:val="22665141"/>
    <w:rsid w:val="22731755"/>
    <w:rsid w:val="227B6E3E"/>
    <w:rsid w:val="229323DA"/>
    <w:rsid w:val="22934188"/>
    <w:rsid w:val="22AF4936"/>
    <w:rsid w:val="22C83D5D"/>
    <w:rsid w:val="22C85680"/>
    <w:rsid w:val="22DB168B"/>
    <w:rsid w:val="22DE0399"/>
    <w:rsid w:val="22F570D1"/>
    <w:rsid w:val="230B3458"/>
    <w:rsid w:val="23214077"/>
    <w:rsid w:val="232B7B53"/>
    <w:rsid w:val="23496F3C"/>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32140"/>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6F2DDD"/>
    <w:rsid w:val="26722525"/>
    <w:rsid w:val="26991A16"/>
    <w:rsid w:val="26A01734"/>
    <w:rsid w:val="26E15B99"/>
    <w:rsid w:val="26F61189"/>
    <w:rsid w:val="26F82F41"/>
    <w:rsid w:val="26FD6EE4"/>
    <w:rsid w:val="273677D8"/>
    <w:rsid w:val="2799188C"/>
    <w:rsid w:val="27A107B1"/>
    <w:rsid w:val="27AB55CD"/>
    <w:rsid w:val="27B46216"/>
    <w:rsid w:val="27B801ED"/>
    <w:rsid w:val="27E85AF1"/>
    <w:rsid w:val="27EB2370"/>
    <w:rsid w:val="27ED3892"/>
    <w:rsid w:val="2803672A"/>
    <w:rsid w:val="280557AF"/>
    <w:rsid w:val="282B4E63"/>
    <w:rsid w:val="2837207C"/>
    <w:rsid w:val="28515D28"/>
    <w:rsid w:val="28754BF5"/>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B1CD7"/>
    <w:rsid w:val="29EF5F6E"/>
    <w:rsid w:val="29F63F49"/>
    <w:rsid w:val="29F647AE"/>
    <w:rsid w:val="2A09328E"/>
    <w:rsid w:val="2A1A444E"/>
    <w:rsid w:val="2A222F93"/>
    <w:rsid w:val="2A3D2C2B"/>
    <w:rsid w:val="2A7523C5"/>
    <w:rsid w:val="2A8645D2"/>
    <w:rsid w:val="2A97058D"/>
    <w:rsid w:val="2AC51206"/>
    <w:rsid w:val="2B025755"/>
    <w:rsid w:val="2B1966E7"/>
    <w:rsid w:val="2B3758CC"/>
    <w:rsid w:val="2B5F745C"/>
    <w:rsid w:val="2B8E01D9"/>
    <w:rsid w:val="2BD05B4E"/>
    <w:rsid w:val="2BFC771C"/>
    <w:rsid w:val="2C0843C3"/>
    <w:rsid w:val="2C0B2FE1"/>
    <w:rsid w:val="2C3F1309"/>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4A51C1"/>
    <w:rsid w:val="2E607436"/>
    <w:rsid w:val="2E615CCD"/>
    <w:rsid w:val="2E6C1899"/>
    <w:rsid w:val="2E810DE7"/>
    <w:rsid w:val="2E862DF3"/>
    <w:rsid w:val="2E8727AF"/>
    <w:rsid w:val="2E926FBB"/>
    <w:rsid w:val="2E9363D9"/>
    <w:rsid w:val="2EAE5EA6"/>
    <w:rsid w:val="2EEB0EA8"/>
    <w:rsid w:val="2EEB4275"/>
    <w:rsid w:val="2EF44200"/>
    <w:rsid w:val="2EF73CF0"/>
    <w:rsid w:val="2F030D38"/>
    <w:rsid w:val="2F4F5615"/>
    <w:rsid w:val="2F5223C5"/>
    <w:rsid w:val="2F5527C5"/>
    <w:rsid w:val="2F662C24"/>
    <w:rsid w:val="2FAB0637"/>
    <w:rsid w:val="2FB91BFD"/>
    <w:rsid w:val="2FC71915"/>
    <w:rsid w:val="2FE204FD"/>
    <w:rsid w:val="2FE222AB"/>
    <w:rsid w:val="2FEA5603"/>
    <w:rsid w:val="300A0C97"/>
    <w:rsid w:val="300E364A"/>
    <w:rsid w:val="301270DA"/>
    <w:rsid w:val="3016434D"/>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B50719"/>
    <w:rsid w:val="36B86C0F"/>
    <w:rsid w:val="36BE784E"/>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E1924"/>
    <w:rsid w:val="37FF59C4"/>
    <w:rsid w:val="380729ED"/>
    <w:rsid w:val="380D1430"/>
    <w:rsid w:val="38175933"/>
    <w:rsid w:val="384A4E91"/>
    <w:rsid w:val="38517B27"/>
    <w:rsid w:val="386A7825"/>
    <w:rsid w:val="38733130"/>
    <w:rsid w:val="38767A34"/>
    <w:rsid w:val="38921A31"/>
    <w:rsid w:val="38B247E4"/>
    <w:rsid w:val="38C04D3D"/>
    <w:rsid w:val="38CE6B9E"/>
    <w:rsid w:val="38D66725"/>
    <w:rsid w:val="38DB2751"/>
    <w:rsid w:val="38F117B0"/>
    <w:rsid w:val="38F83DFB"/>
    <w:rsid w:val="39123CD2"/>
    <w:rsid w:val="39220493"/>
    <w:rsid w:val="39930ABA"/>
    <w:rsid w:val="3993774F"/>
    <w:rsid w:val="39A2072B"/>
    <w:rsid w:val="39A44DF7"/>
    <w:rsid w:val="39B50DC2"/>
    <w:rsid w:val="39BB6B1C"/>
    <w:rsid w:val="39CD5D7A"/>
    <w:rsid w:val="3A0D43C8"/>
    <w:rsid w:val="3A230C04"/>
    <w:rsid w:val="3A26548A"/>
    <w:rsid w:val="3A3C4654"/>
    <w:rsid w:val="3A502507"/>
    <w:rsid w:val="3A5567DF"/>
    <w:rsid w:val="3A556AF0"/>
    <w:rsid w:val="3A572443"/>
    <w:rsid w:val="3A6316FB"/>
    <w:rsid w:val="3AAB3AE0"/>
    <w:rsid w:val="3AB57BE2"/>
    <w:rsid w:val="3ACD3B57"/>
    <w:rsid w:val="3AF15A98"/>
    <w:rsid w:val="3AF561AE"/>
    <w:rsid w:val="3AFA5384"/>
    <w:rsid w:val="3B027CA5"/>
    <w:rsid w:val="3B134F55"/>
    <w:rsid w:val="3B186CC9"/>
    <w:rsid w:val="3B2132F9"/>
    <w:rsid w:val="3B2B252A"/>
    <w:rsid w:val="3B4D0683"/>
    <w:rsid w:val="3B714E2B"/>
    <w:rsid w:val="3B785D6D"/>
    <w:rsid w:val="3B9B5A04"/>
    <w:rsid w:val="3BA725FA"/>
    <w:rsid w:val="3BB0325D"/>
    <w:rsid w:val="3BE91F4A"/>
    <w:rsid w:val="3C335C3C"/>
    <w:rsid w:val="3C963645"/>
    <w:rsid w:val="3CA52FDE"/>
    <w:rsid w:val="3CAB2DAB"/>
    <w:rsid w:val="3CCA2A44"/>
    <w:rsid w:val="3CCC57A3"/>
    <w:rsid w:val="3CF03B2D"/>
    <w:rsid w:val="3D090B7C"/>
    <w:rsid w:val="3D1040CE"/>
    <w:rsid w:val="3D193084"/>
    <w:rsid w:val="3D1F71A2"/>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F087854"/>
    <w:rsid w:val="3F2F6EBF"/>
    <w:rsid w:val="3F5D194E"/>
    <w:rsid w:val="3F7F14E7"/>
    <w:rsid w:val="3F8B1360"/>
    <w:rsid w:val="3F9F14A0"/>
    <w:rsid w:val="3FA37E9F"/>
    <w:rsid w:val="3FEF7356"/>
    <w:rsid w:val="3FF21F94"/>
    <w:rsid w:val="3FF63862"/>
    <w:rsid w:val="40005166"/>
    <w:rsid w:val="400B4C01"/>
    <w:rsid w:val="400D44B9"/>
    <w:rsid w:val="40302BBE"/>
    <w:rsid w:val="40316936"/>
    <w:rsid w:val="40477F08"/>
    <w:rsid w:val="405165FE"/>
    <w:rsid w:val="406867FC"/>
    <w:rsid w:val="408C6DF2"/>
    <w:rsid w:val="40C6735E"/>
    <w:rsid w:val="40D24B9C"/>
    <w:rsid w:val="40DE6ABE"/>
    <w:rsid w:val="410753AA"/>
    <w:rsid w:val="411E335F"/>
    <w:rsid w:val="41303889"/>
    <w:rsid w:val="415052BD"/>
    <w:rsid w:val="41870F04"/>
    <w:rsid w:val="41904D37"/>
    <w:rsid w:val="41A1553C"/>
    <w:rsid w:val="41BB1716"/>
    <w:rsid w:val="41C32C44"/>
    <w:rsid w:val="41D979E0"/>
    <w:rsid w:val="41DE0A1F"/>
    <w:rsid w:val="41E73751"/>
    <w:rsid w:val="41FD3C44"/>
    <w:rsid w:val="4207478C"/>
    <w:rsid w:val="422A409B"/>
    <w:rsid w:val="422E75D1"/>
    <w:rsid w:val="42373D37"/>
    <w:rsid w:val="42520476"/>
    <w:rsid w:val="42593CC8"/>
    <w:rsid w:val="42770E26"/>
    <w:rsid w:val="427C7633"/>
    <w:rsid w:val="428216CB"/>
    <w:rsid w:val="42864D18"/>
    <w:rsid w:val="4293114E"/>
    <w:rsid w:val="429D4850"/>
    <w:rsid w:val="42A17DA3"/>
    <w:rsid w:val="42AB0CD7"/>
    <w:rsid w:val="42C13FA2"/>
    <w:rsid w:val="430345BA"/>
    <w:rsid w:val="43095B0E"/>
    <w:rsid w:val="43244531"/>
    <w:rsid w:val="43464E30"/>
    <w:rsid w:val="43C53F65"/>
    <w:rsid w:val="43EF7993"/>
    <w:rsid w:val="43F81C45"/>
    <w:rsid w:val="43FC045F"/>
    <w:rsid w:val="440222FE"/>
    <w:rsid w:val="444C0820"/>
    <w:rsid w:val="4476700E"/>
    <w:rsid w:val="447F2366"/>
    <w:rsid w:val="448D7DCD"/>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261E9"/>
    <w:rsid w:val="456B22FF"/>
    <w:rsid w:val="456D1768"/>
    <w:rsid w:val="45832431"/>
    <w:rsid w:val="45C47B05"/>
    <w:rsid w:val="45C96E92"/>
    <w:rsid w:val="45CC0C03"/>
    <w:rsid w:val="45EE1974"/>
    <w:rsid w:val="46067BF3"/>
    <w:rsid w:val="46072613"/>
    <w:rsid w:val="462E0F7B"/>
    <w:rsid w:val="46427B16"/>
    <w:rsid w:val="464A5E88"/>
    <w:rsid w:val="464E0242"/>
    <w:rsid w:val="46690BD8"/>
    <w:rsid w:val="467C6146"/>
    <w:rsid w:val="468974CC"/>
    <w:rsid w:val="468E6891"/>
    <w:rsid w:val="46AE2A8F"/>
    <w:rsid w:val="46DB1ADF"/>
    <w:rsid w:val="47105641"/>
    <w:rsid w:val="471A6376"/>
    <w:rsid w:val="47392CA0"/>
    <w:rsid w:val="47437DEF"/>
    <w:rsid w:val="479F266E"/>
    <w:rsid w:val="47AC3472"/>
    <w:rsid w:val="47AE29D8"/>
    <w:rsid w:val="47B462FA"/>
    <w:rsid w:val="47B745D4"/>
    <w:rsid w:val="47BC567F"/>
    <w:rsid w:val="4814634D"/>
    <w:rsid w:val="481907FA"/>
    <w:rsid w:val="48226AEB"/>
    <w:rsid w:val="48292C14"/>
    <w:rsid w:val="483673CE"/>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91458"/>
    <w:rsid w:val="4D1B6B8F"/>
    <w:rsid w:val="4D1F6494"/>
    <w:rsid w:val="4D3D5FF4"/>
    <w:rsid w:val="4D487C17"/>
    <w:rsid w:val="4D5A72FA"/>
    <w:rsid w:val="4D633A18"/>
    <w:rsid w:val="4D99487C"/>
    <w:rsid w:val="4DB90697"/>
    <w:rsid w:val="4DC52A56"/>
    <w:rsid w:val="4DDB0C4B"/>
    <w:rsid w:val="4DE4148C"/>
    <w:rsid w:val="4E0062C6"/>
    <w:rsid w:val="4E0B2970"/>
    <w:rsid w:val="4E1759C1"/>
    <w:rsid w:val="4E3E6DEE"/>
    <w:rsid w:val="4E8862BB"/>
    <w:rsid w:val="4ED8558E"/>
    <w:rsid w:val="4F245FE4"/>
    <w:rsid w:val="4F2D73AF"/>
    <w:rsid w:val="4F433169"/>
    <w:rsid w:val="4FC7696F"/>
    <w:rsid w:val="4FD51C85"/>
    <w:rsid w:val="4FF54478"/>
    <w:rsid w:val="5006393C"/>
    <w:rsid w:val="50067498"/>
    <w:rsid w:val="50313250"/>
    <w:rsid w:val="505A492D"/>
    <w:rsid w:val="505B4BCF"/>
    <w:rsid w:val="50966A6E"/>
    <w:rsid w:val="50967210"/>
    <w:rsid w:val="50A4580C"/>
    <w:rsid w:val="50B75FB1"/>
    <w:rsid w:val="50CC248F"/>
    <w:rsid w:val="50F97A8C"/>
    <w:rsid w:val="50FC230D"/>
    <w:rsid w:val="51005BF8"/>
    <w:rsid w:val="51013297"/>
    <w:rsid w:val="5105419D"/>
    <w:rsid w:val="51071719"/>
    <w:rsid w:val="510F2718"/>
    <w:rsid w:val="51177359"/>
    <w:rsid w:val="51324A1D"/>
    <w:rsid w:val="51706AE7"/>
    <w:rsid w:val="517F39A6"/>
    <w:rsid w:val="518E63E9"/>
    <w:rsid w:val="51C455C5"/>
    <w:rsid w:val="51DC38A0"/>
    <w:rsid w:val="5221002A"/>
    <w:rsid w:val="52324E4E"/>
    <w:rsid w:val="52642B9B"/>
    <w:rsid w:val="526F3A1A"/>
    <w:rsid w:val="52816DE8"/>
    <w:rsid w:val="52976ACD"/>
    <w:rsid w:val="529E1D2D"/>
    <w:rsid w:val="529F5982"/>
    <w:rsid w:val="52AF3C79"/>
    <w:rsid w:val="52E617B5"/>
    <w:rsid w:val="52F85E4C"/>
    <w:rsid w:val="52FF78E7"/>
    <w:rsid w:val="533D19AF"/>
    <w:rsid w:val="53435F37"/>
    <w:rsid w:val="53515F4F"/>
    <w:rsid w:val="5352250A"/>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1B73E7"/>
    <w:rsid w:val="554747DA"/>
    <w:rsid w:val="555D5DAC"/>
    <w:rsid w:val="556F0C67"/>
    <w:rsid w:val="5573527B"/>
    <w:rsid w:val="55756D9B"/>
    <w:rsid w:val="559B4461"/>
    <w:rsid w:val="55A00722"/>
    <w:rsid w:val="55D106C9"/>
    <w:rsid w:val="55D751F9"/>
    <w:rsid w:val="55F14746"/>
    <w:rsid w:val="56203C97"/>
    <w:rsid w:val="562E599A"/>
    <w:rsid w:val="5639277C"/>
    <w:rsid w:val="56464A92"/>
    <w:rsid w:val="56521689"/>
    <w:rsid w:val="56574EF1"/>
    <w:rsid w:val="565B5592"/>
    <w:rsid w:val="56921A85"/>
    <w:rsid w:val="56B07F59"/>
    <w:rsid w:val="56B20379"/>
    <w:rsid w:val="56B91708"/>
    <w:rsid w:val="56BD287A"/>
    <w:rsid w:val="56C37E91"/>
    <w:rsid w:val="56D0163C"/>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74CE3"/>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677510"/>
    <w:rsid w:val="5C734107"/>
    <w:rsid w:val="5C7560D1"/>
    <w:rsid w:val="5C7B120D"/>
    <w:rsid w:val="5C7E485A"/>
    <w:rsid w:val="5C9A29DA"/>
    <w:rsid w:val="5CB564CD"/>
    <w:rsid w:val="5CB84210"/>
    <w:rsid w:val="5CEC5C67"/>
    <w:rsid w:val="5CEE456C"/>
    <w:rsid w:val="5D243653"/>
    <w:rsid w:val="5D5407E1"/>
    <w:rsid w:val="5D675EF0"/>
    <w:rsid w:val="5D6A1882"/>
    <w:rsid w:val="5D8E5AFC"/>
    <w:rsid w:val="5D9E3405"/>
    <w:rsid w:val="5DBA0F0B"/>
    <w:rsid w:val="5DC37094"/>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665B6B"/>
    <w:rsid w:val="607653E6"/>
    <w:rsid w:val="607C050A"/>
    <w:rsid w:val="607E5AB6"/>
    <w:rsid w:val="60805044"/>
    <w:rsid w:val="60932FCA"/>
    <w:rsid w:val="60A70B9F"/>
    <w:rsid w:val="60A70CC1"/>
    <w:rsid w:val="60AC188A"/>
    <w:rsid w:val="60B116A2"/>
    <w:rsid w:val="60C110C9"/>
    <w:rsid w:val="60CA5E20"/>
    <w:rsid w:val="6102109A"/>
    <w:rsid w:val="61133921"/>
    <w:rsid w:val="613131B8"/>
    <w:rsid w:val="613A1697"/>
    <w:rsid w:val="61404968"/>
    <w:rsid w:val="616B56ED"/>
    <w:rsid w:val="617B2468"/>
    <w:rsid w:val="61B61EA8"/>
    <w:rsid w:val="62086704"/>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8B7F88"/>
    <w:rsid w:val="638E1826"/>
    <w:rsid w:val="638F4D78"/>
    <w:rsid w:val="639D3FE6"/>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8D7314"/>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855479"/>
    <w:rsid w:val="699C67E2"/>
    <w:rsid w:val="69D34437"/>
    <w:rsid w:val="69D514B6"/>
    <w:rsid w:val="69E119FE"/>
    <w:rsid w:val="69EB3B79"/>
    <w:rsid w:val="6A006484"/>
    <w:rsid w:val="6A022F6E"/>
    <w:rsid w:val="6A0B3BD1"/>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B416F"/>
    <w:rsid w:val="6B0E58F8"/>
    <w:rsid w:val="6B1348BC"/>
    <w:rsid w:val="6B281E2F"/>
    <w:rsid w:val="6B2A62D8"/>
    <w:rsid w:val="6B3F17AA"/>
    <w:rsid w:val="6B58791B"/>
    <w:rsid w:val="6B6712DB"/>
    <w:rsid w:val="6B693994"/>
    <w:rsid w:val="6B734BFF"/>
    <w:rsid w:val="6B756F24"/>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BB77AB"/>
    <w:rsid w:val="6FC37B4C"/>
    <w:rsid w:val="6FCF651D"/>
    <w:rsid w:val="6FF36D35"/>
    <w:rsid w:val="701658F3"/>
    <w:rsid w:val="702941FD"/>
    <w:rsid w:val="702A0B29"/>
    <w:rsid w:val="702A22EE"/>
    <w:rsid w:val="70532E5D"/>
    <w:rsid w:val="70636AF5"/>
    <w:rsid w:val="706859A2"/>
    <w:rsid w:val="706F1447"/>
    <w:rsid w:val="707906C7"/>
    <w:rsid w:val="708055A9"/>
    <w:rsid w:val="7080699B"/>
    <w:rsid w:val="7088613C"/>
    <w:rsid w:val="708D33F6"/>
    <w:rsid w:val="70A9583B"/>
    <w:rsid w:val="70FA6DA8"/>
    <w:rsid w:val="714D223A"/>
    <w:rsid w:val="71AB7A47"/>
    <w:rsid w:val="71BC7EA6"/>
    <w:rsid w:val="71D92806"/>
    <w:rsid w:val="722D2BFD"/>
    <w:rsid w:val="723B3BA8"/>
    <w:rsid w:val="723F4010"/>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6B3932"/>
    <w:rsid w:val="739D1444"/>
    <w:rsid w:val="73A11102"/>
    <w:rsid w:val="73C03C7E"/>
    <w:rsid w:val="73C05329"/>
    <w:rsid w:val="73CB7CE1"/>
    <w:rsid w:val="73F60210"/>
    <w:rsid w:val="740E3259"/>
    <w:rsid w:val="74266539"/>
    <w:rsid w:val="7443665D"/>
    <w:rsid w:val="745814C0"/>
    <w:rsid w:val="745E614E"/>
    <w:rsid w:val="746E36DA"/>
    <w:rsid w:val="747A1C99"/>
    <w:rsid w:val="748F1C7A"/>
    <w:rsid w:val="74B031AD"/>
    <w:rsid w:val="74B221BF"/>
    <w:rsid w:val="74B6388F"/>
    <w:rsid w:val="74BA06CD"/>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01F9F"/>
    <w:rsid w:val="75FC2F67"/>
    <w:rsid w:val="7603347B"/>
    <w:rsid w:val="760360A4"/>
    <w:rsid w:val="760D6DDC"/>
    <w:rsid w:val="76147566"/>
    <w:rsid w:val="7679608D"/>
    <w:rsid w:val="769F3029"/>
    <w:rsid w:val="76AC0BFB"/>
    <w:rsid w:val="76B31AD3"/>
    <w:rsid w:val="76D22E4C"/>
    <w:rsid w:val="76D90BB3"/>
    <w:rsid w:val="76D96E05"/>
    <w:rsid w:val="76DA7887"/>
    <w:rsid w:val="771542E1"/>
    <w:rsid w:val="771670BC"/>
    <w:rsid w:val="77291523"/>
    <w:rsid w:val="772937FE"/>
    <w:rsid w:val="77400489"/>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9409E0"/>
    <w:rsid w:val="78BD36C3"/>
    <w:rsid w:val="78D45AD6"/>
    <w:rsid w:val="78E81581"/>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6C553B"/>
    <w:rsid w:val="7A92282C"/>
    <w:rsid w:val="7ACD712C"/>
    <w:rsid w:val="7AE30252"/>
    <w:rsid w:val="7B24133B"/>
    <w:rsid w:val="7B4D3D08"/>
    <w:rsid w:val="7B6E3FBF"/>
    <w:rsid w:val="7B9D48A5"/>
    <w:rsid w:val="7BC576C6"/>
    <w:rsid w:val="7BC9569A"/>
    <w:rsid w:val="7BCC6F38"/>
    <w:rsid w:val="7BF02C26"/>
    <w:rsid w:val="7BF24BEF"/>
    <w:rsid w:val="7C0340C2"/>
    <w:rsid w:val="7C0B180E"/>
    <w:rsid w:val="7C0B2CCB"/>
    <w:rsid w:val="7C0B6CB7"/>
    <w:rsid w:val="7C122B9D"/>
    <w:rsid w:val="7C183F2B"/>
    <w:rsid w:val="7C342153"/>
    <w:rsid w:val="7C3B5358"/>
    <w:rsid w:val="7C757E9E"/>
    <w:rsid w:val="7C7A6994"/>
    <w:rsid w:val="7C885555"/>
    <w:rsid w:val="7C9F3684"/>
    <w:rsid w:val="7CA801B8"/>
    <w:rsid w:val="7CA95420"/>
    <w:rsid w:val="7CC12AD7"/>
    <w:rsid w:val="7CD866E7"/>
    <w:rsid w:val="7D16178D"/>
    <w:rsid w:val="7D1F5429"/>
    <w:rsid w:val="7D290D52"/>
    <w:rsid w:val="7D376633"/>
    <w:rsid w:val="7D524231"/>
    <w:rsid w:val="7D531E0F"/>
    <w:rsid w:val="7D570CC2"/>
    <w:rsid w:val="7D6E02A7"/>
    <w:rsid w:val="7DC45624"/>
    <w:rsid w:val="7DD277C6"/>
    <w:rsid w:val="7E235535"/>
    <w:rsid w:val="7E3A63DB"/>
    <w:rsid w:val="7E3C67B6"/>
    <w:rsid w:val="7E3E47E3"/>
    <w:rsid w:val="7E4B05E8"/>
    <w:rsid w:val="7E4D4360"/>
    <w:rsid w:val="7E9100D2"/>
    <w:rsid w:val="7EB0785F"/>
    <w:rsid w:val="7EBC3294"/>
    <w:rsid w:val="7EC02D84"/>
    <w:rsid w:val="7EDA196C"/>
    <w:rsid w:val="7EF2547B"/>
    <w:rsid w:val="7EFC3D40"/>
    <w:rsid w:val="7EFD1A58"/>
    <w:rsid w:val="7F0864D9"/>
    <w:rsid w:val="7F1A159B"/>
    <w:rsid w:val="7F7E49ED"/>
    <w:rsid w:val="7F8F581D"/>
    <w:rsid w:val="7FB65F35"/>
    <w:rsid w:val="7FBF1967"/>
    <w:rsid w:val="7FC5261C"/>
    <w:rsid w:val="7FDF36FC"/>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paragraph" w:styleId="3">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9"/>
    <w:autoRedefine/>
    <w:unhideWhenUsed/>
    <w:qFormat/>
    <w:uiPriority w:val="0"/>
    <w:pPr>
      <w:keepNext/>
      <w:keepLines/>
      <w:spacing w:before="260" w:after="260" w:line="416" w:lineRule="auto"/>
      <w:jc w:val="center"/>
      <w:outlineLvl w:val="1"/>
    </w:pPr>
    <w:rPr>
      <w:rFonts w:ascii="Cambria" w:hAnsi="Cambria" w:cs="Times New Roman"/>
      <w:b/>
      <w:bCs/>
      <w:kern w:val="2"/>
      <w:sz w:val="28"/>
      <w:szCs w:val="28"/>
    </w:rPr>
  </w:style>
  <w:style w:type="paragraph" w:styleId="5">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102"/>
    <w:autoRedefine/>
    <w:qFormat/>
    <w:uiPriority w:val="0"/>
    <w:pPr>
      <w:tabs>
        <w:tab w:val="left" w:pos="1800"/>
        <w:tab w:val="clear" w:pos="1440"/>
      </w:tabs>
      <w:ind w:left="1276" w:hanging="1276"/>
      <w:outlineLvl w:val="6"/>
    </w:pPr>
  </w:style>
  <w:style w:type="paragraph" w:styleId="10">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94"/>
    <w:autoRedefine/>
    <w:qFormat/>
    <w:uiPriority w:val="0"/>
    <w:pPr>
      <w:spacing w:after="120"/>
    </w:pPr>
    <w:rPr>
      <w:rFonts w:ascii="@微软简标宋" w:hAnsi="@微软简标宋" w:eastAsia="@微软简标宋" w:cs="@微软简标宋"/>
      <w:szCs w:val="24"/>
      <w:lang w:val="zh-CN"/>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Normal Indent"/>
    <w:basedOn w:val="1"/>
    <w:next w:val="1"/>
    <w:autoRedefine/>
    <w:qFormat/>
    <w:uiPriority w:val="0"/>
    <w:pPr>
      <w:autoSpaceDE w:val="0"/>
      <w:autoSpaceDN w:val="0"/>
      <w:adjustRightInd w:val="0"/>
      <w:ind w:firstLine="420"/>
      <w:jc w:val="left"/>
    </w:pPr>
    <w:rPr>
      <w:rFonts w:hAnsi="Times New Roman" w:cs="Times New Roman"/>
    </w:rPr>
  </w:style>
  <w:style w:type="paragraph" w:styleId="15">
    <w:name w:val="caption"/>
    <w:basedOn w:val="1"/>
    <w:next w:val="1"/>
    <w:autoRedefine/>
    <w:qFormat/>
    <w:uiPriority w:val="0"/>
    <w:pPr>
      <w:spacing w:before="152" w:after="160"/>
    </w:pPr>
    <w:rPr>
      <w:rFonts w:ascii="Arial" w:hAnsi="Arial" w:eastAsia="黑体" w:cs="Arial"/>
      <w:kern w:val="2"/>
    </w:rPr>
  </w:style>
  <w:style w:type="paragraph" w:styleId="16">
    <w:name w:val="Document Map"/>
    <w:basedOn w:val="1"/>
    <w:link w:val="149"/>
    <w:autoRedefine/>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85"/>
    <w:autoRedefine/>
    <w:qFormat/>
    <w:uiPriority w:val="0"/>
    <w:pPr>
      <w:jc w:val="left"/>
    </w:pPr>
    <w:rPr>
      <w:rFonts w:ascii="Arial" w:hAnsi="Arial" w:eastAsia="黑体" w:cs="Arial"/>
    </w:rPr>
  </w:style>
  <w:style w:type="paragraph" w:styleId="18">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19">
    <w:name w:val="Body Text 3"/>
    <w:basedOn w:val="1"/>
    <w:link w:val="135"/>
    <w:autoRedefine/>
    <w:qFormat/>
    <w:uiPriority w:val="0"/>
    <w:pPr>
      <w:adjustRightInd w:val="0"/>
      <w:snapToGrid w:val="0"/>
    </w:pPr>
    <w:rPr>
      <w:rFonts w:ascii="仿宋_GB2312" w:eastAsia="仿宋_GB2312" w:cs="Times New Roman"/>
      <w:bCs/>
      <w:color w:val="000000"/>
      <w:kern w:val="2"/>
      <w:szCs w:val="32"/>
      <w:lang w:val="zh-CN"/>
    </w:rPr>
  </w:style>
  <w:style w:type="paragraph" w:styleId="20">
    <w:name w:val="Body Text Indent"/>
    <w:basedOn w:val="1"/>
    <w:link w:val="109"/>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4"/>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1"/>
    <w:autoRedefine/>
    <w:qFormat/>
    <w:uiPriority w:val="0"/>
    <w:rPr>
      <w:rFonts w:ascii="Arial" w:hAnsi="Arial" w:cs="Arial"/>
      <w:b/>
      <w:sz w:val="28"/>
    </w:rPr>
  </w:style>
  <w:style w:type="paragraph" w:styleId="30">
    <w:name w:val="Body Text Indent 2"/>
    <w:basedOn w:val="1"/>
    <w:link w:val="131"/>
    <w:autoRedefine/>
    <w:qFormat/>
    <w:uiPriority w:val="0"/>
    <w:pPr>
      <w:widowControl/>
      <w:overflowPunct w:val="0"/>
      <w:autoSpaceDE w:val="0"/>
      <w:autoSpaceDN w:val="0"/>
      <w:adjustRightInd w:val="0"/>
      <w:ind w:firstLine="555"/>
      <w:textAlignment w:val="baseline"/>
    </w:pPr>
    <w:rPr>
      <w:rFonts w:hAnsi="MS Sans Serif" w:cs="Times New Roman"/>
      <w:bCs/>
      <w:spacing w:val="12"/>
      <w:lang w:val="zh-CN"/>
    </w:rPr>
  </w:style>
  <w:style w:type="paragraph" w:styleId="31">
    <w:name w:val="Balloon Text"/>
    <w:basedOn w:val="1"/>
    <w:link w:val="68"/>
    <w:autoRedefine/>
    <w:unhideWhenUsed/>
    <w:qFormat/>
    <w:uiPriority w:val="0"/>
    <w:rPr>
      <w:sz w:val="18"/>
      <w:szCs w:val="18"/>
    </w:rPr>
  </w:style>
  <w:style w:type="paragraph" w:styleId="32">
    <w:name w:val="footer"/>
    <w:basedOn w:val="1"/>
    <w:link w:val="73"/>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ind w:firstLine="480"/>
      <w:jc w:val="center"/>
    </w:pPr>
    <w:rPr>
      <w:rFonts w:cs="Arial"/>
      <w:bCs/>
      <w:i/>
      <w:color w:val="000000" w:themeColor="text1"/>
      <w14:textFill>
        <w14:solidFill>
          <w14:schemeClr w14:val="tx1"/>
        </w14:solidFill>
      </w14:textFill>
    </w:rPr>
  </w:style>
  <w:style w:type="paragraph" w:styleId="40">
    <w:name w:val="Subtitle"/>
    <w:basedOn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0"/>
    <w:autoRedefine/>
    <w:qFormat/>
    <w:uiPriority w:val="0"/>
    <w:pPr>
      <w:widowControl/>
      <w:overflowPunct w:val="0"/>
      <w:autoSpaceDE w:val="0"/>
      <w:autoSpaceDN w:val="0"/>
      <w:adjustRightInd w:val="0"/>
      <w:ind w:firstLine="540"/>
      <w:textAlignment w:val="baseline"/>
    </w:pPr>
    <w:rPr>
      <w:rFonts w:hAnsi="MS Sans Serif" w:cs="Times New Roman"/>
      <w:bCs/>
      <w:color w:val="000000"/>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4"/>
    <w:autoRedefine/>
    <w:qFormat/>
    <w:uiPriority w:val="0"/>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Cs w:val="24"/>
    </w:rPr>
  </w:style>
  <w:style w:type="paragraph" w:styleId="52">
    <w:name w:val="Title"/>
    <w:basedOn w:val="4"/>
    <w:next w:val="1"/>
    <w:link w:val="138"/>
    <w:autoRedefine/>
    <w:qFormat/>
    <w:uiPriority w:val="0"/>
    <w:pPr>
      <w:spacing w:before="0" w:after="0" w:line="360" w:lineRule="auto"/>
    </w:pPr>
    <w:rPr>
      <w:rFonts w:ascii="宋体" w:hAnsi="宋体" w:eastAsia="黑体"/>
      <w:bCs w:val="0"/>
      <w:smallCaps/>
      <w:snapToGrid w:val="0"/>
      <w:sz w:val="44"/>
      <w:szCs w:val="24"/>
    </w:rPr>
  </w:style>
  <w:style w:type="paragraph" w:styleId="53">
    <w:name w:val="annotation subject"/>
    <w:basedOn w:val="17"/>
    <w:next w:val="17"/>
    <w:link w:val="96"/>
    <w:autoRedefine/>
    <w:unhideWhenUsed/>
    <w:qFormat/>
    <w:uiPriority w:val="0"/>
    <w:rPr>
      <w:rFonts w:ascii="宋体" w:hAnsi="宋体" w:eastAsia="宋体" w:cstheme="minorBidi"/>
      <w:b/>
      <w:bCs/>
    </w:rPr>
  </w:style>
  <w:style w:type="paragraph" w:styleId="54">
    <w:name w:val="Body Text First Indent"/>
    <w:basedOn w:val="1"/>
    <w:next w:val="1"/>
    <w:link w:val="272"/>
    <w:autoRedefine/>
    <w:unhideWhenUsed/>
    <w:qFormat/>
    <w:uiPriority w:val="99"/>
    <w:pPr>
      <w:ind w:firstLine="420" w:firstLineChars="100"/>
    </w:pPr>
  </w:style>
  <w:style w:type="paragraph" w:styleId="55">
    <w:name w:val="Body Text First Indent 2"/>
    <w:basedOn w:val="20"/>
    <w:next w:val="41"/>
    <w:link w:val="274"/>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paragraph" w:customStyle="1" w:styleId="67">
    <w:name w:val="五级目录"/>
    <w:basedOn w:val="1"/>
    <w:autoRedefine/>
    <w:qFormat/>
    <w:uiPriority w:val="0"/>
    <w:pPr>
      <w:ind w:left="150" w:leftChars="150"/>
      <w:outlineLvl w:val="4"/>
    </w:pPr>
    <w:rPr>
      <w:rFonts w:ascii="黑体" w:hAnsi="Times New Roman"/>
      <w:szCs w:val="28"/>
    </w:rPr>
  </w:style>
  <w:style w:type="character" w:customStyle="1" w:styleId="68">
    <w:name w:val="批注框文本 字符"/>
    <w:basedOn w:val="58"/>
    <w:link w:val="31"/>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jc w:val="left"/>
    </w:pPr>
    <w:rPr>
      <w:szCs w:val="24"/>
    </w:rPr>
  </w:style>
  <w:style w:type="paragraph" w:customStyle="1" w:styleId="70">
    <w:name w:val="xl31"/>
    <w:basedOn w:val="1"/>
    <w:autoRedefine/>
    <w:qFormat/>
    <w:uiPriority w:val="0"/>
    <w:pPr>
      <w:ind w:firstLine="0" w:firstLineChars="0"/>
    </w:pPr>
    <w:rPr>
      <w:rFonts w:cs="宋体"/>
      <w:bCs/>
      <w:color w:val="000000" w:themeColor="text1"/>
      <w:szCs w:val="24"/>
      <w14:textFill>
        <w14:solidFill>
          <w14:schemeClr w14:val="tx1"/>
        </w14:solidFill>
      </w14:textFill>
    </w:rPr>
  </w:style>
  <w:style w:type="paragraph" w:customStyle="1" w:styleId="71">
    <w:name w:val="D&amp;L"/>
    <w:basedOn w:val="34"/>
    <w:autoRedefine/>
    <w:qFormat/>
    <w:uiPriority w:val="0"/>
    <w:pPr>
      <w:pBdr>
        <w:bottom w:val="none" w:color="auto" w:sz="0" w:space="0"/>
      </w:pBdr>
      <w:tabs>
        <w:tab w:val="clear" w:pos="4153"/>
        <w:tab w:val="clear" w:pos="8306"/>
      </w:tabs>
      <w:snapToGrid/>
    </w:pPr>
    <w:rPr>
      <w:rFonts w:cs="宋体"/>
      <w:bCs/>
      <w:kern w:val="2"/>
      <w:sz w:val="24"/>
      <w:szCs w:val="24"/>
    </w:rPr>
  </w:style>
  <w:style w:type="character" w:customStyle="1" w:styleId="72">
    <w:name w:val="页眉 字符"/>
    <w:basedOn w:val="58"/>
    <w:link w:val="34"/>
    <w:autoRedefine/>
    <w:qFormat/>
    <w:uiPriority w:val="99"/>
    <w:rPr>
      <w:rFonts w:ascii="@仿宋_GB2312" w:hAnsi="@仿宋_GB2312" w:eastAsia="@仿宋_GB2312" w:cs="@仿宋_GB2312"/>
      <w:sz w:val="18"/>
      <w:szCs w:val="18"/>
    </w:rPr>
  </w:style>
  <w:style w:type="character" w:customStyle="1" w:styleId="73">
    <w:name w:val="页脚 字符"/>
    <w:basedOn w:val="58"/>
    <w:link w:val="32"/>
    <w:autoRedefine/>
    <w:qFormat/>
    <w:uiPriority w:val="99"/>
    <w:rPr>
      <w:rFonts w:ascii="@仿宋_GB2312" w:hAnsi="@仿宋_GB2312" w:eastAsia="@仿宋_GB2312" w:cs="@仿宋_GB2312"/>
      <w:sz w:val="18"/>
      <w:szCs w:val="18"/>
    </w:rPr>
  </w:style>
  <w:style w:type="character" w:customStyle="1" w:styleId="74">
    <w:name w:val="纯文本 字符"/>
    <w:link w:val="27"/>
    <w:autoRedefine/>
    <w:qFormat/>
    <w:uiPriority w:val="0"/>
    <w:rPr>
      <w:rFonts w:ascii="宋体" w:hAnsi="Courier New"/>
    </w:rPr>
  </w:style>
  <w:style w:type="character" w:customStyle="1" w:styleId="75">
    <w:name w:val="纯文本 字符1"/>
    <w:basedOn w:val="58"/>
    <w:autoRedefine/>
    <w:semiHidden/>
    <w:qFormat/>
    <w:uiPriority w:val="99"/>
    <w:rPr>
      <w:rFonts w:hAnsi="Courier New" w:cs="Courier New" w:asciiTheme="minorEastAsia"/>
      <w:szCs w:val="20"/>
    </w:rPr>
  </w:style>
  <w:style w:type="character" w:customStyle="1" w:styleId="76">
    <w:name w:val="未处理的提及1"/>
    <w:basedOn w:val="58"/>
    <w:autoRedefine/>
    <w:semiHidden/>
    <w:unhideWhenUsed/>
    <w:qFormat/>
    <w:uiPriority w:val="99"/>
    <w:rPr>
      <w:color w:val="605E5C"/>
      <w:shd w:val="clear" w:color="auto" w:fill="E1DFDD"/>
    </w:rPr>
  </w:style>
  <w:style w:type="paragraph" w:styleId="77">
    <w:name w:val="List Paragraph"/>
    <w:basedOn w:val="1"/>
    <w:autoRedefine/>
    <w:qFormat/>
    <w:uiPriority w:val="34"/>
    <w:pPr>
      <w:numPr>
        <w:ilvl w:val="0"/>
        <w:numId w:val="1"/>
      </w:numPr>
      <w:ind w:firstLine="0" w:firstLineChars="0"/>
      <w:jc w:val="left"/>
    </w:pPr>
  </w:style>
  <w:style w:type="paragraph" w:customStyle="1" w:styleId="78">
    <w:name w:val="Char Char Char Char Char Char Char1 Char"/>
    <w:basedOn w:val="1"/>
    <w:autoRedefine/>
    <w:qFormat/>
    <w:uiPriority w:val="0"/>
    <w:rPr>
      <w:rFonts w:ascii="Arial" w:hAnsi="Arial" w:cs="Arial"/>
    </w:rPr>
  </w:style>
  <w:style w:type="table" w:customStyle="1" w:styleId="79">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8"/>
    <w:autoRedefine/>
    <w:semiHidden/>
    <w:qFormat/>
    <w:uiPriority w:val="99"/>
    <w:rPr>
      <w:rFonts w:ascii="@仿宋_GB2312" w:hAnsi="@仿宋_GB2312" w:eastAsia="@仿宋_GB2312" w:cs="@仿宋_GB2312"/>
      <w:szCs w:val="20"/>
    </w:rPr>
  </w:style>
  <w:style w:type="character" w:customStyle="1" w:styleId="81">
    <w:name w:val="日期 字符1"/>
    <w:link w:val="29"/>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8"/>
    <w:autoRedefine/>
    <w:qFormat/>
    <w:uiPriority w:val="0"/>
    <w:rPr>
      <w:rFonts w:ascii="@仿宋_GB2312" w:hAnsi="@仿宋_GB2312" w:eastAsia="@仿宋_GB2312" w:cs="@仿宋_GB2312"/>
      <w:szCs w:val="20"/>
    </w:rPr>
  </w:style>
  <w:style w:type="character" w:customStyle="1" w:styleId="85">
    <w:name w:val="批注文字 字符"/>
    <w:link w:val="17"/>
    <w:autoRedefine/>
    <w:qFormat/>
    <w:uiPriority w:val="0"/>
    <w:rPr>
      <w:rFonts w:ascii="Arial" w:hAnsi="Arial" w:eastAsia="黑体" w:cs="Arial"/>
      <w:szCs w:val="20"/>
    </w:rPr>
  </w:style>
  <w:style w:type="character" w:customStyle="1" w:styleId="86">
    <w:name w:val="标题 1 字符"/>
    <w:basedOn w:val="58"/>
    <w:link w:val="3"/>
    <w:autoRedefine/>
    <w:qFormat/>
    <w:uiPriority w:val="0"/>
    <w:rPr>
      <w:rFonts w:ascii="@仿宋_GB2312" w:hAnsi="@仿宋_GB2312" w:eastAsia="@仿宋_GB2312" w:cs="@仿宋_GB2312"/>
      <w:b/>
      <w:bCs/>
      <w:kern w:val="44"/>
      <w:sz w:val="44"/>
      <w:szCs w:val="44"/>
    </w:rPr>
  </w:style>
  <w:style w:type="paragraph" w:customStyle="1" w:styleId="8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字符"/>
    <w:basedOn w:val="58"/>
    <w:link w:val="5"/>
    <w:autoRedefine/>
    <w:qFormat/>
    <w:uiPriority w:val="0"/>
    <w:rPr>
      <w:rFonts w:ascii="@仿宋_GB2312" w:hAnsi="@仿宋_GB2312" w:eastAsia="@仿宋_GB2312" w:cs="@仿宋_GB2312"/>
      <w:b/>
      <w:bCs/>
      <w:sz w:val="32"/>
      <w:szCs w:val="32"/>
    </w:rPr>
  </w:style>
  <w:style w:type="character" w:customStyle="1" w:styleId="89">
    <w:name w:val="fontstyle01"/>
    <w:basedOn w:val="58"/>
    <w:autoRedefine/>
    <w:qFormat/>
    <w:uiPriority w:val="0"/>
    <w:rPr>
      <w:rFonts w:hint="eastAsia" w:ascii="宋体" w:hAnsi="宋体" w:eastAsia="宋体"/>
      <w:color w:val="000000"/>
      <w:sz w:val="22"/>
      <w:szCs w:val="22"/>
    </w:rPr>
  </w:style>
  <w:style w:type="character" w:customStyle="1" w:styleId="90">
    <w:name w:val="fontstyle21"/>
    <w:basedOn w:val="58"/>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3">
    <w:name w:val="标题 4 字符1"/>
    <w:link w:val="6"/>
    <w:autoRedefine/>
    <w:qFormat/>
    <w:uiPriority w:val="0"/>
    <w:rPr>
      <w:rFonts w:ascii="@仿宋_GB2312" w:hAnsi="@仿宋_GB2312" w:eastAsia="@仿宋_GB2312" w:cs="@仿宋_GB2312"/>
      <w:b/>
      <w:bCs/>
      <w:sz w:val="28"/>
      <w:szCs w:val="28"/>
    </w:rPr>
  </w:style>
  <w:style w:type="character" w:customStyle="1" w:styleId="94">
    <w:name w:val="正文文本 字符"/>
    <w:basedOn w:val="58"/>
    <w:link w:val="2"/>
    <w:autoRedefine/>
    <w:qFormat/>
    <w:uiPriority w:val="0"/>
    <w:rPr>
      <w:rFonts w:ascii="@微软简标宋" w:hAnsi="@微软简标宋" w:eastAsia="@微软简标宋" w:cs="@微软简标宋"/>
      <w:szCs w:val="24"/>
      <w:lang w:val="zh-CN" w:eastAsia="zh-CN"/>
    </w:rPr>
  </w:style>
  <w:style w:type="table" w:customStyle="1" w:styleId="95">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批注主题 字符"/>
    <w:basedOn w:val="85"/>
    <w:link w:val="53"/>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tabs>
        <w:tab w:val="left" w:pos="1152"/>
      </w:tabs>
      <w:ind w:firstLine="0" w:firstLineChars="0"/>
      <w:jc w:val="left"/>
    </w:pPr>
    <w:rPr>
      <w:rFonts w:cs="宋体"/>
      <w:b/>
      <w:color w:val="000000" w:themeColor="text1"/>
      <w:szCs w:val="24"/>
      <w14:textFill>
        <w14:solidFill>
          <w14:schemeClr w14:val="tx1"/>
        </w14:solidFill>
      </w14:textFill>
    </w:rPr>
  </w:style>
  <w:style w:type="table" w:customStyle="1" w:styleId="98">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标题 2 字符"/>
    <w:basedOn w:val="58"/>
    <w:link w:val="4"/>
    <w:autoRedefine/>
    <w:qFormat/>
    <w:uiPriority w:val="0"/>
    <w:rPr>
      <w:rFonts w:ascii="Cambria" w:hAnsi="Cambria"/>
      <w:b/>
      <w:bCs/>
      <w:kern w:val="2"/>
      <w:sz w:val="28"/>
      <w:szCs w:val="28"/>
    </w:rPr>
  </w:style>
  <w:style w:type="character" w:customStyle="1" w:styleId="100">
    <w:name w:val="标题 5 字符"/>
    <w:basedOn w:val="58"/>
    <w:link w:val="7"/>
    <w:autoRedefine/>
    <w:qFormat/>
    <w:uiPriority w:val="0"/>
    <w:rPr>
      <w:rFonts w:ascii="Calibri" w:hAnsi="Calibri" w:cs="Times New Roman"/>
      <w:b/>
      <w:bCs/>
      <w:kern w:val="2"/>
      <w:sz w:val="28"/>
      <w:szCs w:val="28"/>
      <w:lang w:val="zh-CN" w:eastAsia="zh-CN"/>
    </w:rPr>
  </w:style>
  <w:style w:type="character" w:customStyle="1" w:styleId="101">
    <w:name w:val="标题 6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7 字符"/>
    <w:basedOn w:val="58"/>
    <w:link w:val="9"/>
    <w:autoRedefine/>
    <w:qFormat/>
    <w:uiPriority w:val="0"/>
    <w:rPr>
      <w:rFonts w:ascii="Times New Roman" w:hAnsi="Times New Roman" w:cs="Times New Roman"/>
      <w:b/>
      <w:bCs/>
      <w:kern w:val="2"/>
      <w:sz w:val="30"/>
      <w:szCs w:val="18"/>
      <w:lang w:val="zh-CN" w:eastAsia="zh-CN"/>
    </w:rPr>
  </w:style>
  <w:style w:type="character" w:customStyle="1" w:styleId="103">
    <w:name w:val="标题 8 字符"/>
    <w:basedOn w:val="58"/>
    <w:link w:val="10"/>
    <w:autoRedefine/>
    <w:qFormat/>
    <w:uiPriority w:val="0"/>
    <w:rPr>
      <w:rFonts w:eastAsia="黑体" w:cs="Times New Roman"/>
      <w:kern w:val="2"/>
      <w:sz w:val="32"/>
      <w:szCs w:val="32"/>
      <w:lang w:val="zh-CN" w:eastAsia="zh-CN"/>
    </w:rPr>
  </w:style>
  <w:style w:type="character" w:customStyle="1" w:styleId="104">
    <w:name w:val="标题 9 字符"/>
    <w:basedOn w:val="58"/>
    <w:link w:val="11"/>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字符"/>
    <w:basedOn w:val="58"/>
    <w:link w:val="20"/>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rPr>
  </w:style>
  <w:style w:type="character" w:customStyle="1" w:styleId="111">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字符"/>
    <w:basedOn w:val="58"/>
    <w:link w:val="18"/>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Cs w:val="22"/>
    </w:rPr>
  </w:style>
  <w:style w:type="paragraph" w:customStyle="1" w:styleId="127">
    <w:name w:val="样式1"/>
    <w:basedOn w:val="1"/>
    <w:next w:val="6"/>
    <w:autoRedefine/>
    <w:qFormat/>
    <w:uiPriority w:val="0"/>
    <w:pPr>
      <w:ind w:firstLine="42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ind w:firstLine="480"/>
    </w:pPr>
    <w:rPr>
      <w:rFonts w:ascii="Calibri" w:hAnsi="Calibri" w:cs="Courier New"/>
      <w:kern w:val="2"/>
      <w:szCs w:val="21"/>
    </w:rPr>
  </w:style>
  <w:style w:type="character" w:customStyle="1" w:styleId="130">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1">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rPr>
  </w:style>
  <w:style w:type="character" w:customStyle="1" w:styleId="134">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5">
    <w:name w:val="正文文本 3 字符"/>
    <w:basedOn w:val="58"/>
    <w:link w:val="19"/>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27"/>
    <w:autoRedefine/>
    <w:qFormat/>
    <w:uiPriority w:val="0"/>
    <w:rPr>
      <w:rFonts w:ascii="Times New Roman" w:hAnsi="Times New Roman" w:eastAsia="宋体" w:cs="Times New Roman"/>
      <w:kern w:val="2"/>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pPr>
    <w:rPr>
      <w:rFonts w:ascii="Calibri" w:hAnsi="Calibri" w:eastAsia="仿宋_GB2312" w:cs="Times New Roman"/>
      <w:kern w:val="2"/>
      <w:szCs w:val="22"/>
    </w:rPr>
  </w:style>
  <w:style w:type="paragraph" w:customStyle="1" w:styleId="143">
    <w:name w:val="Default Paragraph Char Char Char Char"/>
    <w:basedOn w:val="1"/>
    <w:next w:val="1"/>
    <w:autoRedefine/>
    <w:qFormat/>
    <w:uiPriority w:val="0"/>
    <w:pPr>
      <w:widowControl/>
      <w:jc w:val="left"/>
    </w:pPr>
    <w:rPr>
      <w:rFonts w:ascii="Calibri" w:hAnsi="Calibri" w:cs="Times New Roman"/>
      <w:sz w:val="21"/>
      <w:lang w:eastAsia="en-US"/>
    </w:rPr>
  </w:style>
  <w:style w:type="character" w:customStyle="1" w:styleId="144">
    <w:name w:val="t_tag"/>
    <w:basedOn w:val="58"/>
    <w:autoRedefine/>
    <w:qFormat/>
    <w:uiPriority w:val="0"/>
  </w:style>
  <w:style w:type="table" w:customStyle="1" w:styleId="145">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6">
    <w:name w:val="批注框文本 Char1"/>
    <w:basedOn w:val="58"/>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字符"/>
    <w:basedOn w:val="58"/>
    <w:link w:val="16"/>
    <w:autoRedefine/>
    <w:qFormat/>
    <w:uiPriority w:val="0"/>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99"/>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2"/>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2"/>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2"/>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2"/>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2"/>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2"/>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eastAsia="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rPr>
  </w:style>
  <w:style w:type="paragraph" w:customStyle="1" w:styleId="222">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3">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4"/>
    <w:next w:val="24"/>
    <w:link w:val="225"/>
    <w:autoRedefine/>
    <w:qFormat/>
    <w:uiPriority w:val="0"/>
    <w:pPr>
      <w:spacing w:before="0" w:after="0" w:line="413" w:lineRule="auto"/>
    </w:pPr>
    <w:rPr>
      <w:rFonts w:ascii="Arial" w:hAnsi="Arial" w:cstheme="minorBidi"/>
      <w:kern w:val="0"/>
      <w:sz w:val="24"/>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8"/>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5"/>
    <w:link w:val="231"/>
    <w:autoRedefine/>
    <w:qFormat/>
    <w:uiPriority w:val="0"/>
    <w:pPr>
      <w:spacing w:line="413" w:lineRule="auto"/>
      <w:jc w:val="left"/>
    </w:pPr>
    <w:rPr>
      <w:rFonts w:ascii="Arial" w:hAnsi="Arial"/>
      <w:sz w:val="24"/>
    </w:rPr>
  </w:style>
  <w:style w:type="character" w:customStyle="1" w:styleId="233">
    <w:name w:val="引用 字符"/>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8"/>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8"/>
    <w:autoRedefine/>
    <w:semiHidden/>
    <w:unhideWhenUsed/>
    <w:qFormat/>
    <w:uiPriority w:val="99"/>
    <w:rPr>
      <w:color w:val="954F72"/>
      <w:u w:val="single"/>
    </w:rPr>
  </w:style>
  <w:style w:type="character" w:customStyle="1" w:styleId="268">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9">
    <w:name w:val="引用 Char2"/>
    <w:basedOn w:val="58"/>
    <w:autoRedefine/>
    <w:qFormat/>
    <w:uiPriority w:val="29"/>
    <w:rPr>
      <w:i/>
      <w:iCs/>
      <w:color w:val="000000" w:themeColor="text1"/>
      <w14:textFill>
        <w14:solidFill>
          <w14:schemeClr w14:val="tx1"/>
        </w14:solidFill>
      </w14:textFill>
    </w:rPr>
  </w:style>
  <w:style w:type="table" w:customStyle="1" w:styleId="270">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集团正文"/>
    <w:basedOn w:val="1"/>
    <w:autoRedefine/>
    <w:qFormat/>
    <w:uiPriority w:val="0"/>
    <w:pPr>
      <w:spacing w:line="576" w:lineRule="exact"/>
      <w:ind w:firstLine="880"/>
    </w:pPr>
    <w:rPr>
      <w:rFonts w:hint="eastAsia" w:ascii="仿宋_GB2312" w:hAnsi="仿宋_GB2312" w:eastAsia="仿宋_GB2312" w:cs="Times New Roman"/>
      <w:sz w:val="32"/>
      <w:szCs w:val="32"/>
    </w:rPr>
  </w:style>
  <w:style w:type="character" w:customStyle="1" w:styleId="272">
    <w:name w:val="正文文本首行缩进 字符"/>
    <w:basedOn w:val="94"/>
    <w:link w:val="54"/>
    <w:autoRedefine/>
    <w:qFormat/>
    <w:uiPriority w:val="99"/>
    <w:rPr>
      <w:rFonts w:ascii="宋体" w:hAnsi="宋体" w:eastAsia="@微软简标宋" w:cstheme="minorBidi"/>
      <w:szCs w:val="24"/>
      <w:lang w:val="zh-CN" w:eastAsia="zh-CN"/>
    </w:rPr>
  </w:style>
  <w:style w:type="character" w:customStyle="1" w:styleId="273">
    <w:name w:val="NormalCharacter"/>
    <w:autoRedefine/>
    <w:qFormat/>
    <w:uiPriority w:val="0"/>
    <w:rPr>
      <w:rFonts w:ascii="Calibri" w:hAnsi="Calibri"/>
      <w:kern w:val="2"/>
      <w:sz w:val="21"/>
      <w:szCs w:val="22"/>
      <w:lang w:val="en-US" w:eastAsia="zh-CN" w:bidi="ar-SA"/>
    </w:rPr>
  </w:style>
  <w:style w:type="character" w:customStyle="1" w:styleId="274">
    <w:name w:val="正文文本首行缩进 2 字符"/>
    <w:basedOn w:val="109"/>
    <w:link w:val="55"/>
    <w:autoRedefine/>
    <w:qFormat/>
    <w:uiPriority w:val="0"/>
    <w:rPr>
      <w:rFonts w:ascii="Calibri" w:hAnsi="Calibri" w:cstheme="minorBidi"/>
      <w:kern w:val="2"/>
      <w:sz w:val="21"/>
      <w:szCs w:val="22"/>
    </w:rPr>
  </w:style>
  <w:style w:type="paragraph" w:customStyle="1" w:styleId="275">
    <w:name w:val="Table Text"/>
    <w:basedOn w:val="1"/>
    <w:autoRedefine/>
    <w:semiHidden/>
    <w:qFormat/>
    <w:uiPriority w:val="0"/>
    <w:rPr>
      <w:rFonts w:ascii="仿宋" w:hAnsi="仿宋" w:eastAsia="仿宋" w:cs="仿宋"/>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F3815-AEDB-4994-93DF-66F85541ADB5}">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45</Pages>
  <Words>18729</Words>
  <Characters>20909</Characters>
  <Lines>1075</Lines>
  <Paragraphs>1130</Paragraphs>
  <TotalTime>70</TotalTime>
  <ScaleCrop>false</ScaleCrop>
  <LinksUpToDate>false</LinksUpToDate>
  <CharactersWithSpaces>21916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2025-08-15T09:02:00Z</dcterms:created>
  <dc:creator>Anakin</dc:creator>
  <cp:lastModifiedBy>在你之上，踏水而歌</cp:lastModifiedBy>
  <cp:lastPrinted>2025-08-15T10:09:00Z</cp:lastPrinted>
  <dcterms:modified xsi:type="dcterms:W3CDTF">2026-06-09T07:56:11Z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4267CC6BD3B04974B5925C68228ABA8B_13</vt:lpwstr>
  </property>
  <property fmtid="{D5CDD505-2E9C-101B-9397-08002B2CF9AE}" pid="4" name="KSOTemplateDocerSaveRecord">
    <vt:lpwstr>eyJoZGlkIjoiOTlhNDQwZDY5NzYzYTY5YjMyMjZiM2EyNGJhOGQxODEiLCJ1c2VySWQiOiIyMjg5NDI5NDMifQ==</vt:lpwstr>
  </property>
</Properties>
</file>