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524C">
      <w:pPr>
        <w:spacing w:line="257" w:lineRule="auto"/>
        <w:rPr>
          <w:rFonts w:ascii="Arial"/>
          <w:sz w:val="21"/>
        </w:rPr>
      </w:pPr>
    </w:p>
    <w:p w14:paraId="12BD4CCD">
      <w:pPr>
        <w:spacing w:line="257" w:lineRule="auto"/>
        <w:rPr>
          <w:rFonts w:ascii="Arial"/>
          <w:sz w:val="21"/>
        </w:rPr>
      </w:pPr>
    </w:p>
    <w:p w14:paraId="12A68587">
      <w:pPr>
        <w:spacing w:line="258" w:lineRule="auto"/>
        <w:rPr>
          <w:rFonts w:ascii="Arial"/>
          <w:sz w:val="21"/>
        </w:rPr>
      </w:pPr>
    </w:p>
    <w:p w14:paraId="729648A5">
      <w:pPr>
        <w:spacing w:line="258" w:lineRule="auto"/>
        <w:rPr>
          <w:rFonts w:ascii="Arial"/>
          <w:sz w:val="21"/>
        </w:rPr>
      </w:pPr>
    </w:p>
    <w:p w14:paraId="45F2AA8A">
      <w:pPr>
        <w:pStyle w:val="4"/>
        <w:spacing w:before="169" w:line="220" w:lineRule="auto"/>
        <w:ind w:left="2499"/>
        <w:rPr>
          <w:sz w:val="52"/>
          <w:szCs w:val="52"/>
        </w:rPr>
      </w:pPr>
      <w:r>
        <w:rPr>
          <w:b/>
          <w:bCs/>
          <w:spacing w:val="-7"/>
          <w:sz w:val="52"/>
          <w:szCs w:val="52"/>
        </w:rPr>
        <w:t>服务类磋商文件</w:t>
      </w:r>
    </w:p>
    <w:p w14:paraId="0026306C">
      <w:pPr>
        <w:spacing w:line="246" w:lineRule="auto"/>
        <w:rPr>
          <w:rFonts w:ascii="Arial"/>
          <w:sz w:val="21"/>
        </w:rPr>
      </w:pPr>
    </w:p>
    <w:p w14:paraId="0B0ACC8C">
      <w:pPr>
        <w:spacing w:line="246" w:lineRule="auto"/>
        <w:rPr>
          <w:rFonts w:ascii="Arial"/>
          <w:sz w:val="21"/>
        </w:rPr>
      </w:pPr>
    </w:p>
    <w:p w14:paraId="0F853554">
      <w:pPr>
        <w:spacing w:line="246" w:lineRule="auto"/>
        <w:rPr>
          <w:rFonts w:ascii="Arial"/>
          <w:sz w:val="21"/>
        </w:rPr>
      </w:pPr>
    </w:p>
    <w:p w14:paraId="73A5F0FE">
      <w:pPr>
        <w:spacing w:line="246" w:lineRule="auto"/>
        <w:rPr>
          <w:rFonts w:ascii="Arial"/>
          <w:sz w:val="21"/>
        </w:rPr>
      </w:pPr>
    </w:p>
    <w:p w14:paraId="6313DF07">
      <w:pPr>
        <w:spacing w:line="246" w:lineRule="auto"/>
        <w:rPr>
          <w:rFonts w:ascii="Arial"/>
          <w:sz w:val="21"/>
        </w:rPr>
      </w:pPr>
    </w:p>
    <w:p w14:paraId="419A397C">
      <w:pPr>
        <w:spacing w:line="246" w:lineRule="auto"/>
        <w:rPr>
          <w:rFonts w:ascii="Arial"/>
          <w:sz w:val="21"/>
        </w:rPr>
      </w:pPr>
    </w:p>
    <w:p w14:paraId="3F660333">
      <w:pPr>
        <w:spacing w:line="246" w:lineRule="auto"/>
        <w:rPr>
          <w:rFonts w:ascii="Arial"/>
          <w:sz w:val="21"/>
        </w:rPr>
      </w:pPr>
    </w:p>
    <w:p w14:paraId="4CC3AABF">
      <w:pPr>
        <w:spacing w:line="247" w:lineRule="auto"/>
        <w:rPr>
          <w:rFonts w:ascii="Arial"/>
          <w:sz w:val="21"/>
        </w:rPr>
      </w:pPr>
    </w:p>
    <w:p w14:paraId="434A67DD">
      <w:pPr>
        <w:spacing w:line="247" w:lineRule="auto"/>
        <w:rPr>
          <w:rFonts w:ascii="Arial"/>
          <w:sz w:val="21"/>
        </w:rPr>
      </w:pPr>
    </w:p>
    <w:p w14:paraId="2551F5D6">
      <w:pPr>
        <w:spacing w:line="2746" w:lineRule="exact"/>
        <w:ind w:firstLine="2894"/>
      </w:pPr>
      <w:r>
        <w:rPr>
          <w:position w:val="-54"/>
        </w:rPr>
        <w:drawing>
          <wp:inline distT="0" distB="0" distL="0" distR="0">
            <wp:extent cx="1734185" cy="1743075"/>
            <wp:effectExtent l="0" t="0" r="18415" b="952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6"/>
                    <a:stretch>
                      <a:fillRect/>
                    </a:stretch>
                  </pic:blipFill>
                  <pic:spPr>
                    <a:xfrm>
                      <a:off x="0" y="0"/>
                      <a:ext cx="1734311" cy="1743455"/>
                    </a:xfrm>
                    <a:prstGeom prst="rect">
                      <a:avLst/>
                    </a:prstGeom>
                  </pic:spPr>
                </pic:pic>
              </a:graphicData>
            </a:graphic>
          </wp:inline>
        </w:drawing>
      </w:r>
    </w:p>
    <w:p w14:paraId="11B17AFE">
      <w:pPr>
        <w:spacing w:line="242" w:lineRule="auto"/>
        <w:rPr>
          <w:rFonts w:ascii="Arial"/>
          <w:sz w:val="21"/>
        </w:rPr>
      </w:pPr>
    </w:p>
    <w:p w14:paraId="1082BFCC">
      <w:pPr>
        <w:spacing w:line="242" w:lineRule="auto"/>
        <w:rPr>
          <w:rFonts w:ascii="Arial"/>
          <w:sz w:val="21"/>
        </w:rPr>
      </w:pPr>
    </w:p>
    <w:p w14:paraId="1BC6D9B0">
      <w:pPr>
        <w:spacing w:line="242" w:lineRule="auto"/>
        <w:rPr>
          <w:rFonts w:ascii="Arial"/>
          <w:sz w:val="21"/>
        </w:rPr>
      </w:pPr>
    </w:p>
    <w:p w14:paraId="728272B5">
      <w:pPr>
        <w:spacing w:line="242" w:lineRule="auto"/>
        <w:rPr>
          <w:rFonts w:ascii="Arial"/>
          <w:sz w:val="21"/>
        </w:rPr>
      </w:pPr>
    </w:p>
    <w:p w14:paraId="1B85E4D1">
      <w:pPr>
        <w:spacing w:line="242" w:lineRule="auto"/>
        <w:rPr>
          <w:rFonts w:ascii="Arial"/>
          <w:sz w:val="21"/>
        </w:rPr>
      </w:pPr>
    </w:p>
    <w:p w14:paraId="6ABCC363">
      <w:pPr>
        <w:spacing w:line="242" w:lineRule="auto"/>
        <w:rPr>
          <w:rFonts w:ascii="Arial"/>
          <w:sz w:val="21"/>
        </w:rPr>
      </w:pPr>
    </w:p>
    <w:p w14:paraId="6A024166">
      <w:pPr>
        <w:spacing w:line="242" w:lineRule="auto"/>
        <w:rPr>
          <w:rFonts w:ascii="Arial"/>
          <w:sz w:val="21"/>
        </w:rPr>
      </w:pPr>
    </w:p>
    <w:p w14:paraId="54970EB5">
      <w:pPr>
        <w:spacing w:line="242" w:lineRule="auto"/>
        <w:rPr>
          <w:rFonts w:ascii="Arial"/>
          <w:sz w:val="21"/>
        </w:rPr>
      </w:pPr>
    </w:p>
    <w:p w14:paraId="40E4B9C0">
      <w:pPr>
        <w:spacing w:line="242" w:lineRule="auto"/>
        <w:rPr>
          <w:rFonts w:ascii="Arial"/>
          <w:sz w:val="21"/>
        </w:rPr>
      </w:pPr>
    </w:p>
    <w:p w14:paraId="3B204B31">
      <w:pPr>
        <w:spacing w:line="242" w:lineRule="auto"/>
        <w:rPr>
          <w:rFonts w:ascii="Arial"/>
          <w:sz w:val="21"/>
        </w:rPr>
      </w:pPr>
    </w:p>
    <w:p w14:paraId="54E97091">
      <w:pPr>
        <w:spacing w:line="242" w:lineRule="auto"/>
        <w:rPr>
          <w:rFonts w:ascii="Arial"/>
          <w:sz w:val="21"/>
        </w:rPr>
      </w:pPr>
    </w:p>
    <w:p w14:paraId="3E91D8D3">
      <w:pPr>
        <w:pStyle w:val="4"/>
        <w:spacing w:before="101" w:line="371" w:lineRule="auto"/>
        <w:ind w:left="12" w:right="41" w:firstLine="5"/>
        <w:rPr>
          <w:rFonts w:hint="eastAsia" w:eastAsia="宋体"/>
          <w:lang w:eastAsia="zh-CN"/>
        </w:rPr>
      </w:pPr>
      <w:r>
        <w:rPr>
          <w:b/>
          <w:bCs/>
          <w:spacing w:val="10"/>
        </w:rPr>
        <w:t>项</w:t>
      </w:r>
      <w:r>
        <w:rPr>
          <w:spacing w:val="-28"/>
        </w:rPr>
        <w:t xml:space="preserve"> </w:t>
      </w:r>
      <w:r>
        <w:rPr>
          <w:b/>
          <w:bCs/>
          <w:spacing w:val="10"/>
        </w:rPr>
        <w:t>目名称：</w:t>
      </w:r>
      <w:r>
        <w:rPr>
          <w:spacing w:val="-117"/>
        </w:rPr>
        <w:t xml:space="preserve"> </w:t>
      </w:r>
      <w:r>
        <w:rPr>
          <w:spacing w:val="-142"/>
          <w:u w:val="single" w:color="auto"/>
        </w:rPr>
        <w:t xml:space="preserve"> </w:t>
      </w:r>
      <w:r>
        <w:rPr>
          <w:rFonts w:hint="eastAsia"/>
          <w:b/>
          <w:bCs/>
          <w:spacing w:val="10"/>
          <w:u w:val="single" w:color="auto"/>
          <w:lang w:eastAsia="zh-CN"/>
        </w:rPr>
        <w:t>肥西县妇女儿童保健中心消防设备维保服务项目</w:t>
      </w:r>
    </w:p>
    <w:p w14:paraId="36927DCB">
      <w:pPr>
        <w:pStyle w:val="4"/>
        <w:spacing w:before="1" w:line="224" w:lineRule="auto"/>
        <w:ind w:left="17"/>
        <w:rPr>
          <w:rFonts w:hint="eastAsia" w:eastAsia="宋体"/>
          <w:lang w:eastAsia="zh-CN"/>
        </w:rPr>
      </w:pPr>
      <w:r>
        <w:rPr>
          <w:b/>
          <w:bCs/>
          <w:spacing w:val="10"/>
        </w:rPr>
        <w:t>项</w:t>
      </w:r>
      <w:r>
        <w:rPr>
          <w:spacing w:val="-35"/>
        </w:rPr>
        <w:t xml:space="preserve"> </w:t>
      </w:r>
      <w:r>
        <w:rPr>
          <w:b/>
          <w:bCs/>
          <w:spacing w:val="10"/>
        </w:rPr>
        <w:t>目编</w:t>
      </w:r>
      <w:r>
        <w:rPr>
          <w:spacing w:val="-92"/>
        </w:rPr>
        <w:t xml:space="preserve"> </w:t>
      </w:r>
      <w:r>
        <w:rPr>
          <w:b/>
          <w:bCs/>
          <w:spacing w:val="10"/>
        </w:rPr>
        <w:t>号</w:t>
      </w:r>
      <w:r>
        <w:rPr>
          <w:spacing w:val="-74"/>
        </w:rPr>
        <w:t xml:space="preserve"> </w:t>
      </w:r>
      <w:r>
        <w:rPr>
          <w:b/>
          <w:bCs/>
          <w:spacing w:val="10"/>
        </w:rPr>
        <w:t>：</w:t>
      </w:r>
      <w:r>
        <w:rPr>
          <w:spacing w:val="-108"/>
        </w:rPr>
        <w:t xml:space="preserve"> </w:t>
      </w:r>
      <w:r>
        <w:rPr>
          <w:spacing w:val="-138"/>
          <w:u w:val="single" w:color="auto"/>
        </w:rPr>
        <w:t xml:space="preserve"> </w:t>
      </w:r>
      <w:r>
        <w:rPr>
          <w:rFonts w:hint="eastAsia"/>
          <w:b/>
          <w:bCs/>
          <w:spacing w:val="10"/>
          <w:u w:val="single" w:color="auto"/>
          <w:lang w:eastAsia="zh-CN"/>
        </w:rPr>
        <w:t>2026PHBN204</w:t>
      </w:r>
    </w:p>
    <w:p w14:paraId="3F524880">
      <w:pPr>
        <w:pStyle w:val="4"/>
        <w:spacing w:before="244" w:line="224" w:lineRule="auto"/>
        <w:ind w:left="11"/>
        <w:rPr>
          <w:rFonts w:hint="eastAsia" w:eastAsia="宋体"/>
          <w:lang w:eastAsia="zh-CN"/>
        </w:rPr>
      </w:pPr>
      <w:r>
        <w:rPr>
          <w:b/>
          <w:bCs/>
          <w:spacing w:val="37"/>
        </w:rPr>
        <w:t>业主单位：</w:t>
      </w:r>
      <w:r>
        <w:rPr>
          <w:rFonts w:hint="eastAsia"/>
          <w:b/>
          <w:bCs/>
          <w:spacing w:val="10"/>
          <w:u w:val="single" w:color="auto"/>
          <w:lang w:eastAsia="zh-CN"/>
        </w:rPr>
        <w:t>肥西县妇女儿童保健中心</w:t>
      </w:r>
    </w:p>
    <w:p w14:paraId="309BBB34">
      <w:pPr>
        <w:pStyle w:val="4"/>
        <w:spacing w:before="247" w:line="224" w:lineRule="auto"/>
        <w:ind w:left="11"/>
      </w:pPr>
      <w:r>
        <w:rPr>
          <w:b/>
          <w:bCs/>
          <w:spacing w:val="40"/>
        </w:rPr>
        <w:t>代理机构：</w:t>
      </w:r>
      <w:r>
        <w:rPr>
          <w:spacing w:val="-49"/>
        </w:rPr>
        <w:t xml:space="preserve"> </w:t>
      </w:r>
      <w:r>
        <w:rPr>
          <w:spacing w:val="-142"/>
          <w:u w:val="single" w:color="auto"/>
        </w:rPr>
        <w:t xml:space="preserve"> </w:t>
      </w:r>
      <w:r>
        <w:rPr>
          <w:b/>
          <w:bCs/>
          <w:spacing w:val="40"/>
          <w:u w:val="single" w:color="auto"/>
        </w:rPr>
        <w:t>肥西县公共资源交易有限责任公司</w:t>
      </w:r>
    </w:p>
    <w:p w14:paraId="06EB8B0F">
      <w:pPr>
        <w:spacing w:line="251" w:lineRule="auto"/>
        <w:rPr>
          <w:rFonts w:ascii="Arial"/>
          <w:sz w:val="21"/>
        </w:rPr>
      </w:pPr>
    </w:p>
    <w:p w14:paraId="3E385448">
      <w:pPr>
        <w:spacing w:line="251" w:lineRule="auto"/>
        <w:rPr>
          <w:rFonts w:ascii="Arial"/>
          <w:sz w:val="21"/>
        </w:rPr>
      </w:pPr>
    </w:p>
    <w:p w14:paraId="4EE9AF20">
      <w:pPr>
        <w:spacing w:line="251" w:lineRule="auto"/>
        <w:rPr>
          <w:rFonts w:ascii="Arial"/>
          <w:sz w:val="21"/>
        </w:rPr>
      </w:pPr>
    </w:p>
    <w:p w14:paraId="05BEB328">
      <w:pPr>
        <w:pStyle w:val="4"/>
        <w:tabs>
          <w:tab w:val="left" w:pos="3455"/>
        </w:tabs>
        <w:spacing w:before="114" w:line="225" w:lineRule="auto"/>
        <w:ind w:left="3257"/>
        <w:rPr>
          <w:sz w:val="35"/>
          <w:szCs w:val="35"/>
        </w:rPr>
      </w:pPr>
      <w:r>
        <w:rPr>
          <w:sz w:val="35"/>
          <w:szCs w:val="35"/>
          <w:u w:val="single" w:color="auto"/>
        </w:rPr>
        <w:tab/>
      </w:r>
      <w:r>
        <w:rPr>
          <w:b/>
          <w:bCs/>
          <w:spacing w:val="-6"/>
          <w:sz w:val="35"/>
          <w:szCs w:val="35"/>
          <w:u w:val="single" w:color="auto"/>
        </w:rPr>
        <w:t>2026</w:t>
      </w:r>
      <w:r>
        <w:rPr>
          <w:spacing w:val="23"/>
          <w:sz w:val="35"/>
          <w:szCs w:val="35"/>
          <w:u w:val="single" w:color="auto"/>
        </w:rPr>
        <w:t xml:space="preserve"> </w:t>
      </w:r>
      <w:r>
        <w:rPr>
          <w:b/>
          <w:bCs/>
          <w:spacing w:val="-6"/>
          <w:sz w:val="35"/>
          <w:szCs w:val="35"/>
        </w:rPr>
        <w:t>年</w:t>
      </w:r>
      <w:r>
        <w:rPr>
          <w:spacing w:val="28"/>
          <w:sz w:val="35"/>
          <w:szCs w:val="35"/>
          <w:u w:val="single" w:color="auto"/>
        </w:rPr>
        <w:t xml:space="preserve"> </w:t>
      </w:r>
      <w:r>
        <w:rPr>
          <w:rFonts w:hint="eastAsia"/>
          <w:b/>
          <w:bCs/>
          <w:spacing w:val="-6"/>
          <w:sz w:val="35"/>
          <w:szCs w:val="35"/>
          <w:u w:val="single" w:color="auto"/>
          <w:lang w:val="en-US" w:eastAsia="zh-CN"/>
        </w:rPr>
        <w:t>4</w:t>
      </w:r>
      <w:r>
        <w:rPr>
          <w:spacing w:val="30"/>
          <w:sz w:val="35"/>
          <w:szCs w:val="35"/>
          <w:u w:val="single" w:color="auto"/>
        </w:rPr>
        <w:t xml:space="preserve"> </w:t>
      </w:r>
      <w:r>
        <w:rPr>
          <w:b/>
          <w:bCs/>
          <w:spacing w:val="-6"/>
          <w:sz w:val="35"/>
          <w:szCs w:val="35"/>
        </w:rPr>
        <w:t>月</w:t>
      </w:r>
    </w:p>
    <w:p w14:paraId="420DC914">
      <w:pPr>
        <w:spacing w:line="225" w:lineRule="auto"/>
        <w:rPr>
          <w:sz w:val="35"/>
          <w:szCs w:val="35"/>
        </w:rPr>
        <w:sectPr>
          <w:headerReference r:id="rId5" w:type="default"/>
          <w:footerReference r:id="rId6" w:type="default"/>
          <w:pgSz w:w="11907" w:h="16840"/>
          <w:pgMar w:top="1166" w:right="1519" w:bottom="1180" w:left="1519" w:header="829" w:footer="813" w:gutter="0"/>
          <w:cols w:space="720" w:num="1"/>
        </w:sectPr>
      </w:pPr>
    </w:p>
    <w:sdt>
      <w:sdtPr>
        <w:rPr>
          <w:rFonts w:ascii="宋体" w:hAnsi="宋体" w:eastAsia="宋体" w:cs="Arial"/>
          <w:snapToGrid w:val="0"/>
          <w:color w:val="000000"/>
          <w:kern w:val="0"/>
          <w:sz w:val="21"/>
          <w:szCs w:val="21"/>
          <w:lang w:val="en-US" w:eastAsia="en-US" w:bidi="ar-SA"/>
        </w:rPr>
        <w:id w:val="147469771"/>
        <w15:color w:val="DBDBDB"/>
        <w:docPartObj>
          <w:docPartGallery w:val="Table of Contents"/>
          <w:docPartUnique/>
        </w:docPartObj>
      </w:sdtPr>
      <w:sdtEndPr>
        <w:rPr>
          <w:rFonts w:ascii="Calibri" w:hAnsi="Calibri" w:eastAsia="Calibri" w:cs="Calibri"/>
          <w:snapToGrid w:val="0"/>
          <w:color w:val="000000"/>
          <w:kern w:val="0"/>
          <w:sz w:val="21"/>
          <w:szCs w:val="22"/>
          <w:lang w:val="en-US" w:eastAsia="en-US" w:bidi="ar-SA"/>
        </w:rPr>
      </w:sdtEndPr>
      <w:sdtContent>
        <w:p w14:paraId="0FAD26F0">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4774390">
          <w:pPr>
            <w:pStyle w:val="8"/>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textAlignment w:val="baseline"/>
          </w:pPr>
          <w:r>
            <w:rPr>
              <w:rFonts w:ascii="Calibri" w:hAnsi="Calibri" w:eastAsia="Calibri" w:cs="Calibri"/>
              <w:sz w:val="22"/>
              <w:szCs w:val="22"/>
            </w:rPr>
            <w:fldChar w:fldCharType="begin"/>
          </w:r>
          <w:r>
            <w:rPr>
              <w:rFonts w:ascii="Calibri" w:hAnsi="Calibri" w:eastAsia="Calibri" w:cs="Calibri"/>
              <w:sz w:val="22"/>
              <w:szCs w:val="22"/>
            </w:rPr>
            <w:instrText xml:space="preserve">TOC \o "1-3" \h \u </w:instrText>
          </w:r>
          <w:r>
            <w:rPr>
              <w:rFonts w:ascii="Calibri" w:hAnsi="Calibri" w:eastAsia="Calibri" w:cs="Calibri"/>
              <w:sz w:val="22"/>
              <w:szCs w:val="22"/>
            </w:rPr>
            <w:fldChar w:fldCharType="separate"/>
          </w:r>
          <w:r>
            <w:rPr>
              <w:rFonts w:ascii="Calibri" w:hAnsi="Calibri" w:eastAsia="Calibri" w:cs="Calibri"/>
              <w:szCs w:val="22"/>
            </w:rPr>
            <w:fldChar w:fldCharType="begin"/>
          </w:r>
          <w:r>
            <w:rPr>
              <w:rFonts w:ascii="Calibri" w:hAnsi="Calibri" w:eastAsia="Calibri" w:cs="Calibri"/>
              <w:szCs w:val="22"/>
            </w:rPr>
            <w:instrText xml:space="preserve"> HYPERLINK \l _Toc2437 </w:instrText>
          </w:r>
          <w:r>
            <w:rPr>
              <w:rFonts w:ascii="Calibri" w:hAnsi="Calibri" w:eastAsia="Calibri" w:cs="Calibri"/>
              <w:szCs w:val="22"/>
            </w:rPr>
            <w:fldChar w:fldCharType="separate"/>
          </w:r>
          <w:r>
            <w:rPr>
              <w:bCs/>
              <w:spacing w:val="-3"/>
              <w:szCs w:val="28"/>
            </w:rPr>
            <w:t>第一章</w:t>
          </w:r>
          <w:r>
            <w:rPr>
              <w:spacing w:val="-3"/>
              <w:szCs w:val="28"/>
            </w:rPr>
            <w:t xml:space="preserve">  </w:t>
          </w:r>
          <w:r>
            <w:rPr>
              <w:bCs/>
              <w:spacing w:val="-3"/>
              <w:szCs w:val="28"/>
            </w:rPr>
            <w:t>磋商公告</w:t>
          </w:r>
          <w:r>
            <w:tab/>
          </w:r>
          <w:r>
            <w:fldChar w:fldCharType="begin"/>
          </w:r>
          <w:r>
            <w:instrText xml:space="preserve"> PAGEREF _Toc2437 \h </w:instrText>
          </w:r>
          <w:r>
            <w:fldChar w:fldCharType="separate"/>
          </w:r>
          <w:r>
            <w:t>3</w:t>
          </w:r>
          <w:r>
            <w:fldChar w:fldCharType="end"/>
          </w:r>
          <w:r>
            <w:rPr>
              <w:rFonts w:ascii="Calibri" w:hAnsi="Calibri" w:eastAsia="Calibri" w:cs="Calibri"/>
              <w:szCs w:val="22"/>
            </w:rPr>
            <w:fldChar w:fldCharType="end"/>
          </w:r>
        </w:p>
        <w:p w14:paraId="10336599">
          <w:pPr>
            <w:pStyle w:val="8"/>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textAlignment w:val="baseline"/>
          </w:pPr>
          <w:r>
            <w:rPr>
              <w:rFonts w:ascii="Calibri" w:hAnsi="Calibri" w:eastAsia="Calibri" w:cs="Calibri"/>
              <w:szCs w:val="22"/>
            </w:rPr>
            <w:fldChar w:fldCharType="begin"/>
          </w:r>
          <w:r>
            <w:rPr>
              <w:rFonts w:ascii="Calibri" w:hAnsi="Calibri" w:eastAsia="Calibri" w:cs="Calibri"/>
              <w:szCs w:val="22"/>
            </w:rPr>
            <w:instrText xml:space="preserve"> HYPERLINK \l _Toc25029 </w:instrText>
          </w:r>
          <w:r>
            <w:rPr>
              <w:rFonts w:ascii="Calibri" w:hAnsi="Calibri" w:eastAsia="Calibri" w:cs="Calibri"/>
              <w:szCs w:val="22"/>
            </w:rPr>
            <w:fldChar w:fldCharType="separate"/>
          </w:r>
          <w:r>
            <w:rPr>
              <w:bCs/>
              <w:spacing w:val="-3"/>
              <w:szCs w:val="28"/>
            </w:rPr>
            <w:t>第二章</w:t>
          </w:r>
          <w:r>
            <w:rPr>
              <w:spacing w:val="-3"/>
              <w:szCs w:val="28"/>
            </w:rPr>
            <w:t xml:space="preserve">  </w:t>
          </w:r>
          <w:r>
            <w:rPr>
              <w:bCs/>
              <w:spacing w:val="-3"/>
              <w:szCs w:val="28"/>
            </w:rPr>
            <w:t>供应商须知</w:t>
          </w:r>
          <w:r>
            <w:tab/>
          </w:r>
          <w:r>
            <w:fldChar w:fldCharType="begin"/>
          </w:r>
          <w:r>
            <w:instrText xml:space="preserve"> PAGEREF _Toc25029 \h </w:instrText>
          </w:r>
          <w:r>
            <w:fldChar w:fldCharType="separate"/>
          </w:r>
          <w:r>
            <w:t>6</w:t>
          </w:r>
          <w:r>
            <w:fldChar w:fldCharType="end"/>
          </w:r>
          <w:r>
            <w:rPr>
              <w:rFonts w:ascii="Calibri" w:hAnsi="Calibri" w:eastAsia="Calibri" w:cs="Calibri"/>
              <w:szCs w:val="22"/>
            </w:rPr>
            <w:fldChar w:fldCharType="end"/>
          </w:r>
        </w:p>
        <w:p w14:paraId="6BA784B8">
          <w:pPr>
            <w:pStyle w:val="8"/>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textAlignment w:val="baseline"/>
          </w:pPr>
          <w:r>
            <w:rPr>
              <w:rFonts w:ascii="Calibri" w:hAnsi="Calibri" w:eastAsia="Calibri" w:cs="Calibri"/>
              <w:szCs w:val="22"/>
            </w:rPr>
            <w:fldChar w:fldCharType="begin"/>
          </w:r>
          <w:r>
            <w:rPr>
              <w:rFonts w:ascii="Calibri" w:hAnsi="Calibri" w:eastAsia="Calibri" w:cs="Calibri"/>
              <w:szCs w:val="22"/>
            </w:rPr>
            <w:instrText xml:space="preserve"> HYPERLINK \l _Toc14705 </w:instrText>
          </w:r>
          <w:r>
            <w:rPr>
              <w:rFonts w:ascii="Calibri" w:hAnsi="Calibri" w:eastAsia="Calibri" w:cs="Calibri"/>
              <w:szCs w:val="22"/>
            </w:rPr>
            <w:fldChar w:fldCharType="separate"/>
          </w:r>
          <w:r>
            <w:rPr>
              <w:bCs/>
              <w:spacing w:val="5"/>
            </w:rPr>
            <w:t>第三章</w:t>
          </w:r>
          <w:r>
            <w:rPr>
              <w:spacing w:val="5"/>
            </w:rPr>
            <w:t xml:space="preserve"> </w:t>
          </w:r>
          <w:r>
            <w:rPr>
              <w:bCs/>
              <w:spacing w:val="5"/>
            </w:rPr>
            <w:t>项目需求</w:t>
          </w:r>
          <w:r>
            <w:tab/>
          </w:r>
          <w:r>
            <w:fldChar w:fldCharType="begin"/>
          </w:r>
          <w:r>
            <w:instrText xml:space="preserve"> PAGEREF _Toc14705 \h </w:instrText>
          </w:r>
          <w:r>
            <w:fldChar w:fldCharType="separate"/>
          </w:r>
          <w:r>
            <w:t>22</w:t>
          </w:r>
          <w:r>
            <w:fldChar w:fldCharType="end"/>
          </w:r>
          <w:r>
            <w:rPr>
              <w:rFonts w:ascii="Calibri" w:hAnsi="Calibri" w:eastAsia="Calibri" w:cs="Calibri"/>
              <w:szCs w:val="22"/>
            </w:rPr>
            <w:fldChar w:fldCharType="end"/>
          </w:r>
        </w:p>
        <w:p w14:paraId="6657D557">
          <w:pPr>
            <w:pStyle w:val="8"/>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textAlignment w:val="baseline"/>
          </w:pPr>
          <w:r>
            <w:rPr>
              <w:rFonts w:ascii="Calibri" w:hAnsi="Calibri" w:eastAsia="Calibri" w:cs="Calibri"/>
              <w:szCs w:val="22"/>
            </w:rPr>
            <w:fldChar w:fldCharType="begin"/>
          </w:r>
          <w:r>
            <w:rPr>
              <w:rFonts w:ascii="Calibri" w:hAnsi="Calibri" w:eastAsia="Calibri" w:cs="Calibri"/>
              <w:szCs w:val="22"/>
            </w:rPr>
            <w:instrText xml:space="preserve"> HYPERLINK \l _Toc6243 </w:instrText>
          </w:r>
          <w:r>
            <w:rPr>
              <w:rFonts w:ascii="Calibri" w:hAnsi="Calibri" w:eastAsia="Calibri" w:cs="Calibri"/>
              <w:szCs w:val="22"/>
            </w:rPr>
            <w:fldChar w:fldCharType="separate"/>
          </w:r>
          <w:r>
            <w:rPr>
              <w:bCs/>
              <w:spacing w:val="-3"/>
              <w:szCs w:val="28"/>
            </w:rPr>
            <w:t>第四章</w:t>
          </w:r>
          <w:r>
            <w:rPr>
              <w:spacing w:val="-3"/>
              <w:szCs w:val="28"/>
            </w:rPr>
            <w:t xml:space="preserve">  </w:t>
          </w:r>
          <w:r>
            <w:rPr>
              <w:bCs/>
              <w:spacing w:val="-3"/>
              <w:szCs w:val="28"/>
            </w:rPr>
            <w:t>评审方法和标准</w:t>
          </w:r>
          <w:r>
            <w:tab/>
          </w:r>
          <w:r>
            <w:fldChar w:fldCharType="begin"/>
          </w:r>
          <w:r>
            <w:instrText xml:space="preserve"> PAGEREF _Toc6243 \h </w:instrText>
          </w:r>
          <w:r>
            <w:fldChar w:fldCharType="separate"/>
          </w:r>
          <w:r>
            <w:t>29</w:t>
          </w:r>
          <w:r>
            <w:fldChar w:fldCharType="end"/>
          </w:r>
          <w:r>
            <w:rPr>
              <w:rFonts w:ascii="Calibri" w:hAnsi="Calibri" w:eastAsia="Calibri" w:cs="Calibri"/>
              <w:szCs w:val="22"/>
            </w:rPr>
            <w:fldChar w:fldCharType="end"/>
          </w:r>
        </w:p>
        <w:p w14:paraId="3B73C383">
          <w:pPr>
            <w:pStyle w:val="8"/>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textAlignment w:val="baseline"/>
          </w:pPr>
          <w:r>
            <w:rPr>
              <w:rFonts w:ascii="Calibri" w:hAnsi="Calibri" w:eastAsia="Calibri" w:cs="Calibri"/>
              <w:szCs w:val="22"/>
            </w:rPr>
            <w:fldChar w:fldCharType="begin"/>
          </w:r>
          <w:r>
            <w:rPr>
              <w:rFonts w:ascii="Calibri" w:hAnsi="Calibri" w:eastAsia="Calibri" w:cs="Calibri"/>
              <w:szCs w:val="22"/>
            </w:rPr>
            <w:instrText xml:space="preserve"> HYPERLINK \l _Toc23833 </w:instrText>
          </w:r>
          <w:r>
            <w:rPr>
              <w:rFonts w:ascii="Calibri" w:hAnsi="Calibri" w:eastAsia="Calibri" w:cs="Calibri"/>
              <w:szCs w:val="22"/>
            </w:rPr>
            <w:fldChar w:fldCharType="separate"/>
          </w:r>
          <w:r>
            <w:rPr>
              <w:bCs/>
              <w:spacing w:val="2"/>
            </w:rPr>
            <w:t>第五章</w:t>
          </w:r>
          <w:r>
            <w:rPr>
              <w:spacing w:val="2"/>
            </w:rPr>
            <w:t xml:space="preserve">  </w:t>
          </w:r>
          <w:r>
            <w:rPr>
              <w:bCs/>
              <w:spacing w:val="2"/>
            </w:rPr>
            <w:t>合同</w:t>
          </w:r>
          <w:r>
            <w:tab/>
          </w:r>
          <w:r>
            <w:fldChar w:fldCharType="begin"/>
          </w:r>
          <w:r>
            <w:instrText xml:space="preserve"> PAGEREF _Toc23833 \h </w:instrText>
          </w:r>
          <w:r>
            <w:fldChar w:fldCharType="separate"/>
          </w:r>
          <w:r>
            <w:t>34</w:t>
          </w:r>
          <w:r>
            <w:fldChar w:fldCharType="end"/>
          </w:r>
          <w:r>
            <w:rPr>
              <w:rFonts w:ascii="Calibri" w:hAnsi="Calibri" w:eastAsia="Calibri" w:cs="Calibri"/>
              <w:szCs w:val="22"/>
            </w:rPr>
            <w:fldChar w:fldCharType="end"/>
          </w:r>
        </w:p>
        <w:p w14:paraId="4575F341">
          <w:pPr>
            <w:pStyle w:val="9"/>
            <w:keepNext w:val="0"/>
            <w:keepLines w:val="0"/>
            <w:pageBreakBefore w:val="0"/>
            <w:widowControl/>
            <w:tabs>
              <w:tab w:val="right" w:leader="dot" w:pos="8870"/>
            </w:tabs>
            <w:kinsoku w:val="0"/>
            <w:wordWrap/>
            <w:overflowPunct/>
            <w:topLinePunct w:val="0"/>
            <w:autoSpaceDE w:val="0"/>
            <w:autoSpaceDN w:val="0"/>
            <w:bidi w:val="0"/>
            <w:adjustRightInd w:val="0"/>
            <w:snapToGrid w:val="0"/>
            <w:spacing w:line="360" w:lineRule="auto"/>
            <w:ind w:left="0" w:leftChars="0" w:firstLine="0" w:firstLineChars="0"/>
            <w:textAlignment w:val="baseline"/>
          </w:pPr>
          <w:r>
            <w:rPr>
              <w:rFonts w:ascii="Calibri" w:hAnsi="Calibri" w:eastAsia="Calibri" w:cs="Calibri"/>
              <w:szCs w:val="22"/>
            </w:rPr>
            <w:fldChar w:fldCharType="begin"/>
          </w:r>
          <w:r>
            <w:rPr>
              <w:rFonts w:ascii="Calibri" w:hAnsi="Calibri" w:eastAsia="Calibri" w:cs="Calibri"/>
              <w:szCs w:val="22"/>
            </w:rPr>
            <w:instrText xml:space="preserve"> HYPERLINK \l _Toc17707 </w:instrText>
          </w:r>
          <w:r>
            <w:rPr>
              <w:rFonts w:ascii="Calibri" w:hAnsi="Calibri" w:eastAsia="Calibri" w:cs="Calibri"/>
              <w:szCs w:val="22"/>
            </w:rPr>
            <w:fldChar w:fldCharType="separate"/>
          </w:r>
          <w:r>
            <w:rPr>
              <w:rFonts w:hint="eastAsia" w:asciiTheme="minorEastAsia" w:hAnsiTheme="minorEastAsia" w:eastAsiaTheme="minorEastAsia"/>
              <w:highlight w:val="none"/>
            </w:rPr>
            <w:t xml:space="preserve">第六章  </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格式</w:t>
          </w:r>
          <w:r>
            <w:tab/>
          </w:r>
          <w:r>
            <w:fldChar w:fldCharType="begin"/>
          </w:r>
          <w:r>
            <w:instrText xml:space="preserve"> PAGEREF _Toc17707 \h </w:instrText>
          </w:r>
          <w:r>
            <w:fldChar w:fldCharType="separate"/>
          </w:r>
          <w:r>
            <w:t>42</w:t>
          </w:r>
          <w:r>
            <w:fldChar w:fldCharType="end"/>
          </w:r>
          <w:r>
            <w:rPr>
              <w:rFonts w:ascii="Calibri" w:hAnsi="Calibri" w:eastAsia="Calibri" w:cs="Calibri"/>
              <w:szCs w:val="22"/>
            </w:rPr>
            <w:fldChar w:fldCharType="end"/>
          </w:r>
        </w:p>
        <w:p w14:paraId="28E8726E">
          <w:pPr>
            <w:pStyle w:val="9"/>
            <w:tabs>
              <w:tab w:val="right" w:leader="dot" w:pos="8870"/>
            </w:tabs>
            <w:ind w:left="0" w:leftChars="0" w:firstLine="0" w:firstLineChars="0"/>
          </w:pPr>
        </w:p>
        <w:p w14:paraId="030FCBFC">
          <w:pPr>
            <w:spacing w:line="219" w:lineRule="auto"/>
            <w:rPr>
              <w:rFonts w:ascii="Calibri" w:hAnsi="Calibri" w:eastAsia="Calibri" w:cs="Calibri"/>
              <w:snapToGrid w:val="0"/>
              <w:color w:val="000000"/>
              <w:kern w:val="0"/>
              <w:sz w:val="21"/>
              <w:szCs w:val="22"/>
              <w:lang w:val="en-US" w:eastAsia="en-US" w:bidi="ar-SA"/>
            </w:rPr>
          </w:pPr>
          <w:r>
            <w:rPr>
              <w:rFonts w:ascii="Calibri" w:hAnsi="Calibri" w:eastAsia="Calibri" w:cs="Calibri"/>
              <w:szCs w:val="22"/>
            </w:rPr>
            <w:fldChar w:fldCharType="end"/>
          </w:r>
        </w:p>
      </w:sdtContent>
    </w:sdt>
    <w:p w14:paraId="7396B59F">
      <w:pPr>
        <w:spacing w:line="219" w:lineRule="auto"/>
        <w:rPr>
          <w:rFonts w:ascii="Calibri" w:hAnsi="Calibri" w:eastAsia="Calibri" w:cs="Calibri"/>
          <w:snapToGrid w:val="0"/>
          <w:color w:val="000000"/>
          <w:kern w:val="0"/>
          <w:sz w:val="21"/>
          <w:szCs w:val="22"/>
          <w:lang w:val="en-US" w:eastAsia="en-US" w:bidi="ar-SA"/>
        </w:rPr>
        <w:sectPr>
          <w:headerReference r:id="rId7" w:type="default"/>
          <w:footerReference r:id="rId8" w:type="default"/>
          <w:pgSz w:w="11907" w:h="16840"/>
          <w:pgMar w:top="1166" w:right="1518" w:bottom="1180" w:left="1519" w:header="829" w:footer="813" w:gutter="0"/>
          <w:cols w:space="720" w:num="1"/>
        </w:sectPr>
      </w:pPr>
    </w:p>
    <w:p w14:paraId="5CD1A460">
      <w:pPr>
        <w:spacing w:line="351" w:lineRule="auto"/>
        <w:rPr>
          <w:rFonts w:ascii="Arial"/>
          <w:sz w:val="21"/>
        </w:rPr>
      </w:pPr>
    </w:p>
    <w:p w14:paraId="19AD4FB7">
      <w:pPr>
        <w:pStyle w:val="4"/>
        <w:spacing w:before="91" w:line="219" w:lineRule="auto"/>
        <w:ind w:left="3053"/>
        <w:outlineLvl w:val="0"/>
        <w:rPr>
          <w:sz w:val="28"/>
          <w:szCs w:val="28"/>
        </w:rPr>
      </w:pPr>
      <w:bookmarkStart w:id="0" w:name="_Toc2437"/>
      <w:r>
        <w:rPr>
          <w:b/>
          <w:bCs/>
          <w:spacing w:val="-3"/>
          <w:sz w:val="28"/>
          <w:szCs w:val="28"/>
        </w:rPr>
        <w:t>第一章</w:t>
      </w:r>
      <w:r>
        <w:rPr>
          <w:spacing w:val="-3"/>
          <w:sz w:val="28"/>
          <w:szCs w:val="28"/>
        </w:rPr>
        <w:t xml:space="preserve">  </w:t>
      </w:r>
      <w:r>
        <w:rPr>
          <w:b/>
          <w:bCs/>
          <w:spacing w:val="-3"/>
          <w:sz w:val="28"/>
          <w:szCs w:val="28"/>
        </w:rPr>
        <w:t>磋商公告</w:t>
      </w:r>
      <w:bookmarkEnd w:id="0"/>
    </w:p>
    <w:p w14:paraId="1FB0BB6D">
      <w:pPr>
        <w:pStyle w:val="4"/>
        <w:spacing w:before="234" w:line="360" w:lineRule="auto"/>
        <w:ind w:left="23" w:firstLine="480"/>
        <w:jc w:val="both"/>
        <w:rPr>
          <w:sz w:val="24"/>
          <w:szCs w:val="24"/>
        </w:rPr>
      </w:pPr>
      <w:r>
        <w:rPr>
          <w:spacing w:val="-3"/>
          <w:sz w:val="24"/>
          <w:szCs w:val="24"/>
        </w:rPr>
        <w:t>肥西县公共资源交易有限责任公司受</w:t>
      </w:r>
      <w:r>
        <w:rPr>
          <w:rFonts w:hint="eastAsia"/>
          <w:spacing w:val="-3"/>
          <w:sz w:val="24"/>
          <w:szCs w:val="24"/>
          <w:u w:val="single" w:color="auto"/>
          <w:lang w:eastAsia="zh-CN"/>
        </w:rPr>
        <w:t>肥西县妇女儿童保健中心</w:t>
      </w:r>
      <w:r>
        <w:rPr>
          <w:spacing w:val="-3"/>
          <w:sz w:val="24"/>
          <w:szCs w:val="24"/>
        </w:rPr>
        <w:t>委托</w:t>
      </w:r>
      <w:r>
        <w:rPr>
          <w:spacing w:val="-4"/>
          <w:sz w:val="24"/>
          <w:szCs w:val="24"/>
        </w:rPr>
        <w:t>，现对</w:t>
      </w:r>
      <w:r>
        <w:rPr>
          <w:rFonts w:hint="eastAsia"/>
          <w:spacing w:val="-4"/>
          <w:sz w:val="24"/>
          <w:szCs w:val="24"/>
          <w:u w:val="single" w:color="auto"/>
          <w:lang w:eastAsia="zh-CN"/>
        </w:rPr>
        <w:t>肥西县妇女儿童保健中心消防设备维保服务项目</w:t>
      </w:r>
      <w:r>
        <w:rPr>
          <w:spacing w:val="-9"/>
          <w:sz w:val="24"/>
          <w:szCs w:val="24"/>
        </w:rPr>
        <w:t>进行竞争磋商，</w:t>
      </w:r>
      <w:r>
        <w:rPr>
          <w:spacing w:val="-1"/>
          <w:sz w:val="24"/>
          <w:szCs w:val="24"/>
        </w:rPr>
        <w:t>欢迎具备条件的国内供应商参加。</w:t>
      </w:r>
    </w:p>
    <w:p w14:paraId="3A3DF8EB">
      <w:pPr>
        <w:pStyle w:val="4"/>
        <w:spacing w:line="219" w:lineRule="auto"/>
        <w:ind w:left="475"/>
        <w:rPr>
          <w:sz w:val="24"/>
          <w:szCs w:val="24"/>
        </w:rPr>
      </w:pPr>
      <w:r>
        <w:rPr>
          <w:b/>
          <w:bCs/>
          <w:spacing w:val="-5"/>
          <w:sz w:val="24"/>
          <w:szCs w:val="24"/>
        </w:rPr>
        <w:t>1.项目名称及内容</w:t>
      </w:r>
    </w:p>
    <w:p w14:paraId="6B5124FA">
      <w:pPr>
        <w:pStyle w:val="4"/>
        <w:spacing w:before="183" w:line="219" w:lineRule="auto"/>
        <w:ind w:left="478"/>
        <w:rPr>
          <w:rFonts w:hint="eastAsia" w:eastAsia="宋体"/>
          <w:sz w:val="24"/>
          <w:szCs w:val="24"/>
          <w:lang w:eastAsia="zh-CN"/>
        </w:rPr>
      </w:pPr>
      <w:r>
        <w:rPr>
          <w:spacing w:val="-2"/>
          <w:sz w:val="24"/>
          <w:szCs w:val="24"/>
        </w:rPr>
        <w:t>1.1 项目编号：</w:t>
      </w:r>
      <w:r>
        <w:rPr>
          <w:rFonts w:hint="eastAsia"/>
          <w:spacing w:val="-2"/>
          <w:sz w:val="24"/>
          <w:szCs w:val="24"/>
          <w:u w:val="single" w:color="auto"/>
          <w:lang w:eastAsia="zh-CN"/>
        </w:rPr>
        <w:t xml:space="preserve"> 2026PHBN204</w:t>
      </w:r>
    </w:p>
    <w:p w14:paraId="72C3C6C4">
      <w:pPr>
        <w:pStyle w:val="4"/>
        <w:spacing w:before="182" w:line="360" w:lineRule="auto"/>
        <w:ind w:left="26" w:right="61" w:firstLine="451"/>
        <w:rPr>
          <w:rFonts w:hint="eastAsia" w:eastAsia="宋体"/>
          <w:sz w:val="24"/>
          <w:szCs w:val="24"/>
          <w:lang w:eastAsia="zh-CN"/>
        </w:rPr>
      </w:pPr>
      <w:r>
        <w:rPr>
          <w:spacing w:val="-3"/>
          <w:sz w:val="24"/>
          <w:szCs w:val="24"/>
        </w:rPr>
        <w:t>1.2 项目名称：</w:t>
      </w:r>
      <w:r>
        <w:rPr>
          <w:rFonts w:hint="eastAsia"/>
          <w:spacing w:val="-3"/>
          <w:sz w:val="24"/>
          <w:szCs w:val="24"/>
          <w:u w:val="single" w:color="auto"/>
          <w:lang w:eastAsia="zh-CN"/>
        </w:rPr>
        <w:t>肥西县妇女儿童保健中心消防设备维保服务项目</w:t>
      </w:r>
    </w:p>
    <w:p w14:paraId="5D535481">
      <w:pPr>
        <w:pStyle w:val="4"/>
        <w:spacing w:line="219" w:lineRule="auto"/>
        <w:ind w:left="478"/>
        <w:rPr>
          <w:sz w:val="24"/>
          <w:szCs w:val="24"/>
        </w:rPr>
      </w:pPr>
      <w:r>
        <w:rPr>
          <w:spacing w:val="-2"/>
          <w:sz w:val="24"/>
          <w:szCs w:val="24"/>
        </w:rPr>
        <w:t>1.3 项目地点：</w:t>
      </w:r>
      <w:r>
        <w:rPr>
          <w:rFonts w:hint="eastAsia"/>
          <w:spacing w:val="-2"/>
          <w:sz w:val="24"/>
          <w:szCs w:val="24"/>
          <w:lang w:val="en-US" w:eastAsia="zh-CN"/>
        </w:rPr>
        <w:t>肥西县</w:t>
      </w:r>
      <w:r>
        <w:rPr>
          <w:spacing w:val="-2"/>
          <w:sz w:val="24"/>
          <w:szCs w:val="24"/>
        </w:rPr>
        <w:t>，业主指定地点</w:t>
      </w:r>
    </w:p>
    <w:p w14:paraId="1C4E4BD2">
      <w:pPr>
        <w:pStyle w:val="4"/>
        <w:spacing w:before="183" w:line="219" w:lineRule="auto"/>
        <w:ind w:left="478"/>
        <w:rPr>
          <w:rFonts w:hint="eastAsia" w:eastAsia="宋体"/>
          <w:sz w:val="24"/>
          <w:szCs w:val="24"/>
          <w:lang w:eastAsia="zh-CN"/>
        </w:rPr>
      </w:pPr>
      <w:r>
        <w:rPr>
          <w:spacing w:val="-2"/>
          <w:sz w:val="24"/>
          <w:szCs w:val="24"/>
        </w:rPr>
        <w:t>1.4 项目单位：</w:t>
      </w:r>
      <w:r>
        <w:rPr>
          <w:rFonts w:hint="eastAsia"/>
          <w:spacing w:val="-2"/>
          <w:sz w:val="24"/>
          <w:szCs w:val="24"/>
          <w:u w:val="single" w:color="auto"/>
          <w:lang w:eastAsia="zh-CN"/>
        </w:rPr>
        <w:t>肥西县妇女儿童保健中心</w:t>
      </w:r>
    </w:p>
    <w:p w14:paraId="0A327AEF">
      <w:pPr>
        <w:pStyle w:val="4"/>
        <w:spacing w:before="183" w:line="360" w:lineRule="auto"/>
        <w:ind w:left="25" w:right="61" w:firstLine="452"/>
        <w:rPr>
          <w:sz w:val="24"/>
          <w:szCs w:val="24"/>
        </w:rPr>
      </w:pPr>
      <w:r>
        <w:rPr>
          <w:spacing w:val="-2"/>
          <w:sz w:val="24"/>
          <w:szCs w:val="24"/>
        </w:rPr>
        <w:t>1.5 项目概况：</w:t>
      </w:r>
      <w:r>
        <w:rPr>
          <w:rFonts w:hint="eastAsia"/>
          <w:spacing w:val="-2"/>
          <w:sz w:val="24"/>
          <w:szCs w:val="24"/>
        </w:rPr>
        <w:t>根据肥西县妇女儿童保健中心工作需要，现拟委托第三方消防维保公司承担中心消防设备维护保养等工作，具体详见采购需求。</w:t>
      </w:r>
    </w:p>
    <w:p w14:paraId="77B30325">
      <w:pPr>
        <w:pStyle w:val="4"/>
        <w:spacing w:before="1" w:line="219" w:lineRule="auto"/>
        <w:ind w:left="478"/>
        <w:rPr>
          <w:rFonts w:hint="default" w:eastAsia="宋体"/>
          <w:sz w:val="24"/>
          <w:szCs w:val="24"/>
          <w:lang w:val="en-US" w:eastAsia="zh-CN"/>
        </w:rPr>
      </w:pPr>
      <w:r>
        <w:rPr>
          <w:spacing w:val="-2"/>
          <w:sz w:val="24"/>
          <w:szCs w:val="24"/>
        </w:rPr>
        <w:t>1.6 资金来源：</w:t>
      </w:r>
      <w:r>
        <w:rPr>
          <w:rFonts w:hint="eastAsia"/>
          <w:spacing w:val="-2"/>
          <w:sz w:val="24"/>
          <w:szCs w:val="24"/>
          <w:lang w:val="en-US" w:eastAsia="zh-CN"/>
        </w:rPr>
        <w:t>财政资金</w:t>
      </w:r>
    </w:p>
    <w:p w14:paraId="6DACC3F8">
      <w:pPr>
        <w:pStyle w:val="4"/>
        <w:spacing w:before="183" w:line="218" w:lineRule="auto"/>
        <w:ind w:left="478"/>
        <w:rPr>
          <w:sz w:val="24"/>
          <w:szCs w:val="24"/>
        </w:rPr>
      </w:pPr>
      <w:r>
        <w:rPr>
          <w:spacing w:val="-2"/>
          <w:sz w:val="24"/>
          <w:szCs w:val="24"/>
        </w:rPr>
        <w:t>1.7 项目预算（最高限价</w:t>
      </w:r>
      <w:r>
        <w:rPr>
          <w:spacing w:val="7"/>
          <w:sz w:val="24"/>
          <w:szCs w:val="24"/>
        </w:rPr>
        <w:t>）：</w:t>
      </w:r>
      <w:r>
        <w:rPr>
          <w:rFonts w:hint="eastAsia"/>
          <w:spacing w:val="-2"/>
          <w:sz w:val="24"/>
          <w:szCs w:val="24"/>
        </w:rPr>
        <w:t>22万元</w:t>
      </w:r>
    </w:p>
    <w:p w14:paraId="48870143">
      <w:pPr>
        <w:pStyle w:val="4"/>
        <w:spacing w:before="185" w:line="219" w:lineRule="auto"/>
        <w:ind w:left="478"/>
        <w:rPr>
          <w:sz w:val="24"/>
          <w:szCs w:val="24"/>
        </w:rPr>
      </w:pPr>
      <w:r>
        <w:rPr>
          <w:spacing w:val="-3"/>
          <w:sz w:val="24"/>
          <w:szCs w:val="24"/>
        </w:rPr>
        <w:t>1.8 项目类别：服务类</w:t>
      </w:r>
    </w:p>
    <w:p w14:paraId="7B17759F">
      <w:pPr>
        <w:pStyle w:val="4"/>
        <w:spacing w:before="183" w:line="220" w:lineRule="auto"/>
        <w:ind w:left="478"/>
        <w:rPr>
          <w:sz w:val="24"/>
          <w:szCs w:val="24"/>
        </w:rPr>
      </w:pPr>
      <w:r>
        <w:rPr>
          <w:spacing w:val="-2"/>
          <w:sz w:val="24"/>
          <w:szCs w:val="24"/>
        </w:rPr>
        <w:t>1.9 标段划分：不分标段。</w:t>
      </w:r>
    </w:p>
    <w:p w14:paraId="3075789C">
      <w:pPr>
        <w:pStyle w:val="4"/>
        <w:spacing w:before="181" w:line="219" w:lineRule="auto"/>
        <w:ind w:left="460"/>
        <w:rPr>
          <w:sz w:val="24"/>
          <w:szCs w:val="24"/>
        </w:rPr>
      </w:pPr>
      <w:r>
        <w:rPr>
          <w:b/>
          <w:bCs/>
          <w:spacing w:val="-4"/>
          <w:sz w:val="24"/>
          <w:szCs w:val="24"/>
        </w:rPr>
        <w:t>2.供应商资格要求</w:t>
      </w:r>
    </w:p>
    <w:p w14:paraId="4E51793F">
      <w:pPr>
        <w:pStyle w:val="4"/>
        <w:spacing w:before="3" w:line="359" w:lineRule="auto"/>
        <w:ind w:left="69" w:right="61" w:firstLine="437"/>
        <w:rPr>
          <w:rFonts w:hint="eastAsia"/>
          <w:spacing w:val="-2"/>
          <w:sz w:val="24"/>
          <w:szCs w:val="24"/>
          <w:lang w:eastAsia="zh-CN"/>
        </w:rPr>
      </w:pPr>
      <w:r>
        <w:rPr>
          <w:spacing w:val="-2"/>
          <w:sz w:val="24"/>
          <w:szCs w:val="24"/>
        </w:rPr>
        <w:t>2.1</w:t>
      </w:r>
      <w:r>
        <w:rPr>
          <w:spacing w:val="-39"/>
          <w:sz w:val="24"/>
          <w:szCs w:val="24"/>
        </w:rPr>
        <w:t xml:space="preserve"> </w:t>
      </w:r>
      <w:r>
        <w:rPr>
          <w:rFonts w:hint="eastAsia"/>
          <w:spacing w:val="-39"/>
          <w:sz w:val="24"/>
          <w:szCs w:val="24"/>
          <w:lang w:val="en-US" w:eastAsia="zh-CN"/>
        </w:rPr>
        <w:t xml:space="preserve"> </w:t>
      </w:r>
      <w:r>
        <w:rPr>
          <w:spacing w:val="-2"/>
          <w:sz w:val="24"/>
          <w:szCs w:val="24"/>
        </w:rPr>
        <w:t>供应商具有独立承担民事责任的能力</w:t>
      </w:r>
      <w:r>
        <w:rPr>
          <w:rFonts w:hint="eastAsia"/>
          <w:spacing w:val="-2"/>
          <w:sz w:val="24"/>
          <w:szCs w:val="24"/>
          <w:lang w:eastAsia="zh-CN"/>
        </w:rPr>
        <w:t>。</w:t>
      </w:r>
    </w:p>
    <w:p w14:paraId="382392B7">
      <w:pPr>
        <w:pStyle w:val="4"/>
        <w:spacing w:before="3" w:line="359" w:lineRule="auto"/>
        <w:ind w:left="69" w:right="61" w:firstLine="437"/>
        <w:rPr>
          <w:rFonts w:hint="default"/>
          <w:spacing w:val="-2"/>
          <w:sz w:val="24"/>
          <w:szCs w:val="24"/>
          <w:lang w:val="en-US" w:eastAsia="zh-CN"/>
        </w:rPr>
      </w:pPr>
      <w:r>
        <w:rPr>
          <w:rFonts w:hint="eastAsia"/>
          <w:spacing w:val="-2"/>
          <w:sz w:val="24"/>
          <w:szCs w:val="24"/>
          <w:lang w:val="en-US" w:eastAsia="zh-CN"/>
        </w:rPr>
        <w:t>2.2 供应商资质：具备消防维保检测维保资质（提供社会消防技术服务信息系统中备案截图）。</w:t>
      </w:r>
    </w:p>
    <w:p w14:paraId="5FD98F86">
      <w:pPr>
        <w:pStyle w:val="4"/>
        <w:spacing w:line="218" w:lineRule="auto"/>
        <w:ind w:left="506"/>
        <w:rPr>
          <w:sz w:val="24"/>
          <w:szCs w:val="24"/>
        </w:rPr>
      </w:pPr>
      <w:r>
        <w:rPr>
          <w:spacing w:val="-2"/>
          <w:sz w:val="24"/>
          <w:szCs w:val="24"/>
        </w:rPr>
        <w:t>2.</w:t>
      </w:r>
      <w:r>
        <w:rPr>
          <w:rFonts w:hint="eastAsia"/>
          <w:spacing w:val="-2"/>
          <w:sz w:val="24"/>
          <w:szCs w:val="24"/>
          <w:lang w:val="en-US" w:eastAsia="zh-CN"/>
        </w:rPr>
        <w:t xml:space="preserve">3 </w:t>
      </w:r>
      <w:r>
        <w:rPr>
          <w:spacing w:val="-2"/>
          <w:sz w:val="24"/>
          <w:szCs w:val="24"/>
        </w:rPr>
        <w:t>本项目不接受联合体磋商。</w:t>
      </w:r>
    </w:p>
    <w:p w14:paraId="1CCA48EC">
      <w:pPr>
        <w:pStyle w:val="4"/>
        <w:spacing w:before="185" w:line="219" w:lineRule="auto"/>
        <w:ind w:left="462"/>
        <w:rPr>
          <w:sz w:val="24"/>
          <w:szCs w:val="24"/>
        </w:rPr>
      </w:pPr>
      <w:r>
        <w:rPr>
          <w:b/>
          <w:bCs/>
          <w:spacing w:val="-4"/>
          <w:sz w:val="24"/>
          <w:szCs w:val="24"/>
        </w:rPr>
        <w:t>3.磋商文件的获取</w:t>
      </w:r>
    </w:p>
    <w:p w14:paraId="07B1BE14">
      <w:pPr>
        <w:pStyle w:val="4"/>
        <w:spacing w:before="183" w:line="219" w:lineRule="auto"/>
        <w:ind w:left="508"/>
        <w:rPr>
          <w:sz w:val="24"/>
          <w:szCs w:val="24"/>
        </w:rPr>
      </w:pPr>
      <w:r>
        <w:rPr>
          <w:spacing w:val="-5"/>
          <w:sz w:val="24"/>
          <w:szCs w:val="24"/>
        </w:rPr>
        <w:t>3.1</w:t>
      </w:r>
      <w:r>
        <w:rPr>
          <w:spacing w:val="-30"/>
          <w:sz w:val="24"/>
          <w:szCs w:val="24"/>
        </w:rPr>
        <w:t xml:space="preserve"> </w:t>
      </w:r>
      <w:r>
        <w:rPr>
          <w:spacing w:val="-5"/>
          <w:sz w:val="24"/>
          <w:szCs w:val="24"/>
        </w:rPr>
        <w:t>获取时间：2026</w:t>
      </w:r>
      <w:r>
        <w:rPr>
          <w:spacing w:val="-50"/>
          <w:sz w:val="24"/>
          <w:szCs w:val="24"/>
        </w:rPr>
        <w:t xml:space="preserve"> </w:t>
      </w:r>
      <w:r>
        <w:rPr>
          <w:spacing w:val="-5"/>
          <w:sz w:val="24"/>
          <w:szCs w:val="24"/>
        </w:rPr>
        <w:t>年</w:t>
      </w:r>
      <w:r>
        <w:rPr>
          <w:rFonts w:hint="eastAsia"/>
          <w:spacing w:val="-46"/>
          <w:sz w:val="24"/>
          <w:szCs w:val="24"/>
          <w:lang w:val="en-US" w:eastAsia="zh-CN"/>
        </w:rPr>
        <w:t>4</w:t>
      </w:r>
      <w:r>
        <w:rPr>
          <w:spacing w:val="-5"/>
          <w:sz w:val="24"/>
          <w:szCs w:val="24"/>
        </w:rPr>
        <w:t xml:space="preserve"> 月</w:t>
      </w:r>
      <w:r>
        <w:rPr>
          <w:rFonts w:hint="eastAsia"/>
          <w:spacing w:val="-5"/>
          <w:sz w:val="24"/>
          <w:szCs w:val="24"/>
          <w:lang w:val="en-US" w:eastAsia="zh-CN"/>
        </w:rPr>
        <w:t>27</w:t>
      </w:r>
      <w:r>
        <w:rPr>
          <w:spacing w:val="-5"/>
          <w:sz w:val="24"/>
          <w:szCs w:val="24"/>
        </w:rPr>
        <w:t>日至磋商时间</w:t>
      </w:r>
    </w:p>
    <w:p w14:paraId="2AE1CE4F">
      <w:pPr>
        <w:pStyle w:val="4"/>
        <w:spacing w:before="183" w:line="219" w:lineRule="auto"/>
        <w:ind w:left="508"/>
        <w:rPr>
          <w:spacing w:val="-4"/>
          <w:sz w:val="24"/>
          <w:szCs w:val="24"/>
        </w:rPr>
      </w:pPr>
      <w:r>
        <w:rPr>
          <w:spacing w:val="-4"/>
          <w:sz w:val="24"/>
          <w:szCs w:val="24"/>
        </w:rPr>
        <w:t>3.2</w:t>
      </w:r>
      <w:r>
        <w:rPr>
          <w:spacing w:val="-44"/>
          <w:sz w:val="24"/>
          <w:szCs w:val="24"/>
        </w:rPr>
        <w:t xml:space="preserve"> </w:t>
      </w:r>
      <w:r>
        <w:rPr>
          <w:spacing w:val="-4"/>
          <w:sz w:val="24"/>
          <w:szCs w:val="24"/>
        </w:rPr>
        <w:t>获取方式：</w:t>
      </w:r>
    </w:p>
    <w:p w14:paraId="2E910B17">
      <w:pPr>
        <w:pStyle w:val="4"/>
        <w:spacing w:before="78" w:line="219" w:lineRule="auto"/>
        <w:ind w:left="514"/>
        <w:rPr>
          <w:sz w:val="24"/>
          <w:szCs w:val="24"/>
        </w:rPr>
      </w:pPr>
      <w:r>
        <w:rPr>
          <w:spacing w:val="-2"/>
          <w:sz w:val="24"/>
          <w:szCs w:val="24"/>
        </w:rPr>
        <w:t>（1）本磋商项目实行全流程电子化交易。</w:t>
      </w:r>
    </w:p>
    <w:p w14:paraId="6FF444DA">
      <w:pPr>
        <w:pStyle w:val="4"/>
        <w:spacing w:before="183" w:line="360" w:lineRule="auto"/>
        <w:ind w:left="26" w:firstLine="488"/>
        <w:rPr>
          <w:sz w:val="24"/>
          <w:szCs w:val="24"/>
        </w:rPr>
      </w:pPr>
      <w:r>
        <w:rPr>
          <w:spacing w:val="-1"/>
          <w:sz w:val="24"/>
          <w:szCs w:val="24"/>
        </w:rPr>
        <w:t>（2）潜在供应商须登录优质采云采购平台（</w:t>
      </w:r>
      <w:r>
        <w:fldChar w:fldCharType="begin"/>
      </w:r>
      <w:r>
        <w:instrText xml:space="preserve"> HYPERLINK "http://www.youzhicai.com/" </w:instrText>
      </w:r>
      <w:r>
        <w:fldChar w:fldCharType="separate"/>
      </w:r>
      <w:r>
        <w:rPr>
          <w:spacing w:val="-1"/>
          <w:sz w:val="24"/>
          <w:szCs w:val="24"/>
        </w:rPr>
        <w:t>http://www.youzhicai.com/</w:t>
      </w:r>
      <w:r>
        <w:rPr>
          <w:spacing w:val="-1"/>
          <w:sz w:val="24"/>
          <w:szCs w:val="24"/>
        </w:rPr>
        <w:fldChar w:fldCharType="end"/>
      </w:r>
      <w:r>
        <w:rPr>
          <w:spacing w:val="-1"/>
          <w:sz w:val="24"/>
          <w:szCs w:val="24"/>
        </w:rPr>
        <w:t>）</w:t>
      </w:r>
      <w:r>
        <w:rPr>
          <w:spacing w:val="-2"/>
          <w:sz w:val="24"/>
          <w:szCs w:val="24"/>
        </w:rPr>
        <w:t>查阅磋商文件。</w:t>
      </w:r>
    </w:p>
    <w:p w14:paraId="5BEFEFE0">
      <w:pPr>
        <w:pStyle w:val="4"/>
        <w:spacing w:line="219" w:lineRule="auto"/>
        <w:ind w:left="456"/>
        <w:rPr>
          <w:sz w:val="24"/>
          <w:szCs w:val="24"/>
        </w:rPr>
      </w:pPr>
      <w:r>
        <w:rPr>
          <w:b/>
          <w:bCs/>
          <w:spacing w:val="-3"/>
          <w:sz w:val="24"/>
          <w:szCs w:val="24"/>
        </w:rPr>
        <w:t>4.响应文件提交截止时间</w:t>
      </w:r>
    </w:p>
    <w:p w14:paraId="1A6BFEAB">
      <w:pPr>
        <w:pStyle w:val="4"/>
        <w:spacing w:before="182" w:line="220" w:lineRule="auto"/>
        <w:ind w:left="481"/>
        <w:rPr>
          <w:sz w:val="24"/>
          <w:szCs w:val="24"/>
        </w:rPr>
      </w:pPr>
      <w:r>
        <w:rPr>
          <w:spacing w:val="-7"/>
          <w:sz w:val="24"/>
          <w:szCs w:val="24"/>
        </w:rPr>
        <w:t>同磋商时间</w:t>
      </w:r>
    </w:p>
    <w:p w14:paraId="0FEAA64C">
      <w:pPr>
        <w:pStyle w:val="4"/>
        <w:spacing w:before="182" w:line="220" w:lineRule="auto"/>
        <w:ind w:left="462"/>
        <w:rPr>
          <w:sz w:val="24"/>
          <w:szCs w:val="24"/>
        </w:rPr>
      </w:pPr>
      <w:r>
        <w:rPr>
          <w:b/>
          <w:bCs/>
          <w:spacing w:val="-4"/>
          <w:sz w:val="24"/>
          <w:szCs w:val="24"/>
        </w:rPr>
        <w:t>5.磋商时间及地点</w:t>
      </w:r>
    </w:p>
    <w:p w14:paraId="73E24004">
      <w:pPr>
        <w:pStyle w:val="4"/>
        <w:spacing w:before="183" w:line="219" w:lineRule="auto"/>
        <w:ind w:left="462"/>
        <w:rPr>
          <w:sz w:val="24"/>
          <w:szCs w:val="24"/>
        </w:rPr>
      </w:pPr>
      <w:r>
        <w:rPr>
          <w:spacing w:val="-8"/>
          <w:sz w:val="24"/>
          <w:szCs w:val="24"/>
        </w:rPr>
        <w:t>5.1</w:t>
      </w:r>
      <w:r>
        <w:rPr>
          <w:spacing w:val="-52"/>
          <w:sz w:val="24"/>
          <w:szCs w:val="24"/>
        </w:rPr>
        <w:t xml:space="preserve"> </w:t>
      </w:r>
      <w:r>
        <w:rPr>
          <w:spacing w:val="-8"/>
          <w:sz w:val="24"/>
          <w:szCs w:val="24"/>
        </w:rPr>
        <w:t>磋商时间：2026</w:t>
      </w:r>
      <w:r>
        <w:rPr>
          <w:spacing w:val="-49"/>
          <w:sz w:val="24"/>
          <w:szCs w:val="24"/>
        </w:rPr>
        <w:t xml:space="preserve"> </w:t>
      </w:r>
      <w:r>
        <w:rPr>
          <w:spacing w:val="-8"/>
          <w:sz w:val="24"/>
          <w:szCs w:val="24"/>
        </w:rPr>
        <w:t>年</w:t>
      </w:r>
      <w:r>
        <w:rPr>
          <w:spacing w:val="-52"/>
          <w:sz w:val="24"/>
          <w:szCs w:val="24"/>
        </w:rPr>
        <w:t xml:space="preserve"> </w:t>
      </w:r>
      <w:r>
        <w:rPr>
          <w:rFonts w:hint="eastAsia"/>
          <w:spacing w:val="-52"/>
          <w:sz w:val="24"/>
          <w:szCs w:val="24"/>
          <w:lang w:val="en-US" w:eastAsia="zh-CN"/>
        </w:rPr>
        <w:t>5</w:t>
      </w:r>
      <w:r>
        <w:rPr>
          <w:spacing w:val="-8"/>
          <w:sz w:val="24"/>
          <w:szCs w:val="24"/>
        </w:rPr>
        <w:t>月</w:t>
      </w:r>
      <w:r>
        <w:rPr>
          <w:rFonts w:hint="eastAsia"/>
          <w:spacing w:val="-8"/>
          <w:sz w:val="24"/>
          <w:szCs w:val="24"/>
          <w:lang w:val="en-US" w:eastAsia="zh-CN"/>
        </w:rPr>
        <w:t>8</w:t>
      </w:r>
      <w:r>
        <w:rPr>
          <w:spacing w:val="-8"/>
          <w:sz w:val="24"/>
          <w:szCs w:val="24"/>
        </w:rPr>
        <w:t>日</w:t>
      </w:r>
      <w:r>
        <w:rPr>
          <w:spacing w:val="-33"/>
          <w:sz w:val="24"/>
          <w:szCs w:val="24"/>
        </w:rPr>
        <w:t xml:space="preserve"> </w:t>
      </w:r>
      <w:r>
        <w:rPr>
          <w:rFonts w:hint="eastAsia"/>
          <w:spacing w:val="-8"/>
          <w:sz w:val="24"/>
          <w:szCs w:val="24"/>
          <w:lang w:val="en-US" w:eastAsia="zh-CN"/>
        </w:rPr>
        <w:t>09</w:t>
      </w:r>
      <w:r>
        <w:rPr>
          <w:spacing w:val="-39"/>
          <w:sz w:val="24"/>
          <w:szCs w:val="24"/>
        </w:rPr>
        <w:t xml:space="preserve"> </w:t>
      </w:r>
      <w:r>
        <w:rPr>
          <w:spacing w:val="-8"/>
          <w:sz w:val="24"/>
          <w:szCs w:val="24"/>
        </w:rPr>
        <w:t>时</w:t>
      </w:r>
      <w:r>
        <w:rPr>
          <w:spacing w:val="-49"/>
          <w:sz w:val="24"/>
          <w:szCs w:val="24"/>
        </w:rPr>
        <w:t xml:space="preserve"> </w:t>
      </w:r>
      <w:r>
        <w:rPr>
          <w:spacing w:val="-8"/>
          <w:sz w:val="24"/>
          <w:szCs w:val="24"/>
        </w:rPr>
        <w:t>00</w:t>
      </w:r>
      <w:r>
        <w:rPr>
          <w:spacing w:val="-47"/>
          <w:sz w:val="24"/>
          <w:szCs w:val="24"/>
        </w:rPr>
        <w:t xml:space="preserve"> </w:t>
      </w:r>
      <w:r>
        <w:rPr>
          <w:spacing w:val="-8"/>
          <w:sz w:val="24"/>
          <w:szCs w:val="24"/>
        </w:rPr>
        <w:t>分</w:t>
      </w:r>
    </w:p>
    <w:p w14:paraId="13248376">
      <w:pPr>
        <w:pStyle w:val="4"/>
        <w:spacing w:before="183" w:line="214" w:lineRule="auto"/>
        <w:ind w:left="462"/>
        <w:rPr>
          <w:sz w:val="24"/>
          <w:szCs w:val="24"/>
        </w:rPr>
      </w:pPr>
      <w:r>
        <w:rPr>
          <w:sz w:val="24"/>
          <w:szCs w:val="24"/>
        </w:rPr>
        <w:t>5.2</w:t>
      </w:r>
      <w:r>
        <w:rPr>
          <w:spacing w:val="-52"/>
          <w:sz w:val="24"/>
          <w:szCs w:val="24"/>
        </w:rPr>
        <w:t xml:space="preserve"> </w:t>
      </w:r>
      <w:r>
        <w:rPr>
          <w:sz w:val="24"/>
          <w:szCs w:val="24"/>
        </w:rPr>
        <w:t>磋商地点：优质采云采购平台（</w:t>
      </w:r>
      <w:r>
        <w:fldChar w:fldCharType="begin"/>
      </w:r>
      <w:r>
        <w:instrText xml:space="preserve"> HYPERLINK "http://www.youzhicai.com/" </w:instrText>
      </w:r>
      <w:r>
        <w:fldChar w:fldCharType="separate"/>
      </w:r>
      <w:r>
        <w:rPr>
          <w:sz w:val="24"/>
          <w:szCs w:val="24"/>
        </w:rPr>
        <w:t>ht</w:t>
      </w:r>
      <w:r>
        <w:rPr>
          <w:spacing w:val="-1"/>
          <w:sz w:val="24"/>
          <w:szCs w:val="24"/>
        </w:rPr>
        <w:t>tp://www.youzhicai.com/</w:t>
      </w:r>
      <w:r>
        <w:rPr>
          <w:spacing w:val="-1"/>
          <w:sz w:val="24"/>
          <w:szCs w:val="24"/>
        </w:rPr>
        <w:fldChar w:fldCharType="end"/>
      </w:r>
      <w:r>
        <w:rPr>
          <w:spacing w:val="-1"/>
          <w:sz w:val="24"/>
          <w:szCs w:val="24"/>
        </w:rPr>
        <w:t>）</w:t>
      </w:r>
    </w:p>
    <w:p w14:paraId="45B2D5B9">
      <w:pPr>
        <w:pStyle w:val="4"/>
        <w:spacing w:before="189" w:line="218" w:lineRule="auto"/>
        <w:ind w:left="459"/>
        <w:rPr>
          <w:sz w:val="24"/>
          <w:szCs w:val="24"/>
        </w:rPr>
      </w:pPr>
      <w:r>
        <w:rPr>
          <w:b/>
          <w:bCs/>
          <w:spacing w:val="-3"/>
          <w:sz w:val="24"/>
          <w:szCs w:val="24"/>
        </w:rPr>
        <w:t>6.发布公告的媒介</w:t>
      </w:r>
    </w:p>
    <w:p w14:paraId="0A064986">
      <w:pPr>
        <w:pStyle w:val="4"/>
        <w:spacing w:before="185" w:line="360" w:lineRule="auto"/>
        <w:ind w:left="28" w:right="64" w:firstLine="430"/>
        <w:rPr>
          <w:sz w:val="24"/>
          <w:szCs w:val="24"/>
        </w:rPr>
      </w:pPr>
      <w:r>
        <w:rPr>
          <w:spacing w:val="-2"/>
          <w:sz w:val="24"/>
          <w:szCs w:val="24"/>
        </w:rPr>
        <w:t>本次磋商公告同时肥西县公共资源交易有限责任公司、优质采云采购平台、</w:t>
      </w:r>
      <w:r>
        <w:rPr>
          <w:spacing w:val="-1"/>
          <w:sz w:val="24"/>
          <w:szCs w:val="24"/>
        </w:rPr>
        <w:t>安徽省招标投标信息网、中国采购与招标网上发布。</w:t>
      </w:r>
    </w:p>
    <w:p w14:paraId="125ADFB9">
      <w:pPr>
        <w:pStyle w:val="4"/>
        <w:spacing w:before="1" w:line="220" w:lineRule="auto"/>
        <w:ind w:left="463"/>
        <w:rPr>
          <w:sz w:val="24"/>
          <w:szCs w:val="24"/>
        </w:rPr>
      </w:pPr>
      <w:r>
        <w:rPr>
          <w:b/>
          <w:bCs/>
          <w:spacing w:val="-5"/>
          <w:sz w:val="24"/>
          <w:szCs w:val="24"/>
        </w:rPr>
        <w:t>7.联系方式</w:t>
      </w:r>
    </w:p>
    <w:p w14:paraId="641A8611">
      <w:pPr>
        <w:pStyle w:val="4"/>
        <w:spacing w:before="181" w:line="220" w:lineRule="auto"/>
        <w:ind w:left="463"/>
        <w:rPr>
          <w:sz w:val="24"/>
          <w:szCs w:val="24"/>
        </w:rPr>
      </w:pPr>
      <w:r>
        <w:rPr>
          <w:spacing w:val="-4"/>
          <w:sz w:val="24"/>
          <w:szCs w:val="24"/>
        </w:rPr>
        <w:t>7.1</w:t>
      </w:r>
      <w:r>
        <w:rPr>
          <w:spacing w:val="-49"/>
          <w:sz w:val="24"/>
          <w:szCs w:val="24"/>
        </w:rPr>
        <w:t xml:space="preserve"> </w:t>
      </w:r>
      <w:r>
        <w:rPr>
          <w:spacing w:val="-4"/>
          <w:sz w:val="24"/>
          <w:szCs w:val="24"/>
        </w:rPr>
        <w:t>业主单位</w:t>
      </w:r>
    </w:p>
    <w:p w14:paraId="119088CE">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业主单位：肥西县妇女儿童保健中心</w:t>
      </w:r>
    </w:p>
    <w:p w14:paraId="69D6FA66">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地址：肥西县上派镇振宁路与芮祠路交口</w:t>
      </w:r>
    </w:p>
    <w:p w14:paraId="558C8203">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联系人：张工</w:t>
      </w:r>
    </w:p>
    <w:p w14:paraId="7234B19C">
      <w:pPr>
        <w:spacing w:before="93" w:beforeLines="30" w:after="93" w:afterLines="30"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电话：15155133292</w:t>
      </w:r>
    </w:p>
    <w:p w14:paraId="42E4EA9D">
      <w:pPr>
        <w:pStyle w:val="4"/>
        <w:spacing w:before="179" w:line="219" w:lineRule="auto"/>
        <w:ind w:left="463"/>
        <w:rPr>
          <w:sz w:val="24"/>
          <w:szCs w:val="24"/>
        </w:rPr>
      </w:pPr>
      <w:r>
        <w:rPr>
          <w:spacing w:val="-4"/>
          <w:sz w:val="24"/>
          <w:szCs w:val="24"/>
        </w:rPr>
        <w:t>7.2</w:t>
      </w:r>
      <w:r>
        <w:rPr>
          <w:spacing w:val="-49"/>
          <w:sz w:val="24"/>
          <w:szCs w:val="24"/>
        </w:rPr>
        <w:t xml:space="preserve"> </w:t>
      </w:r>
      <w:r>
        <w:rPr>
          <w:spacing w:val="-4"/>
          <w:sz w:val="24"/>
          <w:szCs w:val="24"/>
        </w:rPr>
        <w:t>代理机构</w:t>
      </w:r>
    </w:p>
    <w:p w14:paraId="0EE3DB85">
      <w:pPr>
        <w:pStyle w:val="4"/>
        <w:spacing w:before="184" w:line="219" w:lineRule="auto"/>
        <w:ind w:left="456"/>
        <w:rPr>
          <w:sz w:val="24"/>
          <w:szCs w:val="24"/>
          <w:u w:val="none" w:color="auto"/>
        </w:rPr>
      </w:pPr>
      <w:r>
        <w:rPr>
          <w:spacing w:val="-1"/>
          <w:sz w:val="24"/>
          <w:szCs w:val="24"/>
          <w:u w:val="none" w:color="auto"/>
        </w:rPr>
        <w:t>代理机构：肥西县公共资源交易有限责任公司</w:t>
      </w:r>
    </w:p>
    <w:p w14:paraId="18A73CD2">
      <w:pPr>
        <w:pStyle w:val="4"/>
        <w:spacing w:before="183" w:line="219" w:lineRule="auto"/>
        <w:ind w:left="457"/>
        <w:rPr>
          <w:sz w:val="24"/>
          <w:szCs w:val="24"/>
          <w:u w:val="none" w:color="auto"/>
        </w:rPr>
      </w:pPr>
      <w:r>
        <w:rPr>
          <w:spacing w:val="-2"/>
          <w:sz w:val="24"/>
          <w:szCs w:val="24"/>
          <w:u w:val="none" w:color="auto"/>
        </w:rPr>
        <w:t>地  址：肥西县上派镇紫石路与佛光路交叉口肥光办公区</w:t>
      </w:r>
      <w:r>
        <w:rPr>
          <w:spacing w:val="-36"/>
          <w:sz w:val="24"/>
          <w:szCs w:val="24"/>
          <w:u w:val="none" w:color="auto"/>
        </w:rPr>
        <w:t xml:space="preserve"> </w:t>
      </w:r>
      <w:r>
        <w:rPr>
          <w:spacing w:val="-2"/>
          <w:sz w:val="24"/>
          <w:szCs w:val="24"/>
          <w:u w:val="none" w:color="auto"/>
        </w:rPr>
        <w:t>3</w:t>
      </w:r>
      <w:r>
        <w:rPr>
          <w:spacing w:val="-45"/>
          <w:sz w:val="24"/>
          <w:szCs w:val="24"/>
          <w:u w:val="none" w:color="auto"/>
        </w:rPr>
        <w:t xml:space="preserve"> </w:t>
      </w:r>
      <w:r>
        <w:rPr>
          <w:spacing w:val="-2"/>
          <w:sz w:val="24"/>
          <w:szCs w:val="24"/>
          <w:u w:val="none" w:color="auto"/>
        </w:rPr>
        <w:t>号楼</w:t>
      </w:r>
      <w:r>
        <w:rPr>
          <w:spacing w:val="-48"/>
          <w:sz w:val="24"/>
          <w:szCs w:val="24"/>
          <w:u w:val="none" w:color="auto"/>
        </w:rPr>
        <w:t xml:space="preserve"> </w:t>
      </w:r>
      <w:r>
        <w:rPr>
          <w:spacing w:val="-2"/>
          <w:sz w:val="24"/>
          <w:szCs w:val="24"/>
          <w:u w:val="none" w:color="auto"/>
        </w:rPr>
        <w:t>2</w:t>
      </w:r>
      <w:r>
        <w:rPr>
          <w:spacing w:val="-51"/>
          <w:sz w:val="24"/>
          <w:szCs w:val="24"/>
          <w:u w:val="none" w:color="auto"/>
        </w:rPr>
        <w:t xml:space="preserve"> </w:t>
      </w:r>
      <w:r>
        <w:rPr>
          <w:spacing w:val="-2"/>
          <w:sz w:val="24"/>
          <w:szCs w:val="24"/>
          <w:u w:val="none" w:color="auto"/>
        </w:rPr>
        <w:t>楼</w:t>
      </w:r>
    </w:p>
    <w:p w14:paraId="03D63AA2">
      <w:pPr>
        <w:pStyle w:val="4"/>
        <w:spacing w:before="184" w:line="219" w:lineRule="auto"/>
        <w:ind w:left="458"/>
        <w:rPr>
          <w:sz w:val="24"/>
          <w:szCs w:val="24"/>
          <w:u w:val="none" w:color="auto"/>
        </w:rPr>
      </w:pPr>
      <w:r>
        <w:rPr>
          <w:spacing w:val="-2"/>
          <w:sz w:val="24"/>
          <w:szCs w:val="24"/>
          <w:u w:val="none" w:color="auto"/>
        </w:rPr>
        <w:t>联系人： 龚工</w:t>
      </w:r>
    </w:p>
    <w:p w14:paraId="302B9536">
      <w:pPr>
        <w:pStyle w:val="4"/>
        <w:spacing w:before="184" w:line="221" w:lineRule="auto"/>
        <w:ind w:left="485"/>
        <w:rPr>
          <w:sz w:val="24"/>
          <w:szCs w:val="24"/>
        </w:rPr>
      </w:pPr>
      <w:r>
        <w:rPr>
          <w:spacing w:val="-3"/>
          <w:sz w:val="24"/>
          <w:szCs w:val="24"/>
          <w:u w:val="none" w:color="auto"/>
        </w:rPr>
        <w:t>电  话：0551-68825087</w:t>
      </w:r>
    </w:p>
    <w:p w14:paraId="719F620A">
      <w:pPr>
        <w:pStyle w:val="4"/>
        <w:spacing w:before="180" w:line="220" w:lineRule="auto"/>
        <w:ind w:left="463"/>
        <w:rPr>
          <w:sz w:val="24"/>
          <w:szCs w:val="24"/>
        </w:rPr>
      </w:pPr>
      <w:r>
        <w:rPr>
          <w:spacing w:val="-6"/>
          <w:sz w:val="24"/>
          <w:szCs w:val="24"/>
        </w:rPr>
        <w:t>7.3</w:t>
      </w:r>
      <w:r>
        <w:rPr>
          <w:spacing w:val="-23"/>
          <w:sz w:val="24"/>
          <w:szCs w:val="24"/>
        </w:rPr>
        <w:t xml:space="preserve"> </w:t>
      </w:r>
      <w:r>
        <w:rPr>
          <w:spacing w:val="-6"/>
          <w:sz w:val="24"/>
          <w:szCs w:val="24"/>
        </w:rPr>
        <w:t>电子交易系统</w:t>
      </w:r>
    </w:p>
    <w:p w14:paraId="689BC619">
      <w:pPr>
        <w:pStyle w:val="4"/>
        <w:spacing w:before="181" w:line="219" w:lineRule="auto"/>
        <w:ind w:left="460"/>
        <w:rPr>
          <w:sz w:val="24"/>
          <w:szCs w:val="24"/>
        </w:rPr>
      </w:pPr>
      <w:r>
        <w:rPr>
          <w:spacing w:val="-1"/>
          <w:sz w:val="24"/>
          <w:szCs w:val="24"/>
        </w:rPr>
        <w:t>名  称：</w:t>
      </w:r>
      <w:r>
        <w:rPr>
          <w:spacing w:val="-1"/>
          <w:sz w:val="24"/>
          <w:szCs w:val="24"/>
          <w:u w:val="none" w:color="auto"/>
        </w:rPr>
        <w:t>优质采云采购平台</w:t>
      </w:r>
    </w:p>
    <w:p w14:paraId="0553629E">
      <w:pPr>
        <w:pStyle w:val="4"/>
        <w:spacing w:before="185" w:line="221" w:lineRule="auto"/>
        <w:ind w:left="485"/>
        <w:rPr>
          <w:sz w:val="24"/>
          <w:szCs w:val="24"/>
        </w:rPr>
      </w:pPr>
      <w:r>
        <w:rPr>
          <w:spacing w:val="-3"/>
          <w:sz w:val="24"/>
          <w:szCs w:val="24"/>
        </w:rPr>
        <w:t>电  话：400-0099-555</w:t>
      </w:r>
    </w:p>
    <w:p w14:paraId="3B4E0C74">
      <w:pPr>
        <w:pStyle w:val="4"/>
        <w:spacing w:before="180" w:line="219" w:lineRule="auto"/>
        <w:ind w:left="463"/>
        <w:rPr>
          <w:sz w:val="24"/>
          <w:szCs w:val="24"/>
        </w:rPr>
      </w:pPr>
      <w:r>
        <w:rPr>
          <w:spacing w:val="-3"/>
          <w:sz w:val="24"/>
          <w:szCs w:val="24"/>
        </w:rPr>
        <w:t>7.4</w:t>
      </w:r>
      <w:r>
        <w:rPr>
          <w:spacing w:val="-50"/>
          <w:sz w:val="24"/>
          <w:szCs w:val="24"/>
        </w:rPr>
        <w:t xml:space="preserve"> </w:t>
      </w:r>
      <w:r>
        <w:rPr>
          <w:spacing w:val="-3"/>
          <w:sz w:val="24"/>
          <w:szCs w:val="24"/>
        </w:rPr>
        <w:t>监督管理部门</w:t>
      </w:r>
    </w:p>
    <w:p w14:paraId="3A3347D6">
      <w:pPr>
        <w:pStyle w:val="4"/>
        <w:spacing w:before="183" w:line="219" w:lineRule="auto"/>
        <w:ind w:left="458"/>
        <w:rPr>
          <w:sz w:val="24"/>
          <w:szCs w:val="24"/>
          <w:u w:val="none" w:color="auto"/>
        </w:rPr>
      </w:pPr>
      <w:r>
        <w:rPr>
          <w:spacing w:val="-1"/>
          <w:sz w:val="24"/>
          <w:szCs w:val="24"/>
          <w:u w:val="none" w:color="auto"/>
        </w:rPr>
        <w:t>监督管理部门：</w:t>
      </w:r>
      <w:r>
        <w:rPr>
          <w:rFonts w:hint="eastAsia"/>
          <w:spacing w:val="-1"/>
          <w:sz w:val="24"/>
          <w:szCs w:val="24"/>
          <w:u w:val="none" w:color="auto"/>
        </w:rPr>
        <w:t>肥西县妇女儿童保健中心</w:t>
      </w:r>
    </w:p>
    <w:p w14:paraId="4D47A4DA">
      <w:pPr>
        <w:pStyle w:val="4"/>
        <w:spacing w:before="183" w:line="219" w:lineRule="auto"/>
        <w:ind w:left="457"/>
        <w:rPr>
          <w:sz w:val="24"/>
          <w:szCs w:val="24"/>
        </w:rPr>
      </w:pPr>
      <w:r>
        <w:rPr>
          <w:spacing w:val="-2"/>
          <w:sz w:val="24"/>
          <w:szCs w:val="24"/>
        </w:rPr>
        <w:t>地  址：</w:t>
      </w:r>
      <w:r>
        <w:rPr>
          <w:rFonts w:hint="eastAsia" w:asciiTheme="majorEastAsia" w:hAnsiTheme="majorEastAsia" w:eastAsiaTheme="majorEastAsia" w:cstheme="majorEastAsia"/>
          <w:color w:val="auto"/>
          <w:sz w:val="24"/>
          <w:szCs w:val="24"/>
          <w:highlight w:val="none"/>
        </w:rPr>
        <w:t>肥西县上派镇振宁路与芮祠路交口</w:t>
      </w:r>
    </w:p>
    <w:p w14:paraId="6486A33D">
      <w:pPr>
        <w:pStyle w:val="4"/>
        <w:spacing w:before="184" w:line="221" w:lineRule="auto"/>
        <w:ind w:left="485"/>
        <w:rPr>
          <w:rFonts w:hint="eastAsia" w:asciiTheme="majorEastAsia" w:hAnsiTheme="majorEastAsia" w:eastAsiaTheme="majorEastAsia" w:cstheme="majorEastAsia"/>
          <w:color w:val="auto"/>
          <w:sz w:val="24"/>
          <w:szCs w:val="24"/>
          <w:highlight w:val="none"/>
        </w:rPr>
      </w:pPr>
      <w:r>
        <w:rPr>
          <w:spacing w:val="-3"/>
          <w:sz w:val="24"/>
          <w:szCs w:val="24"/>
        </w:rPr>
        <w:t>电  话：</w:t>
      </w:r>
      <w:r>
        <w:rPr>
          <w:rFonts w:hint="eastAsia" w:asciiTheme="majorEastAsia" w:hAnsiTheme="majorEastAsia" w:eastAsiaTheme="majorEastAsia" w:cstheme="majorEastAsia"/>
          <w:color w:val="auto"/>
          <w:sz w:val="24"/>
          <w:szCs w:val="24"/>
          <w:highlight w:val="none"/>
        </w:rPr>
        <w:t>15155133292</w:t>
      </w:r>
    </w:p>
    <w:p w14:paraId="58FF929D">
      <w:pPr>
        <w:pStyle w:val="4"/>
        <w:spacing w:before="78" w:line="219" w:lineRule="auto"/>
        <w:ind w:left="458"/>
        <w:rPr>
          <w:sz w:val="24"/>
          <w:szCs w:val="24"/>
        </w:rPr>
      </w:pPr>
      <w:r>
        <w:rPr>
          <w:b/>
          <w:bCs/>
          <w:spacing w:val="-3"/>
          <w:sz w:val="24"/>
          <w:szCs w:val="24"/>
        </w:rPr>
        <w:t>8.其他事项说明</w:t>
      </w:r>
    </w:p>
    <w:p w14:paraId="440D3DFE">
      <w:pPr>
        <w:pStyle w:val="4"/>
        <w:spacing w:before="182" w:line="360" w:lineRule="auto"/>
        <w:ind w:left="27" w:right="58" w:firstLine="431"/>
        <w:rPr>
          <w:sz w:val="24"/>
          <w:szCs w:val="24"/>
        </w:rPr>
      </w:pPr>
      <w:r>
        <w:rPr>
          <w:sz w:val="24"/>
          <w:szCs w:val="24"/>
        </w:rPr>
        <w:t>8.1</w:t>
      </w:r>
      <w:r>
        <w:rPr>
          <w:spacing w:val="-50"/>
          <w:sz w:val="24"/>
          <w:szCs w:val="24"/>
        </w:rPr>
        <w:t xml:space="preserve"> </w:t>
      </w:r>
      <w:r>
        <w:rPr>
          <w:sz w:val="24"/>
          <w:szCs w:val="24"/>
        </w:rPr>
        <w:t>供应商应合理安排磋商文件获取时间，特别</w:t>
      </w:r>
      <w:r>
        <w:rPr>
          <w:spacing w:val="-1"/>
          <w:sz w:val="24"/>
          <w:szCs w:val="24"/>
        </w:rPr>
        <w:t>是网络速度慢的地区防止在</w:t>
      </w:r>
      <w:r>
        <w:rPr>
          <w:spacing w:val="-3"/>
          <w:sz w:val="24"/>
          <w:szCs w:val="24"/>
        </w:rPr>
        <w:t>系统关闭前网络拥堵无法操作。如果因计算机及网络故障造成无法完成磋</w:t>
      </w:r>
      <w:r>
        <w:rPr>
          <w:spacing w:val="-4"/>
          <w:sz w:val="24"/>
          <w:szCs w:val="24"/>
        </w:rPr>
        <w:t>商文件</w:t>
      </w:r>
      <w:r>
        <w:rPr>
          <w:spacing w:val="-2"/>
          <w:sz w:val="24"/>
          <w:szCs w:val="24"/>
        </w:rPr>
        <w:t>获取，责任自负。</w:t>
      </w:r>
    </w:p>
    <w:p w14:paraId="6AC17450">
      <w:pPr>
        <w:pStyle w:val="4"/>
        <w:spacing w:line="220" w:lineRule="auto"/>
        <w:ind w:left="504"/>
        <w:rPr>
          <w:sz w:val="24"/>
          <w:szCs w:val="24"/>
        </w:rPr>
      </w:pPr>
      <w:r>
        <w:rPr>
          <w:b/>
          <w:bCs/>
          <w:spacing w:val="-5"/>
          <w:sz w:val="24"/>
          <w:szCs w:val="24"/>
        </w:rPr>
        <w:t>8.2</w:t>
      </w:r>
      <w:r>
        <w:rPr>
          <w:spacing w:val="-22"/>
          <w:sz w:val="24"/>
          <w:szCs w:val="24"/>
        </w:rPr>
        <w:t xml:space="preserve"> </w:t>
      </w:r>
      <w:r>
        <w:rPr>
          <w:spacing w:val="-5"/>
          <w:sz w:val="24"/>
          <w:szCs w:val="24"/>
        </w:rPr>
        <w:t>电子化交易要求：</w:t>
      </w:r>
    </w:p>
    <w:p w14:paraId="19231B0B">
      <w:pPr>
        <w:pStyle w:val="4"/>
        <w:spacing w:before="181" w:line="360" w:lineRule="auto"/>
        <w:ind w:left="20" w:right="58" w:firstLine="494"/>
        <w:rPr>
          <w:sz w:val="24"/>
          <w:szCs w:val="24"/>
        </w:rPr>
      </w:pPr>
      <w:r>
        <w:rPr>
          <w:spacing w:val="-14"/>
          <w:sz w:val="24"/>
          <w:szCs w:val="24"/>
        </w:rPr>
        <w:t>（ 1 ）</w:t>
      </w:r>
      <w:r>
        <w:rPr>
          <w:spacing w:val="-30"/>
          <w:sz w:val="24"/>
          <w:szCs w:val="24"/>
        </w:rPr>
        <w:t xml:space="preserve"> </w:t>
      </w:r>
      <w:r>
        <w:rPr>
          <w:spacing w:val="-14"/>
          <w:sz w:val="24"/>
          <w:szCs w:val="24"/>
        </w:rPr>
        <w:t>潜</w:t>
      </w:r>
      <w:r>
        <w:rPr>
          <w:spacing w:val="-30"/>
          <w:sz w:val="24"/>
          <w:szCs w:val="24"/>
        </w:rPr>
        <w:t xml:space="preserve"> </w:t>
      </w:r>
      <w:r>
        <w:rPr>
          <w:spacing w:val="-14"/>
          <w:sz w:val="24"/>
          <w:szCs w:val="24"/>
        </w:rPr>
        <w:t>在</w:t>
      </w:r>
      <w:r>
        <w:rPr>
          <w:spacing w:val="-29"/>
          <w:sz w:val="24"/>
          <w:szCs w:val="24"/>
        </w:rPr>
        <w:t xml:space="preserve"> </w:t>
      </w:r>
      <w:r>
        <w:rPr>
          <w:spacing w:val="-14"/>
          <w:sz w:val="24"/>
          <w:szCs w:val="24"/>
        </w:rPr>
        <w:t>供</w:t>
      </w:r>
      <w:r>
        <w:rPr>
          <w:spacing w:val="-29"/>
          <w:sz w:val="24"/>
          <w:szCs w:val="24"/>
        </w:rPr>
        <w:t xml:space="preserve"> </w:t>
      </w:r>
      <w:r>
        <w:rPr>
          <w:spacing w:val="-14"/>
          <w:sz w:val="24"/>
          <w:szCs w:val="24"/>
        </w:rPr>
        <w:t>应 商</w:t>
      </w:r>
      <w:r>
        <w:rPr>
          <w:spacing w:val="-28"/>
          <w:sz w:val="24"/>
          <w:szCs w:val="24"/>
        </w:rPr>
        <w:t xml:space="preserve"> </w:t>
      </w:r>
      <w:r>
        <w:rPr>
          <w:spacing w:val="-14"/>
          <w:sz w:val="24"/>
          <w:szCs w:val="24"/>
        </w:rPr>
        <w:t>须</w:t>
      </w:r>
      <w:r>
        <w:rPr>
          <w:spacing w:val="-24"/>
          <w:sz w:val="24"/>
          <w:szCs w:val="24"/>
        </w:rPr>
        <w:t xml:space="preserve"> </w:t>
      </w:r>
      <w:r>
        <w:rPr>
          <w:spacing w:val="-14"/>
          <w:sz w:val="24"/>
          <w:szCs w:val="24"/>
        </w:rPr>
        <w:t>登</w:t>
      </w:r>
      <w:r>
        <w:rPr>
          <w:spacing w:val="-28"/>
          <w:sz w:val="24"/>
          <w:szCs w:val="24"/>
        </w:rPr>
        <w:t xml:space="preserve"> </w:t>
      </w:r>
      <w:r>
        <w:rPr>
          <w:spacing w:val="-14"/>
          <w:sz w:val="24"/>
          <w:szCs w:val="24"/>
        </w:rPr>
        <w:t>录</w:t>
      </w:r>
      <w:r>
        <w:rPr>
          <w:spacing w:val="-41"/>
          <w:sz w:val="24"/>
          <w:szCs w:val="24"/>
        </w:rPr>
        <w:t xml:space="preserve"> </w:t>
      </w:r>
      <w:r>
        <w:rPr>
          <w:spacing w:val="-14"/>
          <w:sz w:val="24"/>
          <w:szCs w:val="24"/>
        </w:rPr>
        <w:t>“</w:t>
      </w:r>
      <w:r>
        <w:rPr>
          <w:spacing w:val="-30"/>
          <w:sz w:val="24"/>
          <w:szCs w:val="24"/>
        </w:rPr>
        <w:t xml:space="preserve"> </w:t>
      </w:r>
      <w:r>
        <w:rPr>
          <w:spacing w:val="-14"/>
          <w:sz w:val="24"/>
          <w:szCs w:val="24"/>
        </w:rPr>
        <w:t>优</w:t>
      </w:r>
      <w:r>
        <w:rPr>
          <w:spacing w:val="-28"/>
          <w:sz w:val="24"/>
          <w:szCs w:val="24"/>
        </w:rPr>
        <w:t xml:space="preserve"> </w:t>
      </w:r>
      <w:r>
        <w:rPr>
          <w:spacing w:val="-14"/>
          <w:sz w:val="24"/>
          <w:szCs w:val="24"/>
        </w:rPr>
        <w:t>质</w:t>
      </w:r>
      <w:r>
        <w:rPr>
          <w:spacing w:val="-30"/>
          <w:sz w:val="24"/>
          <w:szCs w:val="24"/>
        </w:rPr>
        <w:t xml:space="preserve"> </w:t>
      </w:r>
      <w:r>
        <w:rPr>
          <w:spacing w:val="-14"/>
          <w:sz w:val="24"/>
          <w:szCs w:val="24"/>
        </w:rPr>
        <w:t>采</w:t>
      </w:r>
      <w:r>
        <w:rPr>
          <w:spacing w:val="-25"/>
          <w:sz w:val="24"/>
          <w:szCs w:val="24"/>
        </w:rPr>
        <w:t xml:space="preserve"> </w:t>
      </w:r>
      <w:r>
        <w:rPr>
          <w:spacing w:val="-14"/>
          <w:sz w:val="24"/>
          <w:szCs w:val="24"/>
        </w:rPr>
        <w:t>云</w:t>
      </w:r>
      <w:r>
        <w:rPr>
          <w:spacing w:val="-30"/>
          <w:sz w:val="24"/>
          <w:szCs w:val="24"/>
        </w:rPr>
        <w:t xml:space="preserve"> </w:t>
      </w:r>
      <w:r>
        <w:rPr>
          <w:spacing w:val="-14"/>
          <w:sz w:val="24"/>
          <w:szCs w:val="24"/>
        </w:rPr>
        <w:t>采</w:t>
      </w:r>
      <w:r>
        <w:rPr>
          <w:spacing w:val="-31"/>
          <w:sz w:val="24"/>
          <w:szCs w:val="24"/>
        </w:rPr>
        <w:t xml:space="preserve"> </w:t>
      </w:r>
      <w:r>
        <w:rPr>
          <w:spacing w:val="-14"/>
          <w:sz w:val="24"/>
          <w:szCs w:val="24"/>
        </w:rPr>
        <w:t>购</w:t>
      </w:r>
      <w:r>
        <w:rPr>
          <w:spacing w:val="-30"/>
          <w:sz w:val="24"/>
          <w:szCs w:val="24"/>
        </w:rPr>
        <w:t xml:space="preserve"> </w:t>
      </w:r>
      <w:r>
        <w:rPr>
          <w:spacing w:val="-14"/>
          <w:sz w:val="24"/>
          <w:szCs w:val="24"/>
        </w:rPr>
        <w:t>平 台 ”</w:t>
      </w:r>
      <w:r>
        <w:rPr>
          <w:spacing w:val="-70"/>
          <w:sz w:val="24"/>
          <w:szCs w:val="24"/>
        </w:rPr>
        <w:t xml:space="preserve"> </w:t>
      </w:r>
      <w:r>
        <w:rPr>
          <w:spacing w:val="-15"/>
          <w:sz w:val="24"/>
          <w:szCs w:val="24"/>
        </w:rPr>
        <w:t>（</w:t>
      </w:r>
      <w:r>
        <w:rPr>
          <w:spacing w:val="24"/>
          <w:sz w:val="24"/>
          <w:szCs w:val="24"/>
        </w:rPr>
        <w:t xml:space="preserve"> </w:t>
      </w:r>
      <w:r>
        <w:rPr>
          <w:spacing w:val="-15"/>
          <w:sz w:val="24"/>
          <w:szCs w:val="24"/>
        </w:rPr>
        <w:t>网</w:t>
      </w:r>
      <w:r>
        <w:rPr>
          <w:spacing w:val="-28"/>
          <w:sz w:val="24"/>
          <w:szCs w:val="24"/>
        </w:rPr>
        <w:t xml:space="preserve"> </w:t>
      </w:r>
      <w:r>
        <w:rPr>
          <w:spacing w:val="-15"/>
          <w:sz w:val="24"/>
          <w:szCs w:val="24"/>
        </w:rPr>
        <w:t>址 ：</w:t>
      </w:r>
      <w:r>
        <w:rPr>
          <w:sz w:val="24"/>
          <w:szCs w:val="24"/>
        </w:rPr>
        <w:t xml:space="preserve"> </w:t>
      </w:r>
      <w:r>
        <w:fldChar w:fldCharType="begin"/>
      </w:r>
      <w:r>
        <w:instrText xml:space="preserve"> HYPERLINK "http://www.youzhicai.com/" </w:instrText>
      </w:r>
      <w:r>
        <w:fldChar w:fldCharType="separate"/>
      </w:r>
      <w:r>
        <w:rPr>
          <w:sz w:val="24"/>
          <w:szCs w:val="24"/>
        </w:rPr>
        <w:t>http://www.youzhicai.com/</w:t>
      </w:r>
      <w:r>
        <w:rPr>
          <w:sz w:val="24"/>
          <w:szCs w:val="24"/>
        </w:rPr>
        <w:fldChar w:fldCharType="end"/>
      </w:r>
      <w:r>
        <w:rPr>
          <w:sz w:val="24"/>
          <w:szCs w:val="24"/>
        </w:rPr>
        <w:t>，以下称“优</w:t>
      </w:r>
      <w:r>
        <w:rPr>
          <w:spacing w:val="-1"/>
          <w:sz w:val="24"/>
          <w:szCs w:val="24"/>
        </w:rPr>
        <w:t>质采平台”）参与本项目磋商活动。</w:t>
      </w:r>
      <w:r>
        <w:rPr>
          <w:spacing w:val="-4"/>
          <w:sz w:val="24"/>
          <w:szCs w:val="24"/>
        </w:rPr>
        <w:t>首次登录须办理注册手续，请务必选择注册为“供应商角色</w:t>
      </w:r>
      <w:r>
        <w:rPr>
          <w:spacing w:val="-82"/>
          <w:sz w:val="24"/>
          <w:szCs w:val="24"/>
        </w:rPr>
        <w:t xml:space="preserve"> </w:t>
      </w:r>
      <w:r>
        <w:rPr>
          <w:spacing w:val="-4"/>
          <w:sz w:val="24"/>
          <w:szCs w:val="24"/>
        </w:rPr>
        <w:t>”类型。注册流程见</w:t>
      </w:r>
      <w:r>
        <w:rPr>
          <w:spacing w:val="-3"/>
          <w:sz w:val="24"/>
          <w:szCs w:val="24"/>
        </w:rPr>
        <w:t>优质采平台“用户注册</w:t>
      </w:r>
      <w:r>
        <w:rPr>
          <w:spacing w:val="-89"/>
          <w:sz w:val="24"/>
          <w:szCs w:val="24"/>
        </w:rPr>
        <w:t xml:space="preserve"> </w:t>
      </w:r>
      <w:r>
        <w:rPr>
          <w:spacing w:val="-3"/>
          <w:sz w:val="24"/>
          <w:szCs w:val="24"/>
        </w:rPr>
        <w:t>”栏目，咨询电话：400-0099-555</w:t>
      </w:r>
      <w:r>
        <w:rPr>
          <w:spacing w:val="-4"/>
          <w:sz w:val="24"/>
          <w:szCs w:val="24"/>
        </w:rPr>
        <w:t>。因未及时办理注册手</w:t>
      </w:r>
      <w:r>
        <w:rPr>
          <w:spacing w:val="-1"/>
          <w:sz w:val="24"/>
          <w:szCs w:val="24"/>
        </w:rPr>
        <w:t>续影响参加磋商活动的，责任自负。</w:t>
      </w:r>
    </w:p>
    <w:p w14:paraId="48AE0D57">
      <w:pPr>
        <w:pStyle w:val="4"/>
        <w:spacing w:before="5" w:line="359" w:lineRule="auto"/>
        <w:ind w:left="23" w:right="58" w:firstLine="491"/>
        <w:rPr>
          <w:sz w:val="24"/>
          <w:szCs w:val="24"/>
        </w:rPr>
      </w:pPr>
      <w:r>
        <w:rPr>
          <w:sz w:val="24"/>
          <w:szCs w:val="24"/>
        </w:rPr>
        <w:t>（2）已注册的潜在供应商可登录优质采平台获取磋商文件，本项目的磋商</w:t>
      </w:r>
      <w:r>
        <w:rPr>
          <w:spacing w:val="-3"/>
          <w:sz w:val="24"/>
          <w:szCs w:val="24"/>
        </w:rPr>
        <w:t>文件及其他资料（含澄清、答疑及相关补充文件）通过优质采平台发布，业主单</w:t>
      </w:r>
      <w:r>
        <w:rPr>
          <w:sz w:val="24"/>
          <w:szCs w:val="24"/>
        </w:rPr>
        <w:t>位/代理机构不再另行书面通知，潜在供应商应及时关注、查阅优质采平台。因</w:t>
      </w:r>
      <w:r>
        <w:rPr>
          <w:spacing w:val="-1"/>
          <w:sz w:val="24"/>
          <w:szCs w:val="24"/>
        </w:rPr>
        <w:t>未及时查看导致不利后果的，责任自负。</w:t>
      </w:r>
    </w:p>
    <w:p w14:paraId="41C1BC20">
      <w:pPr>
        <w:pStyle w:val="4"/>
        <w:spacing w:before="3" w:line="359" w:lineRule="auto"/>
        <w:ind w:left="23" w:right="58" w:firstLine="491"/>
        <w:rPr>
          <w:sz w:val="24"/>
          <w:szCs w:val="24"/>
        </w:rPr>
      </w:pPr>
      <w:r>
        <w:rPr>
          <w:sz w:val="24"/>
          <w:szCs w:val="24"/>
        </w:rPr>
        <w:t>（3）已注册的潜在供应商若注册信息发生变更（如：与初始注册信息不一</w:t>
      </w:r>
      <w:r>
        <w:rPr>
          <w:spacing w:val="-1"/>
          <w:sz w:val="24"/>
          <w:szCs w:val="24"/>
        </w:rPr>
        <w:t>致</w:t>
      </w:r>
      <w:r>
        <w:rPr>
          <w:spacing w:val="10"/>
          <w:sz w:val="24"/>
          <w:szCs w:val="24"/>
        </w:rPr>
        <w:t>），</w:t>
      </w:r>
      <w:r>
        <w:rPr>
          <w:spacing w:val="-1"/>
          <w:sz w:val="24"/>
          <w:szCs w:val="24"/>
        </w:rPr>
        <w:t>应及时网上提交变更申请。因未及时变更导致不利后果的，责任自负。</w:t>
      </w:r>
    </w:p>
    <w:p w14:paraId="51AFF60B">
      <w:pPr>
        <w:pStyle w:val="4"/>
        <w:spacing w:before="5" w:line="359" w:lineRule="auto"/>
        <w:ind w:left="20" w:firstLine="494"/>
        <w:rPr>
          <w:sz w:val="24"/>
          <w:szCs w:val="24"/>
        </w:rPr>
      </w:pPr>
      <w:r>
        <w:rPr>
          <w:spacing w:val="-11"/>
          <w:sz w:val="24"/>
          <w:szCs w:val="24"/>
        </w:rPr>
        <w:t>（4）本项目采用全流程电子化交易方式，潜在供应商须办理</w:t>
      </w:r>
      <w:r>
        <w:rPr>
          <w:spacing w:val="-42"/>
          <w:sz w:val="24"/>
          <w:szCs w:val="24"/>
        </w:rPr>
        <w:t xml:space="preserve"> </w:t>
      </w:r>
      <w:r>
        <w:rPr>
          <w:spacing w:val="-11"/>
          <w:sz w:val="24"/>
          <w:szCs w:val="24"/>
        </w:rPr>
        <w:t>CA</w:t>
      </w:r>
      <w:r>
        <w:rPr>
          <w:spacing w:val="-49"/>
          <w:sz w:val="24"/>
          <w:szCs w:val="24"/>
        </w:rPr>
        <w:t xml:space="preserve"> </w:t>
      </w:r>
      <w:r>
        <w:rPr>
          <w:spacing w:val="-11"/>
          <w:sz w:val="24"/>
          <w:szCs w:val="24"/>
        </w:rPr>
        <w:t>数字证书（以</w:t>
      </w:r>
      <w:r>
        <w:rPr>
          <w:spacing w:val="-3"/>
          <w:sz w:val="24"/>
          <w:szCs w:val="24"/>
        </w:rPr>
        <w:t>下简称</w:t>
      </w:r>
      <w:r>
        <w:rPr>
          <w:spacing w:val="-46"/>
          <w:sz w:val="24"/>
          <w:szCs w:val="24"/>
        </w:rPr>
        <w:t xml:space="preserve"> </w:t>
      </w:r>
      <w:r>
        <w:rPr>
          <w:spacing w:val="-3"/>
          <w:sz w:val="24"/>
          <w:szCs w:val="24"/>
        </w:rPr>
        <w:t>CA</w:t>
      </w:r>
      <w:r>
        <w:rPr>
          <w:spacing w:val="-52"/>
          <w:w w:val="81"/>
          <w:sz w:val="24"/>
          <w:szCs w:val="24"/>
        </w:rPr>
        <w:t>），</w:t>
      </w:r>
      <w:r>
        <w:rPr>
          <w:spacing w:val="-3"/>
          <w:sz w:val="24"/>
          <w:szCs w:val="24"/>
        </w:rPr>
        <w:t>CA</w:t>
      </w:r>
      <w:r>
        <w:rPr>
          <w:spacing w:val="-49"/>
          <w:sz w:val="24"/>
          <w:szCs w:val="24"/>
        </w:rPr>
        <w:t xml:space="preserve"> </w:t>
      </w:r>
      <w:r>
        <w:rPr>
          <w:spacing w:val="-3"/>
          <w:sz w:val="24"/>
          <w:szCs w:val="24"/>
        </w:rPr>
        <w:t>用于响应文件的签章及上传（上传响应文件需使用CA</w:t>
      </w:r>
      <w:r>
        <w:rPr>
          <w:spacing w:val="-52"/>
          <w:sz w:val="24"/>
          <w:szCs w:val="24"/>
        </w:rPr>
        <w:t xml:space="preserve"> </w:t>
      </w:r>
      <w:r>
        <w:rPr>
          <w:spacing w:val="-3"/>
          <w:sz w:val="24"/>
          <w:szCs w:val="24"/>
        </w:rPr>
        <w:t>进行加密</w:t>
      </w:r>
      <w:r>
        <w:rPr>
          <w:spacing w:val="-52"/>
          <w:w w:val="81"/>
          <w:sz w:val="24"/>
          <w:szCs w:val="24"/>
        </w:rPr>
        <w:t>）；</w:t>
      </w:r>
      <w:r>
        <w:rPr>
          <w:sz w:val="24"/>
          <w:szCs w:val="24"/>
        </w:rPr>
        <w:t xml:space="preserve"> </w:t>
      </w:r>
      <w:r>
        <w:rPr>
          <w:spacing w:val="-11"/>
          <w:sz w:val="24"/>
          <w:szCs w:val="24"/>
        </w:rPr>
        <w:t>CA</w:t>
      </w:r>
      <w:r>
        <w:rPr>
          <w:spacing w:val="93"/>
          <w:sz w:val="24"/>
          <w:szCs w:val="24"/>
        </w:rPr>
        <w:t xml:space="preserve"> </w:t>
      </w:r>
      <w:r>
        <w:rPr>
          <w:spacing w:val="-11"/>
          <w:sz w:val="24"/>
          <w:szCs w:val="24"/>
        </w:rPr>
        <w:t>办 理 详</w:t>
      </w:r>
      <w:r>
        <w:rPr>
          <w:spacing w:val="18"/>
          <w:sz w:val="24"/>
          <w:szCs w:val="24"/>
        </w:rPr>
        <w:t xml:space="preserve"> </w:t>
      </w:r>
      <w:r>
        <w:rPr>
          <w:spacing w:val="-11"/>
          <w:sz w:val="24"/>
          <w:szCs w:val="24"/>
        </w:rPr>
        <w:t>见</w:t>
      </w:r>
      <w:r>
        <w:rPr>
          <w:spacing w:val="5"/>
          <w:sz w:val="24"/>
          <w:szCs w:val="24"/>
        </w:rPr>
        <w:t xml:space="preserve"> </w:t>
      </w:r>
      <w:r>
        <w:rPr>
          <w:spacing w:val="-11"/>
          <w:sz w:val="24"/>
          <w:szCs w:val="24"/>
        </w:rPr>
        <w:t>《</w:t>
      </w:r>
      <w:r>
        <w:rPr>
          <w:spacing w:val="39"/>
          <w:sz w:val="24"/>
          <w:szCs w:val="24"/>
        </w:rPr>
        <w:t xml:space="preserve"> </w:t>
      </w:r>
      <w:r>
        <w:rPr>
          <w:spacing w:val="-11"/>
          <w:sz w:val="24"/>
          <w:szCs w:val="24"/>
        </w:rPr>
        <w:t>关</w:t>
      </w:r>
      <w:r>
        <w:rPr>
          <w:spacing w:val="18"/>
          <w:sz w:val="24"/>
          <w:szCs w:val="24"/>
        </w:rPr>
        <w:t xml:space="preserve"> </w:t>
      </w:r>
      <w:r>
        <w:rPr>
          <w:spacing w:val="-11"/>
          <w:sz w:val="24"/>
          <w:szCs w:val="24"/>
        </w:rPr>
        <w:t>于</w:t>
      </w:r>
      <w:r>
        <w:rPr>
          <w:spacing w:val="11"/>
          <w:sz w:val="24"/>
          <w:szCs w:val="24"/>
        </w:rPr>
        <w:t xml:space="preserve"> </w:t>
      </w:r>
      <w:r>
        <w:rPr>
          <w:spacing w:val="-11"/>
          <w:sz w:val="24"/>
          <w:szCs w:val="24"/>
        </w:rPr>
        <w:t>优</w:t>
      </w:r>
      <w:r>
        <w:rPr>
          <w:spacing w:val="15"/>
          <w:sz w:val="24"/>
          <w:szCs w:val="24"/>
        </w:rPr>
        <w:t xml:space="preserve"> </w:t>
      </w:r>
      <w:r>
        <w:rPr>
          <w:spacing w:val="-11"/>
          <w:sz w:val="24"/>
          <w:szCs w:val="24"/>
        </w:rPr>
        <w:t>质</w:t>
      </w:r>
      <w:r>
        <w:rPr>
          <w:spacing w:val="13"/>
          <w:sz w:val="24"/>
          <w:szCs w:val="24"/>
        </w:rPr>
        <w:t xml:space="preserve"> </w:t>
      </w:r>
      <w:r>
        <w:rPr>
          <w:spacing w:val="-11"/>
          <w:sz w:val="24"/>
          <w:szCs w:val="24"/>
        </w:rPr>
        <w:t>采</w:t>
      </w:r>
      <w:r>
        <w:rPr>
          <w:spacing w:val="11"/>
          <w:sz w:val="24"/>
          <w:szCs w:val="24"/>
        </w:rPr>
        <w:t xml:space="preserve"> </w:t>
      </w:r>
      <w:r>
        <w:rPr>
          <w:spacing w:val="-11"/>
          <w:sz w:val="24"/>
          <w:szCs w:val="24"/>
        </w:rPr>
        <w:t>平</w:t>
      </w:r>
      <w:r>
        <w:rPr>
          <w:spacing w:val="33"/>
          <w:sz w:val="24"/>
          <w:szCs w:val="24"/>
        </w:rPr>
        <w:t xml:space="preserve"> </w:t>
      </w:r>
      <w:r>
        <w:rPr>
          <w:spacing w:val="-11"/>
          <w:sz w:val="24"/>
          <w:szCs w:val="24"/>
        </w:rPr>
        <w:t>台</w:t>
      </w:r>
      <w:r>
        <w:rPr>
          <w:spacing w:val="16"/>
          <w:sz w:val="24"/>
          <w:szCs w:val="24"/>
        </w:rPr>
        <w:t xml:space="preserve"> </w:t>
      </w:r>
      <w:r>
        <w:rPr>
          <w:spacing w:val="-11"/>
          <w:sz w:val="24"/>
          <w:szCs w:val="24"/>
        </w:rPr>
        <w:t>数</w:t>
      </w:r>
      <w:r>
        <w:rPr>
          <w:spacing w:val="12"/>
          <w:sz w:val="24"/>
          <w:szCs w:val="24"/>
        </w:rPr>
        <w:t xml:space="preserve"> </w:t>
      </w:r>
      <w:r>
        <w:rPr>
          <w:spacing w:val="-11"/>
          <w:sz w:val="24"/>
          <w:szCs w:val="24"/>
        </w:rPr>
        <w:t>字</w:t>
      </w:r>
      <w:r>
        <w:rPr>
          <w:spacing w:val="15"/>
          <w:sz w:val="24"/>
          <w:szCs w:val="24"/>
        </w:rPr>
        <w:t xml:space="preserve"> </w:t>
      </w:r>
      <w:r>
        <w:rPr>
          <w:spacing w:val="-11"/>
          <w:sz w:val="24"/>
          <w:szCs w:val="24"/>
        </w:rPr>
        <w:t>证</w:t>
      </w:r>
      <w:r>
        <w:rPr>
          <w:spacing w:val="16"/>
          <w:sz w:val="24"/>
          <w:szCs w:val="24"/>
        </w:rPr>
        <w:t xml:space="preserve"> </w:t>
      </w:r>
      <w:r>
        <w:rPr>
          <w:spacing w:val="-11"/>
          <w:sz w:val="24"/>
          <w:szCs w:val="24"/>
        </w:rPr>
        <w:t>书</w:t>
      </w:r>
      <w:r>
        <w:rPr>
          <w:spacing w:val="19"/>
          <w:sz w:val="24"/>
          <w:szCs w:val="24"/>
        </w:rPr>
        <w:t xml:space="preserve"> </w:t>
      </w:r>
      <w:r>
        <w:rPr>
          <w:spacing w:val="-11"/>
          <w:sz w:val="24"/>
          <w:szCs w:val="24"/>
        </w:rPr>
        <w:t>办</w:t>
      </w:r>
      <w:r>
        <w:rPr>
          <w:spacing w:val="17"/>
          <w:sz w:val="24"/>
          <w:szCs w:val="24"/>
        </w:rPr>
        <w:t xml:space="preserve"> </w:t>
      </w:r>
      <w:r>
        <w:rPr>
          <w:spacing w:val="-11"/>
          <w:sz w:val="24"/>
          <w:szCs w:val="24"/>
        </w:rPr>
        <w:t>理</w:t>
      </w:r>
      <w:r>
        <w:rPr>
          <w:spacing w:val="32"/>
          <w:sz w:val="24"/>
          <w:szCs w:val="24"/>
        </w:rPr>
        <w:t xml:space="preserve"> </w:t>
      </w:r>
      <w:r>
        <w:rPr>
          <w:spacing w:val="-11"/>
          <w:sz w:val="24"/>
          <w:szCs w:val="24"/>
        </w:rPr>
        <w:t>的</w:t>
      </w:r>
      <w:r>
        <w:rPr>
          <w:spacing w:val="18"/>
          <w:sz w:val="24"/>
          <w:szCs w:val="24"/>
        </w:rPr>
        <w:t xml:space="preserve"> </w:t>
      </w:r>
      <w:r>
        <w:rPr>
          <w:spacing w:val="-11"/>
          <w:sz w:val="24"/>
          <w:szCs w:val="24"/>
        </w:rPr>
        <w:t>须</w:t>
      </w:r>
      <w:r>
        <w:rPr>
          <w:spacing w:val="19"/>
          <w:sz w:val="24"/>
          <w:szCs w:val="24"/>
        </w:rPr>
        <w:t xml:space="preserve"> </w:t>
      </w:r>
      <w:r>
        <w:rPr>
          <w:spacing w:val="-11"/>
          <w:sz w:val="24"/>
          <w:szCs w:val="24"/>
        </w:rPr>
        <w:t>知</w:t>
      </w:r>
      <w:r>
        <w:rPr>
          <w:spacing w:val="24"/>
          <w:sz w:val="24"/>
          <w:szCs w:val="24"/>
        </w:rPr>
        <w:t xml:space="preserve"> </w:t>
      </w:r>
      <w:r>
        <w:rPr>
          <w:spacing w:val="-11"/>
          <w:sz w:val="24"/>
          <w:szCs w:val="24"/>
        </w:rPr>
        <w:t>》</w:t>
      </w:r>
      <w:r>
        <w:rPr>
          <w:sz w:val="24"/>
          <w:szCs w:val="24"/>
        </w:rPr>
        <w:t xml:space="preserve"> （</w:t>
      </w:r>
      <w:r>
        <w:fldChar w:fldCharType="begin"/>
      </w:r>
      <w:r>
        <w:instrText xml:space="preserve"> HYPERLINK "http://www.youzhicai.com/nd/a_8f80a7ec-911f-4c4d-a123-f8849880f045" </w:instrText>
      </w:r>
      <w:r>
        <w:fldChar w:fldCharType="separate"/>
      </w:r>
      <w:r>
        <w:rPr>
          <w:sz w:val="24"/>
          <w:szCs w:val="24"/>
        </w:rPr>
        <w:t>http://www.youzhicai.com/nd/a_8f80a7ec-911f-4c4d-a123-f8849880f045</w:t>
      </w:r>
      <w:r>
        <w:rPr>
          <w:sz w:val="24"/>
          <w:szCs w:val="24"/>
        </w:rPr>
        <w:fldChar w:fldCharType="end"/>
      </w:r>
      <w:r>
        <w:rPr>
          <w:sz w:val="24"/>
          <w:szCs w:val="24"/>
        </w:rPr>
        <w:t>.</w:t>
      </w:r>
      <w:r>
        <w:rPr>
          <w:spacing w:val="18"/>
          <w:sz w:val="24"/>
          <w:szCs w:val="24"/>
        </w:rPr>
        <w:t xml:space="preserve"> </w:t>
      </w:r>
      <w:r>
        <w:rPr>
          <w:spacing w:val="-5"/>
          <w:sz w:val="24"/>
          <w:szCs w:val="24"/>
        </w:rPr>
        <w:t>html</w:t>
      </w:r>
      <w:r>
        <w:rPr>
          <w:spacing w:val="39"/>
          <w:sz w:val="24"/>
          <w:szCs w:val="24"/>
        </w:rPr>
        <w:t xml:space="preserve"> </w:t>
      </w:r>
      <w:r>
        <w:rPr>
          <w:spacing w:val="-32"/>
          <w:sz w:val="24"/>
          <w:szCs w:val="24"/>
        </w:rPr>
        <w:t>）</w:t>
      </w:r>
      <w:r>
        <w:rPr>
          <w:spacing w:val="35"/>
          <w:sz w:val="24"/>
          <w:szCs w:val="24"/>
        </w:rPr>
        <w:t xml:space="preserve"> </w:t>
      </w:r>
      <w:r>
        <w:rPr>
          <w:spacing w:val="-32"/>
          <w:sz w:val="24"/>
          <w:szCs w:val="24"/>
        </w:rPr>
        <w:t>；</w:t>
      </w:r>
      <w:r>
        <w:rPr>
          <w:spacing w:val="23"/>
          <w:sz w:val="24"/>
          <w:szCs w:val="24"/>
        </w:rPr>
        <w:t xml:space="preserve"> </w:t>
      </w:r>
      <w:r>
        <w:rPr>
          <w:spacing w:val="-5"/>
          <w:sz w:val="24"/>
          <w:szCs w:val="24"/>
        </w:rPr>
        <w:t>咨 询 热</w:t>
      </w:r>
      <w:r>
        <w:rPr>
          <w:spacing w:val="17"/>
          <w:sz w:val="24"/>
          <w:szCs w:val="24"/>
        </w:rPr>
        <w:t xml:space="preserve"> </w:t>
      </w:r>
      <w:r>
        <w:rPr>
          <w:spacing w:val="-5"/>
          <w:sz w:val="24"/>
          <w:szCs w:val="24"/>
        </w:rPr>
        <w:t>线</w:t>
      </w:r>
      <w:r>
        <w:rPr>
          <w:spacing w:val="35"/>
          <w:sz w:val="24"/>
          <w:szCs w:val="24"/>
        </w:rPr>
        <w:t xml:space="preserve"> </w:t>
      </w:r>
      <w:r>
        <w:rPr>
          <w:spacing w:val="-5"/>
          <w:sz w:val="24"/>
          <w:szCs w:val="24"/>
        </w:rPr>
        <w:t>：</w:t>
      </w:r>
      <w:r>
        <w:rPr>
          <w:spacing w:val="13"/>
          <w:sz w:val="24"/>
          <w:szCs w:val="24"/>
        </w:rPr>
        <w:t xml:space="preserve"> </w:t>
      </w:r>
      <w:r>
        <w:rPr>
          <w:spacing w:val="-5"/>
          <w:sz w:val="24"/>
          <w:szCs w:val="24"/>
        </w:rPr>
        <w:t>400-0099-555</w:t>
      </w:r>
      <w:r>
        <w:rPr>
          <w:spacing w:val="38"/>
          <w:sz w:val="24"/>
          <w:szCs w:val="24"/>
        </w:rPr>
        <w:t xml:space="preserve"> </w:t>
      </w:r>
      <w:r>
        <w:rPr>
          <w:spacing w:val="-5"/>
          <w:sz w:val="24"/>
          <w:szCs w:val="24"/>
        </w:rPr>
        <w:t>。</w:t>
      </w:r>
      <w:r>
        <w:rPr>
          <w:spacing w:val="12"/>
          <w:sz w:val="24"/>
          <w:szCs w:val="24"/>
        </w:rPr>
        <w:t xml:space="preserve"> </w:t>
      </w:r>
      <w:r>
        <w:rPr>
          <w:spacing w:val="-5"/>
          <w:sz w:val="24"/>
          <w:szCs w:val="24"/>
        </w:rPr>
        <w:t xml:space="preserve">CA  </w:t>
      </w:r>
      <w:r>
        <w:rPr>
          <w:spacing w:val="-6"/>
          <w:sz w:val="24"/>
          <w:szCs w:val="24"/>
        </w:rPr>
        <w:t>锁 线 上</w:t>
      </w:r>
      <w:r>
        <w:rPr>
          <w:spacing w:val="19"/>
          <w:sz w:val="24"/>
          <w:szCs w:val="24"/>
        </w:rPr>
        <w:t xml:space="preserve"> </w:t>
      </w:r>
      <w:r>
        <w:rPr>
          <w:spacing w:val="-6"/>
          <w:sz w:val="24"/>
          <w:szCs w:val="24"/>
        </w:rPr>
        <w:t>办</w:t>
      </w:r>
      <w:r>
        <w:rPr>
          <w:spacing w:val="17"/>
          <w:sz w:val="24"/>
          <w:szCs w:val="24"/>
        </w:rPr>
        <w:t xml:space="preserve"> </w:t>
      </w:r>
      <w:r>
        <w:rPr>
          <w:spacing w:val="-6"/>
          <w:sz w:val="24"/>
          <w:szCs w:val="24"/>
        </w:rPr>
        <w:t>理</w:t>
      </w:r>
      <w:r>
        <w:rPr>
          <w:spacing w:val="14"/>
          <w:sz w:val="24"/>
          <w:szCs w:val="24"/>
        </w:rPr>
        <w:t xml:space="preserve"> </w:t>
      </w:r>
      <w:r>
        <w:rPr>
          <w:spacing w:val="-6"/>
          <w:sz w:val="24"/>
          <w:szCs w:val="24"/>
        </w:rPr>
        <w:t>地</w:t>
      </w:r>
      <w:r>
        <w:rPr>
          <w:spacing w:val="16"/>
          <w:sz w:val="24"/>
          <w:szCs w:val="24"/>
        </w:rPr>
        <w:t xml:space="preserve"> </w:t>
      </w:r>
      <w:r>
        <w:rPr>
          <w:spacing w:val="-6"/>
          <w:sz w:val="24"/>
          <w:szCs w:val="24"/>
        </w:rPr>
        <w:t>址</w:t>
      </w:r>
      <w:r>
        <w:rPr>
          <w:spacing w:val="34"/>
          <w:sz w:val="24"/>
          <w:szCs w:val="24"/>
        </w:rPr>
        <w:t xml:space="preserve"> </w:t>
      </w:r>
      <w:r>
        <w:rPr>
          <w:spacing w:val="-6"/>
          <w:sz w:val="24"/>
          <w:szCs w:val="24"/>
        </w:rPr>
        <w:t>：</w:t>
      </w:r>
      <w:r>
        <w:rPr>
          <w:sz w:val="24"/>
          <w:szCs w:val="24"/>
        </w:rPr>
        <w:t xml:space="preserve"> </w:t>
      </w:r>
      <w:r>
        <w:fldChar w:fldCharType="begin"/>
      </w:r>
      <w:r>
        <w:instrText xml:space="preserve"> HYPERLINK "https://portal.youzhicai.com/ui/portal-sup/#/signature/list" </w:instrText>
      </w:r>
      <w:r>
        <w:fldChar w:fldCharType="separate"/>
      </w:r>
      <w:r>
        <w:rPr>
          <w:sz w:val="24"/>
          <w:szCs w:val="24"/>
        </w:rPr>
        <w:t>https://portal.youzhicai.com/ui/portal-sup/#/signat</w:t>
      </w:r>
      <w:r>
        <w:rPr>
          <w:spacing w:val="-1"/>
          <w:sz w:val="24"/>
          <w:szCs w:val="24"/>
        </w:rPr>
        <w:t>ure/list</w:t>
      </w:r>
      <w:r>
        <w:rPr>
          <w:spacing w:val="-1"/>
          <w:sz w:val="24"/>
          <w:szCs w:val="24"/>
        </w:rPr>
        <w:fldChar w:fldCharType="end"/>
      </w:r>
    </w:p>
    <w:p w14:paraId="0EF725FE">
      <w:pPr>
        <w:pStyle w:val="4"/>
        <w:spacing w:before="2" w:line="219" w:lineRule="auto"/>
        <w:ind w:left="469"/>
        <w:rPr>
          <w:sz w:val="24"/>
          <w:szCs w:val="24"/>
        </w:rPr>
      </w:pPr>
      <w:r>
        <w:rPr>
          <w:spacing w:val="1"/>
          <w:sz w:val="24"/>
          <w:szCs w:val="24"/>
        </w:rPr>
        <w:t>（5）响应文件必须使用“优质采响应文件制作工具</w:t>
      </w:r>
      <w:r>
        <w:rPr>
          <w:spacing w:val="-89"/>
          <w:sz w:val="24"/>
          <w:szCs w:val="24"/>
        </w:rPr>
        <w:t xml:space="preserve"> </w:t>
      </w:r>
      <w:r>
        <w:rPr>
          <w:spacing w:val="1"/>
          <w:sz w:val="24"/>
          <w:szCs w:val="24"/>
        </w:rPr>
        <w:t>”制作生成并上传。下</w:t>
      </w:r>
    </w:p>
    <w:p w14:paraId="0DAE8443">
      <w:pPr>
        <w:pStyle w:val="4"/>
        <w:spacing w:before="184" w:line="214" w:lineRule="auto"/>
        <w:ind w:left="24"/>
        <w:rPr>
          <w:sz w:val="24"/>
          <w:szCs w:val="24"/>
        </w:rPr>
      </w:pPr>
      <w:r>
        <w:rPr>
          <w:spacing w:val="-2"/>
          <w:sz w:val="24"/>
          <w:szCs w:val="24"/>
        </w:rPr>
        <w:t>载地址：</w:t>
      </w:r>
      <w:r>
        <w:fldChar w:fldCharType="begin"/>
      </w:r>
      <w:r>
        <w:instrText xml:space="preserve"> HYPERLINK "http://toolcdn.youzhicai.com/tools/BidderTools.zip" </w:instrText>
      </w:r>
      <w:r>
        <w:fldChar w:fldCharType="separate"/>
      </w:r>
      <w:r>
        <w:rPr>
          <w:spacing w:val="-2"/>
          <w:sz w:val="24"/>
          <w:szCs w:val="24"/>
        </w:rPr>
        <w:t>http://toolcdn.youzhicai.com/tools/BidderTools.zip</w:t>
      </w:r>
      <w:r>
        <w:rPr>
          <w:spacing w:val="-2"/>
          <w:sz w:val="24"/>
          <w:szCs w:val="24"/>
        </w:rPr>
        <w:fldChar w:fldCharType="end"/>
      </w:r>
      <w:r>
        <w:rPr>
          <w:spacing w:val="-2"/>
          <w:sz w:val="24"/>
          <w:szCs w:val="24"/>
        </w:rPr>
        <w:t>，使用说明书</w:t>
      </w:r>
    </w:p>
    <w:p w14:paraId="06BD1DAC">
      <w:pPr>
        <w:pStyle w:val="4"/>
        <w:spacing w:before="190" w:line="214" w:lineRule="auto"/>
        <w:ind w:left="22"/>
        <w:rPr>
          <w:sz w:val="24"/>
          <w:szCs w:val="24"/>
        </w:rPr>
      </w:pPr>
      <w:r>
        <w:rPr>
          <w:sz w:val="24"/>
          <w:szCs w:val="24"/>
        </w:rPr>
        <w:t>及视频教程下载地址：</w:t>
      </w:r>
      <w:r>
        <w:fldChar w:fldCharType="begin"/>
      </w:r>
      <w:r>
        <w:instrText xml:space="preserve"> HYPERLINK "http://file.youzhicai.com/files/BidderHelp.rar" </w:instrText>
      </w:r>
      <w:r>
        <w:fldChar w:fldCharType="separate"/>
      </w:r>
      <w:r>
        <w:rPr>
          <w:sz w:val="24"/>
          <w:szCs w:val="24"/>
        </w:rPr>
        <w:t>http://file.youzhicai.com/files/Bidde</w:t>
      </w:r>
      <w:r>
        <w:rPr>
          <w:spacing w:val="-1"/>
          <w:sz w:val="24"/>
          <w:szCs w:val="24"/>
        </w:rPr>
        <w:t>rHelp.rar</w:t>
      </w:r>
      <w:r>
        <w:rPr>
          <w:spacing w:val="-1"/>
          <w:sz w:val="24"/>
          <w:szCs w:val="24"/>
        </w:rPr>
        <w:fldChar w:fldCharType="end"/>
      </w:r>
      <w:r>
        <w:rPr>
          <w:spacing w:val="-1"/>
          <w:sz w:val="24"/>
          <w:szCs w:val="24"/>
        </w:rPr>
        <w:t>。</w:t>
      </w:r>
    </w:p>
    <w:p w14:paraId="07F88B64">
      <w:pPr>
        <w:spacing w:line="307" w:lineRule="auto"/>
        <w:rPr>
          <w:rFonts w:ascii="Arial"/>
          <w:sz w:val="21"/>
        </w:rPr>
      </w:pPr>
    </w:p>
    <w:p w14:paraId="508B2F94">
      <w:pPr>
        <w:pStyle w:val="4"/>
        <w:spacing w:before="183" w:line="219" w:lineRule="auto"/>
        <w:ind w:left="508"/>
        <w:rPr>
          <w:spacing w:val="-4"/>
          <w:sz w:val="24"/>
          <w:szCs w:val="24"/>
        </w:rPr>
      </w:pPr>
    </w:p>
    <w:p w14:paraId="2EC8B0AE">
      <w:pPr>
        <w:spacing w:line="219" w:lineRule="auto"/>
        <w:rPr>
          <w:sz w:val="24"/>
          <w:szCs w:val="24"/>
        </w:rPr>
        <w:sectPr>
          <w:headerReference r:id="rId9" w:type="default"/>
          <w:footerReference r:id="rId10" w:type="default"/>
          <w:pgSz w:w="11906" w:h="16839"/>
          <w:pgMar w:top="1166" w:right="1738" w:bottom="1219" w:left="1785" w:header="829" w:footer="854" w:gutter="0"/>
          <w:cols w:space="720" w:num="1"/>
        </w:sectPr>
      </w:pPr>
    </w:p>
    <w:p w14:paraId="61174D72">
      <w:pPr>
        <w:spacing w:line="306" w:lineRule="auto"/>
        <w:rPr>
          <w:rFonts w:ascii="Arial"/>
          <w:sz w:val="21"/>
        </w:rPr>
      </w:pPr>
    </w:p>
    <w:p w14:paraId="39C35819">
      <w:pPr>
        <w:spacing w:line="352" w:lineRule="auto"/>
        <w:rPr>
          <w:rFonts w:ascii="Arial"/>
          <w:sz w:val="21"/>
        </w:rPr>
      </w:pPr>
    </w:p>
    <w:p w14:paraId="22230F13">
      <w:pPr>
        <w:pStyle w:val="4"/>
        <w:spacing w:before="91" w:line="219" w:lineRule="auto"/>
        <w:ind w:left="3010"/>
        <w:outlineLvl w:val="0"/>
        <w:rPr>
          <w:sz w:val="28"/>
          <w:szCs w:val="28"/>
        </w:rPr>
      </w:pPr>
      <w:bookmarkStart w:id="1" w:name="_Toc25029"/>
      <w:r>
        <w:rPr>
          <w:b/>
          <w:bCs/>
          <w:spacing w:val="-3"/>
          <w:sz w:val="28"/>
          <w:szCs w:val="28"/>
        </w:rPr>
        <w:t>第二章</w:t>
      </w:r>
      <w:r>
        <w:rPr>
          <w:spacing w:val="-3"/>
          <w:sz w:val="28"/>
          <w:szCs w:val="28"/>
        </w:rPr>
        <w:t xml:space="preserve">  </w:t>
      </w:r>
      <w:r>
        <w:rPr>
          <w:b/>
          <w:bCs/>
          <w:spacing w:val="-3"/>
          <w:sz w:val="28"/>
          <w:szCs w:val="28"/>
        </w:rPr>
        <w:t>供应商须知</w:t>
      </w:r>
      <w:bookmarkEnd w:id="1"/>
    </w:p>
    <w:p w14:paraId="30CB459A">
      <w:pPr>
        <w:pStyle w:val="4"/>
        <w:spacing w:before="232" w:line="219" w:lineRule="auto"/>
        <w:ind w:left="3311"/>
        <w:outlineLvl w:val="1"/>
        <w:rPr>
          <w:sz w:val="24"/>
          <w:szCs w:val="24"/>
        </w:rPr>
      </w:pPr>
      <w:bookmarkStart w:id="2" w:name="_Toc8699"/>
      <w:r>
        <w:rPr>
          <w:b/>
          <w:bCs/>
          <w:spacing w:val="-4"/>
          <w:sz w:val="24"/>
          <w:szCs w:val="24"/>
        </w:rPr>
        <w:t>供应商须知前附表</w:t>
      </w:r>
      <w:bookmarkEnd w:id="2"/>
    </w:p>
    <w:p w14:paraId="323B157B">
      <w:pPr>
        <w:spacing w:line="69" w:lineRule="exact"/>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394"/>
        <w:gridCol w:w="6178"/>
      </w:tblGrid>
      <w:tr w14:paraId="49C3E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54" w:type="dxa"/>
            <w:vAlign w:val="top"/>
          </w:tcPr>
          <w:p w14:paraId="246F9033">
            <w:pPr>
              <w:pStyle w:val="13"/>
              <w:spacing w:before="119" w:line="219" w:lineRule="auto"/>
              <w:ind w:left="123"/>
            </w:pPr>
            <w:r>
              <w:rPr>
                <w:b/>
                <w:bCs/>
                <w:spacing w:val="-6"/>
              </w:rPr>
              <w:t>条款号</w:t>
            </w:r>
          </w:p>
        </w:tc>
        <w:tc>
          <w:tcPr>
            <w:tcW w:w="1394" w:type="dxa"/>
            <w:vAlign w:val="top"/>
          </w:tcPr>
          <w:p w14:paraId="28886C09">
            <w:pPr>
              <w:pStyle w:val="13"/>
              <w:spacing w:before="119" w:line="219" w:lineRule="auto"/>
              <w:ind w:left="221"/>
            </w:pPr>
            <w:r>
              <w:rPr>
                <w:b/>
                <w:bCs/>
                <w:spacing w:val="-5"/>
              </w:rPr>
              <w:t>条款名称</w:t>
            </w:r>
          </w:p>
        </w:tc>
        <w:tc>
          <w:tcPr>
            <w:tcW w:w="6178" w:type="dxa"/>
            <w:vAlign w:val="top"/>
          </w:tcPr>
          <w:p w14:paraId="61A99093">
            <w:pPr>
              <w:pStyle w:val="13"/>
              <w:spacing w:before="119" w:line="219" w:lineRule="auto"/>
              <w:ind w:left="2159"/>
            </w:pPr>
            <w:r>
              <w:rPr>
                <w:b/>
                <w:bCs/>
                <w:spacing w:val="-7"/>
              </w:rPr>
              <w:t>内容、说明与要求</w:t>
            </w:r>
          </w:p>
        </w:tc>
      </w:tr>
      <w:tr w14:paraId="7887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54" w:type="dxa"/>
            <w:vAlign w:val="top"/>
          </w:tcPr>
          <w:p w14:paraId="49DEA30B">
            <w:pPr>
              <w:pStyle w:val="13"/>
              <w:spacing w:before="116" w:line="241" w:lineRule="auto"/>
              <w:ind w:left="442"/>
            </w:pPr>
            <w:r>
              <w:t>1</w:t>
            </w:r>
          </w:p>
        </w:tc>
        <w:tc>
          <w:tcPr>
            <w:tcW w:w="1394" w:type="dxa"/>
            <w:vAlign w:val="top"/>
          </w:tcPr>
          <w:p w14:paraId="61588D09">
            <w:pPr>
              <w:pStyle w:val="13"/>
              <w:spacing w:before="117" w:line="219" w:lineRule="auto"/>
              <w:ind w:left="113"/>
            </w:pPr>
            <w:r>
              <w:rPr>
                <w:spacing w:val="-3"/>
              </w:rPr>
              <w:t>服务地点</w:t>
            </w:r>
          </w:p>
        </w:tc>
        <w:tc>
          <w:tcPr>
            <w:tcW w:w="6178" w:type="dxa"/>
            <w:vAlign w:val="top"/>
          </w:tcPr>
          <w:p w14:paraId="6A36FCEF">
            <w:pPr>
              <w:pStyle w:val="13"/>
              <w:spacing w:before="116" w:line="219" w:lineRule="auto"/>
              <w:ind w:left="113"/>
            </w:pPr>
            <w:r>
              <w:rPr>
                <w:spacing w:val="-1"/>
              </w:rPr>
              <w:t>肥西县，业主指定地点</w:t>
            </w:r>
          </w:p>
        </w:tc>
      </w:tr>
      <w:tr w14:paraId="7FED4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54" w:type="dxa"/>
            <w:vAlign w:val="top"/>
          </w:tcPr>
          <w:p w14:paraId="42D63BBB">
            <w:pPr>
              <w:pStyle w:val="13"/>
              <w:spacing w:before="116" w:line="241" w:lineRule="auto"/>
              <w:ind w:left="427"/>
            </w:pPr>
            <w:r>
              <w:t>2</w:t>
            </w:r>
          </w:p>
        </w:tc>
        <w:tc>
          <w:tcPr>
            <w:tcW w:w="1394" w:type="dxa"/>
            <w:vAlign w:val="top"/>
          </w:tcPr>
          <w:p w14:paraId="6D5C9BEE">
            <w:pPr>
              <w:pStyle w:val="13"/>
              <w:spacing w:before="116" w:line="219" w:lineRule="auto"/>
              <w:ind w:left="113"/>
            </w:pPr>
            <w:r>
              <w:rPr>
                <w:spacing w:val="-3"/>
              </w:rPr>
              <w:t>服务期限</w:t>
            </w:r>
          </w:p>
        </w:tc>
        <w:tc>
          <w:tcPr>
            <w:tcW w:w="6178" w:type="dxa"/>
            <w:vAlign w:val="top"/>
          </w:tcPr>
          <w:p w14:paraId="308078D2">
            <w:pPr>
              <w:pStyle w:val="13"/>
              <w:spacing w:before="116" w:line="220" w:lineRule="auto"/>
              <w:ind w:left="131"/>
            </w:pPr>
            <w:r>
              <w:rPr>
                <w:rFonts w:hint="eastAsia"/>
                <w:b/>
                <w:bCs/>
                <w:spacing w:val="-14"/>
              </w:rPr>
              <w:t>合同签订之日起1年</w:t>
            </w:r>
          </w:p>
        </w:tc>
      </w:tr>
      <w:tr w14:paraId="6C60A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54" w:type="dxa"/>
            <w:vAlign w:val="top"/>
          </w:tcPr>
          <w:p w14:paraId="7B11CA94">
            <w:pPr>
              <w:spacing w:line="286" w:lineRule="auto"/>
              <w:rPr>
                <w:rFonts w:ascii="Arial"/>
                <w:sz w:val="21"/>
              </w:rPr>
            </w:pPr>
          </w:p>
          <w:p w14:paraId="38FED6A7">
            <w:pPr>
              <w:spacing w:line="286" w:lineRule="auto"/>
              <w:rPr>
                <w:rFonts w:ascii="Arial"/>
                <w:sz w:val="21"/>
              </w:rPr>
            </w:pPr>
          </w:p>
          <w:p w14:paraId="67AC745E">
            <w:pPr>
              <w:spacing w:line="286" w:lineRule="auto"/>
              <w:rPr>
                <w:rFonts w:ascii="Arial"/>
                <w:sz w:val="21"/>
              </w:rPr>
            </w:pPr>
          </w:p>
          <w:p w14:paraId="3D62FEFC">
            <w:pPr>
              <w:spacing w:line="287" w:lineRule="auto"/>
              <w:rPr>
                <w:rFonts w:ascii="Arial"/>
                <w:sz w:val="21"/>
              </w:rPr>
            </w:pPr>
          </w:p>
          <w:p w14:paraId="187DB818">
            <w:pPr>
              <w:spacing w:line="287" w:lineRule="auto"/>
              <w:rPr>
                <w:rFonts w:ascii="Arial"/>
                <w:sz w:val="21"/>
              </w:rPr>
            </w:pPr>
          </w:p>
          <w:p w14:paraId="25DE5E0D">
            <w:pPr>
              <w:pStyle w:val="13"/>
              <w:spacing w:before="78"/>
              <w:ind w:left="429"/>
            </w:pPr>
            <w:r>
              <w:t>3</w:t>
            </w:r>
          </w:p>
        </w:tc>
        <w:tc>
          <w:tcPr>
            <w:tcW w:w="1394" w:type="dxa"/>
            <w:vAlign w:val="top"/>
          </w:tcPr>
          <w:p w14:paraId="4ED0D3C2">
            <w:pPr>
              <w:spacing w:line="286" w:lineRule="auto"/>
              <w:rPr>
                <w:rFonts w:ascii="Arial"/>
                <w:sz w:val="21"/>
              </w:rPr>
            </w:pPr>
          </w:p>
          <w:p w14:paraId="70A7122A">
            <w:pPr>
              <w:spacing w:line="286" w:lineRule="auto"/>
              <w:rPr>
                <w:rFonts w:ascii="Arial"/>
                <w:sz w:val="21"/>
              </w:rPr>
            </w:pPr>
          </w:p>
          <w:p w14:paraId="17A1E6EC">
            <w:pPr>
              <w:spacing w:line="287" w:lineRule="auto"/>
              <w:rPr>
                <w:rFonts w:ascii="Arial"/>
                <w:sz w:val="21"/>
              </w:rPr>
            </w:pPr>
          </w:p>
          <w:p w14:paraId="455A7176">
            <w:pPr>
              <w:spacing w:line="287" w:lineRule="auto"/>
              <w:rPr>
                <w:rFonts w:ascii="Arial"/>
                <w:sz w:val="21"/>
              </w:rPr>
            </w:pPr>
          </w:p>
          <w:p w14:paraId="72FCC066">
            <w:pPr>
              <w:spacing w:line="287" w:lineRule="auto"/>
              <w:rPr>
                <w:rFonts w:ascii="Arial"/>
                <w:sz w:val="21"/>
              </w:rPr>
            </w:pPr>
          </w:p>
          <w:p w14:paraId="28EC6C43">
            <w:pPr>
              <w:pStyle w:val="13"/>
              <w:spacing w:before="78" w:line="219" w:lineRule="auto"/>
              <w:ind w:left="115"/>
            </w:pPr>
            <w:r>
              <w:rPr>
                <w:spacing w:val="-3"/>
              </w:rPr>
              <w:t>现场踏勘</w:t>
            </w:r>
          </w:p>
        </w:tc>
        <w:tc>
          <w:tcPr>
            <w:tcW w:w="6178" w:type="dxa"/>
            <w:vAlign w:val="top"/>
          </w:tcPr>
          <w:p w14:paraId="3E1B3738">
            <w:pPr>
              <w:pStyle w:val="13"/>
              <w:spacing w:before="116" w:line="219" w:lineRule="auto"/>
              <w:ind w:left="123"/>
            </w:pPr>
            <w:r>
              <w:rPr>
                <w:rFonts w:ascii="MS Gothic" w:hAnsi="MS Gothic" w:eastAsia="MS Gothic" w:cs="MS Gothic"/>
                <w:spacing w:val="-4"/>
              </w:rPr>
              <w:t>☑</w:t>
            </w:r>
            <w:r>
              <w:rPr>
                <w:spacing w:val="-4"/>
              </w:rPr>
              <w:t>自行踏勘</w:t>
            </w:r>
          </w:p>
          <w:p w14:paraId="433DD4C8">
            <w:pPr>
              <w:pStyle w:val="13"/>
              <w:spacing w:before="183" w:line="219" w:lineRule="auto"/>
              <w:ind w:left="138"/>
            </w:pPr>
            <w:r>
              <w:rPr>
                <w:spacing w:val="-7"/>
              </w:rPr>
              <w:t>□集中组织</w:t>
            </w:r>
          </w:p>
          <w:p w14:paraId="3BA4FB16">
            <w:pPr>
              <w:pStyle w:val="13"/>
              <w:spacing w:before="183" w:line="219" w:lineRule="auto"/>
              <w:ind w:left="125"/>
            </w:pPr>
            <w:r>
              <w:rPr>
                <w:spacing w:val="-12"/>
              </w:rPr>
              <w:t>时间：</w:t>
            </w:r>
            <w:r>
              <w:rPr>
                <w:u w:val="single" w:color="auto"/>
              </w:rPr>
              <w:t xml:space="preserve">    </w:t>
            </w:r>
            <w:r>
              <w:rPr>
                <w:spacing w:val="-109"/>
              </w:rPr>
              <w:t xml:space="preserve"> </w:t>
            </w:r>
            <w:r>
              <w:rPr>
                <w:spacing w:val="-12"/>
              </w:rPr>
              <w:t>年</w:t>
            </w:r>
            <w:r>
              <w:rPr>
                <w:spacing w:val="-12"/>
                <w:u w:val="single" w:color="auto"/>
              </w:rPr>
              <w:t xml:space="preserve">  </w:t>
            </w:r>
            <w:r>
              <w:rPr>
                <w:spacing w:val="-104"/>
              </w:rPr>
              <w:t xml:space="preserve"> </w:t>
            </w:r>
            <w:r>
              <w:rPr>
                <w:spacing w:val="-12"/>
              </w:rPr>
              <w:t>月</w:t>
            </w:r>
            <w:r>
              <w:rPr>
                <w:spacing w:val="119"/>
                <w:u w:val="single" w:color="auto"/>
              </w:rPr>
              <w:t xml:space="preserve"> </w:t>
            </w:r>
            <w:r>
              <w:rPr>
                <w:spacing w:val="-69"/>
              </w:rPr>
              <w:t xml:space="preserve"> </w:t>
            </w:r>
            <w:r>
              <w:rPr>
                <w:spacing w:val="-12"/>
              </w:rPr>
              <w:t>日</w:t>
            </w:r>
            <w:r>
              <w:rPr>
                <w:spacing w:val="119"/>
                <w:u w:val="single" w:color="auto"/>
              </w:rPr>
              <w:t xml:space="preserve"> </w:t>
            </w:r>
            <w:r>
              <w:rPr>
                <w:spacing w:val="-98"/>
              </w:rPr>
              <w:t xml:space="preserve"> </w:t>
            </w:r>
            <w:r>
              <w:rPr>
                <w:spacing w:val="-12"/>
              </w:rPr>
              <w:t>时</w:t>
            </w:r>
            <w:r>
              <w:rPr>
                <w:spacing w:val="119"/>
                <w:u w:val="single" w:color="auto"/>
              </w:rPr>
              <w:t xml:space="preserve"> </w:t>
            </w:r>
            <w:r>
              <w:rPr>
                <w:spacing w:val="-107"/>
              </w:rPr>
              <w:t xml:space="preserve"> </w:t>
            </w:r>
            <w:r>
              <w:rPr>
                <w:spacing w:val="-12"/>
              </w:rPr>
              <w:t>分</w:t>
            </w:r>
          </w:p>
          <w:p w14:paraId="682980E9">
            <w:pPr>
              <w:pStyle w:val="13"/>
              <w:spacing w:before="183" w:line="219" w:lineRule="auto"/>
              <w:ind w:left="115"/>
            </w:pPr>
            <w:r>
              <w:rPr>
                <w:spacing w:val="-1"/>
              </w:rPr>
              <w:t>现场踏勘联系人及联系电话：</w:t>
            </w:r>
            <w:r>
              <w:rPr>
                <w:u w:val="single" w:color="auto"/>
              </w:rPr>
              <w:t xml:space="preserve">           </w:t>
            </w:r>
          </w:p>
          <w:p w14:paraId="51955CA6">
            <w:pPr>
              <w:pStyle w:val="13"/>
              <w:spacing w:before="181" w:line="329" w:lineRule="auto"/>
              <w:ind w:left="114" w:right="109" w:firstLine="1"/>
              <w:jc w:val="both"/>
            </w:pPr>
            <w:r>
              <w:rPr>
                <w:b/>
                <w:bCs/>
                <w:spacing w:val="-5"/>
              </w:rPr>
              <w:t>备注：如供应商未参加业主单位统一组织的现场踏勘，视</w:t>
            </w:r>
            <w:r>
              <w:rPr>
                <w:b/>
                <w:bCs/>
                <w:spacing w:val="3"/>
              </w:rPr>
              <w:t>同放弃现场踏勘，</w:t>
            </w:r>
            <w:r>
              <w:rPr>
                <w:spacing w:val="-65"/>
              </w:rPr>
              <w:t xml:space="preserve"> </w:t>
            </w:r>
            <w:r>
              <w:rPr>
                <w:b/>
                <w:bCs/>
                <w:spacing w:val="3"/>
              </w:rPr>
              <w:t>由此引起的一切责任由供应商自行承</w:t>
            </w:r>
            <w:r>
              <w:rPr>
                <w:b/>
                <w:bCs/>
                <w:spacing w:val="-8"/>
              </w:rPr>
              <w:t>担。</w:t>
            </w:r>
          </w:p>
        </w:tc>
      </w:tr>
      <w:tr w14:paraId="0825D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54" w:type="dxa"/>
            <w:vAlign w:val="top"/>
          </w:tcPr>
          <w:p w14:paraId="191B57D6">
            <w:pPr>
              <w:spacing w:line="242" w:lineRule="auto"/>
              <w:rPr>
                <w:rFonts w:ascii="Arial"/>
                <w:sz w:val="21"/>
              </w:rPr>
            </w:pPr>
          </w:p>
          <w:p w14:paraId="048BFE6E">
            <w:pPr>
              <w:spacing w:line="242" w:lineRule="auto"/>
              <w:rPr>
                <w:rFonts w:ascii="Arial"/>
                <w:sz w:val="21"/>
              </w:rPr>
            </w:pPr>
          </w:p>
          <w:p w14:paraId="3BC71AB3">
            <w:pPr>
              <w:spacing w:line="242" w:lineRule="auto"/>
              <w:rPr>
                <w:rFonts w:ascii="Arial"/>
                <w:sz w:val="21"/>
              </w:rPr>
            </w:pPr>
          </w:p>
          <w:p w14:paraId="0255711E">
            <w:pPr>
              <w:spacing w:line="242" w:lineRule="auto"/>
              <w:rPr>
                <w:rFonts w:ascii="Arial"/>
                <w:sz w:val="21"/>
              </w:rPr>
            </w:pPr>
          </w:p>
          <w:p w14:paraId="141CD957">
            <w:pPr>
              <w:pStyle w:val="13"/>
              <w:spacing w:before="78" w:line="241" w:lineRule="auto"/>
              <w:ind w:left="423"/>
            </w:pPr>
            <w:r>
              <w:t>4</w:t>
            </w:r>
          </w:p>
        </w:tc>
        <w:tc>
          <w:tcPr>
            <w:tcW w:w="1394" w:type="dxa"/>
            <w:vAlign w:val="top"/>
          </w:tcPr>
          <w:p w14:paraId="61A40F4A">
            <w:pPr>
              <w:pStyle w:val="13"/>
              <w:spacing w:before="116" w:line="220" w:lineRule="auto"/>
              <w:ind w:left="225"/>
            </w:pPr>
            <w:r>
              <w:rPr>
                <w:spacing w:val="-4"/>
              </w:rPr>
              <w:t>关于联合</w:t>
            </w:r>
          </w:p>
          <w:p w14:paraId="63D50BA3">
            <w:pPr>
              <w:pStyle w:val="13"/>
              <w:spacing w:before="181" w:line="221" w:lineRule="auto"/>
              <w:ind w:left="221"/>
            </w:pPr>
            <w:r>
              <w:rPr>
                <w:spacing w:val="-3"/>
              </w:rPr>
              <w:t>体参加磋</w:t>
            </w:r>
          </w:p>
          <w:p w14:paraId="394F021D">
            <w:pPr>
              <w:pStyle w:val="13"/>
              <w:spacing w:before="180" w:line="360" w:lineRule="auto"/>
              <w:ind w:left="119" w:right="106" w:firstLine="107"/>
            </w:pPr>
            <w:r>
              <w:rPr>
                <w:spacing w:val="-4"/>
              </w:rPr>
              <w:t>商的相关</w:t>
            </w:r>
            <w:r>
              <w:rPr>
                <w:spacing w:val="-8"/>
              </w:rPr>
              <w:t>约定（本项</w:t>
            </w:r>
          </w:p>
          <w:p w14:paraId="7F4F17A9">
            <w:pPr>
              <w:pStyle w:val="13"/>
              <w:spacing w:before="1" w:line="220" w:lineRule="auto"/>
              <w:ind w:left="159"/>
            </w:pPr>
            <w:r>
              <w:rPr>
                <w:spacing w:val="-12"/>
              </w:rPr>
              <w:t>目不适用）</w:t>
            </w:r>
          </w:p>
        </w:tc>
        <w:tc>
          <w:tcPr>
            <w:tcW w:w="6178" w:type="dxa"/>
            <w:vAlign w:val="top"/>
          </w:tcPr>
          <w:p w14:paraId="17091311">
            <w:pPr>
              <w:spacing w:line="271" w:lineRule="auto"/>
              <w:rPr>
                <w:rFonts w:ascii="Arial"/>
                <w:sz w:val="21"/>
              </w:rPr>
            </w:pPr>
          </w:p>
          <w:p w14:paraId="2C203C2F">
            <w:pPr>
              <w:pStyle w:val="13"/>
              <w:spacing w:before="78" w:line="361" w:lineRule="auto"/>
              <w:ind w:left="118" w:right="45" w:firstLine="6"/>
              <w:jc w:val="both"/>
            </w:pPr>
            <w:r>
              <w:rPr>
                <w:spacing w:val="-5"/>
              </w:rPr>
              <w:t>（1）联合体参加磋商的，磋商文件获取的投标信息填写，</w:t>
            </w:r>
            <w:r>
              <w:rPr>
                <w:spacing w:val="11"/>
              </w:rPr>
              <w:t xml:space="preserve"> </w:t>
            </w:r>
            <w:r>
              <w:rPr>
                <w:spacing w:val="2"/>
              </w:rPr>
              <w:t>（2）联合体参加磋商的须提供联合协议（见响应文件格</w:t>
            </w:r>
            <w:r>
              <w:rPr>
                <w:spacing w:val="-1"/>
              </w:rPr>
              <w:t>式</w:t>
            </w:r>
            <w:r>
              <w:rPr>
                <w:spacing w:val="-15"/>
              </w:rPr>
              <w:t>），</w:t>
            </w:r>
            <w:r>
              <w:rPr>
                <w:spacing w:val="-1"/>
              </w:rPr>
              <w:t>相关证明材料由供应商根据联合协议分工情况</w:t>
            </w:r>
            <w:r>
              <w:rPr>
                <w:spacing w:val="-2"/>
              </w:rPr>
              <w:t>及磋商文件要求提供。</w:t>
            </w:r>
          </w:p>
        </w:tc>
      </w:tr>
      <w:tr w14:paraId="7D8F7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54" w:type="dxa"/>
            <w:vAlign w:val="top"/>
          </w:tcPr>
          <w:p w14:paraId="6DE03835">
            <w:pPr>
              <w:spacing w:line="426" w:lineRule="auto"/>
              <w:rPr>
                <w:rFonts w:ascii="Arial"/>
                <w:sz w:val="21"/>
              </w:rPr>
            </w:pPr>
          </w:p>
          <w:p w14:paraId="46C9CFF5">
            <w:pPr>
              <w:pStyle w:val="13"/>
              <w:spacing w:before="78"/>
              <w:ind w:left="429"/>
            </w:pPr>
            <w:r>
              <w:t>5</w:t>
            </w:r>
          </w:p>
        </w:tc>
        <w:tc>
          <w:tcPr>
            <w:tcW w:w="1394" w:type="dxa"/>
            <w:vAlign w:val="top"/>
          </w:tcPr>
          <w:p w14:paraId="61540789">
            <w:pPr>
              <w:pStyle w:val="13"/>
              <w:spacing w:before="174" w:line="352" w:lineRule="auto"/>
              <w:ind w:left="566" w:right="135" w:hanging="426"/>
              <w:rPr>
                <w:sz w:val="28"/>
                <w:szCs w:val="28"/>
              </w:rPr>
            </w:pPr>
            <w:r>
              <w:rPr>
                <w:b/>
                <w:bCs/>
                <w:spacing w:val="-5"/>
                <w:sz w:val="28"/>
                <w:szCs w:val="28"/>
              </w:rPr>
              <w:t>磋商有效</w:t>
            </w:r>
            <w:r>
              <w:rPr>
                <w:b/>
                <w:bCs/>
                <w:spacing w:val="-3"/>
                <w:sz w:val="28"/>
                <w:szCs w:val="28"/>
              </w:rPr>
              <w:t>期</w:t>
            </w:r>
          </w:p>
        </w:tc>
        <w:tc>
          <w:tcPr>
            <w:tcW w:w="6178" w:type="dxa"/>
            <w:vAlign w:val="top"/>
          </w:tcPr>
          <w:p w14:paraId="3F19864D">
            <w:pPr>
              <w:spacing w:line="393" w:lineRule="auto"/>
              <w:rPr>
                <w:rFonts w:ascii="Arial"/>
                <w:sz w:val="21"/>
              </w:rPr>
            </w:pPr>
          </w:p>
          <w:p w14:paraId="0A0708A1">
            <w:pPr>
              <w:pStyle w:val="13"/>
              <w:tabs>
                <w:tab w:val="left" w:pos="2483"/>
              </w:tabs>
              <w:spacing w:before="91" w:line="221" w:lineRule="auto"/>
              <w:ind w:left="2309"/>
              <w:rPr>
                <w:sz w:val="28"/>
                <w:szCs w:val="28"/>
              </w:rPr>
            </w:pPr>
            <w:r>
              <w:rPr>
                <w:sz w:val="28"/>
                <w:szCs w:val="28"/>
                <w:u w:val="single" w:color="auto"/>
              </w:rPr>
              <w:tab/>
            </w:r>
            <w:r>
              <w:rPr>
                <w:b/>
                <w:bCs/>
                <w:spacing w:val="-17"/>
                <w:sz w:val="28"/>
                <w:szCs w:val="28"/>
                <w:u w:val="single" w:color="auto"/>
              </w:rPr>
              <w:t>120</w:t>
            </w:r>
            <w:r>
              <w:rPr>
                <w:spacing w:val="59"/>
                <w:sz w:val="28"/>
                <w:szCs w:val="28"/>
                <w:u w:val="single" w:color="auto"/>
              </w:rPr>
              <w:t xml:space="preserve"> </w:t>
            </w:r>
            <w:r>
              <w:rPr>
                <w:b/>
                <w:bCs/>
                <w:spacing w:val="-17"/>
                <w:sz w:val="28"/>
                <w:szCs w:val="28"/>
              </w:rPr>
              <w:t>日历天</w:t>
            </w:r>
          </w:p>
        </w:tc>
      </w:tr>
      <w:tr w14:paraId="2E480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54" w:type="dxa"/>
            <w:vAlign w:val="top"/>
          </w:tcPr>
          <w:p w14:paraId="5102EB58">
            <w:pPr>
              <w:spacing w:line="271" w:lineRule="auto"/>
              <w:rPr>
                <w:rFonts w:ascii="Arial"/>
                <w:sz w:val="21"/>
              </w:rPr>
            </w:pPr>
          </w:p>
          <w:p w14:paraId="75EC2C4D">
            <w:pPr>
              <w:spacing w:line="271" w:lineRule="auto"/>
              <w:rPr>
                <w:rFonts w:ascii="Arial"/>
                <w:sz w:val="21"/>
              </w:rPr>
            </w:pPr>
          </w:p>
          <w:p w14:paraId="36886F48">
            <w:pPr>
              <w:spacing w:line="271" w:lineRule="auto"/>
              <w:rPr>
                <w:rFonts w:ascii="Arial"/>
                <w:sz w:val="21"/>
              </w:rPr>
            </w:pPr>
          </w:p>
          <w:p w14:paraId="6DCC4CA3">
            <w:pPr>
              <w:spacing w:line="271" w:lineRule="auto"/>
              <w:rPr>
                <w:rFonts w:ascii="Arial"/>
                <w:sz w:val="21"/>
              </w:rPr>
            </w:pPr>
          </w:p>
          <w:p w14:paraId="4E3763CF">
            <w:pPr>
              <w:spacing w:line="271" w:lineRule="auto"/>
              <w:rPr>
                <w:rFonts w:ascii="Arial"/>
                <w:sz w:val="21"/>
              </w:rPr>
            </w:pPr>
          </w:p>
          <w:p w14:paraId="6C2D26DD">
            <w:pPr>
              <w:spacing w:line="272" w:lineRule="auto"/>
              <w:rPr>
                <w:rFonts w:ascii="Arial"/>
                <w:sz w:val="21"/>
              </w:rPr>
            </w:pPr>
          </w:p>
          <w:p w14:paraId="41C3D5FA">
            <w:pPr>
              <w:spacing w:line="272" w:lineRule="auto"/>
              <w:rPr>
                <w:rFonts w:ascii="Arial"/>
                <w:sz w:val="21"/>
              </w:rPr>
            </w:pPr>
          </w:p>
          <w:p w14:paraId="0486E92C">
            <w:pPr>
              <w:pStyle w:val="13"/>
              <w:spacing w:before="78"/>
              <w:ind w:left="426"/>
            </w:pPr>
            <w:r>
              <w:t>6</w:t>
            </w:r>
          </w:p>
        </w:tc>
        <w:tc>
          <w:tcPr>
            <w:tcW w:w="1394" w:type="dxa"/>
            <w:vAlign w:val="top"/>
          </w:tcPr>
          <w:p w14:paraId="35BBEFB5">
            <w:pPr>
              <w:spacing w:line="286" w:lineRule="auto"/>
              <w:rPr>
                <w:rFonts w:ascii="Arial"/>
                <w:sz w:val="21"/>
              </w:rPr>
            </w:pPr>
          </w:p>
          <w:p w14:paraId="05CD9704">
            <w:pPr>
              <w:spacing w:line="287" w:lineRule="auto"/>
              <w:rPr>
                <w:rFonts w:ascii="Arial"/>
                <w:sz w:val="21"/>
              </w:rPr>
            </w:pPr>
          </w:p>
          <w:p w14:paraId="290906FC">
            <w:pPr>
              <w:spacing w:line="287" w:lineRule="auto"/>
              <w:rPr>
                <w:rFonts w:ascii="Arial"/>
                <w:sz w:val="21"/>
              </w:rPr>
            </w:pPr>
          </w:p>
          <w:p w14:paraId="7C7D6933">
            <w:pPr>
              <w:spacing w:line="287" w:lineRule="auto"/>
              <w:rPr>
                <w:rFonts w:ascii="Arial"/>
                <w:sz w:val="21"/>
              </w:rPr>
            </w:pPr>
          </w:p>
          <w:p w14:paraId="66401AF1">
            <w:pPr>
              <w:spacing w:line="287" w:lineRule="auto"/>
              <w:rPr>
                <w:rFonts w:ascii="Arial"/>
                <w:sz w:val="21"/>
              </w:rPr>
            </w:pPr>
          </w:p>
          <w:p w14:paraId="52D852CE">
            <w:pPr>
              <w:pStyle w:val="13"/>
              <w:spacing w:before="78" w:line="220" w:lineRule="auto"/>
              <w:ind w:left="220"/>
            </w:pPr>
            <w:r>
              <w:rPr>
                <w:spacing w:val="-3"/>
              </w:rPr>
              <w:t>初审业绩</w:t>
            </w:r>
          </w:p>
          <w:p w14:paraId="2A5A1B13">
            <w:pPr>
              <w:pStyle w:val="13"/>
              <w:spacing w:before="182" w:line="220" w:lineRule="auto"/>
              <w:ind w:left="222"/>
            </w:pPr>
            <w:r>
              <w:rPr>
                <w:spacing w:val="-3"/>
              </w:rPr>
              <w:t>要求（如</w:t>
            </w:r>
          </w:p>
          <w:p w14:paraId="2B0B927A">
            <w:pPr>
              <w:pStyle w:val="13"/>
              <w:spacing w:before="182" w:line="220" w:lineRule="auto"/>
              <w:ind w:left="462"/>
            </w:pPr>
            <w:r>
              <w:rPr>
                <w:spacing w:val="-6"/>
              </w:rPr>
              <w:t>有）</w:t>
            </w:r>
          </w:p>
        </w:tc>
        <w:tc>
          <w:tcPr>
            <w:tcW w:w="6178" w:type="dxa"/>
            <w:vAlign w:val="top"/>
          </w:tcPr>
          <w:p w14:paraId="34034D84">
            <w:pPr>
              <w:pStyle w:val="13"/>
              <w:spacing w:before="117" w:line="219" w:lineRule="auto"/>
              <w:ind w:left="113"/>
            </w:pPr>
            <w:r>
              <w:rPr>
                <w:spacing w:val="-1"/>
              </w:rPr>
              <w:t>供应商应按下列规定提供业绩证明资料：</w:t>
            </w:r>
          </w:p>
          <w:p w14:paraId="63BA7FE1">
            <w:pPr>
              <w:pStyle w:val="13"/>
              <w:spacing w:before="183" w:line="360" w:lineRule="auto"/>
              <w:ind w:left="113" w:right="106" w:firstLine="24"/>
            </w:pPr>
            <w:r>
              <w:rPr>
                <w:spacing w:val="-3"/>
              </w:rPr>
              <w:t>□已完成的业绩：响应文件中须同时提供以下业绩证明材</w:t>
            </w:r>
            <w:r>
              <w:rPr>
                <w:spacing w:val="-5"/>
              </w:rPr>
              <w:t>料：</w:t>
            </w:r>
          </w:p>
          <w:p w14:paraId="67A8B969">
            <w:pPr>
              <w:pStyle w:val="13"/>
              <w:spacing w:line="219" w:lineRule="auto"/>
              <w:ind w:left="125"/>
            </w:pPr>
            <w:r>
              <w:rPr>
                <w:spacing w:val="-2"/>
              </w:rPr>
              <w:t>（1）业绩合同扫描件；</w:t>
            </w:r>
          </w:p>
          <w:p w14:paraId="151CC413">
            <w:pPr>
              <w:pStyle w:val="13"/>
              <w:spacing w:before="182" w:line="360" w:lineRule="auto"/>
              <w:ind w:left="119" w:right="106" w:firstLine="5"/>
            </w:pPr>
            <w:r>
              <w:rPr>
                <w:spacing w:val="2"/>
              </w:rPr>
              <w:t>（2）与该业绩对应的项目已完成的证明材料（如验收报</w:t>
            </w:r>
            <w:r>
              <w:rPr>
                <w:spacing w:val="-2"/>
              </w:rPr>
              <w:t>告或业主（或合同甲方）证明）。</w:t>
            </w:r>
          </w:p>
          <w:p w14:paraId="7D8E81B1">
            <w:pPr>
              <w:pStyle w:val="13"/>
              <w:spacing w:before="2" w:line="359" w:lineRule="auto"/>
              <w:ind w:left="112" w:right="106" w:firstLine="25"/>
            </w:pPr>
            <w:r>
              <w:rPr>
                <w:spacing w:val="-3"/>
              </w:rPr>
              <w:t>□正在履约或已完成的业绩：响应文件中须同时提供以下</w:t>
            </w:r>
            <w:r>
              <w:rPr>
                <w:spacing w:val="-2"/>
              </w:rPr>
              <w:t>业绩证明材料：</w:t>
            </w:r>
          </w:p>
          <w:p w14:paraId="0F501AC0">
            <w:pPr>
              <w:pStyle w:val="13"/>
              <w:spacing w:before="1" w:line="219" w:lineRule="auto"/>
              <w:ind w:left="125"/>
            </w:pPr>
            <w:r>
              <w:rPr>
                <w:spacing w:val="-2"/>
              </w:rPr>
              <w:t>（1）业绩合同扫描件；</w:t>
            </w:r>
          </w:p>
        </w:tc>
      </w:tr>
    </w:tbl>
    <w:p w14:paraId="053FFEBF">
      <w:pPr>
        <w:rPr>
          <w:rFonts w:ascii="Arial"/>
          <w:sz w:val="21"/>
        </w:rPr>
      </w:pPr>
    </w:p>
    <w:p w14:paraId="57DD1459">
      <w:pPr>
        <w:rPr>
          <w:rFonts w:ascii="Arial" w:hAnsi="Arial" w:eastAsia="Arial" w:cs="Arial"/>
          <w:sz w:val="21"/>
          <w:szCs w:val="21"/>
        </w:rPr>
        <w:sectPr>
          <w:headerReference r:id="rId11" w:type="default"/>
          <w:footerReference r:id="rId12" w:type="default"/>
          <w:pgSz w:w="11906" w:h="16839"/>
          <w:pgMar w:top="1166" w:right="1687" w:bottom="1219" w:left="1687" w:header="829" w:footer="854" w:gutter="0"/>
          <w:cols w:space="720" w:num="1"/>
        </w:sectPr>
      </w:pPr>
    </w:p>
    <w:p w14:paraId="308CB146">
      <w:pPr>
        <w:spacing w:before="31"/>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394"/>
        <w:gridCol w:w="6178"/>
      </w:tblGrid>
      <w:tr w14:paraId="5AFDF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5" w:hRule="atLeast"/>
        </w:trPr>
        <w:tc>
          <w:tcPr>
            <w:tcW w:w="954" w:type="dxa"/>
            <w:vAlign w:val="top"/>
          </w:tcPr>
          <w:p w14:paraId="3C0DD0F4">
            <w:pPr>
              <w:rPr>
                <w:rFonts w:ascii="Arial"/>
                <w:sz w:val="21"/>
              </w:rPr>
            </w:pPr>
          </w:p>
        </w:tc>
        <w:tc>
          <w:tcPr>
            <w:tcW w:w="1394" w:type="dxa"/>
            <w:vAlign w:val="top"/>
          </w:tcPr>
          <w:p w14:paraId="1C2589FC">
            <w:pPr>
              <w:rPr>
                <w:rFonts w:ascii="Arial"/>
                <w:sz w:val="21"/>
              </w:rPr>
            </w:pPr>
          </w:p>
        </w:tc>
        <w:tc>
          <w:tcPr>
            <w:tcW w:w="6178" w:type="dxa"/>
            <w:vAlign w:val="top"/>
          </w:tcPr>
          <w:p w14:paraId="544FE6E1">
            <w:pPr>
              <w:pStyle w:val="13"/>
              <w:spacing w:before="118" w:line="360" w:lineRule="auto"/>
              <w:ind w:left="125" w:right="106"/>
            </w:pPr>
            <w:r>
              <w:rPr>
                <w:spacing w:val="2"/>
              </w:rPr>
              <w:t>（2）与该业绩对应的项目正在履约或已完成的证明材料</w:t>
            </w:r>
            <w:r>
              <w:rPr>
                <w:spacing w:val="-2"/>
              </w:rPr>
              <w:t>（如验收报告或业主（或合同甲方）证明）。</w:t>
            </w:r>
          </w:p>
          <w:p w14:paraId="3CD09821">
            <w:pPr>
              <w:pStyle w:val="13"/>
              <w:spacing w:line="360" w:lineRule="auto"/>
              <w:ind w:left="114" w:right="106" w:firstLine="25"/>
            </w:pPr>
            <w:r>
              <w:rPr>
                <w:spacing w:val="-3"/>
              </w:rPr>
              <w:t>已签订合同但尚未实施的业绩不予认可。即截至投标截止</w:t>
            </w:r>
            <w:r>
              <w:rPr>
                <w:spacing w:val="-2"/>
              </w:rPr>
              <w:t>时间，项目如存在目前尚未开始履约、人员进场但尚未实</w:t>
            </w:r>
            <w:r>
              <w:rPr>
                <w:spacing w:val="-1"/>
              </w:rPr>
              <w:t>质性开展、处于暂停等情况的，该业绩不予认可。</w:t>
            </w:r>
          </w:p>
          <w:p w14:paraId="443B93F5">
            <w:pPr>
              <w:pStyle w:val="13"/>
              <w:spacing w:line="360" w:lineRule="auto"/>
              <w:ind w:left="114" w:right="106" w:hanging="1"/>
            </w:pPr>
            <w:r>
              <w:rPr>
                <w:spacing w:val="5"/>
              </w:rPr>
              <w:t>注</w:t>
            </w:r>
            <w:r>
              <w:rPr>
                <w:spacing w:val="-24"/>
              </w:rPr>
              <w:t>：（</w:t>
            </w:r>
            <w:r>
              <w:rPr>
                <w:spacing w:val="5"/>
              </w:rPr>
              <w:t>1）正在履约或已完成的证明材料须加盖项目业主</w:t>
            </w:r>
            <w:r>
              <w:rPr>
                <w:spacing w:val="3"/>
              </w:rPr>
              <w:t>单位或合同甲方公章(证明材料已有项目业</w:t>
            </w:r>
            <w:r>
              <w:rPr>
                <w:spacing w:val="2"/>
              </w:rPr>
              <w:t>主单位或合同</w:t>
            </w:r>
            <w:r>
              <w:rPr>
                <w:spacing w:val="-1"/>
              </w:rPr>
              <w:t>甲方公章的除外)，否则评标委员会不予认可。</w:t>
            </w:r>
          </w:p>
          <w:p w14:paraId="152D9381">
            <w:pPr>
              <w:pStyle w:val="13"/>
              <w:spacing w:before="3" w:line="359" w:lineRule="auto"/>
              <w:ind w:left="113" w:right="106" w:firstLine="11"/>
            </w:pPr>
            <w:r>
              <w:rPr>
                <w:spacing w:val="2"/>
              </w:rPr>
              <w:t>（2）如果业绩合同和项目已完成（或正在履约）的证明</w:t>
            </w:r>
            <w:r>
              <w:rPr>
                <w:spacing w:val="-2"/>
              </w:rPr>
              <w:t>材料中的合同金额、建筑面积等合同要素不一致的，以项</w:t>
            </w:r>
            <w:r>
              <w:rPr>
                <w:spacing w:val="-1"/>
              </w:rPr>
              <w:t>目已完成（或正在履约）的证明材料为准。</w:t>
            </w:r>
          </w:p>
          <w:p w14:paraId="59F4B826">
            <w:pPr>
              <w:pStyle w:val="13"/>
              <w:spacing w:before="1" w:line="341" w:lineRule="auto"/>
              <w:ind w:left="112" w:right="106" w:firstLine="12"/>
            </w:pPr>
            <w:r>
              <w:rPr>
                <w:spacing w:val="2"/>
              </w:rPr>
              <w:t>（3）以上涉及到的证明资料信息应完整或能充分反映评</w:t>
            </w:r>
            <w:r>
              <w:rPr>
                <w:spacing w:val="-2"/>
              </w:rPr>
              <w:t>审因素。如未能明确反映评审因素的（如合同总金额、面积等</w:t>
            </w:r>
            <w:r>
              <w:rPr>
                <w:spacing w:val="-1"/>
              </w:rPr>
              <w:t>），</w:t>
            </w:r>
            <w:r>
              <w:rPr>
                <w:spacing w:val="-2"/>
              </w:rPr>
              <w:t>应另附业主（或合同甲方）证明材料予以明确说明，须加盖项目业主单位或合同甲方公章，否则评标委员会不予认可。</w:t>
            </w:r>
          </w:p>
        </w:tc>
      </w:tr>
      <w:tr w14:paraId="105A3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4" w:hRule="atLeast"/>
        </w:trPr>
        <w:tc>
          <w:tcPr>
            <w:tcW w:w="954" w:type="dxa"/>
            <w:vAlign w:val="top"/>
          </w:tcPr>
          <w:p w14:paraId="7711214B">
            <w:pPr>
              <w:spacing w:line="259" w:lineRule="auto"/>
              <w:rPr>
                <w:rFonts w:ascii="Arial"/>
                <w:sz w:val="21"/>
              </w:rPr>
            </w:pPr>
          </w:p>
          <w:p w14:paraId="27686BF4">
            <w:pPr>
              <w:spacing w:line="259" w:lineRule="auto"/>
              <w:rPr>
                <w:rFonts w:ascii="Arial"/>
                <w:sz w:val="21"/>
              </w:rPr>
            </w:pPr>
          </w:p>
          <w:p w14:paraId="1FA78BFD">
            <w:pPr>
              <w:spacing w:line="259" w:lineRule="auto"/>
              <w:rPr>
                <w:rFonts w:ascii="Arial"/>
                <w:sz w:val="21"/>
              </w:rPr>
            </w:pPr>
          </w:p>
          <w:p w14:paraId="359E098A">
            <w:pPr>
              <w:spacing w:line="259" w:lineRule="auto"/>
              <w:rPr>
                <w:rFonts w:ascii="Arial"/>
                <w:sz w:val="21"/>
              </w:rPr>
            </w:pPr>
          </w:p>
          <w:p w14:paraId="00F64716">
            <w:pPr>
              <w:spacing w:line="259" w:lineRule="auto"/>
              <w:rPr>
                <w:rFonts w:ascii="Arial"/>
                <w:sz w:val="21"/>
              </w:rPr>
            </w:pPr>
          </w:p>
          <w:p w14:paraId="0C42935E">
            <w:pPr>
              <w:spacing w:line="259" w:lineRule="auto"/>
              <w:rPr>
                <w:rFonts w:ascii="Arial"/>
                <w:sz w:val="21"/>
              </w:rPr>
            </w:pPr>
          </w:p>
          <w:p w14:paraId="1263CC0E">
            <w:pPr>
              <w:pStyle w:val="13"/>
              <w:spacing w:before="78"/>
              <w:ind w:left="430"/>
            </w:pPr>
            <w:r>
              <w:t>7</w:t>
            </w:r>
          </w:p>
        </w:tc>
        <w:tc>
          <w:tcPr>
            <w:tcW w:w="1394" w:type="dxa"/>
            <w:vAlign w:val="top"/>
          </w:tcPr>
          <w:p w14:paraId="321EAE89">
            <w:pPr>
              <w:spacing w:line="272" w:lineRule="auto"/>
              <w:rPr>
                <w:rFonts w:ascii="Arial"/>
                <w:sz w:val="21"/>
              </w:rPr>
            </w:pPr>
          </w:p>
          <w:p w14:paraId="3BE43B6E">
            <w:pPr>
              <w:spacing w:line="272" w:lineRule="auto"/>
              <w:rPr>
                <w:rFonts w:ascii="Arial"/>
                <w:sz w:val="21"/>
              </w:rPr>
            </w:pPr>
          </w:p>
          <w:p w14:paraId="7CE77585">
            <w:pPr>
              <w:spacing w:line="273" w:lineRule="auto"/>
              <w:rPr>
                <w:rFonts w:ascii="Arial"/>
                <w:sz w:val="21"/>
              </w:rPr>
            </w:pPr>
          </w:p>
          <w:p w14:paraId="4271CF51">
            <w:pPr>
              <w:spacing w:line="273" w:lineRule="auto"/>
              <w:rPr>
                <w:rFonts w:ascii="Arial"/>
                <w:sz w:val="21"/>
              </w:rPr>
            </w:pPr>
          </w:p>
          <w:p w14:paraId="3D310640">
            <w:pPr>
              <w:pStyle w:val="13"/>
              <w:spacing w:before="78" w:line="362" w:lineRule="auto"/>
              <w:ind w:left="241" w:right="216" w:hanging="20"/>
              <w:jc w:val="both"/>
            </w:pPr>
            <w:r>
              <w:rPr>
                <w:spacing w:val="-3"/>
              </w:rPr>
              <w:t>供应商提</w:t>
            </w:r>
            <w:r>
              <w:rPr>
                <w:spacing w:val="-8"/>
              </w:rPr>
              <w:t>出疑问截</w:t>
            </w:r>
            <w:r>
              <w:rPr>
                <w:spacing w:val="30"/>
              </w:rPr>
              <w:t>止时间</w:t>
            </w:r>
          </w:p>
        </w:tc>
        <w:tc>
          <w:tcPr>
            <w:tcW w:w="6178" w:type="dxa"/>
            <w:vAlign w:val="top"/>
          </w:tcPr>
          <w:p w14:paraId="1AC59972">
            <w:pPr>
              <w:pStyle w:val="13"/>
              <w:spacing w:before="150" w:line="219" w:lineRule="auto"/>
              <w:ind w:left="125"/>
            </w:pPr>
            <w:r>
              <w:rPr>
                <w:spacing w:val="-9"/>
              </w:rPr>
              <w:t>（1）时间：</w:t>
            </w:r>
            <w:r>
              <w:rPr>
                <w:spacing w:val="-9"/>
                <w:u w:val="single" w:color="auto"/>
              </w:rPr>
              <w:t xml:space="preserve"> 2026</w:t>
            </w:r>
            <w:r>
              <w:rPr>
                <w:spacing w:val="-31"/>
                <w:u w:val="single" w:color="auto"/>
              </w:rPr>
              <w:t xml:space="preserve"> </w:t>
            </w:r>
            <w:r>
              <w:rPr>
                <w:spacing w:val="-9"/>
              </w:rPr>
              <w:t>年</w:t>
            </w:r>
            <w:r>
              <w:rPr>
                <w:spacing w:val="14"/>
                <w:u w:val="single" w:color="auto"/>
              </w:rPr>
              <w:t xml:space="preserve"> </w:t>
            </w:r>
            <w:r>
              <w:rPr>
                <w:rFonts w:hint="eastAsia"/>
                <w:spacing w:val="-9"/>
                <w:u w:val="single" w:color="auto"/>
                <w:lang w:val="en-US" w:eastAsia="zh-CN"/>
              </w:rPr>
              <w:t>4</w:t>
            </w:r>
            <w:r>
              <w:rPr>
                <w:spacing w:val="-9"/>
              </w:rPr>
              <w:t>月</w:t>
            </w:r>
            <w:r>
              <w:rPr>
                <w:spacing w:val="14"/>
                <w:u w:val="single" w:color="auto"/>
              </w:rPr>
              <w:t xml:space="preserve"> </w:t>
            </w:r>
            <w:r>
              <w:rPr>
                <w:rFonts w:hint="eastAsia"/>
                <w:spacing w:val="14"/>
                <w:u w:val="single" w:color="auto"/>
                <w:lang w:val="en-US" w:eastAsia="zh-CN"/>
              </w:rPr>
              <w:t>30</w:t>
            </w:r>
            <w:r>
              <w:rPr>
                <w:spacing w:val="-9"/>
              </w:rPr>
              <w:t>日</w:t>
            </w:r>
            <w:r>
              <w:rPr>
                <w:spacing w:val="27"/>
                <w:u w:val="single" w:color="auto"/>
              </w:rPr>
              <w:t xml:space="preserve"> </w:t>
            </w:r>
            <w:r>
              <w:rPr>
                <w:spacing w:val="-9"/>
                <w:u w:val="single" w:color="auto"/>
              </w:rPr>
              <w:t>17</w:t>
            </w:r>
            <w:r>
              <w:rPr>
                <w:spacing w:val="21"/>
                <w:u w:val="single" w:color="auto"/>
              </w:rPr>
              <w:t xml:space="preserve"> </w:t>
            </w:r>
            <w:r>
              <w:rPr>
                <w:spacing w:val="-9"/>
              </w:rPr>
              <w:t>时</w:t>
            </w:r>
            <w:r>
              <w:rPr>
                <w:spacing w:val="14"/>
                <w:u w:val="single" w:color="auto"/>
              </w:rPr>
              <w:t xml:space="preserve"> </w:t>
            </w:r>
            <w:r>
              <w:rPr>
                <w:spacing w:val="-9"/>
                <w:u w:val="single" w:color="auto"/>
              </w:rPr>
              <w:t>30</w:t>
            </w:r>
            <w:r>
              <w:rPr>
                <w:spacing w:val="12"/>
                <w:u w:val="single" w:color="auto"/>
              </w:rPr>
              <w:t xml:space="preserve"> </w:t>
            </w:r>
            <w:r>
              <w:rPr>
                <w:spacing w:val="-9"/>
              </w:rPr>
              <w:t>分</w:t>
            </w:r>
          </w:p>
          <w:p w14:paraId="30890C57">
            <w:pPr>
              <w:pStyle w:val="13"/>
              <w:spacing w:before="153" w:line="219" w:lineRule="auto"/>
              <w:ind w:left="125"/>
            </w:pPr>
            <w:r>
              <w:rPr>
                <w:spacing w:val="-2"/>
              </w:rPr>
              <w:t>（2）形式：通过优质采云采购平台提交</w:t>
            </w:r>
          </w:p>
          <w:p w14:paraId="4A6F203D">
            <w:pPr>
              <w:pStyle w:val="13"/>
              <w:spacing w:before="160" w:line="318" w:lineRule="auto"/>
              <w:ind w:left="114" w:right="106" w:hanging="1"/>
              <w:jc w:val="both"/>
            </w:pPr>
            <w:r>
              <w:rPr>
                <w:spacing w:val="-2"/>
              </w:rPr>
              <w:t>供应商请注意：肥西县公共资源交易有限责任公司对磋商文件进行的澄清、更正或更改，将在网站上及时发布，该公告内容为磋商文件的组成部分，对供应商具有同样约束力效力。供应商应主动上网查询。肥西县公共资源交易有</w:t>
            </w:r>
            <w:r>
              <w:rPr>
                <w:spacing w:val="8"/>
              </w:rPr>
              <w:t>限责任公司不承担供应商未及时关注相关信息引</w:t>
            </w:r>
            <w:r>
              <w:rPr>
                <w:spacing w:val="7"/>
              </w:rPr>
              <w:t>发的相</w:t>
            </w:r>
            <w:r>
              <w:rPr>
                <w:spacing w:val="-3"/>
              </w:rPr>
              <w:t>关责任。</w:t>
            </w:r>
          </w:p>
        </w:tc>
      </w:tr>
      <w:tr w14:paraId="4DBAB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954" w:type="dxa"/>
            <w:vAlign w:val="top"/>
          </w:tcPr>
          <w:p w14:paraId="579E0124">
            <w:pPr>
              <w:spacing w:line="242" w:lineRule="auto"/>
              <w:rPr>
                <w:rFonts w:ascii="Arial"/>
                <w:sz w:val="21"/>
              </w:rPr>
            </w:pPr>
          </w:p>
          <w:p w14:paraId="3EF955E2">
            <w:pPr>
              <w:spacing w:line="242" w:lineRule="auto"/>
              <w:rPr>
                <w:rFonts w:ascii="Arial"/>
                <w:sz w:val="21"/>
              </w:rPr>
            </w:pPr>
          </w:p>
          <w:p w14:paraId="55DE2E84">
            <w:pPr>
              <w:spacing w:line="242" w:lineRule="auto"/>
              <w:rPr>
                <w:rFonts w:ascii="Arial"/>
                <w:sz w:val="21"/>
              </w:rPr>
            </w:pPr>
          </w:p>
          <w:p w14:paraId="35BCDA73">
            <w:pPr>
              <w:spacing w:line="243" w:lineRule="auto"/>
              <w:rPr>
                <w:rFonts w:ascii="Arial"/>
                <w:sz w:val="21"/>
              </w:rPr>
            </w:pPr>
          </w:p>
          <w:p w14:paraId="7A282971">
            <w:pPr>
              <w:pStyle w:val="13"/>
              <w:spacing w:before="78"/>
              <w:ind w:left="425"/>
            </w:pPr>
            <w:r>
              <w:t>8</w:t>
            </w:r>
          </w:p>
        </w:tc>
        <w:tc>
          <w:tcPr>
            <w:tcW w:w="1394" w:type="dxa"/>
            <w:vAlign w:val="top"/>
          </w:tcPr>
          <w:p w14:paraId="31B6299A">
            <w:pPr>
              <w:spacing w:line="252" w:lineRule="auto"/>
              <w:rPr>
                <w:rFonts w:ascii="Arial"/>
                <w:sz w:val="21"/>
              </w:rPr>
            </w:pPr>
          </w:p>
          <w:p w14:paraId="2DC4BD98">
            <w:pPr>
              <w:spacing w:line="252" w:lineRule="auto"/>
              <w:rPr>
                <w:rFonts w:ascii="Arial"/>
                <w:sz w:val="21"/>
              </w:rPr>
            </w:pPr>
          </w:p>
          <w:p w14:paraId="32BC20E9">
            <w:pPr>
              <w:pStyle w:val="13"/>
              <w:spacing w:before="78" w:line="220" w:lineRule="auto"/>
              <w:ind w:left="224"/>
            </w:pPr>
            <w:r>
              <w:rPr>
                <w:spacing w:val="-4"/>
              </w:rPr>
              <w:t>构成磋商</w:t>
            </w:r>
          </w:p>
          <w:p w14:paraId="2D19568E">
            <w:pPr>
              <w:pStyle w:val="13"/>
              <w:spacing w:before="181" w:line="219" w:lineRule="auto"/>
              <w:ind w:left="241"/>
            </w:pPr>
            <w:r>
              <w:rPr>
                <w:spacing w:val="-8"/>
              </w:rPr>
              <w:t>的其他材</w:t>
            </w:r>
          </w:p>
          <w:p w14:paraId="45A36B39">
            <w:pPr>
              <w:pStyle w:val="13"/>
              <w:spacing w:before="183" w:line="220" w:lineRule="auto"/>
              <w:ind w:left="581"/>
            </w:pPr>
            <w:r>
              <w:t>料</w:t>
            </w:r>
          </w:p>
        </w:tc>
        <w:tc>
          <w:tcPr>
            <w:tcW w:w="6178" w:type="dxa"/>
            <w:vAlign w:val="top"/>
          </w:tcPr>
          <w:p w14:paraId="706D45E4">
            <w:pPr>
              <w:pStyle w:val="13"/>
              <w:spacing w:before="40" w:line="220" w:lineRule="auto"/>
              <w:ind w:left="123"/>
            </w:pPr>
            <w:r>
              <w:rPr>
                <w:rFonts w:ascii="MS Gothic" w:hAnsi="MS Gothic" w:eastAsia="MS Gothic" w:cs="MS Gothic"/>
                <w:spacing w:val="-10"/>
              </w:rPr>
              <w:t>☑</w:t>
            </w:r>
            <w:r>
              <w:rPr>
                <w:spacing w:val="-10"/>
              </w:rPr>
              <w:t>无</w:t>
            </w:r>
          </w:p>
          <w:p w14:paraId="4B7F45B4">
            <w:pPr>
              <w:pStyle w:val="13"/>
              <w:spacing w:before="179" w:line="221" w:lineRule="auto"/>
              <w:ind w:left="138"/>
            </w:pPr>
            <w:r>
              <w:rPr>
                <w:spacing w:val="-12"/>
              </w:rPr>
              <w:t>□图纸</w:t>
            </w:r>
          </w:p>
          <w:p w14:paraId="42DB060B">
            <w:pPr>
              <w:pStyle w:val="13"/>
              <w:spacing w:before="179" w:line="219" w:lineRule="auto"/>
              <w:ind w:left="117"/>
            </w:pPr>
            <w:r>
              <w:rPr>
                <w:spacing w:val="-3"/>
              </w:rPr>
              <w:t>获得方式：</w:t>
            </w:r>
          </w:p>
          <w:p w14:paraId="2B4D5DEE">
            <w:pPr>
              <w:pStyle w:val="13"/>
              <w:spacing w:before="262" w:line="312" w:lineRule="auto"/>
              <w:ind w:left="112" w:right="109" w:firstLine="2"/>
            </w:pPr>
            <w:r>
              <w:rPr>
                <w:b/>
                <w:bCs/>
                <w:spacing w:val="-5"/>
              </w:rPr>
              <w:t>上述资料请供应商在获取磋商文件后，自行登录优质采云</w:t>
            </w:r>
            <w:r>
              <w:rPr>
                <w:b/>
                <w:bCs/>
                <w:spacing w:val="-3"/>
              </w:rPr>
              <w:t>采购平台下载本项目附件。</w:t>
            </w:r>
          </w:p>
        </w:tc>
      </w:tr>
      <w:tr w14:paraId="54DAA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54" w:type="dxa"/>
            <w:vAlign w:val="top"/>
          </w:tcPr>
          <w:p w14:paraId="6EF2CBE4">
            <w:pPr>
              <w:pStyle w:val="13"/>
              <w:spacing w:before="118"/>
              <w:ind w:left="425"/>
            </w:pPr>
            <w:r>
              <w:t>9</w:t>
            </w:r>
          </w:p>
        </w:tc>
        <w:tc>
          <w:tcPr>
            <w:tcW w:w="1394" w:type="dxa"/>
            <w:vAlign w:val="top"/>
          </w:tcPr>
          <w:p w14:paraId="3DD1B5D0">
            <w:pPr>
              <w:pStyle w:val="13"/>
              <w:spacing w:before="118" w:line="220" w:lineRule="auto"/>
              <w:ind w:left="220"/>
            </w:pPr>
            <w:r>
              <w:rPr>
                <w:spacing w:val="-3"/>
              </w:rPr>
              <w:t>磋商保证</w:t>
            </w:r>
          </w:p>
        </w:tc>
        <w:tc>
          <w:tcPr>
            <w:tcW w:w="6178" w:type="dxa"/>
            <w:vAlign w:val="top"/>
          </w:tcPr>
          <w:p w14:paraId="69743EF0">
            <w:pPr>
              <w:pStyle w:val="13"/>
              <w:spacing w:before="118" w:line="219" w:lineRule="auto"/>
              <w:ind w:left="117"/>
            </w:pPr>
            <w:r>
              <w:rPr>
                <w:spacing w:val="-3"/>
              </w:rPr>
              <w:t>是否要求供应商递交磋商保证金：</w:t>
            </w:r>
            <w:r>
              <w:rPr>
                <w:rFonts w:ascii="MS Gothic" w:hAnsi="MS Gothic" w:eastAsia="MS Gothic" w:cs="MS Gothic"/>
                <w:spacing w:val="-3"/>
              </w:rPr>
              <w:t>☑</w:t>
            </w:r>
            <w:r>
              <w:rPr>
                <w:spacing w:val="-3"/>
              </w:rPr>
              <w:t>不要求</w:t>
            </w:r>
            <w:r>
              <w:rPr>
                <w:spacing w:val="51"/>
              </w:rPr>
              <w:t xml:space="preserve"> </w:t>
            </w:r>
            <w:r>
              <w:rPr>
                <w:spacing w:val="-3"/>
              </w:rPr>
              <w:t>□要求</w:t>
            </w:r>
          </w:p>
        </w:tc>
      </w:tr>
    </w:tbl>
    <w:p w14:paraId="40977FD5">
      <w:pPr>
        <w:rPr>
          <w:rFonts w:ascii="Arial"/>
          <w:sz w:val="21"/>
        </w:rPr>
      </w:pPr>
    </w:p>
    <w:p w14:paraId="2E446D57">
      <w:pPr>
        <w:rPr>
          <w:rFonts w:ascii="Arial" w:hAnsi="Arial" w:eastAsia="Arial" w:cs="Arial"/>
          <w:sz w:val="21"/>
          <w:szCs w:val="21"/>
        </w:rPr>
        <w:sectPr>
          <w:footerReference r:id="rId13" w:type="default"/>
          <w:pgSz w:w="11906" w:h="16839"/>
          <w:pgMar w:top="1166" w:right="1687" w:bottom="1219" w:left="1687" w:header="829" w:footer="854" w:gutter="0"/>
          <w:cols w:space="720" w:num="1"/>
        </w:sectPr>
      </w:pPr>
    </w:p>
    <w:p w14:paraId="60F31861">
      <w:pPr>
        <w:spacing w:before="31"/>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394"/>
        <w:gridCol w:w="6178"/>
      </w:tblGrid>
      <w:tr w14:paraId="7E31F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7" w:hRule="atLeast"/>
        </w:trPr>
        <w:tc>
          <w:tcPr>
            <w:tcW w:w="954" w:type="dxa"/>
            <w:vAlign w:val="top"/>
          </w:tcPr>
          <w:p w14:paraId="1ADAB678">
            <w:pPr>
              <w:rPr>
                <w:rFonts w:ascii="Arial"/>
                <w:sz w:val="21"/>
              </w:rPr>
            </w:pPr>
          </w:p>
        </w:tc>
        <w:tc>
          <w:tcPr>
            <w:tcW w:w="1394" w:type="dxa"/>
            <w:vAlign w:val="top"/>
          </w:tcPr>
          <w:p w14:paraId="774B3B8E">
            <w:pPr>
              <w:pStyle w:val="13"/>
              <w:spacing w:before="118" w:line="226" w:lineRule="auto"/>
              <w:ind w:left="583"/>
            </w:pPr>
            <w:r>
              <w:t>金</w:t>
            </w:r>
          </w:p>
        </w:tc>
        <w:tc>
          <w:tcPr>
            <w:tcW w:w="6178" w:type="dxa"/>
            <w:vAlign w:val="top"/>
          </w:tcPr>
          <w:p w14:paraId="292A4B19">
            <w:pPr>
              <w:pStyle w:val="13"/>
              <w:spacing w:before="42" w:line="219" w:lineRule="auto"/>
              <w:ind w:left="125"/>
            </w:pPr>
            <w:r>
              <w:rPr>
                <w:spacing w:val="-4"/>
              </w:rPr>
              <w:t>（1）金额：</w:t>
            </w:r>
            <w:r>
              <w:rPr>
                <w:u w:val="single" w:color="auto"/>
              </w:rPr>
              <w:t xml:space="preserve">     </w:t>
            </w:r>
          </w:p>
          <w:p w14:paraId="11C6846E">
            <w:pPr>
              <w:pStyle w:val="13"/>
              <w:spacing w:before="41"/>
              <w:ind w:left="245"/>
            </w:pPr>
            <w:r>
              <w:rPr>
                <w:spacing w:val="-2"/>
              </w:rPr>
              <w:t>（2）缴纳形式：</w:t>
            </w:r>
            <w:r>
              <w:rPr>
                <w:spacing w:val="-60"/>
              </w:rPr>
              <w:t xml:space="preserve"> </w:t>
            </w:r>
            <w:r>
              <w:rPr>
                <w:position w:val="-8"/>
              </w:rPr>
              <w:drawing>
                <wp:inline distT="0" distB="0" distL="0" distR="0">
                  <wp:extent cx="196215" cy="227965"/>
                  <wp:effectExtent l="0" t="0" r="13335" b="63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7"/>
                          <a:stretch>
                            <a:fillRect/>
                          </a:stretch>
                        </pic:blipFill>
                        <pic:spPr>
                          <a:xfrm>
                            <a:off x="0" y="0"/>
                            <a:ext cx="196367" cy="228371"/>
                          </a:xfrm>
                          <a:prstGeom prst="rect">
                            <a:avLst/>
                          </a:prstGeom>
                        </pic:spPr>
                      </pic:pic>
                    </a:graphicData>
                  </a:graphic>
                </wp:inline>
              </w:drawing>
            </w:r>
            <w:r>
              <w:rPr>
                <w:spacing w:val="-2"/>
              </w:rPr>
              <w:t>银行转账</w:t>
            </w:r>
            <w:r>
              <w:rPr>
                <w:spacing w:val="25"/>
              </w:rPr>
              <w:t xml:space="preserve">  </w:t>
            </w:r>
            <w:r>
              <w:rPr>
                <w:position w:val="-8"/>
              </w:rPr>
              <w:drawing>
                <wp:inline distT="0" distB="0" distL="0" distR="0">
                  <wp:extent cx="196215" cy="227965"/>
                  <wp:effectExtent l="0" t="0" r="13335" b="63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7"/>
                          <a:stretch>
                            <a:fillRect/>
                          </a:stretch>
                        </pic:blipFill>
                        <pic:spPr>
                          <a:xfrm>
                            <a:off x="0" y="0"/>
                            <a:ext cx="196367" cy="228371"/>
                          </a:xfrm>
                          <a:prstGeom prst="rect">
                            <a:avLst/>
                          </a:prstGeom>
                        </pic:spPr>
                      </pic:pic>
                    </a:graphicData>
                  </a:graphic>
                </wp:inline>
              </w:drawing>
            </w:r>
            <w:r>
              <w:rPr>
                <w:spacing w:val="-2"/>
              </w:rPr>
              <w:t>银行电汇</w:t>
            </w:r>
          </w:p>
          <w:p w14:paraId="4D9477AC">
            <w:pPr>
              <w:pStyle w:val="13"/>
              <w:spacing w:before="244" w:line="221" w:lineRule="auto"/>
              <w:ind w:left="245"/>
            </w:pPr>
            <w:r>
              <w:rPr>
                <w:spacing w:val="-3"/>
              </w:rPr>
              <w:t>（3）递交要求：</w:t>
            </w:r>
          </w:p>
          <w:p w14:paraId="46541AB8">
            <w:pPr>
              <w:pStyle w:val="13"/>
              <w:spacing w:before="178" w:line="217" w:lineRule="auto"/>
              <w:ind w:left="232"/>
            </w:pPr>
            <w:r>
              <w:rPr>
                <w:spacing w:val="-1"/>
              </w:rPr>
              <w:t>①磋商保证金的到账截止时间：磋商截止时间。</w:t>
            </w:r>
          </w:p>
          <w:p w14:paraId="2D029E18">
            <w:pPr>
              <w:pStyle w:val="13"/>
              <w:spacing w:before="186" w:line="217" w:lineRule="auto"/>
              <w:ind w:left="232"/>
            </w:pPr>
            <w:r>
              <w:rPr>
                <w:spacing w:val="-1"/>
              </w:rPr>
              <w:t>②转入的开户银行及账号见本项目磋商公告所示。</w:t>
            </w:r>
          </w:p>
          <w:p w14:paraId="6975AD27">
            <w:pPr>
              <w:pStyle w:val="13"/>
              <w:spacing w:before="186" w:line="359" w:lineRule="auto"/>
              <w:ind w:left="113" w:right="106" w:firstLine="118"/>
            </w:pPr>
            <w:r>
              <w:rPr>
                <w:spacing w:val="3"/>
              </w:rPr>
              <w:t>③采用银行保函，应为供应商基本账户开户行出具的见</w:t>
            </w:r>
            <w:r>
              <w:rPr>
                <w:spacing w:val="-2"/>
              </w:rPr>
              <w:t>索即付无条件银行保函；供应商必须提供明确有效的查询途径（网址链接及查询方式），否则该银行保函无效。评</w:t>
            </w:r>
            <w:r>
              <w:rPr>
                <w:spacing w:val="-1"/>
              </w:rPr>
              <w:t>审时磋商小组保留现场核查权利。</w:t>
            </w:r>
          </w:p>
          <w:p w14:paraId="584F61A1">
            <w:pPr>
              <w:pStyle w:val="13"/>
              <w:spacing w:line="359" w:lineRule="auto"/>
              <w:ind w:left="113" w:right="106" w:firstLine="118"/>
            </w:pPr>
            <w:r>
              <w:rPr>
                <w:spacing w:val="3"/>
              </w:rPr>
              <w:t>④成交人须在成交通知书发布前将其开具至本项目的银</w:t>
            </w:r>
            <w:r>
              <w:rPr>
                <w:spacing w:val="-2"/>
              </w:rPr>
              <w:t>行保函原件提交业主单位（或代理机构），且原件须与响应文件中提供的扫描件一致，如存在未按规定提交或提交</w:t>
            </w:r>
            <w:r>
              <w:rPr>
                <w:spacing w:val="-1"/>
              </w:rPr>
              <w:t>内容不一致，或发现弄虚作假的，报监管部门处理。</w:t>
            </w:r>
          </w:p>
          <w:p w14:paraId="4ABB6FF6">
            <w:pPr>
              <w:pStyle w:val="13"/>
              <w:spacing w:line="220" w:lineRule="auto"/>
              <w:ind w:left="125"/>
            </w:pPr>
            <w:r>
              <w:rPr>
                <w:spacing w:val="-3"/>
              </w:rPr>
              <w:t>（4）注意事项：</w:t>
            </w:r>
          </w:p>
          <w:p w14:paraId="20442686">
            <w:pPr>
              <w:pStyle w:val="13"/>
              <w:spacing w:before="180" w:line="359" w:lineRule="auto"/>
              <w:ind w:left="113" w:right="106" w:firstLine="119"/>
            </w:pPr>
            <w:r>
              <w:rPr>
                <w:spacing w:val="3"/>
              </w:rPr>
              <w:t>①磋商保证金交纳账号采用动态虚拟账号，项目</w:t>
            </w:r>
            <w:r>
              <w:rPr>
                <w:spacing w:val="2"/>
              </w:rPr>
              <w:t>招标失</w:t>
            </w:r>
            <w:r>
              <w:rPr>
                <w:spacing w:val="-2"/>
              </w:rPr>
              <w:t>败后，磋商保证金交纳账号将会发生变化，请供应商参与后续招标时，注意勿将磋商保证金错交至其他项目虚拟账号或前次公告账号。</w:t>
            </w:r>
          </w:p>
          <w:p w14:paraId="58CCA08A">
            <w:pPr>
              <w:pStyle w:val="13"/>
              <w:spacing w:before="2" w:line="359" w:lineRule="auto"/>
              <w:ind w:left="114" w:right="106" w:firstLine="117"/>
            </w:pPr>
            <w:r>
              <w:rPr>
                <w:spacing w:val="3"/>
              </w:rPr>
              <w:t>②如本项目前次招标失败，业主单位退还供应商的</w:t>
            </w:r>
            <w:r>
              <w:rPr>
                <w:spacing w:val="2"/>
              </w:rPr>
              <w:t>磋商</w:t>
            </w:r>
            <w:r>
              <w:rPr>
                <w:spacing w:val="-2"/>
              </w:rPr>
              <w:t>保证金。供应商参与本次磋商，须向本项目本次公告公布</w:t>
            </w:r>
            <w:r>
              <w:rPr>
                <w:spacing w:val="-1"/>
              </w:rPr>
              <w:t>的磋商保证金账号重新交纳磋商保证金。</w:t>
            </w:r>
          </w:p>
          <w:p w14:paraId="19B6098F">
            <w:pPr>
              <w:pStyle w:val="13"/>
              <w:spacing w:line="359" w:lineRule="auto"/>
              <w:ind w:left="133" w:right="106" w:firstLine="98"/>
            </w:pPr>
            <w:r>
              <w:rPr>
                <w:spacing w:val="13"/>
              </w:rPr>
              <w:t>③凡转账到其他项目虚拟账户或本项目前次公告账户</w:t>
            </w:r>
            <w:r>
              <w:rPr>
                <w:spacing w:val="-3"/>
              </w:rPr>
              <w:t>的，磋商保证金无效。</w:t>
            </w:r>
          </w:p>
          <w:p w14:paraId="111A1779">
            <w:pPr>
              <w:pStyle w:val="13"/>
              <w:spacing w:before="1" w:line="359" w:lineRule="auto"/>
              <w:ind w:left="113" w:right="45" w:firstLine="118"/>
            </w:pPr>
            <w:r>
              <w:rPr>
                <w:spacing w:val="-2"/>
              </w:rPr>
              <w:t>④供应商参与本项目多个标段投标的（如分多标段的</w:t>
            </w:r>
            <w:r>
              <w:rPr>
                <w:spacing w:val="-30"/>
              </w:rPr>
              <w:t>），</w:t>
            </w:r>
            <w:r>
              <w:rPr>
                <w:spacing w:val="-2"/>
              </w:rPr>
              <w:t>应该按标段分别递交磋商保证金。未递交磋商保证金的标段，其投标无效。</w:t>
            </w:r>
          </w:p>
          <w:p w14:paraId="6A7859C8">
            <w:pPr>
              <w:pStyle w:val="13"/>
              <w:spacing w:before="2" w:line="341" w:lineRule="auto"/>
              <w:ind w:left="115" w:right="109" w:firstLine="116"/>
            </w:pPr>
            <w:r>
              <w:rPr>
                <w:spacing w:val="3"/>
              </w:rPr>
              <w:t>⑤以上银行保函承担责任的方式须满足无条件见索</w:t>
            </w:r>
            <w:r>
              <w:rPr>
                <w:spacing w:val="2"/>
              </w:rPr>
              <w:t>即付</w:t>
            </w:r>
            <w:r>
              <w:rPr>
                <w:spacing w:val="-4"/>
              </w:rPr>
              <w:t>条件。</w:t>
            </w:r>
          </w:p>
        </w:tc>
      </w:tr>
      <w:tr w14:paraId="40EBD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54" w:type="dxa"/>
            <w:vAlign w:val="top"/>
          </w:tcPr>
          <w:p w14:paraId="1C41397C">
            <w:pPr>
              <w:pStyle w:val="13"/>
              <w:spacing w:before="195"/>
              <w:ind w:left="382"/>
            </w:pPr>
            <w:r>
              <w:rPr>
                <w:spacing w:val="-14"/>
              </w:rPr>
              <w:t>10</w:t>
            </w:r>
          </w:p>
        </w:tc>
        <w:tc>
          <w:tcPr>
            <w:tcW w:w="1394" w:type="dxa"/>
            <w:vAlign w:val="top"/>
          </w:tcPr>
          <w:p w14:paraId="47B9A869">
            <w:pPr>
              <w:pStyle w:val="13"/>
              <w:spacing w:before="174" w:line="221" w:lineRule="auto"/>
              <w:ind w:left="174"/>
              <w:rPr>
                <w:sz w:val="28"/>
                <w:szCs w:val="28"/>
              </w:rPr>
            </w:pPr>
            <w:r>
              <w:rPr>
                <w:b/>
                <w:bCs/>
                <w:spacing w:val="-14"/>
                <w:sz w:val="28"/>
                <w:szCs w:val="28"/>
              </w:rPr>
              <w:t>电子交易</w:t>
            </w:r>
          </w:p>
        </w:tc>
        <w:tc>
          <w:tcPr>
            <w:tcW w:w="6178" w:type="dxa"/>
            <w:vAlign w:val="top"/>
          </w:tcPr>
          <w:p w14:paraId="1A682C02">
            <w:pPr>
              <w:pStyle w:val="13"/>
              <w:spacing w:before="195" w:line="219" w:lineRule="auto"/>
              <w:ind w:left="115"/>
            </w:pPr>
            <w:r>
              <w:rPr>
                <w:spacing w:val="-3"/>
              </w:rPr>
              <w:t>金额：人民币</w:t>
            </w:r>
            <w:r>
              <w:rPr>
                <w:spacing w:val="-39"/>
              </w:rPr>
              <w:t xml:space="preserve"> </w:t>
            </w:r>
            <w:r>
              <w:rPr>
                <w:spacing w:val="-3"/>
              </w:rPr>
              <w:t>200</w:t>
            </w:r>
            <w:r>
              <w:rPr>
                <w:spacing w:val="-49"/>
              </w:rPr>
              <w:t xml:space="preserve"> </w:t>
            </w:r>
            <w:r>
              <w:rPr>
                <w:spacing w:val="-3"/>
              </w:rPr>
              <w:t>元，售后不退</w:t>
            </w:r>
          </w:p>
        </w:tc>
      </w:tr>
    </w:tbl>
    <w:p w14:paraId="29D283AE">
      <w:pPr>
        <w:rPr>
          <w:rFonts w:ascii="Arial"/>
          <w:sz w:val="21"/>
        </w:rPr>
      </w:pPr>
    </w:p>
    <w:p w14:paraId="35629465">
      <w:pPr>
        <w:rPr>
          <w:rFonts w:ascii="Arial" w:hAnsi="Arial" w:eastAsia="Arial" w:cs="Arial"/>
          <w:sz w:val="21"/>
          <w:szCs w:val="21"/>
        </w:rPr>
        <w:sectPr>
          <w:footerReference r:id="rId14" w:type="default"/>
          <w:pgSz w:w="11906" w:h="16839"/>
          <w:pgMar w:top="1166" w:right="1687" w:bottom="1219" w:left="1687" w:header="829" w:footer="854" w:gutter="0"/>
          <w:cols w:space="720" w:num="1"/>
        </w:sectPr>
      </w:pPr>
    </w:p>
    <w:p w14:paraId="35727A9D">
      <w:pPr>
        <w:spacing w:before="31"/>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394"/>
        <w:gridCol w:w="6178"/>
      </w:tblGrid>
      <w:tr w14:paraId="4A826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1" w:hRule="atLeast"/>
        </w:trPr>
        <w:tc>
          <w:tcPr>
            <w:tcW w:w="954" w:type="dxa"/>
            <w:vAlign w:val="top"/>
          </w:tcPr>
          <w:p w14:paraId="4E808352">
            <w:pPr>
              <w:rPr>
                <w:rFonts w:ascii="Arial"/>
                <w:sz w:val="21"/>
              </w:rPr>
            </w:pPr>
          </w:p>
        </w:tc>
        <w:tc>
          <w:tcPr>
            <w:tcW w:w="1394" w:type="dxa"/>
            <w:vAlign w:val="top"/>
          </w:tcPr>
          <w:p w14:paraId="5E3B7998">
            <w:pPr>
              <w:pStyle w:val="13"/>
              <w:spacing w:before="177" w:line="220" w:lineRule="auto"/>
              <w:ind w:left="283"/>
              <w:rPr>
                <w:sz w:val="28"/>
                <w:szCs w:val="28"/>
              </w:rPr>
            </w:pPr>
            <w:r>
              <w:rPr>
                <w:b/>
                <w:bCs/>
                <w:spacing w:val="-6"/>
                <w:sz w:val="28"/>
                <w:szCs w:val="28"/>
              </w:rPr>
              <w:t>服务费</w:t>
            </w:r>
          </w:p>
        </w:tc>
        <w:tc>
          <w:tcPr>
            <w:tcW w:w="6178" w:type="dxa"/>
            <w:vAlign w:val="top"/>
          </w:tcPr>
          <w:p w14:paraId="2057C023">
            <w:pPr>
              <w:pStyle w:val="13"/>
              <w:spacing w:before="108" w:line="220" w:lineRule="auto"/>
              <w:ind w:left="118"/>
            </w:pPr>
            <w:r>
              <w:t>交纳形式：</w:t>
            </w:r>
            <w:r>
              <w:rPr>
                <w:spacing w:val="-96"/>
              </w:rPr>
              <w:t xml:space="preserve"> </w:t>
            </w:r>
            <w:r>
              <w:rPr>
                <w:position w:val="-5"/>
              </w:rPr>
              <w:drawing>
                <wp:inline distT="0" distB="0" distL="0" distR="0">
                  <wp:extent cx="122555" cy="168275"/>
                  <wp:effectExtent l="0" t="0" r="10795" b="317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8"/>
                          <a:stretch>
                            <a:fillRect/>
                          </a:stretch>
                        </pic:blipFill>
                        <pic:spPr>
                          <a:xfrm>
                            <a:off x="0" y="0"/>
                            <a:ext cx="122986" cy="168859"/>
                          </a:xfrm>
                          <a:prstGeom prst="rect">
                            <a:avLst/>
                          </a:prstGeom>
                        </pic:spPr>
                      </pic:pic>
                    </a:graphicData>
                  </a:graphic>
                </wp:inline>
              </w:drawing>
            </w:r>
            <w:r>
              <w:t xml:space="preserve">银行转账  </w:t>
            </w:r>
            <w:r>
              <w:rPr>
                <w:position w:val="-5"/>
              </w:rPr>
              <w:drawing>
                <wp:inline distT="0" distB="0" distL="0" distR="0">
                  <wp:extent cx="122555" cy="168275"/>
                  <wp:effectExtent l="0" t="0" r="10795" b="317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8"/>
                          <a:stretch>
                            <a:fillRect/>
                          </a:stretch>
                        </pic:blipFill>
                        <pic:spPr>
                          <a:xfrm>
                            <a:off x="0" y="0"/>
                            <a:ext cx="122986" cy="168859"/>
                          </a:xfrm>
                          <a:prstGeom prst="rect">
                            <a:avLst/>
                          </a:prstGeom>
                        </pic:spPr>
                      </pic:pic>
                    </a:graphicData>
                  </a:graphic>
                </wp:inline>
              </w:drawing>
            </w:r>
            <w:r>
              <w:t>银行电汇</w:t>
            </w:r>
          </w:p>
          <w:p w14:paraId="7C03E85B">
            <w:pPr>
              <w:pStyle w:val="13"/>
              <w:spacing w:before="191" w:line="221" w:lineRule="auto"/>
              <w:ind w:left="114"/>
            </w:pPr>
            <w:r>
              <w:rPr>
                <w:spacing w:val="-3"/>
              </w:rPr>
              <w:t>递交要求：</w:t>
            </w:r>
          </w:p>
          <w:p w14:paraId="6F39F2F9">
            <w:pPr>
              <w:pStyle w:val="13"/>
              <w:spacing w:before="181" w:line="217" w:lineRule="auto"/>
              <w:ind w:left="112"/>
            </w:pPr>
            <w:r>
              <w:rPr>
                <w:spacing w:val="-1"/>
              </w:rPr>
              <w:t>①电子交易服务费的到账截止时间：同磋商时间。</w:t>
            </w:r>
          </w:p>
          <w:p w14:paraId="4D8B70AC">
            <w:pPr>
              <w:pStyle w:val="13"/>
              <w:spacing w:before="185" w:line="360" w:lineRule="auto"/>
              <w:ind w:left="113" w:right="106" w:hanging="1"/>
            </w:pPr>
            <w:r>
              <w:rPr>
                <w:spacing w:val="-2"/>
              </w:rPr>
              <w:t>②电子交易服务费应当从供应商账户转出，转出电子交易</w:t>
            </w:r>
            <w:r>
              <w:rPr>
                <w:spacing w:val="8"/>
              </w:rPr>
              <w:t>服务费的账户与供应商响应文件提供的账户信息不一致</w:t>
            </w:r>
            <w:r>
              <w:rPr>
                <w:spacing w:val="-2"/>
              </w:rPr>
              <w:t>的，视为未按磋商文件规定要求交纳电子交易服务费，其响应无效。</w:t>
            </w:r>
          </w:p>
          <w:p w14:paraId="33DE9AF3">
            <w:pPr>
              <w:pStyle w:val="13"/>
              <w:spacing w:line="220" w:lineRule="auto"/>
              <w:ind w:left="114"/>
            </w:pPr>
            <w:r>
              <w:rPr>
                <w:spacing w:val="-1"/>
              </w:rPr>
              <w:t>转入的开户银行及账号：</w:t>
            </w:r>
          </w:p>
          <w:p w14:paraId="493F60CC">
            <w:pPr>
              <w:pStyle w:val="13"/>
              <w:spacing w:before="181" w:line="219" w:lineRule="auto"/>
              <w:ind w:left="114"/>
            </w:pPr>
            <w:r>
              <w:rPr>
                <w:spacing w:val="-1"/>
              </w:rPr>
              <w:t>开户银行：广发银行股份有限公司合肥肥西支行</w:t>
            </w:r>
          </w:p>
          <w:p w14:paraId="19314610">
            <w:pPr>
              <w:pStyle w:val="13"/>
              <w:spacing w:before="184" w:line="219" w:lineRule="auto"/>
              <w:ind w:left="114"/>
            </w:pPr>
            <w:r>
              <w:rPr>
                <w:spacing w:val="-1"/>
              </w:rPr>
              <w:t>开户名：肥西县公共资源交易有限责任公司</w:t>
            </w:r>
          </w:p>
          <w:p w14:paraId="35FA9BAE">
            <w:pPr>
              <w:pStyle w:val="13"/>
              <w:spacing w:before="183" w:line="221" w:lineRule="auto"/>
              <w:ind w:left="117"/>
            </w:pPr>
            <w:r>
              <w:rPr>
                <w:spacing w:val="-1"/>
              </w:rPr>
              <w:t>账号：</w:t>
            </w:r>
            <w:r>
              <w:rPr>
                <w:rFonts w:hint="eastAsia"/>
                <w:spacing w:val="-1"/>
              </w:rPr>
              <w:t>6232594999000546992</w:t>
            </w:r>
          </w:p>
          <w:p w14:paraId="6CBCF2CC">
            <w:pPr>
              <w:pStyle w:val="13"/>
              <w:spacing w:before="181" w:line="220" w:lineRule="auto"/>
              <w:ind w:left="113"/>
            </w:pPr>
            <w:r>
              <w:rPr>
                <w:spacing w:val="-2"/>
              </w:rPr>
              <w:t>注意事项：</w:t>
            </w:r>
          </w:p>
          <w:p w14:paraId="4CFA2B78">
            <w:pPr>
              <w:pStyle w:val="13"/>
              <w:spacing w:before="182" w:line="360" w:lineRule="auto"/>
              <w:ind w:left="114" w:right="106" w:firstLine="10"/>
            </w:pPr>
            <w:r>
              <w:rPr>
                <w:spacing w:val="2"/>
              </w:rPr>
              <w:t>（1）凡转账到其他项目电子交易服务费账户或本项目前</w:t>
            </w:r>
            <w:r>
              <w:rPr>
                <w:spacing w:val="-2"/>
              </w:rPr>
              <w:t>次公告中电子交易服务费账户的，视为未按磋商文件规定</w:t>
            </w:r>
            <w:r>
              <w:rPr>
                <w:spacing w:val="-1"/>
              </w:rPr>
              <w:t>要求交纳电子交易服务费，其响应无效。</w:t>
            </w:r>
          </w:p>
          <w:p w14:paraId="23865EE3">
            <w:pPr>
              <w:pStyle w:val="13"/>
              <w:spacing w:before="3" w:line="328" w:lineRule="auto"/>
              <w:ind w:left="113" w:right="45" w:firstLine="11"/>
            </w:pPr>
            <w:r>
              <w:rPr>
                <w:spacing w:val="-7"/>
              </w:rPr>
              <w:t>（2）供应商参与本项目多个标段磋商的（</w:t>
            </w:r>
            <w:r>
              <w:rPr>
                <w:spacing w:val="-8"/>
              </w:rPr>
              <w:t>如分多标段的</w:t>
            </w:r>
            <w:r>
              <w:rPr>
                <w:spacing w:val="-53"/>
                <w:w w:val="85"/>
              </w:rPr>
              <w:t>），</w:t>
            </w:r>
            <w:r>
              <w:rPr>
                <w:spacing w:val="-2"/>
              </w:rPr>
              <w:t>应该按标段分别递交电子交易服务费。未递交电子交易服</w:t>
            </w:r>
            <w:r>
              <w:rPr>
                <w:spacing w:val="-1"/>
              </w:rPr>
              <w:t>务费的标段，其响应无效。</w:t>
            </w:r>
          </w:p>
        </w:tc>
      </w:tr>
      <w:tr w14:paraId="4D356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54" w:type="dxa"/>
            <w:vAlign w:val="top"/>
          </w:tcPr>
          <w:p w14:paraId="22C9FED7">
            <w:pPr>
              <w:spacing w:line="245" w:lineRule="auto"/>
              <w:rPr>
                <w:rFonts w:ascii="Arial"/>
                <w:sz w:val="21"/>
              </w:rPr>
            </w:pPr>
          </w:p>
          <w:p w14:paraId="7870E197">
            <w:pPr>
              <w:spacing w:line="245" w:lineRule="auto"/>
              <w:rPr>
                <w:rFonts w:ascii="Arial"/>
                <w:sz w:val="21"/>
              </w:rPr>
            </w:pPr>
          </w:p>
          <w:p w14:paraId="3367D3C8">
            <w:pPr>
              <w:spacing w:line="246" w:lineRule="auto"/>
              <w:rPr>
                <w:rFonts w:ascii="Arial"/>
                <w:sz w:val="21"/>
              </w:rPr>
            </w:pPr>
          </w:p>
          <w:p w14:paraId="2B025076">
            <w:pPr>
              <w:pStyle w:val="13"/>
              <w:spacing w:before="78" w:line="241" w:lineRule="auto"/>
              <w:ind w:left="382"/>
            </w:pPr>
            <w:r>
              <w:rPr>
                <w:spacing w:val="-14"/>
              </w:rPr>
              <w:t>11</w:t>
            </w:r>
          </w:p>
        </w:tc>
        <w:tc>
          <w:tcPr>
            <w:tcW w:w="1394" w:type="dxa"/>
            <w:vAlign w:val="top"/>
          </w:tcPr>
          <w:p w14:paraId="794314D1">
            <w:pPr>
              <w:pStyle w:val="13"/>
              <w:spacing w:before="118" w:line="220" w:lineRule="auto"/>
              <w:ind w:left="220"/>
            </w:pPr>
            <w:r>
              <w:rPr>
                <w:spacing w:val="-3"/>
              </w:rPr>
              <w:t>磋商现场</w:t>
            </w:r>
          </w:p>
          <w:p w14:paraId="25B36823">
            <w:pPr>
              <w:pStyle w:val="13"/>
              <w:spacing w:before="182" w:line="220" w:lineRule="auto"/>
              <w:ind w:left="222"/>
            </w:pPr>
            <w:r>
              <w:rPr>
                <w:spacing w:val="-3"/>
              </w:rPr>
              <w:t>提交的其</w:t>
            </w:r>
          </w:p>
          <w:p w14:paraId="1408184A">
            <w:pPr>
              <w:pStyle w:val="13"/>
              <w:spacing w:before="182" w:line="312" w:lineRule="auto"/>
              <w:ind w:left="582" w:right="216" w:hanging="361"/>
            </w:pPr>
            <w:r>
              <w:rPr>
                <w:spacing w:val="-3"/>
              </w:rPr>
              <w:t>他材料要</w:t>
            </w:r>
            <w:r>
              <w:t>求</w:t>
            </w:r>
          </w:p>
        </w:tc>
        <w:tc>
          <w:tcPr>
            <w:tcW w:w="6178" w:type="dxa"/>
            <w:vAlign w:val="top"/>
          </w:tcPr>
          <w:p w14:paraId="47BDDB63">
            <w:pPr>
              <w:spacing w:line="245" w:lineRule="auto"/>
              <w:rPr>
                <w:rFonts w:ascii="Arial"/>
                <w:sz w:val="21"/>
              </w:rPr>
            </w:pPr>
          </w:p>
          <w:p w14:paraId="50695D29">
            <w:pPr>
              <w:spacing w:line="246" w:lineRule="auto"/>
              <w:rPr>
                <w:rFonts w:ascii="Arial"/>
                <w:sz w:val="21"/>
              </w:rPr>
            </w:pPr>
          </w:p>
          <w:p w14:paraId="5E00278B">
            <w:pPr>
              <w:spacing w:line="246" w:lineRule="auto"/>
              <w:rPr>
                <w:rFonts w:ascii="Arial"/>
                <w:sz w:val="21"/>
              </w:rPr>
            </w:pPr>
          </w:p>
          <w:p w14:paraId="64CB4AA3">
            <w:pPr>
              <w:pStyle w:val="13"/>
              <w:spacing w:before="78" w:line="224" w:lineRule="auto"/>
              <w:ind w:left="112"/>
            </w:pPr>
            <w:r>
              <w:rPr>
                <w:u w:val="single" w:color="auto"/>
              </w:rPr>
              <w:t>/</w:t>
            </w:r>
          </w:p>
        </w:tc>
      </w:tr>
      <w:tr w14:paraId="5EEE6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54" w:type="dxa"/>
            <w:vAlign w:val="top"/>
          </w:tcPr>
          <w:p w14:paraId="19302D74">
            <w:pPr>
              <w:spacing w:line="245" w:lineRule="auto"/>
              <w:rPr>
                <w:rFonts w:ascii="Arial"/>
                <w:sz w:val="21"/>
              </w:rPr>
            </w:pPr>
          </w:p>
          <w:p w14:paraId="7D389564">
            <w:pPr>
              <w:spacing w:line="246" w:lineRule="auto"/>
              <w:rPr>
                <w:rFonts w:ascii="Arial"/>
                <w:sz w:val="21"/>
              </w:rPr>
            </w:pPr>
          </w:p>
          <w:p w14:paraId="549138F7">
            <w:pPr>
              <w:spacing w:line="246" w:lineRule="auto"/>
              <w:rPr>
                <w:rFonts w:ascii="Arial"/>
                <w:sz w:val="21"/>
              </w:rPr>
            </w:pPr>
          </w:p>
          <w:p w14:paraId="12D07E92">
            <w:pPr>
              <w:pStyle w:val="13"/>
              <w:spacing w:before="78" w:line="241" w:lineRule="auto"/>
              <w:ind w:left="382"/>
            </w:pPr>
            <w:r>
              <w:rPr>
                <w:spacing w:val="-14"/>
              </w:rPr>
              <w:t>12</w:t>
            </w:r>
          </w:p>
        </w:tc>
        <w:tc>
          <w:tcPr>
            <w:tcW w:w="1394" w:type="dxa"/>
            <w:vAlign w:val="top"/>
          </w:tcPr>
          <w:p w14:paraId="65CEC5BB">
            <w:pPr>
              <w:spacing w:line="252" w:lineRule="auto"/>
              <w:rPr>
                <w:rFonts w:ascii="Arial"/>
                <w:sz w:val="21"/>
              </w:rPr>
            </w:pPr>
          </w:p>
          <w:p w14:paraId="45675936">
            <w:pPr>
              <w:spacing w:line="253" w:lineRule="auto"/>
              <w:rPr>
                <w:rFonts w:ascii="Arial"/>
                <w:sz w:val="21"/>
              </w:rPr>
            </w:pPr>
          </w:p>
          <w:p w14:paraId="1B9B4902">
            <w:pPr>
              <w:pStyle w:val="13"/>
              <w:spacing w:before="78" w:line="363" w:lineRule="auto"/>
              <w:ind w:left="461" w:right="216" w:hanging="228"/>
            </w:pPr>
            <w:r>
              <w:rPr>
                <w:spacing w:val="-6"/>
              </w:rPr>
              <w:t>响应文件要求</w:t>
            </w:r>
          </w:p>
        </w:tc>
        <w:tc>
          <w:tcPr>
            <w:tcW w:w="6178" w:type="dxa"/>
            <w:vAlign w:val="top"/>
          </w:tcPr>
          <w:p w14:paraId="194E4E74">
            <w:pPr>
              <w:pStyle w:val="13"/>
              <w:spacing w:before="119" w:line="219" w:lineRule="auto"/>
              <w:ind w:left="131"/>
            </w:pPr>
            <w:r>
              <w:rPr>
                <w:spacing w:val="-4"/>
              </w:rPr>
              <w:t>1.</w:t>
            </w:r>
            <w:r>
              <w:rPr>
                <w:spacing w:val="-37"/>
              </w:rPr>
              <w:t xml:space="preserve"> </w:t>
            </w:r>
            <w:r>
              <w:rPr>
                <w:spacing w:val="-4"/>
              </w:rPr>
              <w:t>加密电子响应文件</w:t>
            </w:r>
          </w:p>
          <w:p w14:paraId="30FAF1E8">
            <w:pPr>
              <w:pStyle w:val="13"/>
              <w:spacing w:before="182" w:line="220" w:lineRule="auto"/>
              <w:ind w:left="116"/>
            </w:pPr>
            <w:r>
              <w:rPr>
                <w:spacing w:val="-2"/>
              </w:rPr>
              <w:t>2.</w:t>
            </w:r>
            <w:r>
              <w:rPr>
                <w:spacing w:val="-34"/>
              </w:rPr>
              <w:t xml:space="preserve"> </w:t>
            </w:r>
            <w:r>
              <w:rPr>
                <w:spacing w:val="-2"/>
              </w:rPr>
              <w:t>提交截止时间：同磋商时间</w:t>
            </w:r>
          </w:p>
          <w:p w14:paraId="6B09BC0B">
            <w:pPr>
              <w:pStyle w:val="13"/>
              <w:spacing w:before="181" w:line="312" w:lineRule="auto"/>
              <w:ind w:left="114" w:right="106" w:firstLine="3"/>
            </w:pPr>
            <w:r>
              <w:rPr>
                <w:spacing w:val="-2"/>
              </w:rPr>
              <w:t>3.</w:t>
            </w:r>
            <w:r>
              <w:rPr>
                <w:spacing w:val="-28"/>
              </w:rPr>
              <w:t xml:space="preserve"> </w:t>
            </w:r>
            <w:r>
              <w:rPr>
                <w:spacing w:val="-2"/>
              </w:rPr>
              <w:t>解密时间：响应文件提交截止时间后</w:t>
            </w:r>
            <w:r>
              <w:rPr>
                <w:spacing w:val="-46"/>
              </w:rPr>
              <w:t xml:space="preserve"> </w:t>
            </w:r>
            <w:r>
              <w:rPr>
                <w:spacing w:val="-2"/>
              </w:rPr>
              <w:t>30</w:t>
            </w:r>
            <w:r>
              <w:rPr>
                <w:spacing w:val="-48"/>
              </w:rPr>
              <w:t xml:space="preserve"> </w:t>
            </w:r>
            <w:r>
              <w:rPr>
                <w:spacing w:val="-2"/>
              </w:rPr>
              <w:t>分钟内（以优</w:t>
            </w:r>
            <w:r>
              <w:rPr>
                <w:spacing w:val="-1"/>
              </w:rPr>
              <w:t>质采云采购平台解密倒计时为准）</w:t>
            </w:r>
          </w:p>
        </w:tc>
      </w:tr>
      <w:tr w14:paraId="70A9B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54" w:type="dxa"/>
            <w:vMerge w:val="restart"/>
            <w:tcBorders>
              <w:bottom w:val="nil"/>
            </w:tcBorders>
            <w:vAlign w:val="top"/>
          </w:tcPr>
          <w:p w14:paraId="6BF115DD">
            <w:pPr>
              <w:spacing w:line="315" w:lineRule="auto"/>
              <w:rPr>
                <w:rFonts w:ascii="Arial"/>
                <w:sz w:val="21"/>
              </w:rPr>
            </w:pPr>
          </w:p>
          <w:p w14:paraId="08A87AC8">
            <w:pPr>
              <w:spacing w:line="315" w:lineRule="auto"/>
              <w:rPr>
                <w:rFonts w:ascii="Arial"/>
                <w:sz w:val="21"/>
              </w:rPr>
            </w:pPr>
          </w:p>
          <w:p w14:paraId="4DEA977A">
            <w:pPr>
              <w:pStyle w:val="13"/>
              <w:spacing w:before="78"/>
              <w:ind w:left="382"/>
            </w:pPr>
            <w:r>
              <w:rPr>
                <w:spacing w:val="-14"/>
              </w:rPr>
              <w:t>13</w:t>
            </w:r>
          </w:p>
        </w:tc>
        <w:tc>
          <w:tcPr>
            <w:tcW w:w="1394" w:type="dxa"/>
            <w:vMerge w:val="restart"/>
            <w:tcBorders>
              <w:bottom w:val="nil"/>
            </w:tcBorders>
            <w:vAlign w:val="top"/>
          </w:tcPr>
          <w:p w14:paraId="38BF7934">
            <w:pPr>
              <w:pStyle w:val="13"/>
              <w:spacing w:before="244" w:line="220" w:lineRule="auto"/>
              <w:ind w:left="221"/>
            </w:pPr>
            <w:r>
              <w:rPr>
                <w:spacing w:val="-3"/>
              </w:rPr>
              <w:t>确定成交</w:t>
            </w:r>
          </w:p>
          <w:p w14:paraId="24BD7CAB">
            <w:pPr>
              <w:pStyle w:val="13"/>
              <w:spacing w:before="181" w:line="361" w:lineRule="auto"/>
              <w:ind w:left="342" w:right="216" w:hanging="120"/>
            </w:pPr>
            <w:r>
              <w:rPr>
                <w:spacing w:val="-3"/>
              </w:rPr>
              <w:t>候选人和</w:t>
            </w:r>
            <w:r>
              <w:rPr>
                <w:spacing w:val="-4"/>
              </w:rPr>
              <w:t>成交人</w:t>
            </w:r>
          </w:p>
        </w:tc>
        <w:tc>
          <w:tcPr>
            <w:tcW w:w="6178" w:type="dxa"/>
            <w:vAlign w:val="top"/>
          </w:tcPr>
          <w:p w14:paraId="434A164C">
            <w:pPr>
              <w:pStyle w:val="13"/>
              <w:spacing w:before="239" w:line="219" w:lineRule="auto"/>
              <w:ind w:left="112"/>
            </w:pPr>
            <w:r>
              <w:rPr>
                <w:spacing w:val="-1"/>
              </w:rPr>
              <w:t>磋商小组推荐成交候选人的数量：</w:t>
            </w:r>
            <w:r>
              <w:rPr>
                <w:spacing w:val="-1"/>
                <w:u w:val="single" w:color="auto"/>
              </w:rPr>
              <w:t>1</w:t>
            </w:r>
            <w:r>
              <w:rPr>
                <w:spacing w:val="-42"/>
                <w:u w:val="single" w:color="auto"/>
              </w:rPr>
              <w:t xml:space="preserve"> </w:t>
            </w:r>
            <w:r>
              <w:rPr>
                <w:spacing w:val="-1"/>
                <w:u w:val="single" w:color="auto"/>
              </w:rPr>
              <w:t>家</w:t>
            </w:r>
          </w:p>
        </w:tc>
      </w:tr>
      <w:tr w14:paraId="44675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54" w:type="dxa"/>
            <w:vMerge w:val="continue"/>
            <w:tcBorders>
              <w:top w:val="nil"/>
            </w:tcBorders>
            <w:vAlign w:val="top"/>
          </w:tcPr>
          <w:p w14:paraId="4ABF3A9F">
            <w:pPr>
              <w:rPr>
                <w:rFonts w:ascii="Arial"/>
                <w:sz w:val="21"/>
              </w:rPr>
            </w:pPr>
          </w:p>
        </w:tc>
        <w:tc>
          <w:tcPr>
            <w:tcW w:w="1394" w:type="dxa"/>
            <w:vMerge w:val="continue"/>
            <w:tcBorders>
              <w:top w:val="nil"/>
            </w:tcBorders>
            <w:vAlign w:val="top"/>
          </w:tcPr>
          <w:p w14:paraId="56E0F606">
            <w:pPr>
              <w:rPr>
                <w:rFonts w:ascii="Arial"/>
                <w:sz w:val="21"/>
              </w:rPr>
            </w:pPr>
          </w:p>
        </w:tc>
        <w:tc>
          <w:tcPr>
            <w:tcW w:w="6178" w:type="dxa"/>
            <w:vAlign w:val="top"/>
          </w:tcPr>
          <w:p w14:paraId="4D7521C0">
            <w:pPr>
              <w:pStyle w:val="13"/>
              <w:spacing w:before="119" w:line="220" w:lineRule="auto"/>
              <w:ind w:left="113"/>
            </w:pPr>
            <w:r>
              <w:rPr>
                <w:spacing w:val="-2"/>
              </w:rPr>
              <w:t>确定成交人：</w:t>
            </w:r>
          </w:p>
          <w:p w14:paraId="0442DEDB">
            <w:pPr>
              <w:pStyle w:val="13"/>
              <w:spacing w:before="182" w:line="231" w:lineRule="auto"/>
              <w:ind w:left="124"/>
            </w:pPr>
            <w:r>
              <w:rPr>
                <w:rFonts w:ascii="MS Gothic" w:hAnsi="MS Gothic" w:eastAsia="MS Gothic" w:cs="MS Gothic"/>
                <w:spacing w:val="-4"/>
              </w:rPr>
              <w:t>☑</w:t>
            </w:r>
            <w:r>
              <w:rPr>
                <w:spacing w:val="-4"/>
              </w:rPr>
              <w:t>业主单位委托磋商小组确定</w:t>
            </w:r>
          </w:p>
        </w:tc>
      </w:tr>
    </w:tbl>
    <w:p w14:paraId="55991D82">
      <w:pPr>
        <w:rPr>
          <w:rFonts w:ascii="Arial"/>
          <w:sz w:val="21"/>
        </w:rPr>
      </w:pPr>
    </w:p>
    <w:p w14:paraId="2833F457">
      <w:pPr>
        <w:rPr>
          <w:rFonts w:ascii="Arial" w:hAnsi="Arial" w:eastAsia="Arial" w:cs="Arial"/>
          <w:sz w:val="21"/>
          <w:szCs w:val="21"/>
        </w:rPr>
        <w:sectPr>
          <w:footerReference r:id="rId15" w:type="default"/>
          <w:pgSz w:w="11906" w:h="16839"/>
          <w:pgMar w:top="1166" w:right="1687" w:bottom="1219" w:left="1687" w:header="829" w:footer="854" w:gutter="0"/>
          <w:cols w:space="720" w:num="1"/>
        </w:sectPr>
      </w:pPr>
    </w:p>
    <w:p w14:paraId="404C3205">
      <w:pPr>
        <w:spacing w:before="31"/>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394"/>
        <w:gridCol w:w="6178"/>
      </w:tblGrid>
      <w:tr w14:paraId="61789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54" w:type="dxa"/>
            <w:vAlign w:val="top"/>
          </w:tcPr>
          <w:p w14:paraId="3041F865">
            <w:pPr>
              <w:rPr>
                <w:rFonts w:ascii="Arial"/>
                <w:sz w:val="21"/>
              </w:rPr>
            </w:pPr>
          </w:p>
        </w:tc>
        <w:tc>
          <w:tcPr>
            <w:tcW w:w="1394" w:type="dxa"/>
            <w:vAlign w:val="top"/>
          </w:tcPr>
          <w:p w14:paraId="622BC5A8">
            <w:pPr>
              <w:rPr>
                <w:rFonts w:ascii="Arial"/>
                <w:sz w:val="21"/>
              </w:rPr>
            </w:pPr>
          </w:p>
        </w:tc>
        <w:tc>
          <w:tcPr>
            <w:tcW w:w="6178" w:type="dxa"/>
            <w:vAlign w:val="top"/>
          </w:tcPr>
          <w:p w14:paraId="3A40F646">
            <w:pPr>
              <w:pStyle w:val="13"/>
              <w:spacing w:before="118" w:line="233" w:lineRule="auto"/>
              <w:ind w:left="124"/>
            </w:pPr>
            <w:r>
              <w:rPr>
                <w:rFonts w:ascii="MS Gothic" w:hAnsi="MS Gothic" w:eastAsia="MS Gothic" w:cs="MS Gothic"/>
                <w:spacing w:val="-7"/>
              </w:rPr>
              <w:t>□</w:t>
            </w:r>
            <w:r>
              <w:rPr>
                <w:spacing w:val="-7"/>
              </w:rPr>
              <w:t>业主单位确定</w:t>
            </w:r>
          </w:p>
        </w:tc>
      </w:tr>
      <w:tr w14:paraId="204FB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54" w:type="dxa"/>
            <w:vAlign w:val="top"/>
          </w:tcPr>
          <w:p w14:paraId="25094B61">
            <w:pPr>
              <w:spacing w:line="251" w:lineRule="auto"/>
              <w:rPr>
                <w:rFonts w:ascii="Arial"/>
                <w:sz w:val="21"/>
              </w:rPr>
            </w:pPr>
          </w:p>
          <w:p w14:paraId="4F7E6E77">
            <w:pPr>
              <w:spacing w:line="251" w:lineRule="auto"/>
              <w:rPr>
                <w:rFonts w:ascii="Arial"/>
                <w:sz w:val="21"/>
              </w:rPr>
            </w:pPr>
          </w:p>
          <w:p w14:paraId="2CB5A3A9">
            <w:pPr>
              <w:pStyle w:val="13"/>
              <w:spacing w:before="78" w:line="241" w:lineRule="auto"/>
              <w:ind w:left="382"/>
            </w:pPr>
            <w:r>
              <w:rPr>
                <w:spacing w:val="-14"/>
              </w:rPr>
              <w:t>14</w:t>
            </w:r>
          </w:p>
        </w:tc>
        <w:tc>
          <w:tcPr>
            <w:tcW w:w="1394" w:type="dxa"/>
            <w:vAlign w:val="top"/>
          </w:tcPr>
          <w:p w14:paraId="5F03F2CB">
            <w:pPr>
              <w:pStyle w:val="13"/>
              <w:spacing w:before="115" w:line="221" w:lineRule="auto"/>
              <w:ind w:left="223"/>
            </w:pPr>
            <w:r>
              <w:rPr>
                <w:spacing w:val="-3"/>
              </w:rPr>
              <w:t>成交通知</w:t>
            </w:r>
          </w:p>
          <w:p w14:paraId="0C7EF2BD">
            <w:pPr>
              <w:pStyle w:val="13"/>
              <w:spacing w:before="181" w:line="313" w:lineRule="auto"/>
              <w:ind w:left="464" w:right="216" w:hanging="238"/>
            </w:pPr>
            <w:r>
              <w:rPr>
                <w:spacing w:val="-4"/>
              </w:rPr>
              <w:t>书发出的</w:t>
            </w:r>
            <w:r>
              <w:rPr>
                <w:spacing w:val="-7"/>
              </w:rPr>
              <w:t>形式</w:t>
            </w:r>
          </w:p>
        </w:tc>
        <w:tc>
          <w:tcPr>
            <w:tcW w:w="6178" w:type="dxa"/>
            <w:vAlign w:val="top"/>
          </w:tcPr>
          <w:p w14:paraId="54B98155">
            <w:pPr>
              <w:spacing w:line="245" w:lineRule="auto"/>
              <w:rPr>
                <w:rFonts w:ascii="Arial"/>
                <w:sz w:val="21"/>
              </w:rPr>
            </w:pPr>
          </w:p>
          <w:p w14:paraId="01024942">
            <w:pPr>
              <w:spacing w:line="245" w:lineRule="auto"/>
              <w:rPr>
                <w:rFonts w:ascii="Arial"/>
                <w:sz w:val="21"/>
              </w:rPr>
            </w:pPr>
          </w:p>
          <w:p w14:paraId="7E4A50D9">
            <w:pPr>
              <w:pStyle w:val="13"/>
              <w:spacing w:before="78" w:line="239" w:lineRule="auto"/>
              <w:ind w:left="123"/>
            </w:pPr>
            <w:r>
              <w:rPr>
                <w:rFonts w:ascii="MS Gothic" w:hAnsi="MS Gothic" w:eastAsia="MS Gothic" w:cs="MS Gothic"/>
                <w:spacing w:val="-5"/>
              </w:rPr>
              <w:t>☑</w:t>
            </w:r>
            <w:r>
              <w:rPr>
                <w:spacing w:val="-5"/>
              </w:rPr>
              <w:t>书面</w:t>
            </w:r>
            <w:r>
              <w:rPr>
                <w:spacing w:val="4"/>
              </w:rPr>
              <w:t xml:space="preserve">     </w:t>
            </w:r>
            <w:r>
              <w:rPr>
                <w:rFonts w:ascii="Wingdings" w:hAnsi="Wingdings" w:eastAsia="Wingdings" w:cs="Wingdings"/>
                <w:spacing w:val="-5"/>
              </w:rPr>
              <w:t>o</w:t>
            </w:r>
            <w:r>
              <w:rPr>
                <w:spacing w:val="-5"/>
              </w:rPr>
              <w:t>数据电文</w:t>
            </w:r>
          </w:p>
        </w:tc>
      </w:tr>
      <w:tr w14:paraId="12D1C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54" w:type="dxa"/>
            <w:vAlign w:val="top"/>
          </w:tcPr>
          <w:p w14:paraId="595C677A">
            <w:pPr>
              <w:spacing w:line="251" w:lineRule="auto"/>
              <w:rPr>
                <w:rFonts w:ascii="Arial"/>
                <w:sz w:val="21"/>
              </w:rPr>
            </w:pPr>
          </w:p>
          <w:p w14:paraId="3A14616F">
            <w:pPr>
              <w:spacing w:line="251" w:lineRule="auto"/>
              <w:rPr>
                <w:rFonts w:ascii="Arial"/>
                <w:sz w:val="21"/>
              </w:rPr>
            </w:pPr>
          </w:p>
          <w:p w14:paraId="6116308C">
            <w:pPr>
              <w:pStyle w:val="13"/>
              <w:spacing w:before="78"/>
              <w:ind w:left="382"/>
            </w:pPr>
            <w:r>
              <w:rPr>
                <w:spacing w:val="-14"/>
              </w:rPr>
              <w:t>15</w:t>
            </w:r>
          </w:p>
        </w:tc>
        <w:tc>
          <w:tcPr>
            <w:tcW w:w="1394" w:type="dxa"/>
            <w:vAlign w:val="top"/>
          </w:tcPr>
          <w:p w14:paraId="4EAAEE92">
            <w:pPr>
              <w:pStyle w:val="13"/>
              <w:spacing w:before="116" w:line="218" w:lineRule="auto"/>
              <w:ind w:left="227"/>
            </w:pPr>
            <w:r>
              <w:rPr>
                <w:spacing w:val="-4"/>
              </w:rPr>
              <w:t>告知磋商</w:t>
            </w:r>
          </w:p>
          <w:p w14:paraId="42D4A308">
            <w:pPr>
              <w:pStyle w:val="13"/>
              <w:spacing w:before="184" w:line="313" w:lineRule="auto"/>
              <w:ind w:left="586" w:right="216" w:hanging="359"/>
            </w:pPr>
            <w:r>
              <w:rPr>
                <w:spacing w:val="-4"/>
              </w:rPr>
              <w:t>结果的形</w:t>
            </w:r>
            <w:r>
              <w:t>式</w:t>
            </w:r>
          </w:p>
        </w:tc>
        <w:tc>
          <w:tcPr>
            <w:tcW w:w="6178" w:type="dxa"/>
            <w:vAlign w:val="top"/>
          </w:tcPr>
          <w:p w14:paraId="29BCC6E1">
            <w:pPr>
              <w:spacing w:line="258" w:lineRule="auto"/>
              <w:rPr>
                <w:rFonts w:ascii="Arial"/>
                <w:sz w:val="21"/>
              </w:rPr>
            </w:pPr>
          </w:p>
          <w:p w14:paraId="409C56DA">
            <w:pPr>
              <w:pStyle w:val="13"/>
              <w:spacing w:before="78" w:line="227" w:lineRule="auto"/>
              <w:ind w:left="124"/>
            </w:pPr>
            <w:r>
              <w:rPr>
                <w:position w:val="-4"/>
              </w:rPr>
              <w:drawing>
                <wp:inline distT="0" distB="0" distL="0" distR="0">
                  <wp:extent cx="122555" cy="168275"/>
                  <wp:effectExtent l="0" t="0" r="10795" b="254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9"/>
                          <a:stretch>
                            <a:fillRect/>
                          </a:stretch>
                        </pic:blipFill>
                        <pic:spPr>
                          <a:xfrm>
                            <a:off x="0" y="0"/>
                            <a:ext cx="122986" cy="168859"/>
                          </a:xfrm>
                          <a:prstGeom prst="rect">
                            <a:avLst/>
                          </a:prstGeom>
                        </pic:spPr>
                      </pic:pic>
                    </a:graphicData>
                  </a:graphic>
                </wp:inline>
              </w:drawing>
            </w:r>
            <w:r>
              <w:rPr>
                <w:spacing w:val="-1"/>
              </w:rPr>
              <w:t>供应商自行登录网站查看</w:t>
            </w:r>
          </w:p>
          <w:p w14:paraId="1F3ECB39">
            <w:pPr>
              <w:pStyle w:val="13"/>
              <w:spacing w:before="183" w:line="218" w:lineRule="auto"/>
              <w:ind w:left="138"/>
            </w:pPr>
            <w:r>
              <w:rPr>
                <w:spacing w:val="-5"/>
              </w:rPr>
              <w:t>□磋商现场告知</w:t>
            </w:r>
          </w:p>
        </w:tc>
      </w:tr>
      <w:tr w14:paraId="67D2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1" w:hRule="atLeast"/>
        </w:trPr>
        <w:tc>
          <w:tcPr>
            <w:tcW w:w="954" w:type="dxa"/>
            <w:vAlign w:val="top"/>
          </w:tcPr>
          <w:p w14:paraId="0780BCC0">
            <w:pPr>
              <w:spacing w:line="266" w:lineRule="auto"/>
              <w:rPr>
                <w:rFonts w:ascii="Arial"/>
                <w:sz w:val="21"/>
              </w:rPr>
            </w:pPr>
          </w:p>
          <w:p w14:paraId="444576D1">
            <w:pPr>
              <w:spacing w:line="266" w:lineRule="auto"/>
              <w:rPr>
                <w:rFonts w:ascii="Arial"/>
                <w:sz w:val="21"/>
              </w:rPr>
            </w:pPr>
          </w:p>
          <w:p w14:paraId="00D93AD5">
            <w:pPr>
              <w:spacing w:line="266" w:lineRule="auto"/>
              <w:rPr>
                <w:rFonts w:ascii="Arial"/>
                <w:sz w:val="21"/>
              </w:rPr>
            </w:pPr>
          </w:p>
          <w:p w14:paraId="140213CA">
            <w:pPr>
              <w:spacing w:line="266" w:lineRule="auto"/>
              <w:rPr>
                <w:rFonts w:ascii="Arial"/>
                <w:sz w:val="21"/>
              </w:rPr>
            </w:pPr>
          </w:p>
          <w:p w14:paraId="3E0599AC">
            <w:pPr>
              <w:spacing w:line="266" w:lineRule="auto"/>
              <w:rPr>
                <w:rFonts w:ascii="Arial"/>
                <w:sz w:val="21"/>
              </w:rPr>
            </w:pPr>
          </w:p>
          <w:p w14:paraId="6B23224A">
            <w:pPr>
              <w:spacing w:line="266" w:lineRule="auto"/>
              <w:rPr>
                <w:rFonts w:ascii="Arial"/>
                <w:sz w:val="21"/>
              </w:rPr>
            </w:pPr>
          </w:p>
          <w:p w14:paraId="7C318E45">
            <w:pPr>
              <w:spacing w:line="266" w:lineRule="auto"/>
              <w:rPr>
                <w:rFonts w:ascii="Arial"/>
                <w:sz w:val="21"/>
              </w:rPr>
            </w:pPr>
          </w:p>
          <w:p w14:paraId="4ED6588D">
            <w:pPr>
              <w:spacing w:line="267" w:lineRule="auto"/>
              <w:rPr>
                <w:rFonts w:ascii="Arial"/>
                <w:sz w:val="21"/>
              </w:rPr>
            </w:pPr>
          </w:p>
          <w:p w14:paraId="610F962A">
            <w:pPr>
              <w:pStyle w:val="13"/>
              <w:spacing w:before="78"/>
              <w:ind w:left="382"/>
            </w:pPr>
            <w:r>
              <w:rPr>
                <w:spacing w:val="-14"/>
              </w:rPr>
              <w:t>16</w:t>
            </w:r>
          </w:p>
        </w:tc>
        <w:tc>
          <w:tcPr>
            <w:tcW w:w="1394" w:type="dxa"/>
            <w:vAlign w:val="top"/>
          </w:tcPr>
          <w:p w14:paraId="39E528AF">
            <w:pPr>
              <w:spacing w:line="277" w:lineRule="auto"/>
              <w:rPr>
                <w:rFonts w:ascii="Arial"/>
                <w:sz w:val="21"/>
              </w:rPr>
            </w:pPr>
          </w:p>
          <w:p w14:paraId="0DD78F3D">
            <w:pPr>
              <w:spacing w:line="277" w:lineRule="auto"/>
              <w:rPr>
                <w:rFonts w:ascii="Arial"/>
                <w:sz w:val="21"/>
              </w:rPr>
            </w:pPr>
          </w:p>
          <w:p w14:paraId="2F3EC2F0">
            <w:pPr>
              <w:spacing w:line="277" w:lineRule="auto"/>
              <w:rPr>
                <w:rFonts w:ascii="Arial"/>
                <w:sz w:val="21"/>
              </w:rPr>
            </w:pPr>
          </w:p>
          <w:p w14:paraId="0511E5E6">
            <w:pPr>
              <w:spacing w:line="277" w:lineRule="auto"/>
              <w:rPr>
                <w:rFonts w:ascii="Arial"/>
                <w:sz w:val="21"/>
              </w:rPr>
            </w:pPr>
          </w:p>
          <w:p w14:paraId="494DDF76">
            <w:pPr>
              <w:spacing w:line="277" w:lineRule="auto"/>
              <w:rPr>
                <w:rFonts w:ascii="Arial"/>
                <w:sz w:val="21"/>
              </w:rPr>
            </w:pPr>
          </w:p>
          <w:p w14:paraId="6B5B5168">
            <w:pPr>
              <w:spacing w:line="278" w:lineRule="auto"/>
              <w:rPr>
                <w:rFonts w:ascii="Arial"/>
                <w:sz w:val="21"/>
              </w:rPr>
            </w:pPr>
          </w:p>
          <w:p w14:paraId="368378FB">
            <w:pPr>
              <w:pStyle w:val="13"/>
              <w:spacing w:before="78" w:line="362" w:lineRule="auto"/>
              <w:ind w:left="115" w:right="106" w:firstLine="109"/>
              <w:jc w:val="both"/>
            </w:pPr>
            <w:r>
              <w:rPr>
                <w:spacing w:val="-4"/>
              </w:rPr>
              <w:t>履约保证</w:t>
            </w:r>
            <w:r>
              <w:rPr>
                <w:spacing w:val="-7"/>
              </w:rPr>
              <w:t>金（本项目</w:t>
            </w:r>
            <w:r>
              <w:rPr>
                <w:spacing w:val="24"/>
              </w:rPr>
              <w:t>不需要）</w:t>
            </w:r>
          </w:p>
        </w:tc>
        <w:tc>
          <w:tcPr>
            <w:tcW w:w="6178" w:type="dxa"/>
            <w:vAlign w:val="top"/>
          </w:tcPr>
          <w:p w14:paraId="022BD413">
            <w:pPr>
              <w:pStyle w:val="13"/>
              <w:spacing w:before="38" w:line="219" w:lineRule="auto"/>
              <w:ind w:left="125"/>
            </w:pPr>
            <w:r>
              <w:rPr>
                <w:spacing w:val="-4"/>
              </w:rPr>
              <w:t>（1）金额：</w:t>
            </w:r>
            <w:r>
              <w:rPr>
                <w:u w:val="single" w:color="auto"/>
              </w:rPr>
              <w:t xml:space="preserve">      </w:t>
            </w:r>
          </w:p>
          <w:p w14:paraId="75D0FB2C">
            <w:pPr>
              <w:pStyle w:val="13"/>
              <w:spacing w:before="181" w:line="230" w:lineRule="auto"/>
              <w:ind w:left="125"/>
            </w:pPr>
            <w:r>
              <w:rPr>
                <w:spacing w:val="-5"/>
              </w:rPr>
              <w:t>（2）缴纳形式：</w:t>
            </w:r>
            <w:r>
              <w:rPr>
                <w:rFonts w:ascii="MS Gothic" w:hAnsi="MS Gothic" w:eastAsia="MS Gothic" w:cs="MS Gothic"/>
                <w:spacing w:val="-5"/>
              </w:rPr>
              <w:t>□</w:t>
            </w:r>
            <w:r>
              <w:rPr>
                <w:spacing w:val="-5"/>
              </w:rPr>
              <w:t xml:space="preserve">银行转账  </w:t>
            </w:r>
            <w:r>
              <w:rPr>
                <w:rFonts w:ascii="MS Gothic" w:hAnsi="MS Gothic" w:eastAsia="MS Gothic" w:cs="MS Gothic"/>
                <w:spacing w:val="-5"/>
              </w:rPr>
              <w:t>□</w:t>
            </w:r>
            <w:r>
              <w:rPr>
                <w:spacing w:val="-5"/>
              </w:rPr>
              <w:t>银行电汇</w:t>
            </w:r>
            <w:r>
              <w:rPr>
                <w:spacing w:val="10"/>
              </w:rPr>
              <w:t xml:space="preserve">  </w:t>
            </w:r>
            <w:r>
              <w:rPr>
                <w:rFonts w:ascii="MS Gothic" w:hAnsi="MS Gothic" w:eastAsia="MS Gothic" w:cs="MS Gothic"/>
                <w:spacing w:val="-5"/>
              </w:rPr>
              <w:t>□</w:t>
            </w:r>
            <w:r>
              <w:rPr>
                <w:spacing w:val="-5"/>
              </w:rPr>
              <w:t>银行保函</w:t>
            </w:r>
          </w:p>
          <w:p w14:paraId="13FF46B1">
            <w:pPr>
              <w:pStyle w:val="13"/>
              <w:spacing w:before="247" w:line="360" w:lineRule="auto"/>
              <w:ind w:left="118" w:right="106" w:firstLine="12"/>
            </w:pPr>
            <w:r>
              <w:rPr>
                <w:spacing w:val="-2"/>
              </w:rPr>
              <w:t>1.如采用金融机构出具的保函（银行保函</w:t>
            </w:r>
            <w:r>
              <w:rPr>
                <w:spacing w:val="-9"/>
              </w:rPr>
              <w:t>），</w:t>
            </w:r>
            <w:r>
              <w:rPr>
                <w:spacing w:val="-2"/>
              </w:rPr>
              <w:t>应为银</w:t>
            </w:r>
            <w:r>
              <w:rPr>
                <w:spacing w:val="-3"/>
              </w:rPr>
              <w:t>行出</w:t>
            </w:r>
            <w:r>
              <w:rPr>
                <w:spacing w:val="-2"/>
              </w:rPr>
              <w:t>具的见索即付无条件保函。</w:t>
            </w:r>
          </w:p>
          <w:p w14:paraId="3C829AAB">
            <w:pPr>
              <w:pStyle w:val="13"/>
              <w:spacing w:line="360" w:lineRule="auto"/>
              <w:ind w:left="112" w:right="106" w:firstLine="3"/>
            </w:pPr>
            <w:r>
              <w:rPr>
                <w:spacing w:val="-2"/>
              </w:rPr>
              <w:t>2.如采用担保机构出具的保函（担保机构担保），应为经安徽省地方金融监督管理局审查批准，依法取得融资担保</w:t>
            </w:r>
            <w:r>
              <w:rPr>
                <w:spacing w:val="-1"/>
              </w:rPr>
              <w:t>业务经营许可证的融资担保机构出具的无条件保函。</w:t>
            </w:r>
          </w:p>
          <w:p w14:paraId="1009396C">
            <w:pPr>
              <w:pStyle w:val="13"/>
              <w:spacing w:line="219" w:lineRule="auto"/>
              <w:ind w:left="125"/>
            </w:pPr>
            <w:r>
              <w:rPr>
                <w:spacing w:val="-2"/>
              </w:rPr>
              <w:t>（3）收取单位：</w:t>
            </w:r>
            <w:r>
              <w:rPr>
                <w:spacing w:val="-2"/>
                <w:u w:val="single" w:color="auto"/>
              </w:rPr>
              <w:t>/</w:t>
            </w:r>
          </w:p>
          <w:p w14:paraId="758BFDD9">
            <w:pPr>
              <w:pStyle w:val="13"/>
              <w:spacing w:before="183" w:line="219" w:lineRule="auto"/>
              <w:ind w:left="125"/>
            </w:pPr>
            <w:r>
              <w:rPr>
                <w:spacing w:val="-2"/>
              </w:rPr>
              <w:t>（4）缴纳时间：</w:t>
            </w:r>
            <w:r>
              <w:rPr>
                <w:spacing w:val="-2"/>
                <w:u w:val="single" w:color="auto"/>
              </w:rPr>
              <w:t>合同签订前</w:t>
            </w:r>
          </w:p>
          <w:p w14:paraId="14BFF2DF">
            <w:pPr>
              <w:pStyle w:val="13"/>
              <w:spacing w:before="183" w:line="219" w:lineRule="auto"/>
              <w:ind w:left="125"/>
            </w:pPr>
            <w:r>
              <w:rPr>
                <w:spacing w:val="-4"/>
              </w:rPr>
              <w:t>（5）退还时间：验收合格后</w:t>
            </w:r>
            <w:r>
              <w:rPr>
                <w:spacing w:val="-4"/>
                <w:u w:val="single" w:color="auto"/>
              </w:rPr>
              <w:t xml:space="preserve"> / </w:t>
            </w:r>
            <w:r>
              <w:rPr>
                <w:spacing w:val="-66"/>
              </w:rPr>
              <w:t xml:space="preserve"> </w:t>
            </w:r>
            <w:r>
              <w:rPr>
                <w:spacing w:val="-4"/>
              </w:rPr>
              <w:t>日历日</w:t>
            </w:r>
          </w:p>
        </w:tc>
      </w:tr>
      <w:tr w14:paraId="6B337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2" w:hRule="atLeast"/>
        </w:trPr>
        <w:tc>
          <w:tcPr>
            <w:tcW w:w="954" w:type="dxa"/>
            <w:vAlign w:val="top"/>
          </w:tcPr>
          <w:p w14:paraId="507AA6AE">
            <w:pPr>
              <w:spacing w:line="259" w:lineRule="auto"/>
              <w:rPr>
                <w:rFonts w:ascii="Arial"/>
                <w:sz w:val="21"/>
              </w:rPr>
            </w:pPr>
          </w:p>
          <w:p w14:paraId="5888F175">
            <w:pPr>
              <w:spacing w:line="259" w:lineRule="auto"/>
              <w:rPr>
                <w:rFonts w:ascii="Arial"/>
                <w:sz w:val="21"/>
              </w:rPr>
            </w:pPr>
          </w:p>
          <w:p w14:paraId="0CA3C62B">
            <w:pPr>
              <w:spacing w:line="259" w:lineRule="auto"/>
              <w:rPr>
                <w:rFonts w:ascii="Arial"/>
                <w:sz w:val="21"/>
              </w:rPr>
            </w:pPr>
          </w:p>
          <w:p w14:paraId="1A8B9F39">
            <w:pPr>
              <w:spacing w:line="259" w:lineRule="auto"/>
              <w:rPr>
                <w:rFonts w:ascii="Arial"/>
                <w:sz w:val="21"/>
              </w:rPr>
            </w:pPr>
          </w:p>
          <w:p w14:paraId="6A5EF915">
            <w:pPr>
              <w:spacing w:line="260" w:lineRule="auto"/>
              <w:rPr>
                <w:rFonts w:ascii="Arial"/>
                <w:sz w:val="21"/>
              </w:rPr>
            </w:pPr>
          </w:p>
          <w:p w14:paraId="59481F71">
            <w:pPr>
              <w:spacing w:line="260" w:lineRule="auto"/>
              <w:rPr>
                <w:rFonts w:ascii="Arial"/>
                <w:sz w:val="21"/>
              </w:rPr>
            </w:pPr>
          </w:p>
          <w:p w14:paraId="6EE8CBCB">
            <w:pPr>
              <w:spacing w:line="260" w:lineRule="auto"/>
              <w:rPr>
                <w:rFonts w:ascii="Arial"/>
                <w:sz w:val="21"/>
              </w:rPr>
            </w:pPr>
          </w:p>
          <w:p w14:paraId="71937DA9">
            <w:pPr>
              <w:spacing w:line="260" w:lineRule="auto"/>
              <w:rPr>
                <w:rFonts w:ascii="Arial"/>
                <w:sz w:val="21"/>
              </w:rPr>
            </w:pPr>
          </w:p>
          <w:p w14:paraId="1BE54825">
            <w:pPr>
              <w:spacing w:line="260" w:lineRule="auto"/>
              <w:rPr>
                <w:rFonts w:ascii="Arial"/>
                <w:sz w:val="21"/>
              </w:rPr>
            </w:pPr>
          </w:p>
          <w:p w14:paraId="1D5AF8DD">
            <w:pPr>
              <w:spacing w:line="260" w:lineRule="auto"/>
              <w:rPr>
                <w:rFonts w:ascii="Arial"/>
                <w:sz w:val="21"/>
              </w:rPr>
            </w:pPr>
          </w:p>
          <w:p w14:paraId="5032AB1A">
            <w:pPr>
              <w:pStyle w:val="13"/>
              <w:spacing w:before="78"/>
              <w:ind w:left="382"/>
            </w:pPr>
            <w:r>
              <w:rPr>
                <w:spacing w:val="-14"/>
              </w:rPr>
              <w:t>17</w:t>
            </w:r>
          </w:p>
        </w:tc>
        <w:tc>
          <w:tcPr>
            <w:tcW w:w="1394" w:type="dxa"/>
            <w:vAlign w:val="top"/>
          </w:tcPr>
          <w:p w14:paraId="3689BC01">
            <w:pPr>
              <w:spacing w:line="262" w:lineRule="auto"/>
              <w:rPr>
                <w:rFonts w:ascii="Arial"/>
                <w:sz w:val="21"/>
              </w:rPr>
            </w:pPr>
          </w:p>
          <w:p w14:paraId="67D73F2D">
            <w:pPr>
              <w:spacing w:line="263" w:lineRule="auto"/>
              <w:rPr>
                <w:rFonts w:ascii="Arial"/>
                <w:sz w:val="21"/>
              </w:rPr>
            </w:pPr>
          </w:p>
          <w:p w14:paraId="764730E2">
            <w:pPr>
              <w:spacing w:line="263" w:lineRule="auto"/>
              <w:rPr>
                <w:rFonts w:ascii="Arial"/>
                <w:sz w:val="21"/>
              </w:rPr>
            </w:pPr>
          </w:p>
          <w:p w14:paraId="5513E2A9">
            <w:pPr>
              <w:spacing w:line="263" w:lineRule="auto"/>
              <w:rPr>
                <w:rFonts w:ascii="Arial"/>
                <w:sz w:val="21"/>
              </w:rPr>
            </w:pPr>
          </w:p>
          <w:p w14:paraId="1877F170">
            <w:pPr>
              <w:spacing w:line="263" w:lineRule="auto"/>
              <w:rPr>
                <w:rFonts w:ascii="Arial"/>
                <w:sz w:val="21"/>
              </w:rPr>
            </w:pPr>
          </w:p>
          <w:p w14:paraId="68390A06">
            <w:pPr>
              <w:spacing w:line="263" w:lineRule="auto"/>
              <w:rPr>
                <w:rFonts w:ascii="Arial"/>
                <w:sz w:val="21"/>
              </w:rPr>
            </w:pPr>
          </w:p>
          <w:p w14:paraId="64FF3A46">
            <w:pPr>
              <w:spacing w:line="263" w:lineRule="auto"/>
              <w:rPr>
                <w:rFonts w:ascii="Arial"/>
                <w:sz w:val="21"/>
              </w:rPr>
            </w:pPr>
          </w:p>
          <w:p w14:paraId="003705DD">
            <w:pPr>
              <w:spacing w:line="263" w:lineRule="auto"/>
              <w:rPr>
                <w:rFonts w:ascii="Arial"/>
                <w:sz w:val="21"/>
              </w:rPr>
            </w:pPr>
          </w:p>
          <w:p w14:paraId="6989D907">
            <w:pPr>
              <w:spacing w:line="263" w:lineRule="auto"/>
              <w:rPr>
                <w:rFonts w:ascii="Arial"/>
                <w:sz w:val="21"/>
              </w:rPr>
            </w:pPr>
          </w:p>
          <w:p w14:paraId="58EA4E8B">
            <w:pPr>
              <w:pStyle w:val="13"/>
              <w:spacing w:before="78" w:line="362" w:lineRule="auto"/>
              <w:ind w:left="594" w:right="216" w:hanging="374"/>
            </w:pPr>
            <w:r>
              <w:rPr>
                <w:spacing w:val="-3"/>
              </w:rPr>
              <w:t>代理服务</w:t>
            </w:r>
            <w:r>
              <w:t>费</w:t>
            </w:r>
          </w:p>
        </w:tc>
        <w:tc>
          <w:tcPr>
            <w:tcW w:w="6178" w:type="dxa"/>
            <w:vAlign w:val="top"/>
          </w:tcPr>
          <w:p w14:paraId="402BCA29">
            <w:pPr>
              <w:pStyle w:val="13"/>
              <w:spacing w:before="118" w:line="360" w:lineRule="auto"/>
              <w:ind w:left="114" w:right="106" w:hanging="2"/>
            </w:pPr>
            <w:r>
              <w:rPr>
                <w:spacing w:val="-2"/>
              </w:rPr>
              <w:t>代理服务费：成交人在领取成交通知书前须向代理机构缴</w:t>
            </w:r>
            <w:r>
              <w:rPr>
                <w:spacing w:val="-1"/>
              </w:rPr>
              <w:t>纳代理服务费，可以银行转账、银行电汇方式。</w:t>
            </w:r>
          </w:p>
          <w:p w14:paraId="3C7835A5">
            <w:pPr>
              <w:pStyle w:val="13"/>
              <w:spacing w:line="219" w:lineRule="auto"/>
              <w:ind w:left="131"/>
            </w:pPr>
            <w:r>
              <w:rPr>
                <w:color w:val="FF0000"/>
                <w:spacing w:val="-6"/>
              </w:rPr>
              <w:t>1.金额：</w:t>
            </w:r>
          </w:p>
          <w:p w14:paraId="42156968">
            <w:pPr>
              <w:pStyle w:val="13"/>
              <w:spacing w:before="182" w:line="219" w:lineRule="auto"/>
              <w:ind w:left="123"/>
            </w:pPr>
            <w:r>
              <w:rPr>
                <w:rFonts w:ascii="MS Gothic" w:hAnsi="MS Gothic" w:eastAsia="MS Gothic" w:cs="MS Gothic"/>
                <w:spacing w:val="-1"/>
              </w:rPr>
              <w:t>☑</w:t>
            </w:r>
            <w:r>
              <w:rPr>
                <w:spacing w:val="-1"/>
              </w:rPr>
              <w:t>定额收取：人民币</w:t>
            </w:r>
            <w:r>
              <w:rPr>
                <w:spacing w:val="-1"/>
                <w:u w:val="single" w:color="auto"/>
              </w:rPr>
              <w:t xml:space="preserve"> </w:t>
            </w:r>
            <w:r>
              <w:rPr>
                <w:rFonts w:hint="eastAsia"/>
                <w:spacing w:val="-1"/>
                <w:u w:val="single" w:color="auto"/>
                <w:lang w:val="en-US" w:eastAsia="zh-CN"/>
              </w:rPr>
              <w:t>4000</w:t>
            </w:r>
            <w:r>
              <w:rPr>
                <w:spacing w:val="-1"/>
              </w:rPr>
              <w:t>元</w:t>
            </w:r>
          </w:p>
          <w:p w14:paraId="1E2ADE30">
            <w:pPr>
              <w:pStyle w:val="13"/>
              <w:spacing w:before="184" w:line="219" w:lineRule="auto"/>
              <w:ind w:left="138"/>
            </w:pPr>
            <w:r>
              <w:rPr>
                <w:spacing w:val="-4"/>
              </w:rPr>
              <w:t>□按下列标准收取：</w:t>
            </w:r>
          </w:p>
          <w:p w14:paraId="0868444C">
            <w:pPr>
              <w:pStyle w:val="13"/>
              <w:spacing w:before="182" w:line="360" w:lineRule="auto"/>
              <w:ind w:left="112" w:right="7"/>
              <w:jc w:val="both"/>
            </w:pPr>
            <w:r>
              <w:rPr>
                <w:spacing w:val="-7"/>
              </w:rPr>
              <w:t>采用差额定率累进计费方式，参照关于印发</w:t>
            </w:r>
            <w:r>
              <w:rPr>
                <w:spacing w:val="-8"/>
              </w:rPr>
              <w:t>《招标（采购）</w:t>
            </w:r>
            <w:r>
              <w:rPr>
                <w:spacing w:val="-2"/>
              </w:rPr>
              <w:t>代理行业服务收费指导意见》的通知（合公协〔2023〕03</w:t>
            </w:r>
            <w:r>
              <w:rPr>
                <w:spacing w:val="-4"/>
              </w:rPr>
              <w:t>号）文件收取</w:t>
            </w:r>
            <w:r>
              <w:rPr>
                <w:color w:val="FF0000"/>
                <w:spacing w:val="-4"/>
              </w:rPr>
              <w:t>，具体收取金额为附件</w:t>
            </w:r>
            <w:r>
              <w:rPr>
                <w:color w:val="FF0000"/>
                <w:spacing w:val="-17"/>
              </w:rPr>
              <w:t xml:space="preserve"> </w:t>
            </w:r>
            <w:r>
              <w:rPr>
                <w:color w:val="FF0000"/>
                <w:spacing w:val="-4"/>
              </w:rPr>
              <w:t>1</w:t>
            </w:r>
            <w:r>
              <w:rPr>
                <w:color w:val="FF0000"/>
                <w:spacing w:val="-51"/>
              </w:rPr>
              <w:t xml:space="preserve"> </w:t>
            </w:r>
            <w:r>
              <w:rPr>
                <w:color w:val="FF0000"/>
                <w:spacing w:val="-4"/>
              </w:rPr>
              <w:t>对应表格相应类别</w:t>
            </w:r>
            <w:r>
              <w:rPr>
                <w:color w:val="FF0000"/>
                <w:spacing w:val="-1"/>
              </w:rPr>
              <w:t>收费标准收取，</w:t>
            </w:r>
            <w:r>
              <w:rPr>
                <w:spacing w:val="-1"/>
              </w:rPr>
              <w:t>收取金额不足</w:t>
            </w:r>
            <w:r>
              <w:rPr>
                <w:spacing w:val="-43"/>
              </w:rPr>
              <w:t xml:space="preserve"> </w:t>
            </w:r>
            <w:r>
              <w:rPr>
                <w:spacing w:val="-1"/>
              </w:rPr>
              <w:t>4000</w:t>
            </w:r>
            <w:r>
              <w:rPr>
                <w:spacing w:val="-49"/>
              </w:rPr>
              <w:t xml:space="preserve"> </w:t>
            </w:r>
            <w:r>
              <w:rPr>
                <w:spacing w:val="-1"/>
              </w:rPr>
              <w:t>元的按照4000</w:t>
            </w:r>
            <w:r>
              <w:rPr>
                <w:spacing w:val="-48"/>
              </w:rPr>
              <w:t xml:space="preserve"> </w:t>
            </w:r>
            <w:r>
              <w:rPr>
                <w:spacing w:val="-1"/>
              </w:rPr>
              <w:t>元最低</w:t>
            </w:r>
            <w:r>
              <w:rPr>
                <w:spacing w:val="-2"/>
              </w:rPr>
              <w:t>标准收取。</w:t>
            </w:r>
          </w:p>
          <w:p w14:paraId="28693194">
            <w:pPr>
              <w:pStyle w:val="13"/>
              <w:spacing w:line="313" w:lineRule="auto"/>
              <w:ind w:left="119" w:right="106" w:hanging="3"/>
            </w:pPr>
            <w:r>
              <w:rPr>
                <w:spacing w:val="-2"/>
              </w:rPr>
              <w:t>备注：以上相关费用，供应商在报价单中不单列，包</w:t>
            </w:r>
            <w:r>
              <w:rPr>
                <w:spacing w:val="-3"/>
              </w:rPr>
              <w:t>含在</w:t>
            </w:r>
            <w:r>
              <w:rPr>
                <w:spacing w:val="-1"/>
              </w:rPr>
              <w:t>总价中，业主单位不再单独计量支付。</w:t>
            </w:r>
          </w:p>
        </w:tc>
      </w:tr>
    </w:tbl>
    <w:p w14:paraId="74D1A48F">
      <w:pPr>
        <w:rPr>
          <w:rFonts w:ascii="Arial"/>
          <w:sz w:val="21"/>
        </w:rPr>
      </w:pPr>
    </w:p>
    <w:p w14:paraId="2ABA0CB1">
      <w:pPr>
        <w:rPr>
          <w:rFonts w:ascii="Arial" w:hAnsi="Arial" w:eastAsia="Arial" w:cs="Arial"/>
          <w:sz w:val="21"/>
          <w:szCs w:val="21"/>
        </w:rPr>
        <w:sectPr>
          <w:footerReference r:id="rId16" w:type="default"/>
          <w:pgSz w:w="11906" w:h="16839"/>
          <w:pgMar w:top="1166" w:right="1687" w:bottom="1219" w:left="1687" w:header="829" w:footer="854" w:gutter="0"/>
          <w:cols w:space="720" w:num="1"/>
        </w:sectPr>
      </w:pPr>
    </w:p>
    <w:p w14:paraId="50F6B873">
      <w:pPr>
        <w:spacing w:before="31"/>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394"/>
        <w:gridCol w:w="6178"/>
      </w:tblGrid>
      <w:tr w14:paraId="2E014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954" w:type="dxa"/>
            <w:vAlign w:val="top"/>
          </w:tcPr>
          <w:p w14:paraId="6D9EEE9E">
            <w:pPr>
              <w:rPr>
                <w:rFonts w:ascii="Arial"/>
                <w:sz w:val="21"/>
              </w:rPr>
            </w:pPr>
          </w:p>
        </w:tc>
        <w:tc>
          <w:tcPr>
            <w:tcW w:w="1394" w:type="dxa"/>
            <w:vAlign w:val="top"/>
          </w:tcPr>
          <w:p w14:paraId="7A92AA1E">
            <w:pPr>
              <w:rPr>
                <w:rFonts w:ascii="Arial"/>
                <w:sz w:val="21"/>
              </w:rPr>
            </w:pPr>
          </w:p>
        </w:tc>
        <w:tc>
          <w:tcPr>
            <w:tcW w:w="6178" w:type="dxa"/>
            <w:vAlign w:val="top"/>
          </w:tcPr>
          <w:p w14:paraId="3121B173">
            <w:pPr>
              <w:pStyle w:val="13"/>
              <w:spacing w:before="118" w:line="219" w:lineRule="auto"/>
              <w:ind w:left="116"/>
            </w:pPr>
            <w:r>
              <w:rPr>
                <w:spacing w:val="-2"/>
              </w:rPr>
              <w:t>2.</w:t>
            </w:r>
            <w:r>
              <w:rPr>
                <w:spacing w:val="-18"/>
              </w:rPr>
              <w:t xml:space="preserve"> </w:t>
            </w:r>
            <w:r>
              <w:rPr>
                <w:spacing w:val="-2"/>
              </w:rPr>
              <w:t>收取单位：肥西县公共资源交易有限责任公司</w:t>
            </w:r>
          </w:p>
          <w:p w14:paraId="2699D1D1">
            <w:pPr>
              <w:pStyle w:val="13"/>
              <w:spacing w:before="184" w:line="219" w:lineRule="auto"/>
              <w:ind w:left="118"/>
            </w:pPr>
            <w:r>
              <w:rPr>
                <w:spacing w:val="-3"/>
              </w:rPr>
              <w:t>3.缴纳账户：</w:t>
            </w:r>
          </w:p>
          <w:p w14:paraId="074BEDB8">
            <w:pPr>
              <w:pStyle w:val="13"/>
              <w:spacing w:before="182" w:line="219" w:lineRule="auto"/>
              <w:ind w:left="549"/>
            </w:pPr>
            <w:r>
              <w:rPr>
                <w:b/>
                <w:bCs/>
                <w:spacing w:val="-3"/>
              </w:rPr>
              <w:t>户名：肥西县公共资源交易有限责任公司</w:t>
            </w:r>
          </w:p>
          <w:p w14:paraId="1BD9016C">
            <w:pPr>
              <w:pStyle w:val="13"/>
              <w:spacing w:before="183" w:line="221" w:lineRule="auto"/>
              <w:ind w:left="552"/>
            </w:pPr>
            <w:r>
              <w:rPr>
                <w:b/>
                <w:bCs/>
                <w:spacing w:val="-3"/>
              </w:rPr>
              <w:t>账号：179746801939</w:t>
            </w:r>
          </w:p>
          <w:p w14:paraId="1D494EF0">
            <w:pPr>
              <w:pStyle w:val="13"/>
              <w:spacing w:before="180" w:line="219" w:lineRule="auto"/>
              <w:ind w:left="549"/>
            </w:pPr>
            <w:r>
              <w:rPr>
                <w:b/>
                <w:bCs/>
                <w:spacing w:val="-3"/>
              </w:rPr>
              <w:t>开户行：中国银行股份有限公司肥西支行</w:t>
            </w:r>
          </w:p>
        </w:tc>
      </w:tr>
      <w:tr w14:paraId="633D6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954" w:type="dxa"/>
            <w:vAlign w:val="top"/>
          </w:tcPr>
          <w:p w14:paraId="08F8FF88">
            <w:pPr>
              <w:rPr>
                <w:rFonts w:ascii="Arial"/>
                <w:sz w:val="21"/>
              </w:rPr>
            </w:pPr>
          </w:p>
          <w:p w14:paraId="131C2F29">
            <w:pPr>
              <w:spacing w:line="241" w:lineRule="auto"/>
              <w:rPr>
                <w:rFonts w:ascii="Arial"/>
                <w:sz w:val="21"/>
              </w:rPr>
            </w:pPr>
          </w:p>
          <w:p w14:paraId="0036F6A1">
            <w:pPr>
              <w:spacing w:line="241" w:lineRule="auto"/>
              <w:rPr>
                <w:rFonts w:ascii="Arial"/>
                <w:sz w:val="21"/>
              </w:rPr>
            </w:pPr>
          </w:p>
          <w:p w14:paraId="47079DDB">
            <w:pPr>
              <w:spacing w:line="241" w:lineRule="auto"/>
              <w:rPr>
                <w:rFonts w:ascii="Arial"/>
                <w:sz w:val="21"/>
              </w:rPr>
            </w:pPr>
          </w:p>
          <w:p w14:paraId="6D2E9C69">
            <w:pPr>
              <w:pStyle w:val="13"/>
              <w:spacing w:before="78"/>
              <w:ind w:left="382"/>
            </w:pPr>
            <w:r>
              <w:rPr>
                <w:spacing w:val="-14"/>
              </w:rPr>
              <w:t>18</w:t>
            </w:r>
          </w:p>
        </w:tc>
        <w:tc>
          <w:tcPr>
            <w:tcW w:w="1394" w:type="dxa"/>
            <w:vAlign w:val="top"/>
          </w:tcPr>
          <w:p w14:paraId="29373AEB">
            <w:pPr>
              <w:spacing w:line="249" w:lineRule="auto"/>
              <w:rPr>
                <w:rFonts w:ascii="Arial"/>
                <w:sz w:val="21"/>
              </w:rPr>
            </w:pPr>
          </w:p>
          <w:p w14:paraId="046548EB">
            <w:pPr>
              <w:spacing w:line="249" w:lineRule="auto"/>
              <w:rPr>
                <w:rFonts w:ascii="Arial"/>
                <w:sz w:val="21"/>
              </w:rPr>
            </w:pPr>
          </w:p>
          <w:p w14:paraId="37C55B27">
            <w:pPr>
              <w:pStyle w:val="13"/>
              <w:spacing w:before="78" w:line="362" w:lineRule="auto"/>
              <w:ind w:left="224" w:right="216" w:hanging="3"/>
              <w:jc w:val="both"/>
            </w:pPr>
            <w:r>
              <w:rPr>
                <w:spacing w:val="-3"/>
              </w:rPr>
              <w:t>补充约定</w:t>
            </w:r>
            <w:r>
              <w:rPr>
                <w:spacing w:val="-4"/>
              </w:rPr>
              <w:t>（本项目不适用）</w:t>
            </w:r>
          </w:p>
        </w:tc>
        <w:tc>
          <w:tcPr>
            <w:tcW w:w="6178" w:type="dxa"/>
            <w:vAlign w:val="top"/>
          </w:tcPr>
          <w:p w14:paraId="721177EA">
            <w:pPr>
              <w:pStyle w:val="13"/>
              <w:spacing w:before="37" w:line="358" w:lineRule="auto"/>
              <w:ind w:left="119" w:right="106" w:firstLine="5"/>
            </w:pPr>
            <w:r>
              <w:rPr>
                <w:spacing w:val="1"/>
              </w:rPr>
              <w:t>（1）通过初审的供应商为</w:t>
            </w:r>
            <w:r>
              <w:rPr>
                <w:spacing w:val="-39"/>
              </w:rPr>
              <w:t xml:space="preserve"> </w:t>
            </w:r>
            <w:r>
              <w:rPr>
                <w:spacing w:val="1"/>
              </w:rPr>
              <w:t>2</w:t>
            </w:r>
            <w:r>
              <w:rPr>
                <w:spacing w:val="-47"/>
              </w:rPr>
              <w:t xml:space="preserve"> </w:t>
            </w:r>
            <w:r>
              <w:rPr>
                <w:spacing w:val="1"/>
              </w:rPr>
              <w:t>家及以上的，按磋商文件约</w:t>
            </w:r>
            <w:r>
              <w:rPr>
                <w:spacing w:val="-2"/>
              </w:rPr>
              <w:t>定进行评审并确定结果；</w:t>
            </w:r>
          </w:p>
          <w:p w14:paraId="018018C3">
            <w:pPr>
              <w:pStyle w:val="13"/>
              <w:spacing w:before="2" w:line="348" w:lineRule="auto"/>
              <w:ind w:left="116" w:right="106" w:firstLine="8"/>
            </w:pPr>
            <w:r>
              <w:t>（2）通过初审的供应商为</w:t>
            </w:r>
            <w:r>
              <w:rPr>
                <w:spacing w:val="-17"/>
              </w:rPr>
              <w:t xml:space="preserve"> </w:t>
            </w:r>
            <w:r>
              <w:t>1</w:t>
            </w:r>
            <w:r>
              <w:rPr>
                <w:spacing w:val="-46"/>
              </w:rPr>
              <w:t xml:space="preserve"> </w:t>
            </w:r>
            <w:r>
              <w:t>家的，且磋商小组认为具有</w:t>
            </w:r>
            <w:r>
              <w:rPr>
                <w:spacing w:val="-2"/>
              </w:rPr>
              <w:t>竞争性的，继续评审（不进行第四章“2.2</w:t>
            </w:r>
            <w:r>
              <w:rPr>
                <w:spacing w:val="-32"/>
              </w:rPr>
              <w:t xml:space="preserve"> </w:t>
            </w:r>
            <w:r>
              <w:rPr>
                <w:spacing w:val="-2"/>
              </w:rPr>
              <w:t>综合评分</w:t>
            </w:r>
            <w:r>
              <w:rPr>
                <w:spacing w:val="-88"/>
              </w:rPr>
              <w:t xml:space="preserve"> </w:t>
            </w:r>
            <w:r>
              <w:rPr>
                <w:spacing w:val="-2"/>
              </w:rPr>
              <w:t>”评审程序）并确定结果。</w:t>
            </w:r>
          </w:p>
        </w:tc>
      </w:tr>
      <w:tr w14:paraId="7026E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954" w:type="dxa"/>
            <w:vAlign w:val="top"/>
          </w:tcPr>
          <w:p w14:paraId="4D29DCF1">
            <w:pPr>
              <w:spacing w:line="241" w:lineRule="auto"/>
              <w:rPr>
                <w:rFonts w:ascii="Arial"/>
                <w:sz w:val="21"/>
              </w:rPr>
            </w:pPr>
          </w:p>
          <w:p w14:paraId="7DA12076">
            <w:pPr>
              <w:spacing w:line="242" w:lineRule="auto"/>
              <w:rPr>
                <w:rFonts w:ascii="Arial"/>
                <w:sz w:val="21"/>
              </w:rPr>
            </w:pPr>
          </w:p>
          <w:p w14:paraId="3A2C8186">
            <w:pPr>
              <w:spacing w:line="242" w:lineRule="auto"/>
              <w:rPr>
                <w:rFonts w:ascii="Arial"/>
                <w:sz w:val="21"/>
              </w:rPr>
            </w:pPr>
          </w:p>
          <w:p w14:paraId="4D54F7F3">
            <w:pPr>
              <w:spacing w:line="242" w:lineRule="auto"/>
              <w:rPr>
                <w:rFonts w:ascii="Arial"/>
                <w:sz w:val="21"/>
              </w:rPr>
            </w:pPr>
          </w:p>
          <w:p w14:paraId="288C3536">
            <w:pPr>
              <w:pStyle w:val="13"/>
              <w:spacing w:before="78"/>
              <w:ind w:left="382"/>
            </w:pPr>
            <w:r>
              <w:rPr>
                <w:spacing w:val="-14"/>
              </w:rPr>
              <w:t>19</w:t>
            </w:r>
          </w:p>
        </w:tc>
        <w:tc>
          <w:tcPr>
            <w:tcW w:w="1394" w:type="dxa"/>
            <w:vAlign w:val="top"/>
          </w:tcPr>
          <w:p w14:paraId="7217FCAC">
            <w:pPr>
              <w:spacing w:line="241" w:lineRule="auto"/>
              <w:rPr>
                <w:rFonts w:ascii="Arial"/>
                <w:sz w:val="21"/>
              </w:rPr>
            </w:pPr>
          </w:p>
          <w:p w14:paraId="53B20AA5">
            <w:pPr>
              <w:spacing w:line="242" w:lineRule="auto"/>
              <w:rPr>
                <w:rFonts w:ascii="Arial"/>
                <w:sz w:val="21"/>
              </w:rPr>
            </w:pPr>
          </w:p>
          <w:p w14:paraId="51176BF5">
            <w:pPr>
              <w:spacing w:line="242" w:lineRule="auto"/>
              <w:rPr>
                <w:rFonts w:ascii="Arial"/>
                <w:sz w:val="21"/>
              </w:rPr>
            </w:pPr>
          </w:p>
          <w:p w14:paraId="75DABC31">
            <w:pPr>
              <w:spacing w:line="242" w:lineRule="auto"/>
              <w:rPr>
                <w:rFonts w:ascii="Arial"/>
                <w:sz w:val="21"/>
              </w:rPr>
            </w:pPr>
          </w:p>
          <w:p w14:paraId="344A9C19">
            <w:pPr>
              <w:pStyle w:val="13"/>
              <w:spacing w:before="78" w:line="218" w:lineRule="auto"/>
              <w:ind w:left="219"/>
            </w:pPr>
            <w:r>
              <w:rPr>
                <w:spacing w:val="-2"/>
              </w:rPr>
              <w:t>报价须知</w:t>
            </w:r>
          </w:p>
        </w:tc>
        <w:tc>
          <w:tcPr>
            <w:tcW w:w="6178" w:type="dxa"/>
            <w:vAlign w:val="top"/>
          </w:tcPr>
          <w:p w14:paraId="1C8E7C55">
            <w:pPr>
              <w:pStyle w:val="13"/>
              <w:spacing w:before="116" w:line="360" w:lineRule="auto"/>
              <w:ind w:left="136" w:right="26" w:hanging="11"/>
            </w:pPr>
            <w:r>
              <w:rPr>
                <w:spacing w:val="2"/>
              </w:rPr>
              <w:t>（1）供应商最终投标报价不得高于磋商文件（公告）列</w:t>
            </w:r>
            <w:r>
              <w:rPr>
                <w:spacing w:val="-9"/>
              </w:rPr>
              <w:t>明的项目预算、最高投标限价，否则其响应文件将被否决。</w:t>
            </w:r>
          </w:p>
          <w:p w14:paraId="595CA502">
            <w:pPr>
              <w:pStyle w:val="13"/>
              <w:spacing w:before="2" w:line="328" w:lineRule="auto"/>
              <w:ind w:left="114" w:right="106" w:firstLine="10"/>
            </w:pPr>
            <w:r>
              <w:rPr>
                <w:spacing w:val="2"/>
              </w:rPr>
              <w:t>（2）在项目磋商过程中，供应商最终投标报价与公布的</w:t>
            </w:r>
            <w:r>
              <w:rPr>
                <w:spacing w:val="-2"/>
              </w:rPr>
              <w:t>最高投标限价或项目预算相比降幅过小，或供应商最终投</w:t>
            </w:r>
            <w:r>
              <w:rPr>
                <w:spacing w:val="-1"/>
              </w:rPr>
              <w:t>标报价明显缺乏竞争性的，磋商小组可以否决其投标。</w:t>
            </w:r>
          </w:p>
        </w:tc>
      </w:tr>
      <w:tr w14:paraId="30F2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7" w:hRule="atLeast"/>
        </w:trPr>
        <w:tc>
          <w:tcPr>
            <w:tcW w:w="954" w:type="dxa"/>
            <w:vAlign w:val="top"/>
          </w:tcPr>
          <w:p w14:paraId="33A609F0">
            <w:pPr>
              <w:spacing w:line="255" w:lineRule="auto"/>
              <w:rPr>
                <w:rFonts w:ascii="Arial"/>
                <w:sz w:val="21"/>
              </w:rPr>
            </w:pPr>
          </w:p>
          <w:p w14:paraId="1ABA8CB4">
            <w:pPr>
              <w:spacing w:line="255" w:lineRule="auto"/>
              <w:rPr>
                <w:rFonts w:ascii="Arial"/>
                <w:sz w:val="21"/>
              </w:rPr>
            </w:pPr>
          </w:p>
          <w:p w14:paraId="75AFB6A5">
            <w:pPr>
              <w:spacing w:line="255" w:lineRule="auto"/>
              <w:rPr>
                <w:rFonts w:ascii="Arial"/>
                <w:sz w:val="21"/>
              </w:rPr>
            </w:pPr>
          </w:p>
          <w:p w14:paraId="5AC45A54">
            <w:pPr>
              <w:spacing w:line="255" w:lineRule="auto"/>
              <w:rPr>
                <w:rFonts w:ascii="Arial"/>
                <w:sz w:val="21"/>
              </w:rPr>
            </w:pPr>
          </w:p>
          <w:p w14:paraId="1452685E">
            <w:pPr>
              <w:spacing w:line="255" w:lineRule="auto"/>
              <w:rPr>
                <w:rFonts w:ascii="Arial"/>
                <w:sz w:val="21"/>
              </w:rPr>
            </w:pPr>
          </w:p>
          <w:p w14:paraId="1C4A6EFA">
            <w:pPr>
              <w:spacing w:line="255" w:lineRule="auto"/>
              <w:rPr>
                <w:rFonts w:ascii="Arial"/>
                <w:sz w:val="21"/>
              </w:rPr>
            </w:pPr>
          </w:p>
          <w:p w14:paraId="3F59B465">
            <w:pPr>
              <w:spacing w:line="255" w:lineRule="auto"/>
              <w:rPr>
                <w:rFonts w:ascii="Arial"/>
                <w:sz w:val="21"/>
              </w:rPr>
            </w:pPr>
          </w:p>
          <w:p w14:paraId="7E0362D7">
            <w:pPr>
              <w:spacing w:line="255" w:lineRule="auto"/>
              <w:rPr>
                <w:rFonts w:ascii="Arial"/>
                <w:sz w:val="21"/>
              </w:rPr>
            </w:pPr>
          </w:p>
          <w:p w14:paraId="5C4A000C">
            <w:pPr>
              <w:spacing w:line="255" w:lineRule="auto"/>
              <w:rPr>
                <w:rFonts w:ascii="Arial"/>
                <w:sz w:val="21"/>
              </w:rPr>
            </w:pPr>
          </w:p>
          <w:p w14:paraId="3BD39AC0">
            <w:pPr>
              <w:spacing w:line="255" w:lineRule="auto"/>
              <w:rPr>
                <w:rFonts w:ascii="Arial"/>
                <w:sz w:val="21"/>
              </w:rPr>
            </w:pPr>
          </w:p>
          <w:p w14:paraId="6C321EE9">
            <w:pPr>
              <w:spacing w:line="256" w:lineRule="auto"/>
              <w:rPr>
                <w:rFonts w:ascii="Arial"/>
                <w:sz w:val="21"/>
              </w:rPr>
            </w:pPr>
          </w:p>
          <w:p w14:paraId="373B0BC5">
            <w:pPr>
              <w:spacing w:line="256" w:lineRule="auto"/>
              <w:rPr>
                <w:rFonts w:ascii="Arial"/>
                <w:sz w:val="21"/>
              </w:rPr>
            </w:pPr>
          </w:p>
          <w:p w14:paraId="73003CF7">
            <w:pPr>
              <w:pStyle w:val="13"/>
              <w:spacing w:before="78"/>
              <w:ind w:left="367"/>
            </w:pPr>
            <w:r>
              <w:rPr>
                <w:spacing w:val="-7"/>
              </w:rPr>
              <w:t>20</w:t>
            </w:r>
          </w:p>
        </w:tc>
        <w:tc>
          <w:tcPr>
            <w:tcW w:w="1394" w:type="dxa"/>
            <w:vAlign w:val="top"/>
          </w:tcPr>
          <w:p w14:paraId="259988BA">
            <w:pPr>
              <w:spacing w:line="255" w:lineRule="auto"/>
              <w:rPr>
                <w:rFonts w:ascii="Arial"/>
                <w:sz w:val="21"/>
              </w:rPr>
            </w:pPr>
          </w:p>
          <w:p w14:paraId="67BF740E">
            <w:pPr>
              <w:spacing w:line="255" w:lineRule="auto"/>
              <w:rPr>
                <w:rFonts w:ascii="Arial"/>
                <w:sz w:val="21"/>
              </w:rPr>
            </w:pPr>
          </w:p>
          <w:p w14:paraId="233F46E7">
            <w:pPr>
              <w:spacing w:line="255" w:lineRule="auto"/>
              <w:rPr>
                <w:rFonts w:ascii="Arial"/>
                <w:sz w:val="21"/>
              </w:rPr>
            </w:pPr>
          </w:p>
          <w:p w14:paraId="0702A95C">
            <w:pPr>
              <w:spacing w:line="255" w:lineRule="auto"/>
              <w:rPr>
                <w:rFonts w:ascii="Arial"/>
                <w:sz w:val="21"/>
              </w:rPr>
            </w:pPr>
          </w:p>
          <w:p w14:paraId="3BE03BAD">
            <w:pPr>
              <w:spacing w:line="255" w:lineRule="auto"/>
              <w:rPr>
                <w:rFonts w:ascii="Arial"/>
                <w:sz w:val="21"/>
              </w:rPr>
            </w:pPr>
          </w:p>
          <w:p w14:paraId="135B8DC3">
            <w:pPr>
              <w:spacing w:line="255" w:lineRule="auto"/>
              <w:rPr>
                <w:rFonts w:ascii="Arial"/>
                <w:sz w:val="21"/>
              </w:rPr>
            </w:pPr>
          </w:p>
          <w:p w14:paraId="220272E6">
            <w:pPr>
              <w:spacing w:line="255" w:lineRule="auto"/>
              <w:rPr>
                <w:rFonts w:ascii="Arial"/>
                <w:sz w:val="21"/>
              </w:rPr>
            </w:pPr>
          </w:p>
          <w:p w14:paraId="327E3AF0">
            <w:pPr>
              <w:spacing w:line="255" w:lineRule="auto"/>
              <w:rPr>
                <w:rFonts w:ascii="Arial"/>
                <w:sz w:val="21"/>
              </w:rPr>
            </w:pPr>
          </w:p>
          <w:p w14:paraId="0DB602BA">
            <w:pPr>
              <w:spacing w:line="255" w:lineRule="auto"/>
              <w:rPr>
                <w:rFonts w:ascii="Arial"/>
                <w:sz w:val="21"/>
              </w:rPr>
            </w:pPr>
          </w:p>
          <w:p w14:paraId="73D8A873">
            <w:pPr>
              <w:spacing w:line="256" w:lineRule="auto"/>
              <w:rPr>
                <w:rFonts w:ascii="Arial"/>
                <w:sz w:val="21"/>
              </w:rPr>
            </w:pPr>
          </w:p>
          <w:p w14:paraId="18C1F379">
            <w:pPr>
              <w:spacing w:line="256" w:lineRule="auto"/>
              <w:rPr>
                <w:rFonts w:ascii="Arial"/>
                <w:sz w:val="21"/>
              </w:rPr>
            </w:pPr>
          </w:p>
          <w:p w14:paraId="205A667E">
            <w:pPr>
              <w:spacing w:line="256" w:lineRule="auto"/>
              <w:rPr>
                <w:rFonts w:ascii="Arial"/>
                <w:sz w:val="21"/>
              </w:rPr>
            </w:pPr>
          </w:p>
          <w:p w14:paraId="6C4CD7B6">
            <w:pPr>
              <w:pStyle w:val="13"/>
              <w:spacing w:before="78" w:line="219" w:lineRule="auto"/>
              <w:ind w:left="222"/>
            </w:pPr>
            <w:r>
              <w:rPr>
                <w:spacing w:val="-3"/>
              </w:rPr>
              <w:t>重要说明</w:t>
            </w:r>
          </w:p>
        </w:tc>
        <w:tc>
          <w:tcPr>
            <w:tcW w:w="6178" w:type="dxa"/>
            <w:vAlign w:val="top"/>
          </w:tcPr>
          <w:p w14:paraId="69E537E9">
            <w:pPr>
              <w:pStyle w:val="13"/>
              <w:spacing w:before="116" w:line="360" w:lineRule="auto"/>
              <w:ind w:left="113" w:right="106" w:firstLine="11"/>
            </w:pPr>
            <w:r>
              <w:rPr>
                <w:spacing w:val="2"/>
              </w:rPr>
              <w:t>（1）成交人应在规定期限内提交履约保证金并与业主单</w:t>
            </w:r>
            <w:r>
              <w:rPr>
                <w:spacing w:val="-2"/>
              </w:rPr>
              <w:t>位签订合同，若成交人未能在规定期限内提交履约保证金</w:t>
            </w:r>
            <w:r>
              <w:rPr>
                <w:spacing w:val="-1"/>
              </w:rPr>
              <w:t>或签订合同，业主单位有权取消成交人成交资格；</w:t>
            </w:r>
          </w:p>
          <w:p w14:paraId="43E4E25E">
            <w:pPr>
              <w:pStyle w:val="13"/>
              <w:spacing w:line="360" w:lineRule="auto"/>
              <w:ind w:left="112" w:right="45" w:firstLine="12"/>
            </w:pPr>
            <w:r>
              <w:rPr>
                <w:spacing w:val="2"/>
              </w:rPr>
              <w:t>（2）合同签订后，成交人存在规定时间内不组织人员进</w:t>
            </w:r>
            <w:r>
              <w:rPr>
                <w:spacing w:val="-9"/>
              </w:rPr>
              <w:t>场开工，不履行合同义务等情况，业主单位有权解除合同，</w:t>
            </w:r>
            <w:r>
              <w:rPr>
                <w:spacing w:val="-2"/>
              </w:rPr>
              <w:t>并追究违约责任；</w:t>
            </w:r>
          </w:p>
          <w:p w14:paraId="1EF66AC5">
            <w:pPr>
              <w:pStyle w:val="13"/>
              <w:spacing w:line="360" w:lineRule="auto"/>
              <w:ind w:left="112" w:right="106" w:firstLine="12"/>
            </w:pPr>
            <w:r>
              <w:rPr>
                <w:spacing w:val="2"/>
              </w:rPr>
              <w:t>（3）成交人在成交项目发生投诉、信访举报案件、履约</w:t>
            </w:r>
            <w:r>
              <w:rPr>
                <w:spacing w:val="-2"/>
              </w:rPr>
              <w:t>存在争议时，拒绝协助配合有关部门调查案件的，业主单位可以取消其成交资格或解除合同，并追究其违约责任。</w:t>
            </w:r>
          </w:p>
          <w:p w14:paraId="1CB1AD5B">
            <w:pPr>
              <w:pStyle w:val="13"/>
              <w:spacing w:before="2" w:line="359" w:lineRule="auto"/>
              <w:ind w:left="140" w:right="106" w:hanging="15"/>
              <w:outlineLvl w:val="1"/>
            </w:pPr>
            <w:bookmarkStart w:id="3" w:name="_Toc25512"/>
            <w:r>
              <w:rPr>
                <w:spacing w:val="2"/>
              </w:rPr>
              <w:t>（4）供应商参与磋商，应当诚信守法、公平竞争。如有</w:t>
            </w:r>
            <w:r>
              <w:rPr>
                <w:spacing w:val="-3"/>
              </w:rPr>
              <w:t>以提供虚假材料（包括但不限于虚假技术参数响应、虚假</w:t>
            </w:r>
            <w:bookmarkEnd w:id="3"/>
          </w:p>
          <w:p w14:paraId="4A61A4F0">
            <w:pPr>
              <w:pStyle w:val="13"/>
              <w:spacing w:before="3" w:line="328" w:lineRule="auto"/>
              <w:ind w:left="112" w:right="106"/>
              <w:jc w:val="both"/>
            </w:pPr>
            <w:r>
              <w:rPr>
                <w:spacing w:val="-2"/>
              </w:rPr>
              <w:t>业绩、虚假证书、虚假检测报告等）、串通磋商、隐瞒失信信息等谋取成交的行为，一经发现，业主单位可以取消</w:t>
            </w:r>
            <w:r>
              <w:rPr>
                <w:spacing w:val="-1"/>
              </w:rPr>
              <w:t>其成交资格或解除合同，并追究其违约责任。</w:t>
            </w:r>
          </w:p>
        </w:tc>
      </w:tr>
    </w:tbl>
    <w:p w14:paraId="0198C66B">
      <w:pPr>
        <w:rPr>
          <w:rFonts w:ascii="Arial"/>
          <w:sz w:val="21"/>
        </w:rPr>
      </w:pPr>
    </w:p>
    <w:p w14:paraId="3A07EA7C">
      <w:pPr>
        <w:rPr>
          <w:rFonts w:ascii="Arial" w:hAnsi="Arial" w:eastAsia="Arial" w:cs="Arial"/>
          <w:sz w:val="21"/>
          <w:szCs w:val="21"/>
        </w:rPr>
        <w:sectPr>
          <w:footerReference r:id="rId17" w:type="default"/>
          <w:pgSz w:w="11906" w:h="16839"/>
          <w:pgMar w:top="1166" w:right="1687" w:bottom="1219" w:left="1687" w:header="829" w:footer="852" w:gutter="0"/>
          <w:cols w:space="720" w:num="1"/>
        </w:sectPr>
      </w:pPr>
    </w:p>
    <w:p w14:paraId="202C1CD2">
      <w:pPr>
        <w:spacing w:before="31"/>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394"/>
        <w:gridCol w:w="6178"/>
      </w:tblGrid>
      <w:tr w14:paraId="76DCF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954" w:type="dxa"/>
            <w:vAlign w:val="top"/>
          </w:tcPr>
          <w:p w14:paraId="64B2AE57">
            <w:pPr>
              <w:spacing w:line="255" w:lineRule="auto"/>
              <w:rPr>
                <w:rFonts w:ascii="Arial"/>
                <w:sz w:val="21"/>
              </w:rPr>
            </w:pPr>
          </w:p>
          <w:p w14:paraId="09730A7A">
            <w:pPr>
              <w:spacing w:line="255" w:lineRule="auto"/>
              <w:rPr>
                <w:rFonts w:ascii="Arial"/>
                <w:sz w:val="21"/>
              </w:rPr>
            </w:pPr>
          </w:p>
          <w:p w14:paraId="133BC0AA">
            <w:pPr>
              <w:spacing w:line="255" w:lineRule="auto"/>
              <w:rPr>
                <w:rFonts w:ascii="Arial"/>
                <w:sz w:val="21"/>
              </w:rPr>
            </w:pPr>
          </w:p>
          <w:p w14:paraId="5AAF108A">
            <w:pPr>
              <w:spacing w:line="255" w:lineRule="auto"/>
              <w:rPr>
                <w:rFonts w:ascii="Arial"/>
                <w:sz w:val="21"/>
              </w:rPr>
            </w:pPr>
          </w:p>
          <w:p w14:paraId="6CBD1556">
            <w:pPr>
              <w:spacing w:line="255" w:lineRule="auto"/>
              <w:rPr>
                <w:rFonts w:ascii="Arial"/>
                <w:sz w:val="21"/>
              </w:rPr>
            </w:pPr>
          </w:p>
          <w:p w14:paraId="48EA61DD">
            <w:pPr>
              <w:spacing w:line="255" w:lineRule="auto"/>
              <w:rPr>
                <w:rFonts w:ascii="Arial"/>
                <w:sz w:val="21"/>
              </w:rPr>
            </w:pPr>
          </w:p>
          <w:p w14:paraId="30FBB557">
            <w:pPr>
              <w:spacing w:line="255" w:lineRule="auto"/>
              <w:rPr>
                <w:rFonts w:ascii="Arial"/>
                <w:sz w:val="21"/>
              </w:rPr>
            </w:pPr>
          </w:p>
          <w:p w14:paraId="27DEE0BF">
            <w:pPr>
              <w:spacing w:line="255" w:lineRule="auto"/>
              <w:rPr>
                <w:rFonts w:ascii="Arial"/>
                <w:sz w:val="21"/>
              </w:rPr>
            </w:pPr>
          </w:p>
          <w:p w14:paraId="43705EEB">
            <w:pPr>
              <w:spacing w:line="256" w:lineRule="auto"/>
              <w:rPr>
                <w:rFonts w:ascii="Arial"/>
                <w:sz w:val="21"/>
              </w:rPr>
            </w:pPr>
          </w:p>
          <w:p w14:paraId="6B1824FD">
            <w:pPr>
              <w:spacing w:line="256" w:lineRule="auto"/>
              <w:rPr>
                <w:rFonts w:ascii="Arial"/>
                <w:sz w:val="21"/>
              </w:rPr>
            </w:pPr>
          </w:p>
          <w:p w14:paraId="56E70EFF">
            <w:pPr>
              <w:spacing w:line="256" w:lineRule="auto"/>
              <w:rPr>
                <w:rFonts w:ascii="Arial"/>
                <w:sz w:val="21"/>
              </w:rPr>
            </w:pPr>
          </w:p>
          <w:p w14:paraId="7FB2484F">
            <w:pPr>
              <w:spacing w:line="256" w:lineRule="auto"/>
              <w:rPr>
                <w:rFonts w:ascii="Arial"/>
                <w:sz w:val="21"/>
              </w:rPr>
            </w:pPr>
          </w:p>
          <w:p w14:paraId="794DB1DC">
            <w:pPr>
              <w:pStyle w:val="13"/>
              <w:spacing w:before="78" w:line="241" w:lineRule="auto"/>
              <w:ind w:left="367"/>
            </w:pPr>
            <w:r>
              <w:rPr>
                <w:spacing w:val="-7"/>
              </w:rPr>
              <w:t>21</w:t>
            </w:r>
          </w:p>
        </w:tc>
        <w:tc>
          <w:tcPr>
            <w:tcW w:w="1394" w:type="dxa"/>
            <w:vAlign w:val="top"/>
          </w:tcPr>
          <w:p w14:paraId="44ADCD3F">
            <w:pPr>
              <w:spacing w:line="255" w:lineRule="auto"/>
              <w:rPr>
                <w:rFonts w:ascii="Arial"/>
                <w:sz w:val="21"/>
              </w:rPr>
            </w:pPr>
          </w:p>
          <w:p w14:paraId="5D31D362">
            <w:pPr>
              <w:spacing w:line="255" w:lineRule="auto"/>
              <w:rPr>
                <w:rFonts w:ascii="Arial"/>
                <w:sz w:val="21"/>
              </w:rPr>
            </w:pPr>
          </w:p>
          <w:p w14:paraId="58F5ECEF">
            <w:pPr>
              <w:spacing w:line="255" w:lineRule="auto"/>
              <w:rPr>
                <w:rFonts w:ascii="Arial"/>
                <w:sz w:val="21"/>
              </w:rPr>
            </w:pPr>
          </w:p>
          <w:p w14:paraId="622DA418">
            <w:pPr>
              <w:spacing w:line="255" w:lineRule="auto"/>
              <w:rPr>
                <w:rFonts w:ascii="Arial"/>
                <w:sz w:val="21"/>
              </w:rPr>
            </w:pPr>
          </w:p>
          <w:p w14:paraId="4CDC64F8">
            <w:pPr>
              <w:spacing w:line="255" w:lineRule="auto"/>
              <w:rPr>
                <w:rFonts w:ascii="Arial"/>
                <w:sz w:val="21"/>
              </w:rPr>
            </w:pPr>
          </w:p>
          <w:p w14:paraId="67B038DD">
            <w:pPr>
              <w:spacing w:line="255" w:lineRule="auto"/>
              <w:rPr>
                <w:rFonts w:ascii="Arial"/>
                <w:sz w:val="21"/>
              </w:rPr>
            </w:pPr>
          </w:p>
          <w:p w14:paraId="019A1A6A">
            <w:pPr>
              <w:spacing w:line="255" w:lineRule="auto"/>
              <w:rPr>
                <w:rFonts w:ascii="Arial"/>
                <w:sz w:val="21"/>
              </w:rPr>
            </w:pPr>
          </w:p>
          <w:p w14:paraId="51679034">
            <w:pPr>
              <w:spacing w:line="256" w:lineRule="auto"/>
              <w:rPr>
                <w:rFonts w:ascii="Arial"/>
                <w:sz w:val="21"/>
              </w:rPr>
            </w:pPr>
          </w:p>
          <w:p w14:paraId="55C2D619">
            <w:pPr>
              <w:spacing w:line="256" w:lineRule="auto"/>
              <w:rPr>
                <w:rFonts w:ascii="Arial"/>
                <w:sz w:val="21"/>
              </w:rPr>
            </w:pPr>
          </w:p>
          <w:p w14:paraId="416C83A6">
            <w:pPr>
              <w:spacing w:line="256" w:lineRule="auto"/>
              <w:rPr>
                <w:rFonts w:ascii="Arial"/>
                <w:sz w:val="21"/>
              </w:rPr>
            </w:pPr>
          </w:p>
          <w:p w14:paraId="661391E8">
            <w:pPr>
              <w:spacing w:line="256" w:lineRule="auto"/>
              <w:rPr>
                <w:rFonts w:ascii="Arial"/>
                <w:sz w:val="21"/>
              </w:rPr>
            </w:pPr>
          </w:p>
          <w:p w14:paraId="1BF61D40">
            <w:pPr>
              <w:spacing w:line="256" w:lineRule="auto"/>
              <w:rPr>
                <w:rFonts w:ascii="Arial"/>
                <w:sz w:val="21"/>
              </w:rPr>
            </w:pPr>
          </w:p>
          <w:p w14:paraId="0BFCF0DE">
            <w:pPr>
              <w:pStyle w:val="13"/>
              <w:spacing w:before="78" w:line="219" w:lineRule="auto"/>
              <w:ind w:left="340"/>
            </w:pPr>
            <w:r>
              <w:rPr>
                <w:spacing w:val="-3"/>
              </w:rPr>
              <w:t>解释权</w:t>
            </w:r>
          </w:p>
        </w:tc>
        <w:tc>
          <w:tcPr>
            <w:tcW w:w="6178" w:type="dxa"/>
            <w:vAlign w:val="top"/>
          </w:tcPr>
          <w:p w14:paraId="2F3FCB59">
            <w:pPr>
              <w:pStyle w:val="13"/>
              <w:spacing w:before="118" w:line="360" w:lineRule="auto"/>
              <w:ind w:left="116" w:right="106" w:firstLine="8"/>
            </w:pPr>
            <w:r>
              <w:rPr>
                <w:spacing w:val="2"/>
              </w:rPr>
              <w:t>（1）构成本磋商文件的各个组成文件应互为解释，互为</w:t>
            </w:r>
            <w:r>
              <w:rPr>
                <w:spacing w:val="-5"/>
              </w:rPr>
              <w:t>说明；</w:t>
            </w:r>
          </w:p>
          <w:p w14:paraId="2F029BDF">
            <w:pPr>
              <w:pStyle w:val="13"/>
              <w:spacing w:before="2" w:line="359" w:lineRule="auto"/>
              <w:ind w:left="140" w:right="45" w:hanging="15"/>
            </w:pPr>
            <w:r>
              <w:rPr>
                <w:spacing w:val="-5"/>
              </w:rPr>
              <w:t>（2）同一组成文件中就同一事项的规定或约定不一致的，</w:t>
            </w:r>
            <w:r>
              <w:rPr>
                <w:spacing w:val="-4"/>
              </w:rPr>
              <w:t>以编排顺序在后者为准；</w:t>
            </w:r>
          </w:p>
          <w:p w14:paraId="7B61DC4A">
            <w:pPr>
              <w:pStyle w:val="13"/>
              <w:spacing w:line="360" w:lineRule="auto"/>
              <w:ind w:left="115" w:right="106" w:firstLine="9"/>
            </w:pPr>
            <w:r>
              <w:rPr>
                <w:spacing w:val="2"/>
              </w:rPr>
              <w:t>（3）如有不明确或不一致，构成合同文件组成内容的，</w:t>
            </w:r>
            <w:r>
              <w:rPr>
                <w:spacing w:val="-2"/>
              </w:rPr>
              <w:t>以合同文件约定内容为准，且以专用合同条款约定的合同文件优先顺序解释；</w:t>
            </w:r>
          </w:p>
          <w:p w14:paraId="0A34CBEB">
            <w:pPr>
              <w:pStyle w:val="13"/>
              <w:spacing w:before="5" w:line="359" w:lineRule="auto"/>
              <w:ind w:left="113" w:right="106" w:firstLine="11"/>
            </w:pPr>
            <w:r>
              <w:rPr>
                <w:spacing w:val="2"/>
              </w:rPr>
              <w:t>（4）除磋商文件中有特别规定外，仅适用于磋商及响应</w:t>
            </w:r>
            <w:r>
              <w:rPr>
                <w:spacing w:val="-2"/>
              </w:rPr>
              <w:t>文件提交阶段的规定，按磋商公告、供应商须知前附表、供应商须知正文、评审方法和标准、响应文件格式的先后顺序解释；</w:t>
            </w:r>
          </w:p>
          <w:p w14:paraId="6715379C">
            <w:pPr>
              <w:pStyle w:val="13"/>
              <w:spacing w:line="219" w:lineRule="auto"/>
              <w:ind w:left="125"/>
            </w:pPr>
            <w:r>
              <w:rPr>
                <w:spacing w:val="-1"/>
              </w:rPr>
              <w:t>（5）有澄清的部分以最终的澄清更正内容为准；</w:t>
            </w:r>
          </w:p>
          <w:p w14:paraId="135641FD">
            <w:pPr>
              <w:pStyle w:val="13"/>
              <w:spacing w:before="183" w:line="313" w:lineRule="auto"/>
              <w:ind w:left="122" w:right="106" w:firstLine="3"/>
            </w:pPr>
            <w:r>
              <w:rPr>
                <w:spacing w:val="2"/>
              </w:rPr>
              <w:t>（6）按本款前述规定仍不能形成结论的，由业主单位负</w:t>
            </w:r>
            <w:r>
              <w:rPr>
                <w:spacing w:val="-5"/>
              </w:rPr>
              <w:t>责解释。</w:t>
            </w:r>
          </w:p>
        </w:tc>
      </w:tr>
      <w:tr w14:paraId="15073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54" w:type="dxa"/>
            <w:vAlign w:val="top"/>
          </w:tcPr>
          <w:p w14:paraId="239E48C1">
            <w:pPr>
              <w:spacing w:line="271" w:lineRule="auto"/>
              <w:rPr>
                <w:rFonts w:ascii="Arial"/>
                <w:sz w:val="21"/>
              </w:rPr>
            </w:pPr>
          </w:p>
          <w:p w14:paraId="63308E48">
            <w:pPr>
              <w:pStyle w:val="13"/>
              <w:spacing w:before="78" w:line="241" w:lineRule="auto"/>
              <w:ind w:left="367"/>
            </w:pPr>
            <w:r>
              <w:rPr>
                <w:spacing w:val="-7"/>
              </w:rPr>
              <w:t>22</w:t>
            </w:r>
          </w:p>
        </w:tc>
        <w:tc>
          <w:tcPr>
            <w:tcW w:w="1394" w:type="dxa"/>
            <w:vAlign w:val="top"/>
          </w:tcPr>
          <w:p w14:paraId="1AC5CE0A">
            <w:pPr>
              <w:pStyle w:val="13"/>
              <w:spacing w:before="119" w:line="312" w:lineRule="auto"/>
              <w:ind w:left="463" w:right="216" w:hanging="241"/>
            </w:pPr>
            <w:r>
              <w:rPr>
                <w:spacing w:val="-3"/>
              </w:rPr>
              <w:t>其他补充</w:t>
            </w:r>
            <w:r>
              <w:rPr>
                <w:spacing w:val="-7"/>
              </w:rPr>
              <w:t>说明</w:t>
            </w:r>
          </w:p>
        </w:tc>
        <w:tc>
          <w:tcPr>
            <w:tcW w:w="6178" w:type="dxa"/>
            <w:vAlign w:val="top"/>
          </w:tcPr>
          <w:p w14:paraId="0AACD55D">
            <w:pPr>
              <w:pStyle w:val="13"/>
              <w:spacing w:before="119" w:line="312" w:lineRule="auto"/>
              <w:ind w:left="136" w:right="109" w:hanging="5"/>
            </w:pPr>
            <w:r>
              <w:rPr>
                <w:b/>
                <w:bCs/>
                <w:spacing w:val="4"/>
              </w:rPr>
              <w:t>1.供应商不得与本标段的其他供应商存在单位负责人为</w:t>
            </w:r>
            <w:r>
              <w:rPr>
                <w:b/>
                <w:bCs/>
                <w:spacing w:val="-4"/>
              </w:rPr>
              <w:t>同一人或者存在直接控股、管理关系的情形。</w:t>
            </w:r>
          </w:p>
        </w:tc>
      </w:tr>
      <w:tr w14:paraId="36DBE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1" w:hRule="atLeast"/>
        </w:trPr>
        <w:tc>
          <w:tcPr>
            <w:tcW w:w="954" w:type="dxa"/>
            <w:vAlign w:val="top"/>
          </w:tcPr>
          <w:p w14:paraId="0A49AAB0">
            <w:pPr>
              <w:spacing w:line="257" w:lineRule="auto"/>
              <w:rPr>
                <w:rFonts w:ascii="Arial"/>
                <w:sz w:val="21"/>
              </w:rPr>
            </w:pPr>
          </w:p>
          <w:p w14:paraId="417F2804">
            <w:pPr>
              <w:spacing w:line="257" w:lineRule="auto"/>
              <w:rPr>
                <w:rFonts w:ascii="Arial"/>
                <w:sz w:val="21"/>
              </w:rPr>
            </w:pPr>
          </w:p>
          <w:p w14:paraId="3574EE3B">
            <w:pPr>
              <w:spacing w:line="257" w:lineRule="auto"/>
              <w:rPr>
                <w:rFonts w:ascii="Arial"/>
                <w:sz w:val="21"/>
              </w:rPr>
            </w:pPr>
          </w:p>
          <w:p w14:paraId="719FE073">
            <w:pPr>
              <w:spacing w:line="257" w:lineRule="auto"/>
              <w:rPr>
                <w:rFonts w:ascii="Arial"/>
                <w:sz w:val="21"/>
              </w:rPr>
            </w:pPr>
          </w:p>
          <w:p w14:paraId="212D010C">
            <w:pPr>
              <w:spacing w:line="257" w:lineRule="auto"/>
              <w:rPr>
                <w:rFonts w:ascii="Arial"/>
                <w:sz w:val="21"/>
              </w:rPr>
            </w:pPr>
          </w:p>
          <w:p w14:paraId="683A7657">
            <w:pPr>
              <w:spacing w:line="257" w:lineRule="auto"/>
              <w:rPr>
                <w:rFonts w:ascii="Arial"/>
                <w:sz w:val="21"/>
              </w:rPr>
            </w:pPr>
          </w:p>
          <w:p w14:paraId="5DC483C0">
            <w:pPr>
              <w:spacing w:line="257" w:lineRule="auto"/>
              <w:rPr>
                <w:rFonts w:ascii="Arial"/>
                <w:sz w:val="21"/>
              </w:rPr>
            </w:pPr>
          </w:p>
          <w:p w14:paraId="5A6CCED2">
            <w:pPr>
              <w:spacing w:line="257" w:lineRule="auto"/>
              <w:rPr>
                <w:rFonts w:ascii="Arial"/>
                <w:sz w:val="21"/>
              </w:rPr>
            </w:pPr>
          </w:p>
          <w:p w14:paraId="1DC60E94">
            <w:pPr>
              <w:spacing w:line="258" w:lineRule="auto"/>
              <w:rPr>
                <w:rFonts w:ascii="Arial"/>
                <w:sz w:val="21"/>
              </w:rPr>
            </w:pPr>
          </w:p>
          <w:p w14:paraId="74B375F6">
            <w:pPr>
              <w:spacing w:line="258" w:lineRule="auto"/>
              <w:rPr>
                <w:rFonts w:ascii="Arial"/>
                <w:sz w:val="21"/>
              </w:rPr>
            </w:pPr>
          </w:p>
          <w:p w14:paraId="0B90411B">
            <w:pPr>
              <w:spacing w:line="258" w:lineRule="auto"/>
              <w:rPr>
                <w:rFonts w:ascii="Arial"/>
                <w:sz w:val="21"/>
              </w:rPr>
            </w:pPr>
          </w:p>
          <w:p w14:paraId="59A9F2D5">
            <w:pPr>
              <w:pStyle w:val="13"/>
              <w:spacing w:before="78"/>
              <w:ind w:left="367"/>
            </w:pPr>
            <w:r>
              <w:rPr>
                <w:spacing w:val="-7"/>
              </w:rPr>
              <w:t>23</w:t>
            </w:r>
          </w:p>
        </w:tc>
        <w:tc>
          <w:tcPr>
            <w:tcW w:w="1394" w:type="dxa"/>
            <w:vAlign w:val="top"/>
          </w:tcPr>
          <w:p w14:paraId="5952CE1B">
            <w:pPr>
              <w:spacing w:line="262" w:lineRule="auto"/>
              <w:rPr>
                <w:rFonts w:ascii="Arial"/>
                <w:sz w:val="21"/>
              </w:rPr>
            </w:pPr>
          </w:p>
          <w:p w14:paraId="37C09721">
            <w:pPr>
              <w:spacing w:line="263" w:lineRule="auto"/>
              <w:rPr>
                <w:rFonts w:ascii="Arial"/>
                <w:sz w:val="21"/>
              </w:rPr>
            </w:pPr>
          </w:p>
          <w:p w14:paraId="2E10777C">
            <w:pPr>
              <w:spacing w:line="263" w:lineRule="auto"/>
              <w:rPr>
                <w:rFonts w:ascii="Arial"/>
                <w:sz w:val="21"/>
              </w:rPr>
            </w:pPr>
          </w:p>
          <w:p w14:paraId="4275BB00">
            <w:pPr>
              <w:spacing w:line="263" w:lineRule="auto"/>
              <w:rPr>
                <w:rFonts w:ascii="Arial"/>
                <w:sz w:val="21"/>
              </w:rPr>
            </w:pPr>
          </w:p>
          <w:p w14:paraId="1346B5FB">
            <w:pPr>
              <w:spacing w:line="263" w:lineRule="auto"/>
              <w:rPr>
                <w:rFonts w:ascii="Arial"/>
                <w:sz w:val="21"/>
              </w:rPr>
            </w:pPr>
          </w:p>
          <w:p w14:paraId="15F33428">
            <w:pPr>
              <w:spacing w:line="263" w:lineRule="auto"/>
              <w:rPr>
                <w:rFonts w:ascii="Arial"/>
                <w:sz w:val="21"/>
              </w:rPr>
            </w:pPr>
          </w:p>
          <w:p w14:paraId="7981FD92">
            <w:pPr>
              <w:spacing w:line="263" w:lineRule="auto"/>
              <w:rPr>
                <w:rFonts w:ascii="Arial"/>
                <w:sz w:val="21"/>
              </w:rPr>
            </w:pPr>
          </w:p>
          <w:p w14:paraId="1F3A4D3D">
            <w:pPr>
              <w:spacing w:line="263" w:lineRule="auto"/>
              <w:rPr>
                <w:rFonts w:ascii="Arial"/>
                <w:sz w:val="21"/>
              </w:rPr>
            </w:pPr>
          </w:p>
          <w:p w14:paraId="7D71BE1C">
            <w:pPr>
              <w:spacing w:line="263" w:lineRule="auto"/>
              <w:rPr>
                <w:rFonts w:ascii="Arial"/>
                <w:sz w:val="21"/>
              </w:rPr>
            </w:pPr>
          </w:p>
          <w:p w14:paraId="14882A53">
            <w:pPr>
              <w:pStyle w:val="13"/>
              <w:spacing w:before="78" w:line="219" w:lineRule="auto"/>
              <w:ind w:left="223"/>
            </w:pPr>
            <w:r>
              <w:rPr>
                <w:spacing w:val="-3"/>
              </w:rPr>
              <w:t>社保证明</w:t>
            </w:r>
          </w:p>
          <w:p w14:paraId="12A46D4D">
            <w:pPr>
              <w:pStyle w:val="13"/>
              <w:spacing w:before="182" w:line="219" w:lineRule="auto"/>
              <w:ind w:left="221"/>
            </w:pPr>
            <w:r>
              <w:rPr>
                <w:spacing w:val="-16"/>
              </w:rPr>
              <w:t>材料</w:t>
            </w:r>
            <w:r>
              <w:rPr>
                <w:spacing w:val="53"/>
              </w:rPr>
              <w:t xml:space="preserve"> </w:t>
            </w:r>
            <w:r>
              <w:rPr>
                <w:spacing w:val="-16"/>
              </w:rPr>
              <w:t>(如</w:t>
            </w:r>
          </w:p>
          <w:p w14:paraId="5A817C48">
            <w:pPr>
              <w:pStyle w:val="13"/>
              <w:spacing w:before="183" w:line="220" w:lineRule="auto"/>
              <w:ind w:left="522"/>
            </w:pPr>
            <w:r>
              <w:rPr>
                <w:spacing w:val="-6"/>
              </w:rPr>
              <w:t>有)</w:t>
            </w:r>
          </w:p>
        </w:tc>
        <w:tc>
          <w:tcPr>
            <w:tcW w:w="6178" w:type="dxa"/>
            <w:vAlign w:val="top"/>
          </w:tcPr>
          <w:p w14:paraId="50542504">
            <w:pPr>
              <w:pStyle w:val="13"/>
              <w:spacing w:before="118" w:line="360" w:lineRule="auto"/>
              <w:ind w:left="114" w:right="106"/>
            </w:pPr>
            <w:r>
              <w:rPr>
                <w:spacing w:val="8"/>
              </w:rPr>
              <w:t>本项目磋商文件中要求提供的社保证明材料为下述</w:t>
            </w:r>
            <w:r>
              <w:rPr>
                <w:spacing w:val="7"/>
              </w:rPr>
              <w:t>形式</w:t>
            </w:r>
            <w:r>
              <w:rPr>
                <w:spacing w:val="2"/>
              </w:rPr>
              <w:t>之一(响应文件中须提供扫描件):</w:t>
            </w:r>
          </w:p>
          <w:p w14:paraId="04466997">
            <w:pPr>
              <w:pStyle w:val="13"/>
              <w:spacing w:line="219" w:lineRule="auto"/>
              <w:ind w:left="156"/>
            </w:pPr>
            <w:r>
              <w:rPr>
                <w:spacing w:val="-3"/>
              </w:rPr>
              <w:t>(1)社保局官方网站查询的缴费记录截图；</w:t>
            </w:r>
          </w:p>
          <w:p w14:paraId="015D0056">
            <w:pPr>
              <w:pStyle w:val="13"/>
              <w:spacing w:before="182" w:line="219" w:lineRule="auto"/>
              <w:ind w:left="156"/>
            </w:pPr>
            <w:r>
              <w:rPr>
                <w:spacing w:val="-4"/>
              </w:rPr>
              <w:t>(2)社保局的书面证明材料；</w:t>
            </w:r>
          </w:p>
          <w:p w14:paraId="5434B559">
            <w:pPr>
              <w:pStyle w:val="13"/>
              <w:spacing w:before="183" w:line="219" w:lineRule="auto"/>
              <w:ind w:left="156"/>
            </w:pPr>
            <w:r>
              <w:rPr>
                <w:spacing w:val="-3"/>
              </w:rPr>
              <w:t>(3)经供应商委托的第三方人力资源服务机构或与</w:t>
            </w:r>
          </w:p>
          <w:p w14:paraId="460A5FC4">
            <w:pPr>
              <w:pStyle w:val="13"/>
              <w:spacing w:before="183" w:line="360" w:lineRule="auto"/>
              <w:ind w:left="116" w:right="106" w:hanging="3"/>
            </w:pPr>
            <w:r>
              <w:rPr>
                <w:spacing w:val="-2"/>
              </w:rPr>
              <w:t>供应商有直接隶属关系的机构可以代缴社保，但须提供有</w:t>
            </w:r>
            <w:r>
              <w:rPr>
                <w:spacing w:val="-1"/>
              </w:rPr>
              <w:t>关证明材料并经磋商小组确认。</w:t>
            </w:r>
          </w:p>
          <w:p w14:paraId="161F309F">
            <w:pPr>
              <w:pStyle w:val="13"/>
              <w:spacing w:line="219" w:lineRule="auto"/>
              <w:ind w:left="156"/>
            </w:pPr>
            <w:r>
              <w:rPr>
                <w:spacing w:val="-2"/>
              </w:rPr>
              <w:t>(4)参与磋商的院校，社保证明可以用以下任意一种 ：</w:t>
            </w:r>
          </w:p>
          <w:p w14:paraId="69BD0454">
            <w:pPr>
              <w:pStyle w:val="13"/>
              <w:spacing w:before="183" w:line="217" w:lineRule="auto"/>
              <w:ind w:left="112"/>
            </w:pPr>
            <w:r>
              <w:rPr>
                <w:spacing w:val="1"/>
              </w:rPr>
              <w:t>①加盖供应商公章的教师证(须为本单位人员);</w:t>
            </w:r>
          </w:p>
          <w:p w14:paraId="780A00FC">
            <w:pPr>
              <w:pStyle w:val="13"/>
              <w:spacing w:before="186" w:line="217" w:lineRule="auto"/>
              <w:ind w:left="112"/>
            </w:pPr>
            <w:r>
              <w:rPr>
                <w:spacing w:val="-1"/>
              </w:rPr>
              <w:t>②医保证明材料。</w:t>
            </w:r>
          </w:p>
          <w:p w14:paraId="5E88F49C">
            <w:pPr>
              <w:pStyle w:val="13"/>
              <w:spacing w:before="185" w:line="219" w:lineRule="auto"/>
              <w:ind w:left="156"/>
            </w:pPr>
            <w:r>
              <w:rPr>
                <w:spacing w:val="-3"/>
              </w:rPr>
              <w:t>(5)其他经磋商小组认可的证明材料。</w:t>
            </w:r>
          </w:p>
          <w:p w14:paraId="612ED308">
            <w:pPr>
              <w:pStyle w:val="13"/>
              <w:spacing w:before="185" w:line="313" w:lineRule="auto"/>
              <w:ind w:left="113" w:right="109" w:firstLine="42"/>
            </w:pPr>
            <w:r>
              <w:rPr>
                <w:spacing w:val="1"/>
              </w:rPr>
              <w:t>(6)法定代表人参与项目的，无需提供社保证明材料，提</w:t>
            </w:r>
            <w:r>
              <w:rPr>
                <w:spacing w:val="-1"/>
              </w:rPr>
              <w:t>供身份证明材料即可。</w:t>
            </w:r>
          </w:p>
        </w:tc>
      </w:tr>
    </w:tbl>
    <w:p w14:paraId="4764A1CC">
      <w:pPr>
        <w:rPr>
          <w:rFonts w:ascii="Arial"/>
          <w:sz w:val="21"/>
        </w:rPr>
      </w:pPr>
    </w:p>
    <w:p w14:paraId="24F7A7D7">
      <w:pPr>
        <w:rPr>
          <w:rFonts w:ascii="Arial" w:hAnsi="Arial" w:eastAsia="Arial" w:cs="Arial"/>
          <w:sz w:val="21"/>
          <w:szCs w:val="21"/>
        </w:rPr>
        <w:sectPr>
          <w:footerReference r:id="rId18" w:type="default"/>
          <w:pgSz w:w="11906" w:h="16839"/>
          <w:pgMar w:top="1166" w:right="1687" w:bottom="1219" w:left="1687" w:header="829" w:footer="852" w:gutter="0"/>
          <w:cols w:space="720" w:num="1"/>
        </w:sectPr>
      </w:pPr>
    </w:p>
    <w:p w14:paraId="1D4AC345">
      <w:pPr>
        <w:pStyle w:val="4"/>
        <w:spacing w:before="309" w:line="219" w:lineRule="auto"/>
        <w:ind w:left="3330"/>
        <w:outlineLvl w:val="0"/>
        <w:rPr>
          <w:sz w:val="24"/>
          <w:szCs w:val="24"/>
        </w:rPr>
      </w:pPr>
      <w:bookmarkStart w:id="4" w:name="_Toc16420"/>
      <w:r>
        <w:rPr>
          <w:spacing w:val="-9"/>
          <w:sz w:val="24"/>
          <w:szCs w:val="24"/>
        </w:rPr>
        <w:t>附件</w:t>
      </w:r>
      <w:r>
        <w:rPr>
          <w:spacing w:val="-33"/>
          <w:sz w:val="24"/>
          <w:szCs w:val="24"/>
        </w:rPr>
        <w:t xml:space="preserve"> </w:t>
      </w:r>
      <w:r>
        <w:rPr>
          <w:spacing w:val="-9"/>
          <w:sz w:val="24"/>
          <w:szCs w:val="24"/>
        </w:rPr>
        <w:t>1</w:t>
      </w:r>
      <w:r>
        <w:rPr>
          <w:spacing w:val="-52"/>
          <w:sz w:val="24"/>
          <w:szCs w:val="24"/>
        </w:rPr>
        <w:t xml:space="preserve"> </w:t>
      </w:r>
      <w:r>
        <w:rPr>
          <w:b/>
          <w:bCs/>
          <w:spacing w:val="-9"/>
          <w:sz w:val="24"/>
          <w:szCs w:val="24"/>
        </w:rPr>
        <w:t>代理服务费</w:t>
      </w:r>
      <w:bookmarkEnd w:id="4"/>
    </w:p>
    <w:p w14:paraId="3E3B087A">
      <w:pPr>
        <w:spacing w:before="61"/>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6"/>
        <w:gridCol w:w="1842"/>
        <w:gridCol w:w="1842"/>
        <w:gridCol w:w="1826"/>
      </w:tblGrid>
      <w:tr w14:paraId="49BF2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8526" w:type="dxa"/>
            <w:gridSpan w:val="4"/>
            <w:vAlign w:val="top"/>
          </w:tcPr>
          <w:p w14:paraId="701E62D7">
            <w:pPr>
              <w:spacing w:line="398" w:lineRule="auto"/>
              <w:rPr>
                <w:rFonts w:ascii="Arial"/>
                <w:sz w:val="21"/>
              </w:rPr>
            </w:pPr>
          </w:p>
          <w:p w14:paraId="53D06D7E">
            <w:pPr>
              <w:pStyle w:val="13"/>
              <w:spacing w:before="78" w:line="219" w:lineRule="auto"/>
              <w:ind w:left="3248"/>
            </w:pPr>
            <w:r>
              <w:rPr>
                <w:spacing w:val="-1"/>
              </w:rPr>
              <w:t>代理服务费收费标准</w:t>
            </w:r>
          </w:p>
        </w:tc>
      </w:tr>
      <w:tr w14:paraId="47E7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3016" w:type="dxa"/>
            <w:vAlign w:val="top"/>
          </w:tcPr>
          <w:p w14:paraId="7DEFC349">
            <w:pPr>
              <w:spacing w:line="314" w:lineRule="auto"/>
              <w:rPr>
                <w:rFonts w:ascii="Arial"/>
                <w:sz w:val="21"/>
              </w:rPr>
            </w:pPr>
          </w:p>
          <w:p w14:paraId="74746F6C">
            <w:pPr>
              <w:pStyle w:val="13"/>
              <w:spacing w:before="78" w:line="219" w:lineRule="auto"/>
              <w:ind w:left="144"/>
            </w:pPr>
            <w:r>
              <w:rPr>
                <w:spacing w:val="-4"/>
              </w:rPr>
              <w:t>中标金额（万元）</w:t>
            </w:r>
          </w:p>
        </w:tc>
        <w:tc>
          <w:tcPr>
            <w:tcW w:w="1842" w:type="dxa"/>
            <w:vAlign w:val="top"/>
          </w:tcPr>
          <w:p w14:paraId="6A72E727">
            <w:pPr>
              <w:spacing w:line="313" w:lineRule="auto"/>
              <w:rPr>
                <w:rFonts w:ascii="Arial"/>
                <w:sz w:val="21"/>
              </w:rPr>
            </w:pPr>
          </w:p>
          <w:p w14:paraId="79D85875">
            <w:pPr>
              <w:pStyle w:val="13"/>
              <w:spacing w:before="78" w:line="219" w:lineRule="auto"/>
              <w:ind w:left="118"/>
            </w:pPr>
            <w:r>
              <w:rPr>
                <w:spacing w:val="-4"/>
              </w:rPr>
              <w:t>货物招标</w:t>
            </w:r>
          </w:p>
        </w:tc>
        <w:tc>
          <w:tcPr>
            <w:tcW w:w="1842" w:type="dxa"/>
            <w:vAlign w:val="top"/>
          </w:tcPr>
          <w:p w14:paraId="4EB04ADF">
            <w:pPr>
              <w:spacing w:line="314" w:lineRule="auto"/>
              <w:rPr>
                <w:rFonts w:ascii="Arial"/>
                <w:sz w:val="21"/>
              </w:rPr>
            </w:pPr>
          </w:p>
          <w:p w14:paraId="789D8481">
            <w:pPr>
              <w:pStyle w:val="13"/>
              <w:spacing w:before="78" w:line="219" w:lineRule="auto"/>
              <w:ind w:left="114"/>
            </w:pPr>
            <w:r>
              <w:rPr>
                <w:spacing w:val="-3"/>
              </w:rPr>
              <w:t>服务招标</w:t>
            </w:r>
          </w:p>
        </w:tc>
        <w:tc>
          <w:tcPr>
            <w:tcW w:w="1826" w:type="dxa"/>
            <w:vAlign w:val="top"/>
          </w:tcPr>
          <w:p w14:paraId="61F2D1BE">
            <w:pPr>
              <w:pStyle w:val="13"/>
              <w:spacing w:before="163" w:line="220" w:lineRule="auto"/>
              <w:ind w:left="118"/>
            </w:pPr>
            <w:r>
              <w:rPr>
                <w:spacing w:val="-9"/>
              </w:rPr>
              <w:t>工</w:t>
            </w:r>
            <w:r>
              <w:rPr>
                <w:spacing w:val="30"/>
              </w:rPr>
              <w:t xml:space="preserve"> </w:t>
            </w:r>
            <w:r>
              <w:rPr>
                <w:spacing w:val="-9"/>
              </w:rPr>
              <w:t>程</w:t>
            </w:r>
            <w:r>
              <w:rPr>
                <w:spacing w:val="30"/>
              </w:rPr>
              <w:t xml:space="preserve"> </w:t>
            </w:r>
            <w:r>
              <w:rPr>
                <w:spacing w:val="-9"/>
              </w:rPr>
              <w:t>施</w:t>
            </w:r>
            <w:r>
              <w:rPr>
                <w:spacing w:val="31"/>
              </w:rPr>
              <w:t xml:space="preserve"> </w:t>
            </w:r>
            <w:r>
              <w:rPr>
                <w:spacing w:val="-9"/>
              </w:rPr>
              <w:t>工</w:t>
            </w:r>
            <w:r>
              <w:rPr>
                <w:spacing w:val="30"/>
              </w:rPr>
              <w:t xml:space="preserve"> </w:t>
            </w:r>
            <w:r>
              <w:rPr>
                <w:spacing w:val="-9"/>
              </w:rPr>
              <w:t>/</w:t>
            </w:r>
          </w:p>
          <w:p w14:paraId="76757A38">
            <w:pPr>
              <w:pStyle w:val="13"/>
              <w:spacing w:before="175" w:line="219" w:lineRule="auto"/>
              <w:ind w:left="118"/>
            </w:pPr>
            <w:r>
              <w:rPr>
                <w:spacing w:val="-3"/>
              </w:rPr>
              <w:t>工程总承包</w:t>
            </w:r>
          </w:p>
        </w:tc>
      </w:tr>
      <w:tr w14:paraId="74478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016" w:type="dxa"/>
            <w:vAlign w:val="top"/>
          </w:tcPr>
          <w:p w14:paraId="79F3F39F">
            <w:pPr>
              <w:pStyle w:val="13"/>
              <w:spacing w:before="165" w:line="221" w:lineRule="auto"/>
              <w:ind w:left="139"/>
            </w:pPr>
            <w:r>
              <w:rPr>
                <w:spacing w:val="-13"/>
              </w:rPr>
              <w:t>100</w:t>
            </w:r>
            <w:r>
              <w:rPr>
                <w:spacing w:val="-24"/>
              </w:rPr>
              <w:t xml:space="preserve"> </w:t>
            </w:r>
            <w:r>
              <w:rPr>
                <w:spacing w:val="-13"/>
              </w:rPr>
              <w:t>以下</w:t>
            </w:r>
          </w:p>
        </w:tc>
        <w:tc>
          <w:tcPr>
            <w:tcW w:w="1842" w:type="dxa"/>
            <w:vAlign w:val="top"/>
          </w:tcPr>
          <w:p w14:paraId="0234A907">
            <w:pPr>
              <w:pStyle w:val="13"/>
              <w:spacing w:before="165" w:line="222" w:lineRule="auto"/>
              <w:ind w:left="130"/>
            </w:pPr>
            <w:r>
              <w:rPr>
                <w:spacing w:val="-7"/>
              </w:rPr>
              <w:t>1.5%</w:t>
            </w:r>
          </w:p>
        </w:tc>
        <w:tc>
          <w:tcPr>
            <w:tcW w:w="1842" w:type="dxa"/>
            <w:vAlign w:val="top"/>
          </w:tcPr>
          <w:p w14:paraId="45C22AF3">
            <w:pPr>
              <w:pStyle w:val="13"/>
              <w:spacing w:before="165" w:line="222" w:lineRule="auto"/>
              <w:ind w:left="132"/>
            </w:pPr>
            <w:r>
              <w:rPr>
                <w:spacing w:val="-7"/>
              </w:rPr>
              <w:t>1.5%</w:t>
            </w:r>
          </w:p>
        </w:tc>
        <w:tc>
          <w:tcPr>
            <w:tcW w:w="1826" w:type="dxa"/>
            <w:vAlign w:val="top"/>
          </w:tcPr>
          <w:p w14:paraId="6934FC73">
            <w:pPr>
              <w:pStyle w:val="13"/>
              <w:spacing w:before="165" w:line="222" w:lineRule="auto"/>
              <w:ind w:left="133"/>
            </w:pPr>
            <w:r>
              <w:rPr>
                <w:spacing w:val="-7"/>
              </w:rPr>
              <w:t>1.0%</w:t>
            </w:r>
          </w:p>
        </w:tc>
      </w:tr>
      <w:tr w14:paraId="5C574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016" w:type="dxa"/>
            <w:vAlign w:val="top"/>
          </w:tcPr>
          <w:p w14:paraId="7FE71EAD">
            <w:pPr>
              <w:pStyle w:val="13"/>
              <w:spacing w:before="164" w:line="223" w:lineRule="auto"/>
              <w:ind w:left="139"/>
            </w:pPr>
            <w:r>
              <w:rPr>
                <w:spacing w:val="-4"/>
              </w:rPr>
              <w:t>100-500</w:t>
            </w:r>
          </w:p>
        </w:tc>
        <w:tc>
          <w:tcPr>
            <w:tcW w:w="1842" w:type="dxa"/>
            <w:vAlign w:val="top"/>
          </w:tcPr>
          <w:p w14:paraId="0D3AECFE">
            <w:pPr>
              <w:pStyle w:val="13"/>
              <w:spacing w:before="164" w:line="223" w:lineRule="auto"/>
              <w:ind w:left="130"/>
            </w:pPr>
            <w:r>
              <w:rPr>
                <w:spacing w:val="-7"/>
              </w:rPr>
              <w:t>1.1%</w:t>
            </w:r>
          </w:p>
        </w:tc>
        <w:tc>
          <w:tcPr>
            <w:tcW w:w="1842" w:type="dxa"/>
            <w:vAlign w:val="top"/>
          </w:tcPr>
          <w:p w14:paraId="71B18C35">
            <w:pPr>
              <w:pStyle w:val="13"/>
              <w:spacing w:before="164" w:line="223" w:lineRule="auto"/>
              <w:ind w:left="116"/>
            </w:pPr>
            <w:r>
              <w:rPr>
                <w:spacing w:val="-3"/>
              </w:rPr>
              <w:t>0.8%</w:t>
            </w:r>
          </w:p>
        </w:tc>
        <w:tc>
          <w:tcPr>
            <w:tcW w:w="1826" w:type="dxa"/>
            <w:vAlign w:val="top"/>
          </w:tcPr>
          <w:p w14:paraId="6E2A6E90">
            <w:pPr>
              <w:pStyle w:val="13"/>
              <w:spacing w:before="164" w:line="223" w:lineRule="auto"/>
              <w:ind w:left="117"/>
            </w:pPr>
            <w:r>
              <w:rPr>
                <w:spacing w:val="-3"/>
              </w:rPr>
              <w:t>0.7%</w:t>
            </w:r>
          </w:p>
        </w:tc>
      </w:tr>
      <w:tr w14:paraId="56D4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016" w:type="dxa"/>
            <w:vAlign w:val="top"/>
          </w:tcPr>
          <w:p w14:paraId="27E0E4EF">
            <w:pPr>
              <w:pStyle w:val="13"/>
              <w:spacing w:before="166" w:line="222" w:lineRule="auto"/>
              <w:ind w:left="126"/>
            </w:pPr>
            <w:r>
              <w:rPr>
                <w:spacing w:val="-2"/>
              </w:rPr>
              <w:t>500-1000</w:t>
            </w:r>
          </w:p>
        </w:tc>
        <w:tc>
          <w:tcPr>
            <w:tcW w:w="1842" w:type="dxa"/>
            <w:vAlign w:val="top"/>
          </w:tcPr>
          <w:p w14:paraId="2A27F936">
            <w:pPr>
              <w:pStyle w:val="13"/>
              <w:spacing w:before="166" w:line="222" w:lineRule="auto"/>
              <w:ind w:left="115"/>
            </w:pPr>
            <w:r>
              <w:rPr>
                <w:spacing w:val="-3"/>
              </w:rPr>
              <w:t>0.8%</w:t>
            </w:r>
          </w:p>
        </w:tc>
        <w:tc>
          <w:tcPr>
            <w:tcW w:w="1842" w:type="dxa"/>
            <w:vAlign w:val="top"/>
          </w:tcPr>
          <w:p w14:paraId="36DDF6C2">
            <w:pPr>
              <w:pStyle w:val="13"/>
              <w:spacing w:before="166" w:line="222" w:lineRule="auto"/>
              <w:ind w:left="116"/>
            </w:pPr>
            <w:r>
              <w:rPr>
                <w:spacing w:val="-3"/>
              </w:rPr>
              <w:t>0.45%</w:t>
            </w:r>
          </w:p>
        </w:tc>
        <w:tc>
          <w:tcPr>
            <w:tcW w:w="1826" w:type="dxa"/>
            <w:vAlign w:val="top"/>
          </w:tcPr>
          <w:p w14:paraId="0D195C56">
            <w:pPr>
              <w:pStyle w:val="13"/>
              <w:spacing w:before="166" w:line="222" w:lineRule="auto"/>
              <w:ind w:left="117"/>
            </w:pPr>
            <w:r>
              <w:rPr>
                <w:spacing w:val="-3"/>
              </w:rPr>
              <w:t>0.55%</w:t>
            </w:r>
          </w:p>
        </w:tc>
      </w:tr>
      <w:tr w14:paraId="294FB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016" w:type="dxa"/>
            <w:vAlign w:val="top"/>
          </w:tcPr>
          <w:p w14:paraId="1DEA470B">
            <w:pPr>
              <w:pStyle w:val="13"/>
              <w:spacing w:before="166" w:line="222" w:lineRule="auto"/>
              <w:ind w:left="139"/>
            </w:pPr>
            <w:r>
              <w:rPr>
                <w:spacing w:val="-4"/>
              </w:rPr>
              <w:t>1000-5000</w:t>
            </w:r>
          </w:p>
        </w:tc>
        <w:tc>
          <w:tcPr>
            <w:tcW w:w="1842" w:type="dxa"/>
            <w:vAlign w:val="top"/>
          </w:tcPr>
          <w:p w14:paraId="1C5011D9">
            <w:pPr>
              <w:pStyle w:val="13"/>
              <w:spacing w:before="166" w:line="222" w:lineRule="auto"/>
              <w:ind w:left="115"/>
            </w:pPr>
            <w:r>
              <w:rPr>
                <w:spacing w:val="-3"/>
              </w:rPr>
              <w:t>0.5%</w:t>
            </w:r>
          </w:p>
        </w:tc>
        <w:tc>
          <w:tcPr>
            <w:tcW w:w="1842" w:type="dxa"/>
            <w:vAlign w:val="top"/>
          </w:tcPr>
          <w:p w14:paraId="4CF4EC27">
            <w:pPr>
              <w:pStyle w:val="13"/>
              <w:spacing w:before="166" w:line="222" w:lineRule="auto"/>
              <w:ind w:left="116"/>
            </w:pPr>
            <w:r>
              <w:rPr>
                <w:spacing w:val="-3"/>
              </w:rPr>
              <w:t>0.25%</w:t>
            </w:r>
          </w:p>
        </w:tc>
        <w:tc>
          <w:tcPr>
            <w:tcW w:w="1826" w:type="dxa"/>
            <w:vAlign w:val="top"/>
          </w:tcPr>
          <w:p w14:paraId="43DFC215">
            <w:pPr>
              <w:pStyle w:val="13"/>
              <w:spacing w:before="166" w:line="222" w:lineRule="auto"/>
              <w:ind w:left="117"/>
            </w:pPr>
            <w:r>
              <w:rPr>
                <w:spacing w:val="-3"/>
              </w:rPr>
              <w:t>0.35%</w:t>
            </w:r>
          </w:p>
        </w:tc>
      </w:tr>
      <w:tr w14:paraId="01BBA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016" w:type="dxa"/>
            <w:vAlign w:val="top"/>
          </w:tcPr>
          <w:p w14:paraId="382EB4F9">
            <w:pPr>
              <w:pStyle w:val="13"/>
              <w:spacing w:before="166" w:line="222" w:lineRule="auto"/>
              <w:ind w:left="126"/>
            </w:pPr>
            <w:r>
              <w:rPr>
                <w:spacing w:val="-2"/>
              </w:rPr>
              <w:t>5000-10000</w:t>
            </w:r>
          </w:p>
        </w:tc>
        <w:tc>
          <w:tcPr>
            <w:tcW w:w="1842" w:type="dxa"/>
            <w:vAlign w:val="top"/>
          </w:tcPr>
          <w:p w14:paraId="6CB39A48">
            <w:pPr>
              <w:pStyle w:val="13"/>
              <w:spacing w:before="166" w:line="222" w:lineRule="auto"/>
              <w:ind w:left="115"/>
            </w:pPr>
            <w:r>
              <w:rPr>
                <w:spacing w:val="-3"/>
              </w:rPr>
              <w:t>0.25%</w:t>
            </w:r>
          </w:p>
        </w:tc>
        <w:tc>
          <w:tcPr>
            <w:tcW w:w="1842" w:type="dxa"/>
            <w:vAlign w:val="top"/>
          </w:tcPr>
          <w:p w14:paraId="0D697412">
            <w:pPr>
              <w:pStyle w:val="13"/>
              <w:spacing w:before="166" w:line="222" w:lineRule="auto"/>
              <w:ind w:left="116"/>
            </w:pPr>
            <w:r>
              <w:rPr>
                <w:spacing w:val="-3"/>
              </w:rPr>
              <w:t>0.1%</w:t>
            </w:r>
          </w:p>
        </w:tc>
        <w:tc>
          <w:tcPr>
            <w:tcW w:w="1826" w:type="dxa"/>
            <w:vAlign w:val="top"/>
          </w:tcPr>
          <w:p w14:paraId="29336F2A">
            <w:pPr>
              <w:pStyle w:val="13"/>
              <w:spacing w:before="166" w:line="222" w:lineRule="auto"/>
              <w:ind w:left="117"/>
            </w:pPr>
            <w:r>
              <w:rPr>
                <w:spacing w:val="-3"/>
              </w:rPr>
              <w:t>0.2%</w:t>
            </w:r>
          </w:p>
        </w:tc>
      </w:tr>
      <w:tr w14:paraId="4B8A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016" w:type="dxa"/>
            <w:vAlign w:val="top"/>
          </w:tcPr>
          <w:p w14:paraId="02DD4988">
            <w:pPr>
              <w:pStyle w:val="13"/>
              <w:spacing w:before="167" w:line="221" w:lineRule="auto"/>
              <w:ind w:left="139"/>
            </w:pPr>
            <w:r>
              <w:rPr>
                <w:spacing w:val="-3"/>
              </w:rPr>
              <w:t>10000-100000</w:t>
            </w:r>
          </w:p>
        </w:tc>
        <w:tc>
          <w:tcPr>
            <w:tcW w:w="1842" w:type="dxa"/>
            <w:vAlign w:val="top"/>
          </w:tcPr>
          <w:p w14:paraId="7715CA37">
            <w:pPr>
              <w:pStyle w:val="13"/>
              <w:spacing w:before="167" w:line="221" w:lineRule="auto"/>
              <w:ind w:left="115"/>
            </w:pPr>
            <w:r>
              <w:rPr>
                <w:spacing w:val="-3"/>
              </w:rPr>
              <w:t>0.05%</w:t>
            </w:r>
          </w:p>
        </w:tc>
        <w:tc>
          <w:tcPr>
            <w:tcW w:w="1842" w:type="dxa"/>
            <w:vAlign w:val="top"/>
          </w:tcPr>
          <w:p w14:paraId="64DA5281">
            <w:pPr>
              <w:pStyle w:val="13"/>
              <w:spacing w:before="167" w:line="221" w:lineRule="auto"/>
              <w:ind w:left="116"/>
            </w:pPr>
            <w:r>
              <w:rPr>
                <w:spacing w:val="-3"/>
              </w:rPr>
              <w:t>0.05%</w:t>
            </w:r>
          </w:p>
        </w:tc>
        <w:tc>
          <w:tcPr>
            <w:tcW w:w="1826" w:type="dxa"/>
            <w:vAlign w:val="top"/>
          </w:tcPr>
          <w:p w14:paraId="0A895FAE">
            <w:pPr>
              <w:pStyle w:val="13"/>
              <w:spacing w:before="167" w:line="221" w:lineRule="auto"/>
              <w:ind w:left="117"/>
            </w:pPr>
            <w:r>
              <w:rPr>
                <w:spacing w:val="-3"/>
              </w:rPr>
              <w:t>0.05%</w:t>
            </w:r>
          </w:p>
        </w:tc>
      </w:tr>
      <w:tr w14:paraId="314BD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016" w:type="dxa"/>
            <w:vAlign w:val="top"/>
          </w:tcPr>
          <w:p w14:paraId="610D6971">
            <w:pPr>
              <w:pStyle w:val="13"/>
              <w:spacing w:before="167" w:line="221" w:lineRule="auto"/>
              <w:ind w:left="139"/>
            </w:pPr>
            <w:r>
              <w:rPr>
                <w:spacing w:val="-8"/>
              </w:rPr>
              <w:t>100000</w:t>
            </w:r>
            <w:r>
              <w:rPr>
                <w:spacing w:val="-24"/>
              </w:rPr>
              <w:t xml:space="preserve"> </w:t>
            </w:r>
            <w:r>
              <w:rPr>
                <w:spacing w:val="-8"/>
              </w:rPr>
              <w:t>以上</w:t>
            </w:r>
          </w:p>
        </w:tc>
        <w:tc>
          <w:tcPr>
            <w:tcW w:w="1842" w:type="dxa"/>
            <w:vAlign w:val="top"/>
          </w:tcPr>
          <w:p w14:paraId="153F289C">
            <w:pPr>
              <w:pStyle w:val="13"/>
              <w:spacing w:before="167" w:line="221" w:lineRule="auto"/>
              <w:ind w:left="115"/>
            </w:pPr>
            <w:r>
              <w:rPr>
                <w:spacing w:val="-3"/>
              </w:rPr>
              <w:t>0.01%</w:t>
            </w:r>
          </w:p>
        </w:tc>
        <w:tc>
          <w:tcPr>
            <w:tcW w:w="1842" w:type="dxa"/>
            <w:vAlign w:val="top"/>
          </w:tcPr>
          <w:p w14:paraId="6B84F728">
            <w:pPr>
              <w:pStyle w:val="13"/>
              <w:spacing w:before="167" w:line="221" w:lineRule="auto"/>
              <w:ind w:left="116"/>
            </w:pPr>
            <w:r>
              <w:rPr>
                <w:spacing w:val="-3"/>
              </w:rPr>
              <w:t>0.01%</w:t>
            </w:r>
          </w:p>
        </w:tc>
        <w:tc>
          <w:tcPr>
            <w:tcW w:w="1826" w:type="dxa"/>
            <w:vAlign w:val="top"/>
          </w:tcPr>
          <w:p w14:paraId="1DA58AC5">
            <w:pPr>
              <w:pStyle w:val="13"/>
              <w:spacing w:before="167" w:line="221" w:lineRule="auto"/>
              <w:ind w:left="117"/>
            </w:pPr>
            <w:r>
              <w:rPr>
                <w:spacing w:val="-3"/>
              </w:rPr>
              <w:t>0.01%</w:t>
            </w:r>
          </w:p>
        </w:tc>
      </w:tr>
      <w:tr w14:paraId="6E4DA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0" w:hRule="atLeast"/>
        </w:trPr>
        <w:tc>
          <w:tcPr>
            <w:tcW w:w="8526" w:type="dxa"/>
            <w:gridSpan w:val="4"/>
            <w:vAlign w:val="top"/>
          </w:tcPr>
          <w:p w14:paraId="0D7D3E6F">
            <w:pPr>
              <w:pStyle w:val="13"/>
              <w:spacing w:before="167" w:line="354" w:lineRule="auto"/>
              <w:ind w:left="116" w:right="106"/>
              <w:jc w:val="both"/>
            </w:pPr>
            <w:r>
              <w:rPr>
                <w:spacing w:val="-3"/>
              </w:rPr>
              <w:t>注：代理服务收费按差额定率累进法计算，成交金额含本数。例如：某服务代理</w:t>
            </w:r>
            <w:r>
              <w:rPr>
                <w:spacing w:val="-1"/>
              </w:rPr>
              <w:t>业务成交金额为</w:t>
            </w:r>
            <w:r>
              <w:rPr>
                <w:spacing w:val="-25"/>
              </w:rPr>
              <w:t xml:space="preserve"> </w:t>
            </w:r>
            <w:r>
              <w:rPr>
                <w:spacing w:val="-1"/>
              </w:rPr>
              <w:t>1000</w:t>
            </w:r>
            <w:r>
              <w:rPr>
                <w:spacing w:val="-45"/>
              </w:rPr>
              <w:t xml:space="preserve"> </w:t>
            </w:r>
            <w:r>
              <w:rPr>
                <w:spacing w:val="-1"/>
              </w:rPr>
              <w:t>万元，具体收取金额为上表（代理服务费收费标准）相应类别收费标准，计算代理服务费收取金额如下：</w:t>
            </w:r>
          </w:p>
          <w:p w14:paraId="54F0301F">
            <w:pPr>
              <w:pStyle w:val="13"/>
              <w:spacing w:line="220" w:lineRule="auto"/>
              <w:ind w:left="134"/>
            </w:pPr>
            <w:r>
              <w:rPr>
                <w:spacing w:val="-7"/>
              </w:rPr>
              <w:t>100</w:t>
            </w:r>
            <w:r>
              <w:rPr>
                <w:spacing w:val="-45"/>
              </w:rPr>
              <w:t xml:space="preserve"> </w:t>
            </w:r>
            <w:r>
              <w:rPr>
                <w:spacing w:val="-7"/>
              </w:rPr>
              <w:t>万元×1.5</w:t>
            </w:r>
            <w:r>
              <w:rPr>
                <w:spacing w:val="-13"/>
              </w:rPr>
              <w:t>％</w:t>
            </w:r>
            <w:r>
              <w:rPr>
                <w:spacing w:val="-55"/>
              </w:rPr>
              <w:t xml:space="preserve"> </w:t>
            </w:r>
            <w:r>
              <w:rPr>
                <w:spacing w:val="-13"/>
              </w:rPr>
              <w:t>＝</w:t>
            </w:r>
            <w:r>
              <w:rPr>
                <w:spacing w:val="-7"/>
              </w:rPr>
              <w:t>1.5</w:t>
            </w:r>
            <w:r>
              <w:rPr>
                <w:spacing w:val="-45"/>
              </w:rPr>
              <w:t xml:space="preserve"> </w:t>
            </w:r>
            <w:r>
              <w:rPr>
                <w:spacing w:val="-7"/>
              </w:rPr>
              <w:t>万元</w:t>
            </w:r>
          </w:p>
          <w:p w14:paraId="1D67F7F2">
            <w:pPr>
              <w:pStyle w:val="13"/>
              <w:spacing w:before="174" w:line="220" w:lineRule="auto"/>
              <w:ind w:left="128"/>
            </w:pPr>
            <w:r>
              <w:rPr>
                <w:spacing w:val="-3"/>
              </w:rPr>
              <w:t>（500－100）万元×0.8</w:t>
            </w:r>
            <w:r>
              <w:rPr>
                <w:spacing w:val="-21"/>
              </w:rPr>
              <w:t>％</w:t>
            </w:r>
            <w:r>
              <w:rPr>
                <w:spacing w:val="-55"/>
              </w:rPr>
              <w:t xml:space="preserve"> </w:t>
            </w:r>
            <w:r>
              <w:rPr>
                <w:spacing w:val="-21"/>
              </w:rPr>
              <w:t>＝</w:t>
            </w:r>
            <w:r>
              <w:rPr>
                <w:spacing w:val="-3"/>
              </w:rPr>
              <w:t>3.2</w:t>
            </w:r>
            <w:r>
              <w:rPr>
                <w:spacing w:val="-45"/>
              </w:rPr>
              <w:t xml:space="preserve"> </w:t>
            </w:r>
            <w:r>
              <w:rPr>
                <w:spacing w:val="-3"/>
              </w:rPr>
              <w:t>万元</w:t>
            </w:r>
          </w:p>
          <w:p w14:paraId="55039848">
            <w:pPr>
              <w:pStyle w:val="13"/>
              <w:spacing w:before="171" w:line="357" w:lineRule="auto"/>
              <w:ind w:left="118" w:right="4093" w:firstLine="10"/>
            </w:pPr>
            <w:r>
              <w:rPr>
                <w:spacing w:val="-2"/>
              </w:rPr>
              <w:t>（1000－500）万元×0.45</w:t>
            </w:r>
            <w:r>
              <w:rPr>
                <w:spacing w:val="-26"/>
              </w:rPr>
              <w:t>％</w:t>
            </w:r>
            <w:r>
              <w:rPr>
                <w:spacing w:val="-55"/>
              </w:rPr>
              <w:t xml:space="preserve"> </w:t>
            </w:r>
            <w:r>
              <w:rPr>
                <w:spacing w:val="-26"/>
              </w:rPr>
              <w:t>＝</w:t>
            </w:r>
            <w:r>
              <w:rPr>
                <w:spacing w:val="-2"/>
              </w:rPr>
              <w:t>2.</w:t>
            </w:r>
            <w:r>
              <w:rPr>
                <w:spacing w:val="-3"/>
              </w:rPr>
              <w:t>25</w:t>
            </w:r>
            <w:r>
              <w:rPr>
                <w:spacing w:val="-45"/>
              </w:rPr>
              <w:t xml:space="preserve"> </w:t>
            </w:r>
            <w:r>
              <w:rPr>
                <w:spacing w:val="-3"/>
              </w:rPr>
              <w:t>万元</w:t>
            </w:r>
            <w:r>
              <w:rPr>
                <w:spacing w:val="-1"/>
              </w:rPr>
              <w:t>合计收费＝1.5＋3.2＋2.25＝6.95(万元)</w:t>
            </w:r>
          </w:p>
        </w:tc>
      </w:tr>
    </w:tbl>
    <w:p w14:paraId="31075858">
      <w:pPr>
        <w:rPr>
          <w:rFonts w:ascii="Arial"/>
          <w:sz w:val="21"/>
        </w:rPr>
      </w:pPr>
    </w:p>
    <w:p w14:paraId="76AFC6D4">
      <w:pPr>
        <w:rPr>
          <w:rFonts w:ascii="Arial" w:hAnsi="Arial" w:eastAsia="Arial" w:cs="Arial"/>
          <w:sz w:val="21"/>
          <w:szCs w:val="21"/>
        </w:rPr>
        <w:sectPr>
          <w:footerReference r:id="rId19" w:type="default"/>
          <w:pgSz w:w="11906" w:h="16839"/>
          <w:pgMar w:top="1166" w:right="1687" w:bottom="1219" w:left="1687" w:header="829" w:footer="854" w:gutter="0"/>
          <w:cols w:space="720" w:num="1"/>
        </w:sectPr>
      </w:pPr>
    </w:p>
    <w:p w14:paraId="0E19A048">
      <w:pPr>
        <w:pStyle w:val="4"/>
        <w:spacing w:before="309" w:line="219" w:lineRule="auto"/>
        <w:ind w:left="3333"/>
        <w:rPr>
          <w:sz w:val="24"/>
          <w:szCs w:val="24"/>
        </w:rPr>
      </w:pPr>
      <w:r>
        <w:rPr>
          <w:b/>
          <w:bCs/>
          <w:spacing w:val="-4"/>
          <w:sz w:val="24"/>
          <w:szCs w:val="24"/>
        </w:rPr>
        <w:t>供应商须知正文</w:t>
      </w:r>
    </w:p>
    <w:p w14:paraId="712B550A">
      <w:pPr>
        <w:pStyle w:val="4"/>
        <w:spacing w:before="104" w:line="220" w:lineRule="auto"/>
        <w:ind w:left="478"/>
        <w:outlineLvl w:val="1"/>
        <w:rPr>
          <w:sz w:val="24"/>
          <w:szCs w:val="24"/>
        </w:rPr>
      </w:pPr>
      <w:bookmarkStart w:id="5" w:name="_Toc3291"/>
      <w:r>
        <w:rPr>
          <w:b/>
          <w:bCs/>
          <w:spacing w:val="-7"/>
          <w:sz w:val="24"/>
          <w:szCs w:val="24"/>
        </w:rPr>
        <w:t>1.有关定义</w:t>
      </w:r>
      <w:bookmarkEnd w:id="5"/>
    </w:p>
    <w:p w14:paraId="465385A3">
      <w:pPr>
        <w:pStyle w:val="4"/>
        <w:spacing w:before="181" w:line="219" w:lineRule="auto"/>
        <w:jc w:val="right"/>
        <w:outlineLvl w:val="1"/>
        <w:rPr>
          <w:sz w:val="24"/>
          <w:szCs w:val="24"/>
        </w:rPr>
      </w:pPr>
      <w:bookmarkStart w:id="6" w:name="_Toc27686"/>
      <w:r>
        <w:rPr>
          <w:spacing w:val="-6"/>
          <w:sz w:val="24"/>
          <w:szCs w:val="24"/>
        </w:rPr>
        <w:t>本项目的交易方式为竞争性磋商，业主单位为项目实施建设的发包人（甲方</w:t>
      </w:r>
      <w:r>
        <w:rPr>
          <w:spacing w:val="-56"/>
          <w:w w:val="89"/>
          <w:sz w:val="24"/>
          <w:szCs w:val="24"/>
        </w:rPr>
        <w:t>），</w:t>
      </w:r>
      <w:bookmarkEnd w:id="6"/>
    </w:p>
    <w:p w14:paraId="3AC81794">
      <w:pPr>
        <w:pStyle w:val="4"/>
        <w:spacing w:before="183" w:line="360" w:lineRule="auto"/>
        <w:ind w:left="23" w:right="181"/>
        <w:rPr>
          <w:sz w:val="24"/>
          <w:szCs w:val="24"/>
        </w:rPr>
      </w:pPr>
      <w:r>
        <w:rPr>
          <w:spacing w:val="-3"/>
          <w:sz w:val="24"/>
          <w:szCs w:val="24"/>
        </w:rPr>
        <w:t>供应商为参与竞争性磋商的主体，成交人为参与竞争性磋商，并获得项目实施的</w:t>
      </w:r>
      <w:r>
        <w:rPr>
          <w:spacing w:val="-2"/>
          <w:sz w:val="24"/>
          <w:szCs w:val="24"/>
        </w:rPr>
        <w:t>承包人（乙方）。</w:t>
      </w:r>
    </w:p>
    <w:p w14:paraId="39FE6528">
      <w:pPr>
        <w:pStyle w:val="4"/>
        <w:spacing w:before="1" w:line="219" w:lineRule="auto"/>
        <w:ind w:left="463"/>
        <w:outlineLvl w:val="1"/>
        <w:rPr>
          <w:sz w:val="24"/>
          <w:szCs w:val="24"/>
        </w:rPr>
      </w:pPr>
      <w:bookmarkStart w:id="7" w:name="_Toc31264"/>
      <w:r>
        <w:rPr>
          <w:b/>
          <w:bCs/>
          <w:spacing w:val="-5"/>
          <w:sz w:val="24"/>
          <w:szCs w:val="24"/>
        </w:rPr>
        <w:t>2.资金来源</w:t>
      </w:r>
      <w:bookmarkEnd w:id="7"/>
    </w:p>
    <w:p w14:paraId="5123320E">
      <w:pPr>
        <w:pStyle w:val="4"/>
        <w:spacing w:before="182" w:line="219" w:lineRule="auto"/>
        <w:ind w:left="458"/>
        <w:rPr>
          <w:sz w:val="24"/>
          <w:szCs w:val="24"/>
        </w:rPr>
      </w:pPr>
      <w:r>
        <w:rPr>
          <w:sz w:val="24"/>
          <w:szCs w:val="24"/>
        </w:rPr>
        <w:t>本项目的业主单位已获得足以支付本次磋商后</w:t>
      </w:r>
      <w:r>
        <w:rPr>
          <w:spacing w:val="-1"/>
          <w:sz w:val="24"/>
          <w:szCs w:val="24"/>
        </w:rPr>
        <w:t>所签订的合同项下的资金。</w:t>
      </w:r>
    </w:p>
    <w:p w14:paraId="2337BA84">
      <w:pPr>
        <w:pStyle w:val="4"/>
        <w:spacing w:before="184" w:line="220" w:lineRule="auto"/>
        <w:ind w:left="465"/>
        <w:outlineLvl w:val="1"/>
        <w:rPr>
          <w:sz w:val="24"/>
          <w:szCs w:val="24"/>
        </w:rPr>
      </w:pPr>
      <w:bookmarkStart w:id="8" w:name="_Toc6160"/>
      <w:r>
        <w:rPr>
          <w:b/>
          <w:bCs/>
          <w:spacing w:val="-5"/>
          <w:sz w:val="24"/>
          <w:szCs w:val="24"/>
        </w:rPr>
        <w:t>3.磋商费用</w:t>
      </w:r>
      <w:bookmarkEnd w:id="8"/>
    </w:p>
    <w:p w14:paraId="4A5149B2">
      <w:pPr>
        <w:pStyle w:val="4"/>
        <w:spacing w:before="181" w:line="219" w:lineRule="auto"/>
        <w:ind w:left="464"/>
        <w:rPr>
          <w:sz w:val="24"/>
          <w:szCs w:val="24"/>
        </w:rPr>
      </w:pPr>
      <w:r>
        <w:rPr>
          <w:spacing w:val="-1"/>
          <w:sz w:val="24"/>
          <w:szCs w:val="24"/>
        </w:rPr>
        <w:t>不论磋商的结果如何，供应商应承担其所有与准备和参加磋商有关的费用。</w:t>
      </w:r>
    </w:p>
    <w:p w14:paraId="632FF302">
      <w:pPr>
        <w:pStyle w:val="4"/>
        <w:spacing w:before="185" w:line="219" w:lineRule="auto"/>
        <w:ind w:left="459"/>
        <w:outlineLvl w:val="1"/>
        <w:rPr>
          <w:sz w:val="24"/>
          <w:szCs w:val="24"/>
        </w:rPr>
      </w:pPr>
      <w:bookmarkStart w:id="9" w:name="_Toc17499"/>
      <w:r>
        <w:rPr>
          <w:b/>
          <w:bCs/>
          <w:spacing w:val="-3"/>
          <w:sz w:val="24"/>
          <w:szCs w:val="24"/>
        </w:rPr>
        <w:t>4.磋商文件的澄清与修改</w:t>
      </w:r>
      <w:bookmarkEnd w:id="9"/>
    </w:p>
    <w:p w14:paraId="19BC7D3D">
      <w:pPr>
        <w:pStyle w:val="4"/>
        <w:spacing w:before="182" w:line="219" w:lineRule="auto"/>
        <w:ind w:left="456"/>
        <w:rPr>
          <w:sz w:val="24"/>
          <w:szCs w:val="24"/>
        </w:rPr>
      </w:pPr>
      <w:r>
        <w:rPr>
          <w:spacing w:val="-1"/>
          <w:sz w:val="24"/>
          <w:szCs w:val="24"/>
        </w:rPr>
        <w:t>4.1</w:t>
      </w:r>
      <w:r>
        <w:rPr>
          <w:spacing w:val="-38"/>
          <w:sz w:val="24"/>
          <w:szCs w:val="24"/>
        </w:rPr>
        <w:t xml:space="preserve"> </w:t>
      </w:r>
      <w:r>
        <w:rPr>
          <w:spacing w:val="-1"/>
          <w:sz w:val="24"/>
          <w:szCs w:val="24"/>
        </w:rPr>
        <w:t>供应商如对磋商文件内容有疑问，按供应商须知前附表规定提出。</w:t>
      </w:r>
    </w:p>
    <w:p w14:paraId="30939873">
      <w:pPr>
        <w:pStyle w:val="4"/>
        <w:spacing w:before="184" w:line="360" w:lineRule="auto"/>
        <w:ind w:left="22" w:right="181"/>
        <w:rPr>
          <w:sz w:val="24"/>
          <w:szCs w:val="24"/>
        </w:rPr>
      </w:pPr>
      <w:r>
        <w:rPr>
          <w:spacing w:val="-1"/>
          <w:sz w:val="24"/>
          <w:szCs w:val="24"/>
        </w:rPr>
        <w:t>4.2</w:t>
      </w:r>
      <w:r>
        <w:rPr>
          <w:spacing w:val="-35"/>
          <w:sz w:val="24"/>
          <w:szCs w:val="24"/>
        </w:rPr>
        <w:t xml:space="preserve"> </w:t>
      </w:r>
      <w:r>
        <w:rPr>
          <w:spacing w:val="-1"/>
          <w:sz w:val="24"/>
          <w:szCs w:val="24"/>
        </w:rPr>
        <w:t>业主单位可主动或在解答供应商提出的问题时对磋商文件进行澄清或者修</w:t>
      </w:r>
      <w:r>
        <w:rPr>
          <w:sz w:val="24"/>
          <w:szCs w:val="24"/>
        </w:rPr>
        <w:t>改。代理机构将在优质采云采购平台（</w:t>
      </w:r>
      <w:r>
        <w:fldChar w:fldCharType="begin"/>
      </w:r>
      <w:r>
        <w:instrText xml:space="preserve"> HYPERLINK "http://www.youzhicai.com/" </w:instrText>
      </w:r>
      <w:r>
        <w:fldChar w:fldCharType="separate"/>
      </w:r>
      <w:r>
        <w:rPr>
          <w:sz w:val="24"/>
          <w:szCs w:val="24"/>
        </w:rPr>
        <w:t>http://www.youzhicai</w:t>
      </w:r>
      <w:r>
        <w:rPr>
          <w:spacing w:val="-1"/>
          <w:sz w:val="24"/>
          <w:szCs w:val="24"/>
        </w:rPr>
        <w:t>.com/</w:t>
      </w:r>
      <w:r>
        <w:rPr>
          <w:spacing w:val="-1"/>
          <w:sz w:val="24"/>
          <w:szCs w:val="24"/>
        </w:rPr>
        <w:fldChar w:fldCharType="end"/>
      </w:r>
      <w:r>
        <w:rPr>
          <w:spacing w:val="-1"/>
          <w:sz w:val="24"/>
          <w:szCs w:val="24"/>
        </w:rPr>
        <w:t>）网站澄清</w:t>
      </w:r>
      <w:r>
        <w:rPr>
          <w:spacing w:val="-3"/>
          <w:sz w:val="24"/>
          <w:szCs w:val="24"/>
        </w:rPr>
        <w:t>或修改磋商文件，供应商应主动上网查询。代理机构和业主单位不承担供应商未</w:t>
      </w:r>
      <w:r>
        <w:rPr>
          <w:spacing w:val="-1"/>
          <w:sz w:val="24"/>
          <w:szCs w:val="24"/>
        </w:rPr>
        <w:t>及时关注相关信息引发的相关责任。</w:t>
      </w:r>
    </w:p>
    <w:p w14:paraId="5CE2584B">
      <w:pPr>
        <w:pStyle w:val="4"/>
        <w:spacing w:before="4" w:line="359" w:lineRule="auto"/>
        <w:ind w:left="22" w:right="181" w:firstLine="434"/>
        <w:rPr>
          <w:sz w:val="24"/>
          <w:szCs w:val="24"/>
        </w:rPr>
      </w:pPr>
      <w:r>
        <w:rPr>
          <w:sz w:val="24"/>
          <w:szCs w:val="24"/>
        </w:rPr>
        <w:t>4.3</w:t>
      </w:r>
      <w:r>
        <w:rPr>
          <w:spacing w:val="-51"/>
          <w:sz w:val="24"/>
          <w:szCs w:val="24"/>
        </w:rPr>
        <w:t xml:space="preserve"> </w:t>
      </w:r>
      <w:r>
        <w:rPr>
          <w:sz w:val="24"/>
          <w:szCs w:val="24"/>
        </w:rPr>
        <w:t>任何人或任何组织向供应商提供的任何书面或口头</w:t>
      </w:r>
      <w:r>
        <w:rPr>
          <w:spacing w:val="-1"/>
          <w:sz w:val="24"/>
          <w:szCs w:val="24"/>
        </w:rPr>
        <w:t>资料，未经代理机构</w:t>
      </w:r>
      <w:r>
        <w:rPr>
          <w:spacing w:val="-3"/>
          <w:sz w:val="24"/>
          <w:szCs w:val="24"/>
        </w:rPr>
        <w:t>在网上发布或书面通知，均作无效处理，不得作为磋商文件的组成部分。代理机</w:t>
      </w:r>
      <w:r>
        <w:rPr>
          <w:spacing w:val="-1"/>
          <w:sz w:val="24"/>
          <w:szCs w:val="24"/>
        </w:rPr>
        <w:t>构对供应商由此而做出的推论、理解和结论概不负责。</w:t>
      </w:r>
    </w:p>
    <w:p w14:paraId="64479C14">
      <w:pPr>
        <w:pStyle w:val="4"/>
        <w:spacing w:before="2" w:line="359" w:lineRule="auto"/>
        <w:ind w:left="28" w:right="183" w:firstLine="428"/>
        <w:rPr>
          <w:sz w:val="24"/>
          <w:szCs w:val="24"/>
        </w:rPr>
      </w:pPr>
      <w:r>
        <w:rPr>
          <w:sz w:val="24"/>
          <w:szCs w:val="24"/>
        </w:rPr>
        <w:t>4.4</w:t>
      </w:r>
      <w:r>
        <w:rPr>
          <w:spacing w:val="-51"/>
          <w:sz w:val="24"/>
          <w:szCs w:val="24"/>
        </w:rPr>
        <w:t xml:space="preserve"> </w:t>
      </w:r>
      <w:r>
        <w:rPr>
          <w:sz w:val="24"/>
          <w:szCs w:val="24"/>
        </w:rPr>
        <w:t>对于没有提出疑问又参与了本项目磋商的供应商将</w:t>
      </w:r>
      <w:r>
        <w:rPr>
          <w:spacing w:val="-1"/>
          <w:sz w:val="24"/>
          <w:szCs w:val="24"/>
        </w:rPr>
        <w:t>被视为完全认同本磋商文件（含澄清、修改等内容）。</w:t>
      </w:r>
    </w:p>
    <w:p w14:paraId="5976C708">
      <w:pPr>
        <w:pStyle w:val="4"/>
        <w:spacing w:before="1" w:line="219" w:lineRule="auto"/>
        <w:ind w:left="465"/>
        <w:outlineLvl w:val="1"/>
        <w:rPr>
          <w:sz w:val="24"/>
          <w:szCs w:val="24"/>
        </w:rPr>
      </w:pPr>
      <w:bookmarkStart w:id="10" w:name="_Toc21522"/>
      <w:r>
        <w:rPr>
          <w:b/>
          <w:bCs/>
          <w:spacing w:val="-3"/>
          <w:sz w:val="24"/>
          <w:szCs w:val="24"/>
        </w:rPr>
        <w:t>5.磋商范围及响应文件中标准和计量单位的使用</w:t>
      </w:r>
      <w:bookmarkEnd w:id="10"/>
    </w:p>
    <w:p w14:paraId="5BB3127D">
      <w:pPr>
        <w:pStyle w:val="4"/>
        <w:spacing w:before="182" w:line="360" w:lineRule="auto"/>
        <w:ind w:left="25" w:right="183" w:firstLine="437"/>
        <w:rPr>
          <w:sz w:val="24"/>
          <w:szCs w:val="24"/>
        </w:rPr>
      </w:pPr>
      <w:r>
        <w:rPr>
          <w:spacing w:val="-1"/>
          <w:sz w:val="24"/>
          <w:szCs w:val="24"/>
        </w:rPr>
        <w:t>5.1</w:t>
      </w:r>
      <w:r>
        <w:rPr>
          <w:spacing w:val="-32"/>
          <w:sz w:val="24"/>
          <w:szCs w:val="24"/>
        </w:rPr>
        <w:t xml:space="preserve"> </w:t>
      </w:r>
      <w:r>
        <w:rPr>
          <w:spacing w:val="-1"/>
          <w:sz w:val="24"/>
          <w:szCs w:val="24"/>
        </w:rPr>
        <w:t>无论磋商文件中是否要求，供应商所承担项目及伴随的货物和服务均应</w:t>
      </w:r>
      <w:r>
        <w:rPr>
          <w:spacing w:val="-2"/>
          <w:sz w:val="24"/>
          <w:szCs w:val="24"/>
        </w:rPr>
        <w:t>符合国家强制性标准。</w:t>
      </w:r>
    </w:p>
    <w:p w14:paraId="437EA697">
      <w:pPr>
        <w:pStyle w:val="4"/>
        <w:spacing w:before="4" w:line="359" w:lineRule="auto"/>
        <w:ind w:left="25" w:right="181" w:firstLine="437"/>
        <w:rPr>
          <w:sz w:val="24"/>
          <w:szCs w:val="24"/>
        </w:rPr>
      </w:pPr>
      <w:r>
        <w:rPr>
          <w:sz w:val="24"/>
          <w:szCs w:val="24"/>
        </w:rPr>
        <w:t>5.2</w:t>
      </w:r>
      <w:r>
        <w:rPr>
          <w:spacing w:val="-51"/>
          <w:sz w:val="24"/>
          <w:szCs w:val="24"/>
        </w:rPr>
        <w:t xml:space="preserve"> </w:t>
      </w:r>
      <w:r>
        <w:rPr>
          <w:sz w:val="24"/>
          <w:szCs w:val="24"/>
        </w:rPr>
        <w:t>供应商与代理机构之间与磋商有关的所有</w:t>
      </w:r>
      <w:r>
        <w:rPr>
          <w:spacing w:val="-1"/>
          <w:sz w:val="24"/>
          <w:szCs w:val="24"/>
        </w:rPr>
        <w:t>往来通知、函件和响应文件均</w:t>
      </w:r>
      <w:r>
        <w:rPr>
          <w:spacing w:val="-3"/>
          <w:sz w:val="24"/>
          <w:szCs w:val="24"/>
        </w:rPr>
        <w:t>用中文表述。供应商随响应文件提供的证明文件和资料可以为其他语言，但必须</w:t>
      </w:r>
      <w:r>
        <w:rPr>
          <w:sz w:val="24"/>
          <w:szCs w:val="24"/>
        </w:rPr>
        <w:t>附中文译文。翻译的中文资料与外文资料如</w:t>
      </w:r>
      <w:r>
        <w:rPr>
          <w:spacing w:val="-1"/>
          <w:sz w:val="24"/>
          <w:szCs w:val="24"/>
        </w:rPr>
        <w:t>果出现差异时，以中文为准。</w:t>
      </w:r>
    </w:p>
    <w:p w14:paraId="53CE9E3F">
      <w:pPr>
        <w:pStyle w:val="4"/>
        <w:spacing w:line="360" w:lineRule="auto"/>
        <w:ind w:left="24" w:right="181" w:firstLine="438"/>
        <w:rPr>
          <w:sz w:val="24"/>
          <w:szCs w:val="24"/>
        </w:rPr>
      </w:pPr>
      <w:r>
        <w:rPr>
          <w:spacing w:val="-1"/>
          <w:sz w:val="24"/>
          <w:szCs w:val="24"/>
        </w:rPr>
        <w:t>5.3</w:t>
      </w:r>
      <w:r>
        <w:rPr>
          <w:spacing w:val="-30"/>
          <w:sz w:val="24"/>
          <w:szCs w:val="24"/>
        </w:rPr>
        <w:t xml:space="preserve"> </w:t>
      </w:r>
      <w:r>
        <w:rPr>
          <w:spacing w:val="-1"/>
          <w:sz w:val="24"/>
          <w:szCs w:val="24"/>
        </w:rPr>
        <w:t>除磋商文件中有特殊要求外，响应文件中所使用的计量单位，应采用中华人民共和国法定计量单位。</w:t>
      </w:r>
    </w:p>
    <w:p w14:paraId="736F4996">
      <w:pPr>
        <w:pStyle w:val="4"/>
        <w:spacing w:before="1" w:line="219" w:lineRule="auto"/>
        <w:ind w:left="462"/>
        <w:outlineLvl w:val="1"/>
        <w:rPr>
          <w:sz w:val="24"/>
          <w:szCs w:val="24"/>
        </w:rPr>
      </w:pPr>
      <w:bookmarkStart w:id="11" w:name="_Toc12882"/>
      <w:r>
        <w:rPr>
          <w:b/>
          <w:bCs/>
          <w:spacing w:val="-4"/>
          <w:sz w:val="24"/>
          <w:szCs w:val="24"/>
        </w:rPr>
        <w:t>6.响应文件构成</w:t>
      </w:r>
      <w:bookmarkEnd w:id="11"/>
    </w:p>
    <w:p w14:paraId="4197D754">
      <w:pPr>
        <w:pStyle w:val="4"/>
        <w:spacing w:before="182" w:line="219" w:lineRule="auto"/>
        <w:ind w:left="462"/>
        <w:rPr>
          <w:sz w:val="24"/>
          <w:szCs w:val="24"/>
        </w:rPr>
      </w:pPr>
      <w:r>
        <w:rPr>
          <w:sz w:val="24"/>
          <w:szCs w:val="24"/>
        </w:rPr>
        <w:t>6.1</w:t>
      </w:r>
      <w:r>
        <w:rPr>
          <w:spacing w:val="-51"/>
          <w:sz w:val="24"/>
          <w:szCs w:val="24"/>
        </w:rPr>
        <w:t xml:space="preserve"> </w:t>
      </w:r>
      <w:r>
        <w:rPr>
          <w:sz w:val="24"/>
          <w:szCs w:val="24"/>
        </w:rPr>
        <w:t>供应商应完整地按磋商文件提供的响</w:t>
      </w:r>
      <w:r>
        <w:rPr>
          <w:spacing w:val="-1"/>
          <w:sz w:val="24"/>
          <w:szCs w:val="24"/>
        </w:rPr>
        <w:t>应文件格式及磋商文件评审要求编</w:t>
      </w:r>
    </w:p>
    <w:p w14:paraId="00F8C14C">
      <w:pPr>
        <w:spacing w:line="219" w:lineRule="auto"/>
        <w:rPr>
          <w:sz w:val="24"/>
          <w:szCs w:val="24"/>
        </w:rPr>
        <w:sectPr>
          <w:headerReference r:id="rId20" w:type="default"/>
          <w:footerReference r:id="rId21" w:type="default"/>
          <w:pgSz w:w="11906" w:h="16839"/>
          <w:pgMar w:top="1166" w:right="1618" w:bottom="1219" w:left="1785" w:header="829" w:footer="852" w:gutter="0"/>
          <w:cols w:space="720" w:num="1"/>
        </w:sectPr>
      </w:pPr>
    </w:p>
    <w:p w14:paraId="69AF84C4">
      <w:pPr>
        <w:spacing w:line="306" w:lineRule="auto"/>
        <w:rPr>
          <w:rFonts w:ascii="Arial"/>
          <w:sz w:val="21"/>
        </w:rPr>
      </w:pPr>
    </w:p>
    <w:p w14:paraId="6CA65265">
      <w:pPr>
        <w:pStyle w:val="4"/>
        <w:spacing w:before="78" w:line="219" w:lineRule="auto"/>
        <w:ind w:left="29"/>
        <w:rPr>
          <w:sz w:val="24"/>
          <w:szCs w:val="24"/>
        </w:rPr>
      </w:pPr>
      <w:r>
        <w:rPr>
          <w:spacing w:val="-1"/>
          <w:sz w:val="24"/>
          <w:szCs w:val="24"/>
        </w:rPr>
        <w:t>写响应文件，具体内容详见第六章响应文件格式的相关内容。</w:t>
      </w:r>
    </w:p>
    <w:p w14:paraId="0EF674A9">
      <w:pPr>
        <w:pStyle w:val="4"/>
        <w:spacing w:before="183" w:line="219" w:lineRule="auto"/>
        <w:ind w:left="462"/>
        <w:rPr>
          <w:sz w:val="24"/>
          <w:szCs w:val="24"/>
        </w:rPr>
      </w:pPr>
      <w:r>
        <w:rPr>
          <w:spacing w:val="-1"/>
          <w:sz w:val="24"/>
          <w:szCs w:val="24"/>
        </w:rPr>
        <w:t>6.2</w:t>
      </w:r>
      <w:r>
        <w:rPr>
          <w:spacing w:val="-45"/>
          <w:sz w:val="24"/>
          <w:szCs w:val="24"/>
        </w:rPr>
        <w:t xml:space="preserve"> </w:t>
      </w:r>
      <w:r>
        <w:rPr>
          <w:spacing w:val="-1"/>
          <w:sz w:val="24"/>
          <w:szCs w:val="24"/>
        </w:rPr>
        <w:t>上述文件应按照磋商文件规定的格式填写、签署和盖章。</w:t>
      </w:r>
    </w:p>
    <w:p w14:paraId="505228E0">
      <w:pPr>
        <w:pStyle w:val="4"/>
        <w:spacing w:before="183" w:line="218" w:lineRule="auto"/>
        <w:ind w:left="466"/>
        <w:outlineLvl w:val="1"/>
        <w:rPr>
          <w:sz w:val="24"/>
          <w:szCs w:val="24"/>
        </w:rPr>
      </w:pPr>
      <w:bookmarkStart w:id="12" w:name="_Toc19924"/>
      <w:r>
        <w:rPr>
          <w:b/>
          <w:bCs/>
          <w:spacing w:val="-7"/>
          <w:sz w:val="24"/>
          <w:szCs w:val="24"/>
        </w:rPr>
        <w:t>7.报价</w:t>
      </w:r>
      <w:bookmarkEnd w:id="12"/>
    </w:p>
    <w:p w14:paraId="4545047D">
      <w:pPr>
        <w:pStyle w:val="4"/>
        <w:spacing w:before="184" w:line="360" w:lineRule="auto"/>
        <w:ind w:left="21" w:right="16" w:firstLine="442"/>
        <w:rPr>
          <w:sz w:val="24"/>
          <w:szCs w:val="24"/>
        </w:rPr>
      </w:pPr>
      <w:r>
        <w:rPr>
          <w:spacing w:val="-1"/>
          <w:sz w:val="24"/>
          <w:szCs w:val="24"/>
        </w:rPr>
        <w:t>7.1</w:t>
      </w:r>
      <w:r>
        <w:rPr>
          <w:spacing w:val="-33"/>
          <w:sz w:val="24"/>
          <w:szCs w:val="24"/>
        </w:rPr>
        <w:t xml:space="preserve"> </w:t>
      </w:r>
      <w:r>
        <w:rPr>
          <w:spacing w:val="-1"/>
          <w:sz w:val="24"/>
          <w:szCs w:val="24"/>
        </w:rPr>
        <w:t>供应商的报价应当包括满足本次磋商全部内容，所有报价均应以人民币</w:t>
      </w:r>
      <w:r>
        <w:rPr>
          <w:spacing w:val="-3"/>
          <w:sz w:val="24"/>
          <w:szCs w:val="24"/>
        </w:rPr>
        <w:t>报价。</w:t>
      </w:r>
    </w:p>
    <w:p w14:paraId="6A11F3AC">
      <w:pPr>
        <w:pStyle w:val="4"/>
        <w:spacing w:before="2" w:line="359" w:lineRule="auto"/>
        <w:ind w:left="46" w:right="13" w:firstLine="417"/>
        <w:rPr>
          <w:sz w:val="24"/>
          <w:szCs w:val="24"/>
        </w:rPr>
      </w:pPr>
      <w:r>
        <w:rPr>
          <w:sz w:val="24"/>
          <w:szCs w:val="24"/>
        </w:rPr>
        <w:t>7.2</w:t>
      </w:r>
      <w:r>
        <w:rPr>
          <w:spacing w:val="-51"/>
          <w:sz w:val="24"/>
          <w:szCs w:val="24"/>
        </w:rPr>
        <w:t xml:space="preserve"> </w:t>
      </w:r>
      <w:r>
        <w:rPr>
          <w:sz w:val="24"/>
          <w:szCs w:val="24"/>
        </w:rPr>
        <w:t>供应商应在分项报价表上标明磋商项目</w:t>
      </w:r>
      <w:r>
        <w:rPr>
          <w:spacing w:val="-1"/>
          <w:sz w:val="24"/>
          <w:szCs w:val="24"/>
        </w:rPr>
        <w:t>的单价（如适用）和总价，未标</w:t>
      </w:r>
      <w:r>
        <w:rPr>
          <w:spacing w:val="-3"/>
          <w:sz w:val="24"/>
          <w:szCs w:val="24"/>
        </w:rPr>
        <w:t>明的视同包含在磋商报价中。</w:t>
      </w:r>
    </w:p>
    <w:p w14:paraId="42597EC8">
      <w:pPr>
        <w:pStyle w:val="4"/>
        <w:spacing w:before="1" w:line="220" w:lineRule="auto"/>
        <w:ind w:left="461"/>
        <w:outlineLvl w:val="1"/>
        <w:rPr>
          <w:sz w:val="24"/>
          <w:szCs w:val="24"/>
        </w:rPr>
      </w:pPr>
      <w:bookmarkStart w:id="13" w:name="_Toc32059"/>
      <w:r>
        <w:rPr>
          <w:b/>
          <w:bCs/>
          <w:spacing w:val="-4"/>
          <w:sz w:val="24"/>
          <w:szCs w:val="24"/>
        </w:rPr>
        <w:t>8.磋商有效期</w:t>
      </w:r>
      <w:bookmarkEnd w:id="13"/>
    </w:p>
    <w:p w14:paraId="6E89745F">
      <w:pPr>
        <w:pStyle w:val="4"/>
        <w:spacing w:before="181" w:line="360" w:lineRule="auto"/>
        <w:ind w:left="23" w:right="13" w:firstLine="435"/>
        <w:rPr>
          <w:sz w:val="24"/>
          <w:szCs w:val="24"/>
        </w:rPr>
      </w:pPr>
      <w:r>
        <w:rPr>
          <w:spacing w:val="-1"/>
          <w:sz w:val="24"/>
          <w:szCs w:val="24"/>
        </w:rPr>
        <w:t>8.1</w:t>
      </w:r>
      <w:r>
        <w:rPr>
          <w:spacing w:val="-38"/>
          <w:sz w:val="24"/>
          <w:szCs w:val="24"/>
        </w:rPr>
        <w:t xml:space="preserve"> </w:t>
      </w:r>
      <w:r>
        <w:rPr>
          <w:spacing w:val="-1"/>
          <w:sz w:val="24"/>
          <w:szCs w:val="24"/>
        </w:rPr>
        <w:t>磋商有效期为从响应文件提交截止之日算起的日历天数，磋商有效期为</w:t>
      </w:r>
      <w:r>
        <w:rPr>
          <w:spacing w:val="-3"/>
          <w:sz w:val="24"/>
          <w:szCs w:val="24"/>
        </w:rPr>
        <w:t>120 日历天。业主单位或代理机构可根据实际情况，在原磋商有效期截止之前，要求供应商延长磋商有效期。接受该要求的供应商将不会被要求和允许修正其响应文件。供应商可以拒绝延长磋商有效期的要求，且不承担任何责任。上述要求</w:t>
      </w:r>
      <w:r>
        <w:rPr>
          <w:spacing w:val="-1"/>
          <w:sz w:val="24"/>
          <w:szCs w:val="24"/>
        </w:rPr>
        <w:t>和答复都应以书面形式提交。</w:t>
      </w:r>
    </w:p>
    <w:p w14:paraId="38D72CAB">
      <w:pPr>
        <w:pStyle w:val="4"/>
        <w:spacing w:before="3" w:line="359" w:lineRule="auto"/>
        <w:ind w:left="24" w:right="13" w:firstLine="434"/>
        <w:rPr>
          <w:sz w:val="24"/>
          <w:szCs w:val="24"/>
        </w:rPr>
      </w:pPr>
      <w:r>
        <w:rPr>
          <w:sz w:val="24"/>
          <w:szCs w:val="24"/>
        </w:rPr>
        <w:t>8.2</w:t>
      </w:r>
      <w:r>
        <w:rPr>
          <w:spacing w:val="-52"/>
          <w:sz w:val="24"/>
          <w:szCs w:val="24"/>
        </w:rPr>
        <w:t xml:space="preserve"> </w:t>
      </w:r>
      <w:r>
        <w:rPr>
          <w:sz w:val="24"/>
          <w:szCs w:val="24"/>
        </w:rPr>
        <w:t>在磋商有效期内，供应商的磋商保持有效，供应商不</w:t>
      </w:r>
      <w:r>
        <w:rPr>
          <w:spacing w:val="-1"/>
          <w:sz w:val="24"/>
          <w:szCs w:val="24"/>
        </w:rPr>
        <w:t>得要求撤销或修改</w:t>
      </w:r>
      <w:r>
        <w:rPr>
          <w:spacing w:val="-2"/>
          <w:sz w:val="24"/>
          <w:szCs w:val="24"/>
        </w:rPr>
        <w:t>其响应文件。</w:t>
      </w:r>
    </w:p>
    <w:p w14:paraId="59E75983">
      <w:pPr>
        <w:pStyle w:val="4"/>
        <w:spacing w:before="1" w:line="219" w:lineRule="auto"/>
        <w:ind w:left="461"/>
        <w:outlineLvl w:val="1"/>
        <w:rPr>
          <w:sz w:val="24"/>
          <w:szCs w:val="24"/>
        </w:rPr>
      </w:pPr>
      <w:bookmarkStart w:id="14" w:name="_Toc15155"/>
      <w:r>
        <w:rPr>
          <w:b/>
          <w:bCs/>
          <w:spacing w:val="-3"/>
          <w:sz w:val="24"/>
          <w:szCs w:val="24"/>
        </w:rPr>
        <w:t>9.响应文件的制作</w:t>
      </w:r>
      <w:bookmarkEnd w:id="14"/>
    </w:p>
    <w:p w14:paraId="555BE61B">
      <w:pPr>
        <w:pStyle w:val="4"/>
        <w:spacing w:before="182" w:line="360" w:lineRule="auto"/>
        <w:ind w:left="24" w:right="13" w:firstLine="480"/>
        <w:rPr>
          <w:sz w:val="24"/>
          <w:szCs w:val="24"/>
        </w:rPr>
      </w:pPr>
      <w:r>
        <w:rPr>
          <w:spacing w:val="-3"/>
          <w:sz w:val="24"/>
          <w:szCs w:val="24"/>
        </w:rPr>
        <w:t>9.1 本项目采用全流程电子化方式，供应商必须递交电子响应文件，并对电</w:t>
      </w:r>
      <w:r>
        <w:rPr>
          <w:spacing w:val="2"/>
          <w:sz w:val="24"/>
          <w:szCs w:val="24"/>
        </w:rPr>
        <w:t>子响应文件进行电子签章并使用</w:t>
      </w:r>
      <w:r>
        <w:rPr>
          <w:sz w:val="24"/>
          <w:szCs w:val="24"/>
        </w:rPr>
        <w:t>CA</w:t>
      </w:r>
      <w:r>
        <w:rPr>
          <w:spacing w:val="-51"/>
          <w:sz w:val="24"/>
          <w:szCs w:val="24"/>
        </w:rPr>
        <w:t xml:space="preserve"> </w:t>
      </w:r>
      <w:r>
        <w:rPr>
          <w:spacing w:val="2"/>
          <w:sz w:val="24"/>
          <w:szCs w:val="24"/>
        </w:rPr>
        <w:t>锁进行加密，在磋商文件规定的响应截止时</w:t>
      </w:r>
      <w:r>
        <w:rPr>
          <w:spacing w:val="-2"/>
          <w:sz w:val="24"/>
          <w:szCs w:val="24"/>
        </w:rPr>
        <w:t>间前使用“优质采投标工具客户端</w:t>
      </w:r>
      <w:r>
        <w:rPr>
          <w:spacing w:val="-88"/>
          <w:sz w:val="24"/>
          <w:szCs w:val="24"/>
        </w:rPr>
        <w:t xml:space="preserve"> </w:t>
      </w:r>
      <w:r>
        <w:rPr>
          <w:spacing w:val="-2"/>
          <w:sz w:val="24"/>
          <w:szCs w:val="24"/>
        </w:rPr>
        <w:t>”完成上</w:t>
      </w:r>
      <w:r>
        <w:rPr>
          <w:spacing w:val="-3"/>
          <w:sz w:val="24"/>
          <w:szCs w:val="24"/>
        </w:rPr>
        <w:t>传。</w:t>
      </w:r>
    </w:p>
    <w:p w14:paraId="59480681">
      <w:pPr>
        <w:pStyle w:val="4"/>
        <w:spacing w:line="360" w:lineRule="auto"/>
        <w:ind w:left="23" w:right="13" w:firstLine="480"/>
        <w:rPr>
          <w:sz w:val="24"/>
          <w:szCs w:val="24"/>
        </w:rPr>
      </w:pPr>
      <w:r>
        <w:rPr>
          <w:sz w:val="24"/>
          <w:szCs w:val="24"/>
        </w:rPr>
        <w:t>9.2 全流程电磋商项目供应商必须上传</w:t>
      </w:r>
      <w:r>
        <w:rPr>
          <w:spacing w:val="-52"/>
          <w:sz w:val="24"/>
          <w:szCs w:val="24"/>
        </w:rPr>
        <w:t xml:space="preserve"> </w:t>
      </w:r>
      <w:r>
        <w:rPr>
          <w:sz w:val="24"/>
          <w:szCs w:val="24"/>
        </w:rPr>
        <w:t>CA</w:t>
      </w:r>
      <w:r>
        <w:rPr>
          <w:spacing w:val="-48"/>
          <w:sz w:val="24"/>
          <w:szCs w:val="24"/>
        </w:rPr>
        <w:t xml:space="preserve"> </w:t>
      </w:r>
      <w:r>
        <w:rPr>
          <w:sz w:val="24"/>
          <w:szCs w:val="24"/>
        </w:rPr>
        <w:t>锁加密的电子响应文</w:t>
      </w:r>
      <w:r>
        <w:rPr>
          <w:spacing w:val="-1"/>
          <w:sz w:val="24"/>
          <w:szCs w:val="24"/>
        </w:rPr>
        <w:t>件，供应商</w:t>
      </w:r>
      <w:r>
        <w:rPr>
          <w:spacing w:val="-3"/>
          <w:sz w:val="24"/>
          <w:szCs w:val="24"/>
        </w:rPr>
        <w:t>下载磋商文件后，如未在磋商文件规定的响应文件递交截止时间前上传电子响应文件，视为无效；供应商在响应文件递交截止时间前，可以对其所递交的电子响</w:t>
      </w:r>
      <w:r>
        <w:rPr>
          <w:spacing w:val="-1"/>
          <w:sz w:val="24"/>
          <w:szCs w:val="24"/>
        </w:rPr>
        <w:t>应文件进行撤回，修改后重新上传（具体操作详见教程</w:t>
      </w:r>
      <w:r>
        <w:rPr>
          <w:spacing w:val="6"/>
          <w:sz w:val="24"/>
          <w:szCs w:val="24"/>
        </w:rPr>
        <w:t>）；</w:t>
      </w:r>
    </w:p>
    <w:p w14:paraId="48C43464">
      <w:pPr>
        <w:pStyle w:val="4"/>
        <w:spacing w:line="360" w:lineRule="auto"/>
        <w:ind w:left="34" w:right="13" w:firstLine="469"/>
        <w:rPr>
          <w:sz w:val="24"/>
          <w:szCs w:val="24"/>
        </w:rPr>
      </w:pPr>
      <w:r>
        <w:rPr>
          <w:spacing w:val="-13"/>
          <w:sz w:val="24"/>
          <w:szCs w:val="24"/>
        </w:rPr>
        <w:t>9.3</w:t>
      </w:r>
      <w:r>
        <w:rPr>
          <w:spacing w:val="24"/>
          <w:sz w:val="24"/>
          <w:szCs w:val="24"/>
        </w:rPr>
        <w:t xml:space="preserve">  </w:t>
      </w:r>
      <w:r>
        <w:rPr>
          <w:spacing w:val="-13"/>
          <w:sz w:val="24"/>
          <w:szCs w:val="24"/>
        </w:rPr>
        <w:t>响</w:t>
      </w:r>
      <w:r>
        <w:rPr>
          <w:spacing w:val="36"/>
          <w:sz w:val="24"/>
          <w:szCs w:val="24"/>
        </w:rPr>
        <w:t xml:space="preserve"> </w:t>
      </w:r>
      <w:r>
        <w:rPr>
          <w:spacing w:val="-13"/>
          <w:sz w:val="24"/>
          <w:szCs w:val="24"/>
        </w:rPr>
        <w:t>应</w:t>
      </w:r>
      <w:r>
        <w:rPr>
          <w:spacing w:val="37"/>
          <w:sz w:val="24"/>
          <w:szCs w:val="24"/>
        </w:rPr>
        <w:t xml:space="preserve"> </w:t>
      </w:r>
      <w:r>
        <w:rPr>
          <w:spacing w:val="-13"/>
          <w:sz w:val="24"/>
          <w:szCs w:val="24"/>
        </w:rPr>
        <w:t>文</w:t>
      </w:r>
      <w:r>
        <w:rPr>
          <w:spacing w:val="35"/>
          <w:sz w:val="24"/>
          <w:szCs w:val="24"/>
        </w:rPr>
        <w:t xml:space="preserve"> </w:t>
      </w:r>
      <w:r>
        <w:rPr>
          <w:spacing w:val="-13"/>
          <w:sz w:val="24"/>
          <w:szCs w:val="24"/>
        </w:rPr>
        <w:t>件</w:t>
      </w:r>
      <w:r>
        <w:rPr>
          <w:spacing w:val="37"/>
          <w:sz w:val="24"/>
          <w:szCs w:val="24"/>
        </w:rPr>
        <w:t xml:space="preserve"> </w:t>
      </w:r>
      <w:r>
        <w:rPr>
          <w:spacing w:val="-13"/>
          <w:sz w:val="24"/>
          <w:szCs w:val="24"/>
        </w:rPr>
        <w:t>递</w:t>
      </w:r>
      <w:r>
        <w:rPr>
          <w:spacing w:val="40"/>
          <w:sz w:val="24"/>
          <w:szCs w:val="24"/>
        </w:rPr>
        <w:t xml:space="preserve"> </w:t>
      </w:r>
      <w:r>
        <w:rPr>
          <w:spacing w:val="-13"/>
          <w:sz w:val="24"/>
          <w:szCs w:val="24"/>
        </w:rPr>
        <w:t>交</w:t>
      </w:r>
      <w:r>
        <w:rPr>
          <w:spacing w:val="38"/>
          <w:sz w:val="24"/>
          <w:szCs w:val="24"/>
        </w:rPr>
        <w:t xml:space="preserve"> </w:t>
      </w:r>
      <w:r>
        <w:rPr>
          <w:spacing w:val="-13"/>
          <w:sz w:val="24"/>
          <w:szCs w:val="24"/>
        </w:rPr>
        <w:t>截</w:t>
      </w:r>
      <w:r>
        <w:rPr>
          <w:spacing w:val="36"/>
          <w:sz w:val="24"/>
          <w:szCs w:val="24"/>
        </w:rPr>
        <w:t xml:space="preserve"> </w:t>
      </w:r>
      <w:r>
        <w:rPr>
          <w:spacing w:val="-13"/>
          <w:sz w:val="24"/>
          <w:szCs w:val="24"/>
        </w:rPr>
        <w:t>止</w:t>
      </w:r>
      <w:r>
        <w:rPr>
          <w:spacing w:val="47"/>
          <w:sz w:val="24"/>
          <w:szCs w:val="24"/>
        </w:rPr>
        <w:t xml:space="preserve"> </w:t>
      </w:r>
      <w:r>
        <w:rPr>
          <w:spacing w:val="-13"/>
          <w:sz w:val="24"/>
          <w:szCs w:val="24"/>
        </w:rPr>
        <w:t>时</w:t>
      </w:r>
      <w:r>
        <w:rPr>
          <w:spacing w:val="55"/>
          <w:sz w:val="24"/>
          <w:szCs w:val="24"/>
        </w:rPr>
        <w:t xml:space="preserve"> </w:t>
      </w:r>
      <w:r>
        <w:rPr>
          <w:spacing w:val="-13"/>
          <w:sz w:val="24"/>
          <w:szCs w:val="24"/>
        </w:rPr>
        <w:t>间</w:t>
      </w:r>
      <w:r>
        <w:rPr>
          <w:spacing w:val="63"/>
          <w:sz w:val="24"/>
          <w:szCs w:val="24"/>
        </w:rPr>
        <w:t xml:space="preserve"> </w:t>
      </w:r>
      <w:r>
        <w:rPr>
          <w:spacing w:val="-13"/>
          <w:sz w:val="24"/>
          <w:szCs w:val="24"/>
        </w:rPr>
        <w:t>以</w:t>
      </w:r>
      <w:r>
        <w:rPr>
          <w:spacing w:val="34"/>
          <w:sz w:val="24"/>
          <w:szCs w:val="24"/>
        </w:rPr>
        <w:t xml:space="preserve"> </w:t>
      </w:r>
      <w:r>
        <w:rPr>
          <w:spacing w:val="-13"/>
          <w:sz w:val="24"/>
          <w:szCs w:val="24"/>
        </w:rPr>
        <w:t>优</w:t>
      </w:r>
      <w:r>
        <w:rPr>
          <w:spacing w:val="37"/>
          <w:sz w:val="24"/>
          <w:szCs w:val="24"/>
        </w:rPr>
        <w:t xml:space="preserve"> </w:t>
      </w:r>
      <w:r>
        <w:rPr>
          <w:spacing w:val="-13"/>
          <w:sz w:val="24"/>
          <w:szCs w:val="24"/>
        </w:rPr>
        <w:t>质</w:t>
      </w:r>
      <w:r>
        <w:rPr>
          <w:spacing w:val="35"/>
          <w:sz w:val="24"/>
          <w:szCs w:val="24"/>
        </w:rPr>
        <w:t xml:space="preserve"> </w:t>
      </w:r>
      <w:r>
        <w:rPr>
          <w:spacing w:val="-13"/>
          <w:sz w:val="24"/>
          <w:szCs w:val="24"/>
        </w:rPr>
        <w:t>采</w:t>
      </w:r>
      <w:r>
        <w:rPr>
          <w:spacing w:val="42"/>
          <w:sz w:val="24"/>
          <w:szCs w:val="24"/>
        </w:rPr>
        <w:t xml:space="preserve"> </w:t>
      </w:r>
      <w:r>
        <w:rPr>
          <w:spacing w:val="-13"/>
          <w:sz w:val="24"/>
          <w:szCs w:val="24"/>
        </w:rPr>
        <w:t>云</w:t>
      </w:r>
      <w:r>
        <w:rPr>
          <w:spacing w:val="35"/>
          <w:sz w:val="24"/>
          <w:szCs w:val="24"/>
        </w:rPr>
        <w:t xml:space="preserve"> </w:t>
      </w:r>
      <w:r>
        <w:rPr>
          <w:spacing w:val="-13"/>
          <w:sz w:val="24"/>
          <w:szCs w:val="24"/>
        </w:rPr>
        <w:t>采</w:t>
      </w:r>
      <w:r>
        <w:rPr>
          <w:spacing w:val="36"/>
          <w:sz w:val="24"/>
          <w:szCs w:val="24"/>
        </w:rPr>
        <w:t xml:space="preserve"> </w:t>
      </w:r>
      <w:r>
        <w:rPr>
          <w:spacing w:val="-13"/>
          <w:sz w:val="24"/>
          <w:szCs w:val="24"/>
        </w:rPr>
        <w:t>购</w:t>
      </w:r>
      <w:r>
        <w:rPr>
          <w:spacing w:val="35"/>
          <w:sz w:val="24"/>
          <w:szCs w:val="24"/>
        </w:rPr>
        <w:t xml:space="preserve"> </w:t>
      </w:r>
      <w:r>
        <w:rPr>
          <w:spacing w:val="-13"/>
          <w:sz w:val="24"/>
          <w:szCs w:val="24"/>
        </w:rPr>
        <w:t>平</w:t>
      </w:r>
      <w:r>
        <w:rPr>
          <w:spacing w:val="54"/>
          <w:sz w:val="24"/>
          <w:szCs w:val="24"/>
        </w:rPr>
        <w:t xml:space="preserve"> </w:t>
      </w:r>
      <w:r>
        <w:rPr>
          <w:spacing w:val="-13"/>
          <w:sz w:val="24"/>
          <w:szCs w:val="24"/>
        </w:rPr>
        <w:t>台</w:t>
      </w:r>
      <w:r>
        <w:rPr>
          <w:sz w:val="24"/>
          <w:szCs w:val="24"/>
        </w:rPr>
        <w:t>（</w:t>
      </w:r>
      <w:r>
        <w:fldChar w:fldCharType="begin"/>
      </w:r>
      <w:r>
        <w:instrText xml:space="preserve"> HYPERLINK "http://www.youzhicai.com/" </w:instrText>
      </w:r>
      <w:r>
        <w:fldChar w:fldCharType="separate"/>
      </w:r>
      <w:r>
        <w:rPr>
          <w:sz w:val="24"/>
          <w:szCs w:val="24"/>
        </w:rPr>
        <w:t>http://www.youzhicai.com/</w:t>
      </w:r>
      <w:r>
        <w:rPr>
          <w:sz w:val="24"/>
          <w:szCs w:val="24"/>
        </w:rPr>
        <w:fldChar w:fldCharType="end"/>
      </w:r>
      <w:r>
        <w:rPr>
          <w:sz w:val="24"/>
          <w:szCs w:val="24"/>
        </w:rPr>
        <w:t>）系统的时间为准，逾期系统将自动关闭，电子</w:t>
      </w:r>
      <w:r>
        <w:rPr>
          <w:spacing w:val="-1"/>
          <w:sz w:val="24"/>
          <w:szCs w:val="24"/>
        </w:rPr>
        <w:t>响应文件未完成上传的，视为没有递交响应文件；</w:t>
      </w:r>
    </w:p>
    <w:p w14:paraId="0657FDB3">
      <w:pPr>
        <w:pStyle w:val="4"/>
        <w:spacing w:before="3" w:line="359" w:lineRule="auto"/>
        <w:ind w:left="28" w:right="13" w:firstLine="476"/>
        <w:rPr>
          <w:sz w:val="24"/>
          <w:szCs w:val="24"/>
        </w:rPr>
      </w:pPr>
      <w:r>
        <w:rPr>
          <w:spacing w:val="-3"/>
          <w:sz w:val="24"/>
          <w:szCs w:val="24"/>
        </w:rPr>
        <w:t>9.4 响应文件可远程解密，供应商无需到达磋商现场。磋商文件“供应商须</w:t>
      </w:r>
      <w:r>
        <w:rPr>
          <w:spacing w:val="-4"/>
          <w:sz w:val="24"/>
          <w:szCs w:val="24"/>
        </w:rPr>
        <w:t>知</w:t>
      </w:r>
      <w:r>
        <w:rPr>
          <w:spacing w:val="-80"/>
          <w:sz w:val="24"/>
          <w:szCs w:val="24"/>
        </w:rPr>
        <w:t xml:space="preserve"> </w:t>
      </w:r>
      <w:r>
        <w:rPr>
          <w:spacing w:val="-4"/>
          <w:sz w:val="24"/>
          <w:szCs w:val="24"/>
        </w:rPr>
        <w:t>”中另有规定的，从其规定。</w:t>
      </w:r>
    </w:p>
    <w:p w14:paraId="69AD6C67">
      <w:pPr>
        <w:pStyle w:val="4"/>
        <w:spacing w:before="1" w:line="218" w:lineRule="auto"/>
        <w:ind w:right="13"/>
        <w:jc w:val="right"/>
        <w:rPr>
          <w:sz w:val="24"/>
          <w:szCs w:val="24"/>
        </w:rPr>
      </w:pPr>
      <w:r>
        <w:rPr>
          <w:spacing w:val="-2"/>
          <w:sz w:val="24"/>
          <w:szCs w:val="24"/>
        </w:rPr>
        <w:t>9.5 供应商在制作、上传电子响应文件过程中，若存在技术操作问题，请及</w:t>
      </w:r>
    </w:p>
    <w:p w14:paraId="417B23B3">
      <w:pPr>
        <w:spacing w:line="218" w:lineRule="auto"/>
        <w:rPr>
          <w:sz w:val="24"/>
          <w:szCs w:val="24"/>
        </w:rPr>
        <w:sectPr>
          <w:headerReference r:id="rId22" w:type="default"/>
          <w:footerReference r:id="rId23" w:type="default"/>
          <w:pgSz w:w="11906" w:h="16839"/>
          <w:pgMar w:top="1166" w:right="1785" w:bottom="1219" w:left="1785" w:header="829" w:footer="854" w:gutter="0"/>
          <w:cols w:space="720" w:num="1"/>
        </w:sectPr>
      </w:pPr>
    </w:p>
    <w:p w14:paraId="332296EF">
      <w:pPr>
        <w:spacing w:line="307" w:lineRule="auto"/>
        <w:rPr>
          <w:rFonts w:ascii="Arial"/>
          <w:sz w:val="21"/>
        </w:rPr>
      </w:pPr>
    </w:p>
    <w:p w14:paraId="0DDFB332">
      <w:pPr>
        <w:pStyle w:val="4"/>
        <w:spacing w:before="78" w:line="360" w:lineRule="auto"/>
        <w:ind w:left="25" w:right="18" w:firstLine="9"/>
        <w:rPr>
          <w:sz w:val="24"/>
          <w:szCs w:val="24"/>
        </w:rPr>
      </w:pPr>
      <w:r>
        <w:rPr>
          <w:spacing w:val="-4"/>
          <w:sz w:val="24"/>
          <w:szCs w:val="24"/>
        </w:rPr>
        <w:t>时联系优质采云采购平台客服人员，客服电话：400-0099-555，0551-62220164，</w:t>
      </w:r>
      <w:r>
        <w:rPr>
          <w:spacing w:val="18"/>
          <w:sz w:val="24"/>
          <w:szCs w:val="24"/>
        </w:rPr>
        <w:t xml:space="preserve"> </w:t>
      </w:r>
      <w:r>
        <w:rPr>
          <w:spacing w:val="-1"/>
          <w:sz w:val="24"/>
          <w:szCs w:val="24"/>
        </w:rPr>
        <w:t>0551-62220012。</w:t>
      </w:r>
    </w:p>
    <w:p w14:paraId="32A9F37D">
      <w:pPr>
        <w:pStyle w:val="4"/>
        <w:spacing w:line="219" w:lineRule="auto"/>
        <w:ind w:left="478"/>
        <w:outlineLvl w:val="1"/>
        <w:rPr>
          <w:sz w:val="24"/>
          <w:szCs w:val="24"/>
        </w:rPr>
      </w:pPr>
      <w:bookmarkStart w:id="15" w:name="_Toc26355"/>
      <w:r>
        <w:rPr>
          <w:b/>
          <w:bCs/>
          <w:spacing w:val="-4"/>
          <w:sz w:val="24"/>
          <w:szCs w:val="24"/>
        </w:rPr>
        <w:t>10.响应文件提交截止时间</w:t>
      </w:r>
      <w:bookmarkEnd w:id="15"/>
    </w:p>
    <w:p w14:paraId="6AA05138">
      <w:pPr>
        <w:pStyle w:val="4"/>
        <w:spacing w:before="182" w:line="360" w:lineRule="auto"/>
        <w:ind w:left="25" w:right="80" w:firstLine="450"/>
        <w:rPr>
          <w:sz w:val="24"/>
          <w:szCs w:val="24"/>
        </w:rPr>
      </w:pPr>
      <w:r>
        <w:rPr>
          <w:spacing w:val="-5"/>
          <w:sz w:val="24"/>
          <w:szCs w:val="24"/>
        </w:rPr>
        <w:t>10.1</w:t>
      </w:r>
      <w:r>
        <w:rPr>
          <w:spacing w:val="-51"/>
          <w:sz w:val="24"/>
          <w:szCs w:val="24"/>
        </w:rPr>
        <w:t xml:space="preserve"> </w:t>
      </w:r>
      <w:r>
        <w:rPr>
          <w:spacing w:val="-5"/>
          <w:sz w:val="24"/>
          <w:szCs w:val="24"/>
        </w:rPr>
        <w:t>供应商应在第一章“磋商公告</w:t>
      </w:r>
      <w:r>
        <w:rPr>
          <w:spacing w:val="-88"/>
          <w:sz w:val="24"/>
          <w:szCs w:val="24"/>
        </w:rPr>
        <w:t xml:space="preserve"> </w:t>
      </w:r>
      <w:r>
        <w:rPr>
          <w:spacing w:val="-5"/>
          <w:sz w:val="24"/>
          <w:szCs w:val="24"/>
        </w:rPr>
        <w:t>”规定的响应文件提交截止时间前</w:t>
      </w:r>
      <w:r>
        <w:rPr>
          <w:spacing w:val="-6"/>
          <w:sz w:val="24"/>
          <w:szCs w:val="24"/>
        </w:rPr>
        <w:t>，在网</w:t>
      </w:r>
      <w:r>
        <w:rPr>
          <w:spacing w:val="-1"/>
          <w:sz w:val="24"/>
          <w:szCs w:val="24"/>
        </w:rPr>
        <w:t>上提交加密电子响应文件（如磋商延期，按最新发布磋商时间执行）。</w:t>
      </w:r>
    </w:p>
    <w:p w14:paraId="42DFF718">
      <w:pPr>
        <w:pStyle w:val="4"/>
        <w:spacing w:before="2" w:line="359" w:lineRule="auto"/>
        <w:ind w:left="24" w:right="82" w:firstLine="451"/>
        <w:rPr>
          <w:sz w:val="24"/>
          <w:szCs w:val="24"/>
        </w:rPr>
      </w:pPr>
      <w:r>
        <w:rPr>
          <w:spacing w:val="3"/>
          <w:sz w:val="24"/>
          <w:szCs w:val="24"/>
        </w:rPr>
        <w:t>10.2</w:t>
      </w:r>
      <w:r>
        <w:rPr>
          <w:spacing w:val="-46"/>
          <w:sz w:val="24"/>
          <w:szCs w:val="24"/>
        </w:rPr>
        <w:t xml:space="preserve"> </w:t>
      </w:r>
      <w:r>
        <w:rPr>
          <w:spacing w:val="3"/>
          <w:sz w:val="24"/>
          <w:szCs w:val="24"/>
        </w:rPr>
        <w:t>供应商在磋商文件规定的响应文件</w:t>
      </w:r>
      <w:r>
        <w:rPr>
          <w:spacing w:val="2"/>
          <w:sz w:val="24"/>
          <w:szCs w:val="24"/>
        </w:rPr>
        <w:t>提交截止时间前上传了网上加密电</w:t>
      </w:r>
      <w:r>
        <w:rPr>
          <w:spacing w:val="-1"/>
          <w:sz w:val="24"/>
          <w:szCs w:val="24"/>
        </w:rPr>
        <w:t>子响应文件，但未在规定时间内进行解密的，响应无效。</w:t>
      </w:r>
    </w:p>
    <w:p w14:paraId="534E6299">
      <w:pPr>
        <w:pStyle w:val="4"/>
        <w:spacing w:line="360" w:lineRule="auto"/>
        <w:ind w:left="24" w:right="80" w:firstLine="451"/>
        <w:rPr>
          <w:sz w:val="24"/>
          <w:szCs w:val="24"/>
        </w:rPr>
      </w:pPr>
      <w:r>
        <w:rPr>
          <w:spacing w:val="-4"/>
          <w:sz w:val="24"/>
          <w:szCs w:val="24"/>
        </w:rPr>
        <w:t>10.3</w:t>
      </w:r>
      <w:r>
        <w:rPr>
          <w:spacing w:val="-52"/>
          <w:sz w:val="24"/>
          <w:szCs w:val="24"/>
        </w:rPr>
        <w:t xml:space="preserve"> </w:t>
      </w:r>
      <w:r>
        <w:rPr>
          <w:spacing w:val="-4"/>
          <w:sz w:val="24"/>
          <w:szCs w:val="24"/>
        </w:rPr>
        <w:t>业主单位和代理机构延迟响应文件提交截止时间的。业主单</w:t>
      </w:r>
      <w:r>
        <w:rPr>
          <w:spacing w:val="-5"/>
          <w:sz w:val="24"/>
          <w:szCs w:val="24"/>
        </w:rPr>
        <w:t>位、代理机</w:t>
      </w:r>
      <w:r>
        <w:rPr>
          <w:spacing w:val="4"/>
          <w:sz w:val="24"/>
          <w:szCs w:val="24"/>
        </w:rPr>
        <w:t>构和供应商受响应文件提交截止时间制约的所有权利和义务均应延长</w:t>
      </w:r>
      <w:r>
        <w:rPr>
          <w:spacing w:val="3"/>
          <w:sz w:val="24"/>
          <w:szCs w:val="24"/>
        </w:rPr>
        <w:t>至新的截</w:t>
      </w:r>
      <w:r>
        <w:rPr>
          <w:spacing w:val="-3"/>
          <w:sz w:val="24"/>
          <w:szCs w:val="24"/>
        </w:rPr>
        <w:t>止时间。</w:t>
      </w:r>
    </w:p>
    <w:p w14:paraId="3EA01449">
      <w:pPr>
        <w:pStyle w:val="4"/>
        <w:spacing w:line="219" w:lineRule="auto"/>
        <w:ind w:left="478"/>
        <w:outlineLvl w:val="1"/>
        <w:rPr>
          <w:sz w:val="24"/>
          <w:szCs w:val="24"/>
        </w:rPr>
      </w:pPr>
      <w:bookmarkStart w:id="16" w:name="_Toc5160"/>
      <w:r>
        <w:rPr>
          <w:b/>
          <w:bCs/>
          <w:spacing w:val="-4"/>
          <w:sz w:val="24"/>
          <w:szCs w:val="24"/>
        </w:rPr>
        <w:t>11.响应文件的提交、修改与撤回</w:t>
      </w:r>
      <w:bookmarkEnd w:id="16"/>
    </w:p>
    <w:p w14:paraId="383E5E0A">
      <w:pPr>
        <w:pStyle w:val="4"/>
        <w:spacing w:before="183" w:line="360" w:lineRule="auto"/>
        <w:ind w:left="22" w:right="80" w:firstLine="453"/>
        <w:rPr>
          <w:sz w:val="24"/>
          <w:szCs w:val="24"/>
        </w:rPr>
      </w:pPr>
      <w:r>
        <w:rPr>
          <w:spacing w:val="-5"/>
          <w:sz w:val="24"/>
          <w:szCs w:val="24"/>
        </w:rPr>
        <w:t>11.1</w:t>
      </w:r>
      <w:r>
        <w:rPr>
          <w:spacing w:val="-51"/>
          <w:sz w:val="24"/>
          <w:szCs w:val="24"/>
        </w:rPr>
        <w:t xml:space="preserve"> </w:t>
      </w:r>
      <w:r>
        <w:rPr>
          <w:spacing w:val="-5"/>
          <w:sz w:val="24"/>
          <w:szCs w:val="24"/>
        </w:rPr>
        <w:t>供应商应当在第一章“磋商公告</w:t>
      </w:r>
      <w:r>
        <w:rPr>
          <w:spacing w:val="-88"/>
          <w:sz w:val="24"/>
          <w:szCs w:val="24"/>
        </w:rPr>
        <w:t xml:space="preserve"> </w:t>
      </w:r>
      <w:r>
        <w:rPr>
          <w:spacing w:val="-5"/>
          <w:sz w:val="24"/>
          <w:szCs w:val="24"/>
        </w:rPr>
        <w:t>”规定的响应文件提交截止时间</w:t>
      </w:r>
      <w:r>
        <w:rPr>
          <w:spacing w:val="-6"/>
          <w:sz w:val="24"/>
          <w:szCs w:val="24"/>
        </w:rPr>
        <w:t>前，将</w:t>
      </w:r>
      <w:r>
        <w:rPr>
          <w:sz w:val="24"/>
          <w:szCs w:val="24"/>
        </w:rPr>
        <w:t>加密的响应文件在优质采云采购平台（</w:t>
      </w:r>
      <w:r>
        <w:fldChar w:fldCharType="begin"/>
      </w:r>
      <w:r>
        <w:instrText xml:space="preserve"> HYPERLINK "http://www.youzhicai.com/" </w:instrText>
      </w:r>
      <w:r>
        <w:fldChar w:fldCharType="separate"/>
      </w:r>
      <w:r>
        <w:rPr>
          <w:sz w:val="24"/>
          <w:szCs w:val="24"/>
        </w:rPr>
        <w:t>http://www.youzhicai.com/</w:t>
      </w:r>
      <w:r>
        <w:rPr>
          <w:sz w:val="24"/>
          <w:szCs w:val="24"/>
        </w:rPr>
        <w:fldChar w:fldCharType="end"/>
      </w:r>
      <w:r>
        <w:rPr>
          <w:sz w:val="24"/>
          <w:szCs w:val="24"/>
        </w:rPr>
        <w:t>）上传（如</w:t>
      </w:r>
      <w:r>
        <w:rPr>
          <w:spacing w:val="-1"/>
          <w:sz w:val="24"/>
          <w:szCs w:val="24"/>
        </w:rPr>
        <w:t>磋商延期，按最新发布磋商时间执行）。</w:t>
      </w:r>
    </w:p>
    <w:p w14:paraId="677A828C">
      <w:pPr>
        <w:pStyle w:val="4"/>
        <w:spacing w:line="360" w:lineRule="auto"/>
        <w:ind w:left="22" w:right="80" w:firstLine="453"/>
        <w:rPr>
          <w:sz w:val="24"/>
          <w:szCs w:val="24"/>
        </w:rPr>
      </w:pPr>
      <w:r>
        <w:rPr>
          <w:spacing w:val="-4"/>
          <w:sz w:val="24"/>
          <w:szCs w:val="24"/>
        </w:rPr>
        <w:t>11.2</w:t>
      </w:r>
      <w:r>
        <w:rPr>
          <w:spacing w:val="-51"/>
          <w:sz w:val="24"/>
          <w:szCs w:val="24"/>
        </w:rPr>
        <w:t xml:space="preserve"> </w:t>
      </w:r>
      <w:r>
        <w:rPr>
          <w:spacing w:val="-4"/>
          <w:sz w:val="24"/>
          <w:szCs w:val="24"/>
        </w:rPr>
        <w:t>供应商应当在响应文件提交截止时间前完成响应文件的传</w:t>
      </w:r>
      <w:r>
        <w:rPr>
          <w:spacing w:val="-5"/>
          <w:sz w:val="24"/>
          <w:szCs w:val="24"/>
        </w:rPr>
        <w:t>输提交（以接</w:t>
      </w:r>
      <w:r>
        <w:rPr>
          <w:spacing w:val="-2"/>
          <w:sz w:val="24"/>
          <w:szCs w:val="24"/>
        </w:rPr>
        <w:t>收到电子签收凭证为准</w:t>
      </w:r>
      <w:r>
        <w:rPr>
          <w:spacing w:val="-17"/>
          <w:sz w:val="24"/>
          <w:szCs w:val="24"/>
        </w:rPr>
        <w:t>），</w:t>
      </w:r>
      <w:r>
        <w:rPr>
          <w:spacing w:val="-2"/>
          <w:sz w:val="24"/>
          <w:szCs w:val="24"/>
        </w:rPr>
        <w:t>并可以补充、修改或者撤回响应文件。响</w:t>
      </w:r>
      <w:r>
        <w:rPr>
          <w:spacing w:val="-3"/>
          <w:sz w:val="24"/>
          <w:szCs w:val="24"/>
        </w:rPr>
        <w:t>应文件提交截止时间前未完成响应文件传输的，视为撤回响应文件。未按规定加密或响应文</w:t>
      </w:r>
      <w:r>
        <w:rPr>
          <w:sz w:val="24"/>
          <w:szCs w:val="24"/>
        </w:rPr>
        <w:t>件提交截止时间后送达的响应文件，优质采</w:t>
      </w:r>
      <w:r>
        <w:rPr>
          <w:spacing w:val="-1"/>
          <w:sz w:val="24"/>
          <w:szCs w:val="24"/>
        </w:rPr>
        <w:t>云采购平台应当拒收。</w:t>
      </w:r>
    </w:p>
    <w:p w14:paraId="4634BE01">
      <w:pPr>
        <w:pStyle w:val="4"/>
        <w:spacing w:before="4" w:line="359" w:lineRule="auto"/>
        <w:ind w:left="24" w:right="80" w:firstLine="451"/>
        <w:rPr>
          <w:sz w:val="24"/>
          <w:szCs w:val="24"/>
        </w:rPr>
      </w:pPr>
      <w:r>
        <w:rPr>
          <w:spacing w:val="-4"/>
          <w:sz w:val="24"/>
          <w:szCs w:val="24"/>
        </w:rPr>
        <w:t>11.3</w:t>
      </w:r>
      <w:r>
        <w:rPr>
          <w:spacing w:val="-51"/>
          <w:sz w:val="24"/>
          <w:szCs w:val="24"/>
        </w:rPr>
        <w:t xml:space="preserve"> </w:t>
      </w:r>
      <w:r>
        <w:rPr>
          <w:spacing w:val="-4"/>
          <w:sz w:val="24"/>
          <w:szCs w:val="24"/>
        </w:rPr>
        <w:t>供应商应在供应商须知前附表规定的解密时间前（以优质</w:t>
      </w:r>
      <w:r>
        <w:rPr>
          <w:spacing w:val="-5"/>
          <w:sz w:val="24"/>
          <w:szCs w:val="24"/>
        </w:rPr>
        <w:t>采云采购平台</w:t>
      </w:r>
      <w:r>
        <w:rPr>
          <w:sz w:val="24"/>
          <w:szCs w:val="24"/>
        </w:rPr>
        <w:t>（</w:t>
      </w:r>
      <w:r>
        <w:fldChar w:fldCharType="begin"/>
      </w:r>
      <w:r>
        <w:instrText xml:space="preserve"> HYPERLINK "http://www.youzhicai.com/" </w:instrText>
      </w:r>
      <w:r>
        <w:fldChar w:fldCharType="separate"/>
      </w:r>
      <w:r>
        <w:rPr>
          <w:sz w:val="24"/>
          <w:szCs w:val="24"/>
        </w:rPr>
        <w:t>http://www.youzhicai.com/</w:t>
      </w:r>
      <w:r>
        <w:rPr>
          <w:sz w:val="24"/>
          <w:szCs w:val="24"/>
        </w:rPr>
        <w:fldChar w:fldCharType="end"/>
      </w:r>
      <w:r>
        <w:rPr>
          <w:sz w:val="24"/>
          <w:szCs w:val="24"/>
        </w:rPr>
        <w:t>）解密倒计时为准）对本单位的响应文件进行解</w:t>
      </w:r>
      <w:r>
        <w:rPr>
          <w:spacing w:val="-6"/>
          <w:sz w:val="24"/>
          <w:szCs w:val="24"/>
        </w:rPr>
        <w:t>密。</w:t>
      </w:r>
    </w:p>
    <w:p w14:paraId="79D90242">
      <w:pPr>
        <w:pStyle w:val="4"/>
        <w:spacing w:before="4" w:line="359" w:lineRule="auto"/>
        <w:ind w:left="21" w:firstLine="499"/>
        <w:rPr>
          <w:sz w:val="24"/>
          <w:szCs w:val="24"/>
        </w:rPr>
      </w:pPr>
      <w:r>
        <w:rPr>
          <w:spacing w:val="-5"/>
          <w:sz w:val="24"/>
          <w:szCs w:val="24"/>
        </w:rPr>
        <w:t>11.4 在响应文件提交截止时间之后，供应商不得对其响应文件做任何修改。</w:t>
      </w:r>
      <w:r>
        <w:rPr>
          <w:spacing w:val="-3"/>
          <w:sz w:val="24"/>
          <w:szCs w:val="24"/>
        </w:rPr>
        <w:t>但属于磋商小组在评审中发现的计算错误并进行核实的修改、按照磋商文件的变</w:t>
      </w:r>
      <w:r>
        <w:rPr>
          <w:spacing w:val="-1"/>
          <w:sz w:val="24"/>
          <w:szCs w:val="24"/>
        </w:rPr>
        <w:t>动情况和磋商小组的要求重新提交响应文件的，不在此列。</w:t>
      </w:r>
    </w:p>
    <w:p w14:paraId="278138A3">
      <w:pPr>
        <w:pStyle w:val="4"/>
        <w:spacing w:line="220" w:lineRule="auto"/>
        <w:ind w:left="478"/>
        <w:outlineLvl w:val="1"/>
        <w:rPr>
          <w:sz w:val="24"/>
          <w:szCs w:val="24"/>
        </w:rPr>
      </w:pPr>
      <w:bookmarkStart w:id="17" w:name="_Toc5855"/>
      <w:r>
        <w:rPr>
          <w:b/>
          <w:bCs/>
          <w:spacing w:val="-6"/>
          <w:sz w:val="24"/>
          <w:szCs w:val="24"/>
        </w:rPr>
        <w:t>12.磋商小组</w:t>
      </w:r>
      <w:bookmarkEnd w:id="17"/>
    </w:p>
    <w:p w14:paraId="04AA66F3">
      <w:pPr>
        <w:pStyle w:val="4"/>
        <w:spacing w:before="182" w:line="360" w:lineRule="auto"/>
        <w:ind w:left="28" w:right="80" w:firstLine="492"/>
        <w:rPr>
          <w:sz w:val="24"/>
          <w:szCs w:val="24"/>
        </w:rPr>
      </w:pPr>
      <w:r>
        <w:rPr>
          <w:spacing w:val="-1"/>
          <w:sz w:val="24"/>
          <w:szCs w:val="24"/>
        </w:rPr>
        <w:t>12.1 本项目将依法组建磋商小组，磋商小组成员由</w:t>
      </w:r>
      <w:r>
        <w:rPr>
          <w:spacing w:val="-41"/>
          <w:sz w:val="24"/>
          <w:szCs w:val="24"/>
        </w:rPr>
        <w:t xml:space="preserve"> </w:t>
      </w:r>
      <w:r>
        <w:rPr>
          <w:spacing w:val="-1"/>
          <w:sz w:val="24"/>
          <w:szCs w:val="24"/>
        </w:rPr>
        <w:t>3</w:t>
      </w:r>
      <w:r>
        <w:rPr>
          <w:spacing w:val="-46"/>
          <w:sz w:val="24"/>
          <w:szCs w:val="24"/>
        </w:rPr>
        <w:t xml:space="preserve"> </w:t>
      </w:r>
      <w:r>
        <w:rPr>
          <w:spacing w:val="-1"/>
          <w:sz w:val="24"/>
          <w:szCs w:val="24"/>
        </w:rPr>
        <w:t>人以上单数组成，磋商小组及其成员应当依照有关规定履行相关职责和义务。</w:t>
      </w:r>
    </w:p>
    <w:p w14:paraId="3864FDA5">
      <w:pPr>
        <w:pStyle w:val="4"/>
        <w:spacing w:before="2" w:line="361" w:lineRule="auto"/>
        <w:ind w:left="29" w:right="82" w:firstLine="492"/>
        <w:rPr>
          <w:sz w:val="24"/>
          <w:szCs w:val="24"/>
        </w:rPr>
      </w:pPr>
      <w:r>
        <w:rPr>
          <w:sz w:val="24"/>
          <w:szCs w:val="24"/>
        </w:rPr>
        <w:t>12.2 磋商小组依法对响应文件进行评审，并根据磋商文件规定</w:t>
      </w:r>
      <w:r>
        <w:rPr>
          <w:spacing w:val="-1"/>
          <w:sz w:val="24"/>
          <w:szCs w:val="24"/>
        </w:rPr>
        <w:t>的程序、评定成交的标准等事项与实质性响应磋商文件要求的供应商进行磋商。</w:t>
      </w:r>
    </w:p>
    <w:p w14:paraId="24F9A44A">
      <w:pPr>
        <w:spacing w:line="361" w:lineRule="auto"/>
        <w:rPr>
          <w:sz w:val="24"/>
          <w:szCs w:val="24"/>
        </w:rPr>
        <w:sectPr>
          <w:headerReference r:id="rId24" w:type="default"/>
          <w:footerReference r:id="rId25" w:type="default"/>
          <w:pgSz w:w="11906" w:h="16839"/>
          <w:pgMar w:top="1166" w:right="1719" w:bottom="1219" w:left="1785" w:header="829" w:footer="854" w:gutter="0"/>
          <w:cols w:space="720" w:num="1"/>
        </w:sectPr>
      </w:pPr>
    </w:p>
    <w:p w14:paraId="44810B85">
      <w:pPr>
        <w:spacing w:line="307" w:lineRule="auto"/>
        <w:rPr>
          <w:rFonts w:ascii="Arial"/>
          <w:sz w:val="21"/>
        </w:rPr>
      </w:pPr>
    </w:p>
    <w:p w14:paraId="521190B9">
      <w:pPr>
        <w:pStyle w:val="4"/>
        <w:spacing w:before="78" w:line="360" w:lineRule="auto"/>
        <w:ind w:left="28" w:right="200" w:firstLine="447"/>
        <w:rPr>
          <w:sz w:val="24"/>
          <w:szCs w:val="24"/>
        </w:rPr>
      </w:pPr>
      <w:r>
        <w:rPr>
          <w:spacing w:val="1"/>
          <w:sz w:val="24"/>
          <w:szCs w:val="24"/>
        </w:rPr>
        <w:t>12.3 磋商小组应当从质量和服务均能满足磋商文件实质性响应要求的供应</w:t>
      </w:r>
      <w:r>
        <w:rPr>
          <w:spacing w:val="-1"/>
          <w:sz w:val="24"/>
          <w:szCs w:val="24"/>
        </w:rPr>
        <w:t>商中，按照评审方法和标准推荐成交候选人，并编写评审报告。</w:t>
      </w:r>
    </w:p>
    <w:p w14:paraId="4A090EF9">
      <w:pPr>
        <w:pStyle w:val="4"/>
        <w:spacing w:line="219" w:lineRule="auto"/>
        <w:ind w:left="521"/>
        <w:rPr>
          <w:sz w:val="24"/>
          <w:szCs w:val="24"/>
        </w:rPr>
      </w:pPr>
      <w:r>
        <w:rPr>
          <w:b/>
          <w:bCs/>
          <w:spacing w:val="-4"/>
          <w:sz w:val="24"/>
          <w:szCs w:val="24"/>
        </w:rPr>
        <w:t>13.响应文件的评审与磋商</w:t>
      </w:r>
    </w:p>
    <w:p w14:paraId="79972650">
      <w:pPr>
        <w:pStyle w:val="4"/>
        <w:spacing w:before="182" w:line="360" w:lineRule="auto"/>
        <w:ind w:left="22" w:right="202" w:firstLine="498"/>
        <w:rPr>
          <w:sz w:val="24"/>
          <w:szCs w:val="24"/>
        </w:rPr>
      </w:pPr>
      <w:r>
        <w:rPr>
          <w:sz w:val="24"/>
          <w:szCs w:val="24"/>
        </w:rPr>
        <w:t>13.1 业主单位和代理机构将在</w:t>
      </w:r>
      <w:r>
        <w:rPr>
          <w:sz w:val="24"/>
          <w:szCs w:val="24"/>
          <w:u w:val="single" w:color="auto"/>
        </w:rPr>
        <w:t xml:space="preserve"> 供应商须知前附表 </w:t>
      </w:r>
      <w:r>
        <w:rPr>
          <w:sz w:val="24"/>
          <w:szCs w:val="24"/>
        </w:rPr>
        <w:t>规定的时间</w:t>
      </w:r>
      <w:r>
        <w:rPr>
          <w:spacing w:val="-1"/>
          <w:sz w:val="24"/>
          <w:szCs w:val="24"/>
        </w:rPr>
        <w:t>和地点组织</w:t>
      </w:r>
      <w:r>
        <w:rPr>
          <w:spacing w:val="-3"/>
          <w:sz w:val="24"/>
          <w:szCs w:val="24"/>
        </w:rPr>
        <w:t>磋商。</w:t>
      </w:r>
    </w:p>
    <w:p w14:paraId="4F462DA3">
      <w:pPr>
        <w:pStyle w:val="4"/>
        <w:spacing w:line="218" w:lineRule="auto"/>
        <w:ind w:left="521"/>
        <w:rPr>
          <w:sz w:val="24"/>
          <w:szCs w:val="24"/>
        </w:rPr>
      </w:pPr>
      <w:r>
        <w:rPr>
          <w:spacing w:val="-2"/>
          <w:sz w:val="24"/>
          <w:szCs w:val="24"/>
        </w:rPr>
        <w:t>13.2 磋商活动采用</w:t>
      </w:r>
      <w:r>
        <w:rPr>
          <w:b/>
          <w:bCs/>
          <w:spacing w:val="-2"/>
          <w:sz w:val="24"/>
          <w:szCs w:val="24"/>
        </w:rPr>
        <w:t>综合评分法</w:t>
      </w:r>
      <w:r>
        <w:rPr>
          <w:spacing w:val="-2"/>
          <w:sz w:val="24"/>
          <w:szCs w:val="24"/>
        </w:rPr>
        <w:t>评审。</w:t>
      </w:r>
    </w:p>
    <w:p w14:paraId="7DD26A1C">
      <w:pPr>
        <w:pStyle w:val="4"/>
        <w:spacing w:before="184" w:line="360" w:lineRule="auto"/>
        <w:ind w:left="24" w:right="200" w:firstLine="481"/>
        <w:rPr>
          <w:sz w:val="24"/>
          <w:szCs w:val="24"/>
        </w:rPr>
      </w:pPr>
      <w:r>
        <w:rPr>
          <w:spacing w:val="-3"/>
          <w:sz w:val="24"/>
          <w:szCs w:val="24"/>
        </w:rPr>
        <w:t>综合评分法，是指响应文件满足磋商文件全部实质性要求</w:t>
      </w:r>
      <w:r>
        <w:rPr>
          <w:spacing w:val="-4"/>
          <w:sz w:val="24"/>
          <w:szCs w:val="24"/>
        </w:rPr>
        <w:t>且按评审因素的量</w:t>
      </w:r>
      <w:r>
        <w:rPr>
          <w:spacing w:val="-1"/>
          <w:sz w:val="24"/>
          <w:szCs w:val="24"/>
        </w:rPr>
        <w:t>化指标评审得分最高的供应商为成交候选人的评审方法。</w:t>
      </w:r>
    </w:p>
    <w:p w14:paraId="16F9F896">
      <w:pPr>
        <w:pStyle w:val="4"/>
        <w:spacing w:line="360" w:lineRule="auto"/>
        <w:ind w:left="35" w:right="202" w:firstLine="485"/>
        <w:rPr>
          <w:sz w:val="24"/>
          <w:szCs w:val="24"/>
        </w:rPr>
      </w:pPr>
      <w:r>
        <w:rPr>
          <w:sz w:val="24"/>
          <w:szCs w:val="24"/>
        </w:rPr>
        <w:t>13.3 磋商小组将按照磋商文件规定的评审方法和标准对供应商</w:t>
      </w:r>
      <w:r>
        <w:rPr>
          <w:spacing w:val="-1"/>
          <w:sz w:val="24"/>
          <w:szCs w:val="24"/>
        </w:rPr>
        <w:t>独立进行评</w:t>
      </w:r>
      <w:r>
        <w:rPr>
          <w:spacing w:val="-3"/>
          <w:sz w:val="24"/>
          <w:szCs w:val="24"/>
        </w:rPr>
        <w:t>审。评审程序如下：</w:t>
      </w:r>
    </w:p>
    <w:p w14:paraId="440C5581">
      <w:pPr>
        <w:pStyle w:val="4"/>
        <w:spacing w:before="3" w:line="359" w:lineRule="auto"/>
        <w:ind w:left="23" w:right="200" w:firstLine="497"/>
        <w:rPr>
          <w:sz w:val="24"/>
          <w:szCs w:val="24"/>
        </w:rPr>
      </w:pPr>
      <w:r>
        <w:rPr>
          <w:sz w:val="24"/>
          <w:szCs w:val="24"/>
        </w:rPr>
        <w:t xml:space="preserve">19.3.1 </w:t>
      </w:r>
      <w:r>
        <w:rPr>
          <w:b/>
          <w:bCs/>
          <w:sz w:val="24"/>
          <w:szCs w:val="24"/>
        </w:rPr>
        <w:t>初审</w:t>
      </w:r>
      <w:r>
        <w:rPr>
          <w:sz w:val="24"/>
          <w:szCs w:val="24"/>
        </w:rPr>
        <w:t>。磋商小组对供应商必须满足和实质性响应的</w:t>
      </w:r>
      <w:r>
        <w:rPr>
          <w:spacing w:val="-1"/>
          <w:sz w:val="24"/>
          <w:szCs w:val="24"/>
        </w:rPr>
        <w:t>内容进行评审，</w:t>
      </w:r>
      <w:r>
        <w:rPr>
          <w:spacing w:val="-3"/>
          <w:sz w:val="24"/>
          <w:szCs w:val="24"/>
        </w:rPr>
        <w:t>供应商未实质性响应磋商文件要求导致响应无效的，磋商小组将以书面询问的方</w:t>
      </w:r>
      <w:r>
        <w:rPr>
          <w:spacing w:val="-2"/>
          <w:sz w:val="24"/>
          <w:szCs w:val="24"/>
        </w:rPr>
        <w:t>式告知有关供应商。</w:t>
      </w:r>
    </w:p>
    <w:p w14:paraId="29B1869F">
      <w:pPr>
        <w:pStyle w:val="4"/>
        <w:spacing w:before="3" w:line="359" w:lineRule="auto"/>
        <w:ind w:left="23" w:firstLine="497"/>
        <w:rPr>
          <w:sz w:val="24"/>
          <w:szCs w:val="24"/>
        </w:rPr>
      </w:pPr>
      <w:r>
        <w:rPr>
          <w:sz w:val="24"/>
          <w:szCs w:val="24"/>
        </w:rPr>
        <w:t xml:space="preserve">13.3.2 </w:t>
      </w:r>
      <w:r>
        <w:rPr>
          <w:b/>
          <w:bCs/>
          <w:sz w:val="24"/>
          <w:szCs w:val="24"/>
        </w:rPr>
        <w:t>磋商</w:t>
      </w:r>
      <w:r>
        <w:rPr>
          <w:sz w:val="24"/>
          <w:szCs w:val="24"/>
        </w:rPr>
        <w:t>。初审合格后，磋商小组将按网上加密电子响</w:t>
      </w:r>
      <w:r>
        <w:rPr>
          <w:spacing w:val="-1"/>
          <w:sz w:val="24"/>
          <w:szCs w:val="24"/>
        </w:rPr>
        <w:t>应文件提交顺序</w:t>
      </w:r>
      <w:r>
        <w:rPr>
          <w:spacing w:val="-4"/>
          <w:sz w:val="24"/>
          <w:szCs w:val="24"/>
        </w:rPr>
        <w:t>集中与单一供应商分别进行磋商，并给予所有参加磋商的供应商平等的磋商机会。</w:t>
      </w:r>
    </w:p>
    <w:p w14:paraId="377D2E3A">
      <w:pPr>
        <w:pStyle w:val="4"/>
        <w:spacing w:before="3" w:line="359" w:lineRule="auto"/>
        <w:ind w:left="24" w:right="202" w:firstLine="496"/>
        <w:rPr>
          <w:sz w:val="24"/>
          <w:szCs w:val="24"/>
        </w:rPr>
      </w:pPr>
      <w:r>
        <w:rPr>
          <w:sz w:val="24"/>
          <w:szCs w:val="24"/>
        </w:rPr>
        <w:t xml:space="preserve">13.3.3 </w:t>
      </w:r>
      <w:r>
        <w:rPr>
          <w:b/>
          <w:bCs/>
          <w:sz w:val="24"/>
          <w:szCs w:val="24"/>
        </w:rPr>
        <w:t>报价</w:t>
      </w:r>
      <w:r>
        <w:rPr>
          <w:sz w:val="24"/>
          <w:szCs w:val="24"/>
        </w:rPr>
        <w:t>。磋商结束后，磋商小组应当要求所有</w:t>
      </w:r>
      <w:r>
        <w:rPr>
          <w:spacing w:val="-1"/>
          <w:sz w:val="24"/>
          <w:szCs w:val="24"/>
        </w:rPr>
        <w:t>实质性响应的供应商在</w:t>
      </w:r>
      <w:r>
        <w:rPr>
          <w:spacing w:val="-2"/>
          <w:sz w:val="24"/>
          <w:szCs w:val="24"/>
        </w:rPr>
        <w:t>规定时间内提交最后报价。</w:t>
      </w:r>
      <w:r>
        <w:rPr>
          <w:b/>
          <w:bCs/>
          <w:spacing w:val="-2"/>
          <w:sz w:val="24"/>
          <w:szCs w:val="24"/>
        </w:rPr>
        <w:t>磋商文件中另有特殊规定的除外。</w:t>
      </w:r>
    </w:p>
    <w:p w14:paraId="16CA7E96">
      <w:pPr>
        <w:pStyle w:val="4"/>
        <w:spacing w:line="360" w:lineRule="auto"/>
        <w:ind w:left="22" w:right="200" w:firstLine="498"/>
        <w:rPr>
          <w:sz w:val="24"/>
          <w:szCs w:val="24"/>
        </w:rPr>
      </w:pPr>
      <w:r>
        <w:rPr>
          <w:sz w:val="24"/>
          <w:szCs w:val="24"/>
        </w:rPr>
        <w:t xml:space="preserve">13.3.4 </w:t>
      </w:r>
      <w:r>
        <w:rPr>
          <w:b/>
          <w:bCs/>
          <w:sz w:val="24"/>
          <w:szCs w:val="24"/>
        </w:rPr>
        <w:t>综合评分</w:t>
      </w:r>
      <w:r>
        <w:rPr>
          <w:sz w:val="24"/>
          <w:szCs w:val="24"/>
        </w:rPr>
        <w:t>。磋商小组只对通过初审，实</w:t>
      </w:r>
      <w:r>
        <w:rPr>
          <w:spacing w:val="-1"/>
          <w:sz w:val="24"/>
          <w:szCs w:val="24"/>
        </w:rPr>
        <w:t>质上响应磋商要求的响应文</w:t>
      </w:r>
      <w:r>
        <w:rPr>
          <w:spacing w:val="-3"/>
          <w:sz w:val="24"/>
          <w:szCs w:val="24"/>
        </w:rPr>
        <w:t>件进行综合评分。经磋商确定最终项目需求和提交最后报价的供应商后，由磋商</w:t>
      </w:r>
      <w:r>
        <w:rPr>
          <w:spacing w:val="4"/>
          <w:sz w:val="24"/>
          <w:szCs w:val="24"/>
        </w:rPr>
        <w:t>小组采用综合评分法对提交最后报价的供应商的响应文件和最后报价进行综合</w:t>
      </w:r>
      <w:r>
        <w:rPr>
          <w:spacing w:val="-3"/>
          <w:sz w:val="24"/>
          <w:szCs w:val="24"/>
        </w:rPr>
        <w:t>评分。</w:t>
      </w:r>
    </w:p>
    <w:p w14:paraId="5068DF4D">
      <w:pPr>
        <w:pStyle w:val="4"/>
        <w:spacing w:line="219" w:lineRule="auto"/>
        <w:ind w:left="521"/>
        <w:rPr>
          <w:sz w:val="24"/>
          <w:szCs w:val="24"/>
        </w:rPr>
      </w:pPr>
      <w:r>
        <w:rPr>
          <w:spacing w:val="-3"/>
          <w:sz w:val="24"/>
          <w:szCs w:val="24"/>
        </w:rPr>
        <w:t>13.4 相关说明。</w:t>
      </w:r>
    </w:p>
    <w:p w14:paraId="4776DE4A">
      <w:pPr>
        <w:pStyle w:val="4"/>
        <w:spacing w:before="182" w:line="219" w:lineRule="auto"/>
        <w:ind w:left="521"/>
        <w:rPr>
          <w:sz w:val="24"/>
          <w:szCs w:val="24"/>
        </w:rPr>
      </w:pPr>
      <w:r>
        <w:rPr>
          <w:spacing w:val="-3"/>
          <w:sz w:val="24"/>
          <w:szCs w:val="24"/>
        </w:rPr>
        <w:t>13.4.1 为保证磋商活动顺利进行，供应商可派相关</w:t>
      </w:r>
      <w:r>
        <w:rPr>
          <w:spacing w:val="-4"/>
          <w:sz w:val="24"/>
          <w:szCs w:val="24"/>
        </w:rPr>
        <w:t>技术人员进行网上答疑；</w:t>
      </w:r>
    </w:p>
    <w:p w14:paraId="227EE5DB">
      <w:pPr>
        <w:pStyle w:val="4"/>
        <w:spacing w:before="184" w:line="360" w:lineRule="auto"/>
        <w:ind w:left="23" w:right="138" w:firstLine="497"/>
        <w:rPr>
          <w:sz w:val="24"/>
          <w:szCs w:val="24"/>
        </w:rPr>
      </w:pPr>
      <w:r>
        <w:rPr>
          <w:spacing w:val="1"/>
          <w:sz w:val="24"/>
          <w:szCs w:val="24"/>
        </w:rPr>
        <w:t>13.4.2 磋商小组根据与供应商磋商情况可能实质性变</w:t>
      </w:r>
      <w:r>
        <w:rPr>
          <w:sz w:val="24"/>
          <w:szCs w:val="24"/>
        </w:rPr>
        <w:t>动磋商文件的内容，</w:t>
      </w:r>
      <w:r>
        <w:rPr>
          <w:spacing w:val="-8"/>
          <w:sz w:val="24"/>
          <w:szCs w:val="24"/>
        </w:rPr>
        <w:t>包括项目需求中的技术、服务要求以及合同草案条款。磋商文件有实质性变动的，</w:t>
      </w:r>
      <w:r>
        <w:rPr>
          <w:spacing w:val="-3"/>
          <w:sz w:val="24"/>
          <w:szCs w:val="24"/>
        </w:rPr>
        <w:t>经业主单位代表确认作为磋商文件的有效组成部分，磋商小组将以书面形式通知</w:t>
      </w:r>
      <w:r>
        <w:rPr>
          <w:spacing w:val="-1"/>
          <w:sz w:val="24"/>
          <w:szCs w:val="24"/>
        </w:rPr>
        <w:t>所有参加磋商的供应商。</w:t>
      </w:r>
    </w:p>
    <w:p w14:paraId="170B4061">
      <w:pPr>
        <w:pStyle w:val="4"/>
        <w:spacing w:before="1" w:line="361" w:lineRule="auto"/>
        <w:ind w:left="35" w:right="200" w:firstLine="485"/>
        <w:rPr>
          <w:sz w:val="24"/>
          <w:szCs w:val="24"/>
        </w:rPr>
      </w:pPr>
      <w:r>
        <w:rPr>
          <w:sz w:val="24"/>
          <w:szCs w:val="24"/>
        </w:rPr>
        <w:t>13.4.3 磋商小组发现供应商的报价或者某些分项报价明显低于</w:t>
      </w:r>
      <w:r>
        <w:rPr>
          <w:spacing w:val="-1"/>
          <w:sz w:val="24"/>
          <w:szCs w:val="24"/>
        </w:rPr>
        <w:t>其他通过初</w:t>
      </w:r>
      <w:r>
        <w:rPr>
          <w:spacing w:val="-3"/>
          <w:sz w:val="24"/>
          <w:szCs w:val="24"/>
        </w:rPr>
        <w:t>审的供应商的报价，有可能影响产品质量和不能诚信</w:t>
      </w:r>
      <w:r>
        <w:rPr>
          <w:spacing w:val="-4"/>
          <w:sz w:val="24"/>
          <w:szCs w:val="24"/>
        </w:rPr>
        <w:t>履约的，应当要求其在合理</w:t>
      </w:r>
    </w:p>
    <w:p w14:paraId="71D77634">
      <w:pPr>
        <w:spacing w:line="361" w:lineRule="auto"/>
        <w:rPr>
          <w:sz w:val="24"/>
          <w:szCs w:val="24"/>
        </w:rPr>
        <w:sectPr>
          <w:headerReference r:id="rId26" w:type="default"/>
          <w:footerReference r:id="rId27" w:type="default"/>
          <w:pgSz w:w="11906" w:h="16839"/>
          <w:pgMar w:top="1166" w:right="1599" w:bottom="1219" w:left="1785" w:header="829" w:footer="854" w:gutter="0"/>
          <w:cols w:space="720" w:num="1"/>
        </w:sectPr>
      </w:pPr>
    </w:p>
    <w:p w14:paraId="13354601">
      <w:pPr>
        <w:spacing w:line="307" w:lineRule="auto"/>
        <w:rPr>
          <w:rFonts w:ascii="Arial"/>
          <w:sz w:val="21"/>
        </w:rPr>
      </w:pPr>
    </w:p>
    <w:p w14:paraId="5579CC9C">
      <w:pPr>
        <w:pStyle w:val="4"/>
        <w:spacing w:before="78" w:line="360" w:lineRule="auto"/>
        <w:ind w:left="26" w:right="80" w:firstLine="16"/>
        <w:rPr>
          <w:sz w:val="24"/>
          <w:szCs w:val="24"/>
        </w:rPr>
      </w:pPr>
      <w:r>
        <w:rPr>
          <w:spacing w:val="-4"/>
          <w:sz w:val="24"/>
          <w:szCs w:val="24"/>
        </w:rPr>
        <w:t>的时间内提供书面说明，必要时提交相关证明材料；供应商不能证明其报价合理</w:t>
      </w:r>
      <w:r>
        <w:rPr>
          <w:spacing w:val="-1"/>
          <w:sz w:val="24"/>
          <w:szCs w:val="24"/>
        </w:rPr>
        <w:t>性的，其响应文件将被认定为响应无效。</w:t>
      </w:r>
    </w:p>
    <w:p w14:paraId="4DF7B486">
      <w:pPr>
        <w:pStyle w:val="4"/>
        <w:spacing w:line="360" w:lineRule="auto"/>
        <w:ind w:left="23" w:right="80" w:firstLine="497"/>
        <w:rPr>
          <w:sz w:val="24"/>
          <w:szCs w:val="24"/>
        </w:rPr>
      </w:pPr>
      <w:r>
        <w:rPr>
          <w:sz w:val="24"/>
          <w:szCs w:val="24"/>
        </w:rPr>
        <w:t>13.4.4 无论何种原因，即使供应商磋商时携带了证书材料的原</w:t>
      </w:r>
      <w:r>
        <w:rPr>
          <w:spacing w:val="-1"/>
          <w:sz w:val="24"/>
          <w:szCs w:val="24"/>
        </w:rPr>
        <w:t>件，但响应</w:t>
      </w:r>
      <w:r>
        <w:rPr>
          <w:spacing w:val="-3"/>
          <w:sz w:val="24"/>
          <w:szCs w:val="24"/>
        </w:rPr>
        <w:t>文件中未提供与之内容完全一致的扫描件或影印件的，磋商小组可以视同其未提</w:t>
      </w:r>
      <w:r>
        <w:rPr>
          <w:spacing w:val="-5"/>
          <w:sz w:val="24"/>
          <w:szCs w:val="24"/>
        </w:rPr>
        <w:t>供。</w:t>
      </w:r>
    </w:p>
    <w:p w14:paraId="0C8FE900">
      <w:pPr>
        <w:pStyle w:val="4"/>
        <w:spacing w:before="2" w:line="359" w:lineRule="auto"/>
        <w:ind w:left="26" w:right="80" w:firstLine="494"/>
        <w:rPr>
          <w:sz w:val="24"/>
          <w:szCs w:val="24"/>
        </w:rPr>
      </w:pPr>
      <w:r>
        <w:rPr>
          <w:sz w:val="24"/>
          <w:szCs w:val="24"/>
        </w:rPr>
        <w:t>13.4.5 磋商小组决定响应文件的响应性及符合性只根据响应文件本身</w:t>
      </w:r>
      <w:r>
        <w:rPr>
          <w:spacing w:val="-1"/>
          <w:sz w:val="24"/>
          <w:szCs w:val="24"/>
        </w:rPr>
        <w:t>的内容，而不寻求其他外部证据。</w:t>
      </w:r>
    </w:p>
    <w:p w14:paraId="365B34CB">
      <w:pPr>
        <w:pStyle w:val="4"/>
        <w:spacing w:before="2" w:line="359" w:lineRule="auto"/>
        <w:ind w:left="27" w:right="26" w:firstLine="448"/>
        <w:rPr>
          <w:sz w:val="24"/>
          <w:szCs w:val="24"/>
        </w:rPr>
      </w:pPr>
      <w:r>
        <w:rPr>
          <w:spacing w:val="1"/>
          <w:sz w:val="24"/>
          <w:szCs w:val="24"/>
        </w:rPr>
        <w:t>13.5 供应商授权代表对磋商过程有疑义，以及认为业主单位、代理机构相</w:t>
      </w:r>
      <w:r>
        <w:rPr>
          <w:spacing w:val="-2"/>
          <w:sz w:val="24"/>
          <w:szCs w:val="24"/>
        </w:rPr>
        <w:t>关工作人员有需要回避的情形的，应当场提出询问或者回避申请，并说明理由。</w:t>
      </w:r>
    </w:p>
    <w:p w14:paraId="443D935F">
      <w:pPr>
        <w:pStyle w:val="4"/>
        <w:spacing w:line="219" w:lineRule="auto"/>
        <w:ind w:left="478"/>
        <w:outlineLvl w:val="1"/>
        <w:rPr>
          <w:sz w:val="24"/>
          <w:szCs w:val="24"/>
        </w:rPr>
      </w:pPr>
      <w:bookmarkStart w:id="18" w:name="_Toc23719"/>
      <w:r>
        <w:rPr>
          <w:b/>
          <w:bCs/>
          <w:spacing w:val="-5"/>
          <w:sz w:val="24"/>
          <w:szCs w:val="24"/>
        </w:rPr>
        <w:t>14.终止竞争性磋商</w:t>
      </w:r>
      <w:bookmarkEnd w:id="18"/>
    </w:p>
    <w:p w14:paraId="28A8F851">
      <w:pPr>
        <w:pStyle w:val="4"/>
        <w:spacing w:before="182" w:line="360" w:lineRule="auto"/>
        <w:ind w:left="29" w:right="45" w:firstLine="494"/>
        <w:rPr>
          <w:sz w:val="24"/>
          <w:szCs w:val="24"/>
        </w:rPr>
      </w:pPr>
      <w:r>
        <w:rPr>
          <w:spacing w:val="-3"/>
          <w:sz w:val="24"/>
          <w:szCs w:val="24"/>
        </w:rPr>
        <w:t>出现下列情况之一时，业主单位和代理机构有权宣布终止竞争性磋商采购，</w:t>
      </w:r>
      <w:r>
        <w:rPr>
          <w:spacing w:val="-2"/>
          <w:sz w:val="24"/>
          <w:szCs w:val="24"/>
        </w:rPr>
        <w:t>并将理由通知所有供应商：</w:t>
      </w:r>
    </w:p>
    <w:p w14:paraId="6A70A83F">
      <w:pPr>
        <w:pStyle w:val="4"/>
        <w:spacing w:before="1" w:line="218" w:lineRule="auto"/>
        <w:ind w:left="469"/>
        <w:rPr>
          <w:sz w:val="24"/>
          <w:szCs w:val="24"/>
        </w:rPr>
      </w:pPr>
      <w:r>
        <w:rPr>
          <w:spacing w:val="-1"/>
          <w:sz w:val="24"/>
          <w:szCs w:val="24"/>
        </w:rPr>
        <w:t>（1）通过初审的供应商不足规定数量，导致本次磋商缺乏竞争的；</w:t>
      </w:r>
    </w:p>
    <w:p w14:paraId="26540B1A">
      <w:pPr>
        <w:pStyle w:val="4"/>
        <w:spacing w:before="184" w:line="220" w:lineRule="auto"/>
        <w:ind w:left="469"/>
        <w:rPr>
          <w:sz w:val="24"/>
          <w:szCs w:val="24"/>
        </w:rPr>
      </w:pPr>
      <w:r>
        <w:rPr>
          <w:spacing w:val="-2"/>
          <w:sz w:val="24"/>
          <w:szCs w:val="24"/>
        </w:rPr>
        <w:t>（2）出现影响公正的违法、违规行为的；</w:t>
      </w:r>
    </w:p>
    <w:p w14:paraId="4D0F9BF3">
      <w:pPr>
        <w:pStyle w:val="4"/>
        <w:spacing w:before="182" w:line="219" w:lineRule="auto"/>
        <w:ind w:left="469"/>
        <w:rPr>
          <w:sz w:val="24"/>
          <w:szCs w:val="24"/>
        </w:rPr>
      </w:pPr>
      <w:r>
        <w:rPr>
          <w:spacing w:val="-2"/>
          <w:sz w:val="24"/>
          <w:szCs w:val="24"/>
        </w:rPr>
        <w:t>（3）因重大变故，招标任务取消的；</w:t>
      </w:r>
    </w:p>
    <w:p w14:paraId="5893C4D4">
      <w:pPr>
        <w:pStyle w:val="4"/>
        <w:spacing w:before="184" w:line="219" w:lineRule="auto"/>
        <w:ind w:left="469"/>
        <w:rPr>
          <w:sz w:val="24"/>
          <w:szCs w:val="24"/>
        </w:rPr>
      </w:pPr>
      <w:r>
        <w:rPr>
          <w:spacing w:val="-1"/>
          <w:sz w:val="24"/>
          <w:szCs w:val="24"/>
        </w:rPr>
        <w:t>（4）磋商文件有重大漏洞，导致无法继续评审的；</w:t>
      </w:r>
    </w:p>
    <w:p w14:paraId="5EDD3290">
      <w:pPr>
        <w:pStyle w:val="4"/>
        <w:spacing w:before="183" w:line="219" w:lineRule="auto"/>
        <w:ind w:left="469"/>
        <w:rPr>
          <w:sz w:val="24"/>
          <w:szCs w:val="24"/>
        </w:rPr>
      </w:pPr>
      <w:r>
        <w:rPr>
          <w:spacing w:val="-2"/>
          <w:sz w:val="24"/>
          <w:szCs w:val="24"/>
        </w:rPr>
        <w:t>（5）法律法规规定的其他情形。</w:t>
      </w:r>
    </w:p>
    <w:p w14:paraId="1053D239">
      <w:pPr>
        <w:pStyle w:val="4"/>
        <w:spacing w:before="183" w:line="219" w:lineRule="auto"/>
        <w:ind w:left="478"/>
        <w:outlineLvl w:val="1"/>
        <w:rPr>
          <w:sz w:val="24"/>
          <w:szCs w:val="24"/>
        </w:rPr>
      </w:pPr>
      <w:bookmarkStart w:id="19" w:name="_Toc6839"/>
      <w:r>
        <w:rPr>
          <w:b/>
          <w:bCs/>
          <w:spacing w:val="-4"/>
          <w:sz w:val="24"/>
          <w:szCs w:val="24"/>
        </w:rPr>
        <w:t>15.响应文件的澄清、说明或更正</w:t>
      </w:r>
      <w:bookmarkEnd w:id="19"/>
    </w:p>
    <w:p w14:paraId="7620756A">
      <w:pPr>
        <w:pStyle w:val="4"/>
        <w:spacing w:before="183" w:line="360" w:lineRule="auto"/>
        <w:ind w:left="24" w:right="80" w:firstLine="487"/>
        <w:rPr>
          <w:sz w:val="24"/>
          <w:szCs w:val="24"/>
        </w:rPr>
      </w:pPr>
      <w:r>
        <w:rPr>
          <w:spacing w:val="2"/>
          <w:sz w:val="24"/>
          <w:szCs w:val="24"/>
        </w:rPr>
        <w:t>15.1</w:t>
      </w:r>
      <w:r>
        <w:rPr>
          <w:spacing w:val="-49"/>
          <w:sz w:val="24"/>
          <w:szCs w:val="24"/>
        </w:rPr>
        <w:t xml:space="preserve"> </w:t>
      </w:r>
      <w:r>
        <w:rPr>
          <w:spacing w:val="2"/>
          <w:sz w:val="24"/>
          <w:szCs w:val="24"/>
        </w:rPr>
        <w:t>磋商小组将对响应文件的有效性、完</w:t>
      </w:r>
      <w:r>
        <w:rPr>
          <w:spacing w:val="1"/>
          <w:sz w:val="24"/>
          <w:szCs w:val="24"/>
        </w:rPr>
        <w:t>整性和响应程度进行审查，审查</w:t>
      </w:r>
      <w:r>
        <w:rPr>
          <w:spacing w:val="-3"/>
          <w:sz w:val="24"/>
          <w:szCs w:val="24"/>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w:t>
      </w:r>
      <w:r>
        <w:rPr>
          <w:spacing w:val="-1"/>
          <w:sz w:val="24"/>
          <w:szCs w:val="24"/>
        </w:rPr>
        <w:t>本响应文件的解释发生异议的，以中文文本为准。</w:t>
      </w:r>
    </w:p>
    <w:p w14:paraId="549DB003">
      <w:pPr>
        <w:pStyle w:val="4"/>
        <w:spacing w:before="3" w:line="359" w:lineRule="auto"/>
        <w:ind w:left="42" w:firstLine="469"/>
        <w:rPr>
          <w:sz w:val="24"/>
          <w:szCs w:val="24"/>
        </w:rPr>
      </w:pPr>
      <w:r>
        <w:rPr>
          <w:spacing w:val="-5"/>
          <w:sz w:val="24"/>
          <w:szCs w:val="24"/>
        </w:rPr>
        <w:t>15.2</w:t>
      </w:r>
      <w:r>
        <w:rPr>
          <w:spacing w:val="-52"/>
          <w:sz w:val="24"/>
          <w:szCs w:val="24"/>
        </w:rPr>
        <w:t xml:space="preserve"> </w:t>
      </w:r>
      <w:r>
        <w:rPr>
          <w:spacing w:val="-5"/>
          <w:sz w:val="24"/>
          <w:szCs w:val="24"/>
        </w:rPr>
        <w:t>磋商小组要求供应商澄清、说明或者更正响应文件应当以</w:t>
      </w:r>
      <w:r>
        <w:rPr>
          <w:spacing w:val="-6"/>
          <w:sz w:val="24"/>
          <w:szCs w:val="24"/>
        </w:rPr>
        <w:t>书面形式（即</w:t>
      </w:r>
      <w:r>
        <w:rPr>
          <w:spacing w:val="-8"/>
          <w:sz w:val="24"/>
          <w:szCs w:val="24"/>
        </w:rPr>
        <w:t>网上询标）作出。供应商的澄清、说明或者更正应当加盖供应商电子签章或公章。</w:t>
      </w:r>
    </w:p>
    <w:p w14:paraId="58AD726B">
      <w:pPr>
        <w:pStyle w:val="4"/>
        <w:spacing w:before="4" w:line="360" w:lineRule="auto"/>
        <w:ind w:left="24" w:right="80" w:firstLine="451"/>
        <w:rPr>
          <w:sz w:val="24"/>
          <w:szCs w:val="24"/>
        </w:rPr>
      </w:pPr>
      <w:r>
        <w:rPr>
          <w:spacing w:val="-4"/>
          <w:sz w:val="24"/>
          <w:szCs w:val="24"/>
        </w:rPr>
        <w:t>15.3</w:t>
      </w:r>
      <w:r>
        <w:rPr>
          <w:spacing w:val="-47"/>
          <w:sz w:val="24"/>
          <w:szCs w:val="24"/>
        </w:rPr>
        <w:t xml:space="preserve"> </w:t>
      </w:r>
      <w:r>
        <w:rPr>
          <w:spacing w:val="-4"/>
          <w:sz w:val="24"/>
          <w:szCs w:val="24"/>
        </w:rPr>
        <w:t>如有询标，供应商通过远程登录的方式接受网上</w:t>
      </w:r>
      <w:r>
        <w:rPr>
          <w:spacing w:val="-5"/>
          <w:sz w:val="24"/>
          <w:szCs w:val="24"/>
        </w:rPr>
        <w:t>询标。供应商应登录优</w:t>
      </w:r>
      <w:r>
        <w:rPr>
          <w:sz w:val="24"/>
          <w:szCs w:val="24"/>
        </w:rPr>
        <w:t>质采平台（</w:t>
      </w:r>
      <w:r>
        <w:fldChar w:fldCharType="begin"/>
      </w:r>
      <w:r>
        <w:instrText xml:space="preserve"> HYPERLINK "http://www.youzhicai.com/" </w:instrText>
      </w:r>
      <w:r>
        <w:fldChar w:fldCharType="separate"/>
      </w:r>
      <w:r>
        <w:rPr>
          <w:sz w:val="24"/>
          <w:szCs w:val="24"/>
        </w:rPr>
        <w:t>http://www.youzhicai.com/</w:t>
      </w:r>
      <w:r>
        <w:rPr>
          <w:sz w:val="24"/>
          <w:szCs w:val="24"/>
        </w:rPr>
        <w:fldChar w:fldCharType="end"/>
      </w:r>
      <w:r>
        <w:rPr>
          <w:sz w:val="24"/>
          <w:szCs w:val="24"/>
        </w:rPr>
        <w:t>）并保持在线状态，以便及时接收磋商</w:t>
      </w:r>
      <w:r>
        <w:rPr>
          <w:spacing w:val="-3"/>
          <w:sz w:val="24"/>
          <w:szCs w:val="24"/>
        </w:rPr>
        <w:t>小组可能发出的询标函，并在规定时间内回复，因授权代表联系不上、没有及时</w:t>
      </w:r>
      <w:r>
        <w:rPr>
          <w:sz w:val="24"/>
          <w:szCs w:val="24"/>
        </w:rPr>
        <w:t>登录系统等情形而无法接受磋商小组询标的，</w:t>
      </w:r>
      <w:r>
        <w:rPr>
          <w:spacing w:val="-1"/>
          <w:sz w:val="24"/>
          <w:szCs w:val="24"/>
        </w:rPr>
        <w:t>供应商自行承担相关风险。</w:t>
      </w:r>
    </w:p>
    <w:p w14:paraId="278AF8D7">
      <w:pPr>
        <w:spacing w:line="360" w:lineRule="auto"/>
        <w:rPr>
          <w:sz w:val="24"/>
          <w:szCs w:val="24"/>
        </w:rPr>
        <w:sectPr>
          <w:headerReference r:id="rId28" w:type="default"/>
          <w:footerReference r:id="rId29" w:type="default"/>
          <w:pgSz w:w="11906" w:h="16839"/>
          <w:pgMar w:top="1166" w:right="1719" w:bottom="1219" w:left="1785" w:header="829" w:footer="854" w:gutter="0"/>
          <w:cols w:space="720" w:num="1"/>
        </w:sectPr>
      </w:pPr>
    </w:p>
    <w:p w14:paraId="1BA80803">
      <w:pPr>
        <w:spacing w:line="307" w:lineRule="auto"/>
        <w:rPr>
          <w:rFonts w:ascii="Arial"/>
          <w:sz w:val="21"/>
        </w:rPr>
      </w:pPr>
    </w:p>
    <w:p w14:paraId="780E0824">
      <w:pPr>
        <w:pStyle w:val="4"/>
        <w:spacing w:before="78" w:line="218" w:lineRule="auto"/>
        <w:ind w:left="478"/>
        <w:outlineLvl w:val="1"/>
        <w:rPr>
          <w:sz w:val="24"/>
          <w:szCs w:val="24"/>
        </w:rPr>
      </w:pPr>
      <w:bookmarkStart w:id="20" w:name="_Toc1720"/>
      <w:r>
        <w:rPr>
          <w:b/>
          <w:bCs/>
          <w:spacing w:val="-6"/>
          <w:sz w:val="24"/>
          <w:szCs w:val="24"/>
        </w:rPr>
        <w:t>16.最终报价</w:t>
      </w:r>
      <w:bookmarkEnd w:id="20"/>
    </w:p>
    <w:p w14:paraId="79C41306">
      <w:pPr>
        <w:pStyle w:val="4"/>
        <w:spacing w:before="184" w:line="218" w:lineRule="auto"/>
        <w:ind w:left="475"/>
        <w:rPr>
          <w:sz w:val="24"/>
          <w:szCs w:val="24"/>
        </w:rPr>
      </w:pPr>
      <w:r>
        <w:rPr>
          <w:spacing w:val="-3"/>
          <w:sz w:val="24"/>
          <w:szCs w:val="24"/>
        </w:rPr>
        <w:t>16.1</w:t>
      </w:r>
      <w:r>
        <w:rPr>
          <w:spacing w:val="-47"/>
          <w:sz w:val="24"/>
          <w:szCs w:val="24"/>
        </w:rPr>
        <w:t xml:space="preserve"> </w:t>
      </w:r>
      <w:r>
        <w:rPr>
          <w:spacing w:val="-3"/>
          <w:sz w:val="24"/>
          <w:szCs w:val="24"/>
        </w:rPr>
        <w:t>本次磋商一次性报价。</w:t>
      </w:r>
    </w:p>
    <w:p w14:paraId="017D842C">
      <w:pPr>
        <w:pStyle w:val="4"/>
        <w:spacing w:before="184" w:line="360" w:lineRule="auto"/>
        <w:ind w:left="46" w:right="25" w:firstLine="428"/>
        <w:rPr>
          <w:sz w:val="24"/>
          <w:szCs w:val="24"/>
        </w:rPr>
      </w:pPr>
      <w:r>
        <w:rPr>
          <w:spacing w:val="-4"/>
          <w:sz w:val="24"/>
          <w:szCs w:val="24"/>
        </w:rPr>
        <w:t>16.2</w:t>
      </w:r>
      <w:r>
        <w:rPr>
          <w:spacing w:val="-48"/>
          <w:sz w:val="24"/>
          <w:szCs w:val="24"/>
        </w:rPr>
        <w:t xml:space="preserve"> </w:t>
      </w:r>
      <w:r>
        <w:rPr>
          <w:spacing w:val="-4"/>
          <w:sz w:val="24"/>
          <w:szCs w:val="24"/>
        </w:rPr>
        <w:t>最终报价是供应商响应文件的有效组成部分，最终</w:t>
      </w:r>
      <w:r>
        <w:rPr>
          <w:spacing w:val="-5"/>
          <w:sz w:val="24"/>
          <w:szCs w:val="24"/>
        </w:rPr>
        <w:t>投标报价也是签订合</w:t>
      </w:r>
      <w:r>
        <w:rPr>
          <w:spacing w:val="-7"/>
          <w:sz w:val="24"/>
          <w:szCs w:val="24"/>
        </w:rPr>
        <w:t>同的依据。</w:t>
      </w:r>
    </w:p>
    <w:p w14:paraId="1D4A9CAC">
      <w:pPr>
        <w:pStyle w:val="4"/>
        <w:spacing w:line="360" w:lineRule="auto"/>
        <w:ind w:left="23" w:right="25" w:firstLine="452"/>
        <w:rPr>
          <w:sz w:val="24"/>
          <w:szCs w:val="24"/>
        </w:rPr>
      </w:pPr>
      <w:r>
        <w:rPr>
          <w:spacing w:val="-4"/>
          <w:sz w:val="24"/>
          <w:szCs w:val="24"/>
        </w:rPr>
        <w:t>16.3</w:t>
      </w:r>
      <w:r>
        <w:rPr>
          <w:spacing w:val="-50"/>
          <w:sz w:val="24"/>
          <w:szCs w:val="24"/>
        </w:rPr>
        <w:t xml:space="preserve"> </w:t>
      </w:r>
      <w:r>
        <w:rPr>
          <w:spacing w:val="-4"/>
          <w:sz w:val="24"/>
          <w:szCs w:val="24"/>
        </w:rPr>
        <w:t>本项目的服务地点为本须知前附表所述，供应商可到项</w:t>
      </w:r>
      <w:r>
        <w:rPr>
          <w:spacing w:val="-5"/>
          <w:sz w:val="24"/>
          <w:szCs w:val="24"/>
        </w:rPr>
        <w:t>目现场踏勘以充</w:t>
      </w:r>
      <w:r>
        <w:rPr>
          <w:spacing w:val="-3"/>
          <w:sz w:val="24"/>
          <w:szCs w:val="24"/>
        </w:rPr>
        <w:t>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w:t>
      </w:r>
      <w:r>
        <w:rPr>
          <w:spacing w:val="-1"/>
          <w:sz w:val="24"/>
          <w:szCs w:val="24"/>
        </w:rPr>
        <w:t>价范围内，业主单位不再承担该费用。</w:t>
      </w:r>
    </w:p>
    <w:p w14:paraId="68D36AB4">
      <w:pPr>
        <w:pStyle w:val="4"/>
        <w:spacing w:before="1" w:line="217" w:lineRule="auto"/>
        <w:ind w:left="475"/>
        <w:rPr>
          <w:sz w:val="24"/>
          <w:szCs w:val="24"/>
        </w:rPr>
      </w:pPr>
      <w:r>
        <w:rPr>
          <w:spacing w:val="-2"/>
          <w:sz w:val="24"/>
          <w:szCs w:val="24"/>
        </w:rPr>
        <w:t>16.4</w:t>
      </w:r>
      <w:r>
        <w:rPr>
          <w:spacing w:val="-35"/>
          <w:sz w:val="24"/>
          <w:szCs w:val="24"/>
        </w:rPr>
        <w:t xml:space="preserve"> </w:t>
      </w:r>
      <w:r>
        <w:rPr>
          <w:spacing w:val="-2"/>
          <w:sz w:val="24"/>
          <w:szCs w:val="24"/>
        </w:rPr>
        <w:t>本项目不接受恶意不平衡报价，不保证最低价中标。</w:t>
      </w:r>
    </w:p>
    <w:p w14:paraId="160F0ABF">
      <w:pPr>
        <w:pStyle w:val="4"/>
        <w:spacing w:before="184" w:line="360" w:lineRule="auto"/>
        <w:ind w:left="23" w:right="25" w:firstLine="452"/>
        <w:rPr>
          <w:sz w:val="24"/>
          <w:szCs w:val="24"/>
        </w:rPr>
      </w:pPr>
      <w:r>
        <w:rPr>
          <w:spacing w:val="-5"/>
          <w:sz w:val="24"/>
          <w:szCs w:val="24"/>
        </w:rPr>
        <w:t>16.5</w:t>
      </w:r>
      <w:r>
        <w:rPr>
          <w:spacing w:val="-22"/>
          <w:sz w:val="24"/>
          <w:szCs w:val="24"/>
        </w:rPr>
        <w:t xml:space="preserve"> </w:t>
      </w:r>
      <w:r>
        <w:rPr>
          <w:spacing w:val="-5"/>
          <w:sz w:val="24"/>
          <w:szCs w:val="24"/>
        </w:rPr>
        <w:t>除国家政策性文件规定以外，供应商所报价格在合同实施期间不因市场</w:t>
      </w:r>
      <w:r>
        <w:rPr>
          <w:spacing w:val="-2"/>
          <w:sz w:val="24"/>
          <w:szCs w:val="24"/>
        </w:rPr>
        <w:t>变化因素而变动。</w:t>
      </w:r>
    </w:p>
    <w:p w14:paraId="46F26DFE">
      <w:pPr>
        <w:pStyle w:val="4"/>
        <w:spacing w:before="1" w:line="218" w:lineRule="auto"/>
        <w:ind w:left="478"/>
        <w:outlineLvl w:val="1"/>
        <w:rPr>
          <w:sz w:val="24"/>
          <w:szCs w:val="24"/>
        </w:rPr>
      </w:pPr>
      <w:bookmarkStart w:id="21" w:name="_Toc4820"/>
      <w:r>
        <w:rPr>
          <w:b/>
          <w:bCs/>
          <w:spacing w:val="-4"/>
          <w:sz w:val="24"/>
          <w:szCs w:val="24"/>
        </w:rPr>
        <w:t>17.成交候选人的推荐原则</w:t>
      </w:r>
      <w:bookmarkEnd w:id="21"/>
    </w:p>
    <w:p w14:paraId="50DF87DE">
      <w:pPr>
        <w:pStyle w:val="4"/>
        <w:spacing w:before="183" w:line="219" w:lineRule="auto"/>
        <w:ind w:right="25"/>
        <w:jc w:val="right"/>
        <w:outlineLvl w:val="1"/>
        <w:rPr>
          <w:sz w:val="24"/>
          <w:szCs w:val="24"/>
        </w:rPr>
      </w:pPr>
      <w:bookmarkStart w:id="22" w:name="_Toc30233"/>
      <w:r>
        <w:rPr>
          <w:spacing w:val="-2"/>
          <w:sz w:val="24"/>
          <w:szCs w:val="24"/>
        </w:rPr>
        <w:t>磋商小组依据本项目磋商文件所约定的评审方法和标准，按照有效供应商综</w:t>
      </w:r>
      <w:bookmarkEnd w:id="22"/>
    </w:p>
    <w:p w14:paraId="29C94FB4">
      <w:pPr>
        <w:pStyle w:val="4"/>
        <w:spacing w:before="184" w:line="360" w:lineRule="auto"/>
        <w:ind w:left="24" w:right="25"/>
        <w:rPr>
          <w:sz w:val="24"/>
          <w:szCs w:val="24"/>
        </w:rPr>
      </w:pPr>
      <w:r>
        <w:rPr>
          <w:spacing w:val="-3"/>
          <w:sz w:val="24"/>
          <w:szCs w:val="24"/>
        </w:rPr>
        <w:t>合总得分由高到低依次推荐成交候选人。评审得分相同的，由磋商小组根据响应</w:t>
      </w:r>
      <w:r>
        <w:rPr>
          <w:spacing w:val="-1"/>
          <w:sz w:val="24"/>
          <w:szCs w:val="24"/>
        </w:rPr>
        <w:t>文件投票，按少数服从多数的原则确定成交候选人顺序。</w:t>
      </w:r>
    </w:p>
    <w:p w14:paraId="42CB1435">
      <w:pPr>
        <w:pStyle w:val="4"/>
        <w:spacing w:line="220" w:lineRule="auto"/>
        <w:ind w:left="478"/>
        <w:outlineLvl w:val="1"/>
        <w:rPr>
          <w:sz w:val="24"/>
          <w:szCs w:val="24"/>
        </w:rPr>
      </w:pPr>
      <w:bookmarkStart w:id="23" w:name="_Toc3504"/>
      <w:r>
        <w:rPr>
          <w:b/>
          <w:bCs/>
          <w:spacing w:val="-6"/>
          <w:sz w:val="24"/>
          <w:szCs w:val="24"/>
        </w:rPr>
        <w:t>18.确定成交人</w:t>
      </w:r>
      <w:bookmarkEnd w:id="23"/>
    </w:p>
    <w:p w14:paraId="5B1A6C08">
      <w:pPr>
        <w:pStyle w:val="4"/>
        <w:spacing w:before="182" w:line="360" w:lineRule="auto"/>
        <w:ind w:left="26" w:firstLine="466"/>
        <w:jc w:val="both"/>
        <w:rPr>
          <w:sz w:val="24"/>
          <w:szCs w:val="24"/>
        </w:rPr>
      </w:pPr>
      <w:r>
        <w:rPr>
          <w:spacing w:val="-2"/>
          <w:sz w:val="24"/>
          <w:szCs w:val="24"/>
        </w:rPr>
        <w:t>业主单位委托磋商小组确定成交人的，排名第一的成交候选人即为成交</w:t>
      </w:r>
      <w:r>
        <w:rPr>
          <w:spacing w:val="-3"/>
          <w:sz w:val="24"/>
          <w:szCs w:val="24"/>
        </w:rPr>
        <w:t>人，由代理机构在指定媒体上予以公告；业主单位确定成交人的，由业主单位函</w:t>
      </w:r>
      <w:r>
        <w:rPr>
          <w:spacing w:val="-4"/>
          <w:sz w:val="24"/>
          <w:szCs w:val="24"/>
        </w:rPr>
        <w:t>告代</w:t>
      </w:r>
      <w:r>
        <w:rPr>
          <w:spacing w:val="-1"/>
          <w:sz w:val="24"/>
          <w:szCs w:val="24"/>
        </w:rPr>
        <w:t>理机构后，由代理机构在指定媒体上予以公告。</w:t>
      </w:r>
    </w:p>
    <w:p w14:paraId="11B0C8BC">
      <w:pPr>
        <w:pStyle w:val="4"/>
        <w:spacing w:before="1" w:line="217" w:lineRule="auto"/>
        <w:ind w:left="478"/>
        <w:outlineLvl w:val="1"/>
        <w:rPr>
          <w:sz w:val="24"/>
          <w:szCs w:val="24"/>
        </w:rPr>
      </w:pPr>
      <w:bookmarkStart w:id="24" w:name="_Toc14887"/>
      <w:r>
        <w:rPr>
          <w:b/>
          <w:bCs/>
          <w:spacing w:val="-5"/>
          <w:sz w:val="24"/>
          <w:szCs w:val="24"/>
        </w:rPr>
        <w:t>19.编写评审报告</w:t>
      </w:r>
      <w:bookmarkEnd w:id="24"/>
    </w:p>
    <w:p w14:paraId="1A21EC65">
      <w:pPr>
        <w:pStyle w:val="4"/>
        <w:spacing w:before="185" w:line="360" w:lineRule="auto"/>
        <w:ind w:left="21" w:right="25" w:firstLine="435"/>
        <w:jc w:val="both"/>
        <w:rPr>
          <w:sz w:val="24"/>
          <w:szCs w:val="24"/>
        </w:rPr>
      </w:pPr>
      <w:r>
        <w:rPr>
          <w:spacing w:val="6"/>
          <w:sz w:val="24"/>
          <w:szCs w:val="24"/>
        </w:rPr>
        <w:t>评审报告是根据全体磋商小组成员签字的原始评审</w:t>
      </w:r>
      <w:r>
        <w:rPr>
          <w:spacing w:val="5"/>
          <w:sz w:val="24"/>
          <w:szCs w:val="24"/>
        </w:rPr>
        <w:t>记录和评审结果编写的</w:t>
      </w:r>
      <w:r>
        <w:rPr>
          <w:spacing w:val="-3"/>
          <w:sz w:val="24"/>
          <w:szCs w:val="24"/>
        </w:rPr>
        <w:t>报告，评审报告由磋商小组全体成员签字。对评审结论持有异议的磋商小组成员可以阐述其不同意见和理由。磋商小组成员拒绝在评审报告上签字且不陈述其不</w:t>
      </w:r>
      <w:r>
        <w:rPr>
          <w:spacing w:val="-1"/>
          <w:sz w:val="24"/>
          <w:szCs w:val="24"/>
        </w:rPr>
        <w:t>同意见和理由的，视为同意评审结论。</w:t>
      </w:r>
    </w:p>
    <w:p w14:paraId="11AFF6D1">
      <w:pPr>
        <w:pStyle w:val="4"/>
        <w:spacing w:line="220" w:lineRule="auto"/>
        <w:ind w:left="463"/>
        <w:outlineLvl w:val="1"/>
        <w:rPr>
          <w:sz w:val="24"/>
          <w:szCs w:val="24"/>
        </w:rPr>
      </w:pPr>
      <w:bookmarkStart w:id="25" w:name="_Toc29888"/>
      <w:r>
        <w:rPr>
          <w:b/>
          <w:bCs/>
          <w:spacing w:val="-4"/>
          <w:sz w:val="24"/>
          <w:szCs w:val="24"/>
        </w:rPr>
        <w:t>20.保密要求</w:t>
      </w:r>
      <w:bookmarkEnd w:id="25"/>
    </w:p>
    <w:p w14:paraId="4DC0C686">
      <w:pPr>
        <w:pStyle w:val="4"/>
        <w:spacing w:before="182" w:line="219" w:lineRule="auto"/>
        <w:ind w:left="460"/>
        <w:rPr>
          <w:sz w:val="24"/>
          <w:szCs w:val="24"/>
        </w:rPr>
      </w:pPr>
      <w:r>
        <w:rPr>
          <w:spacing w:val="-2"/>
          <w:sz w:val="24"/>
          <w:szCs w:val="24"/>
        </w:rPr>
        <w:t>20.1</w:t>
      </w:r>
      <w:r>
        <w:rPr>
          <w:spacing w:val="-36"/>
          <w:sz w:val="24"/>
          <w:szCs w:val="24"/>
        </w:rPr>
        <w:t xml:space="preserve"> </w:t>
      </w:r>
      <w:r>
        <w:rPr>
          <w:spacing w:val="-2"/>
          <w:sz w:val="24"/>
          <w:szCs w:val="24"/>
        </w:rPr>
        <w:t>评审将在严格保密的情况下进行。</w:t>
      </w:r>
    </w:p>
    <w:p w14:paraId="77FAA88E">
      <w:pPr>
        <w:pStyle w:val="4"/>
        <w:spacing w:before="183" w:line="362" w:lineRule="auto"/>
        <w:ind w:left="46" w:right="25" w:firstLine="414"/>
        <w:rPr>
          <w:sz w:val="24"/>
          <w:szCs w:val="24"/>
        </w:rPr>
      </w:pPr>
      <w:r>
        <w:rPr>
          <w:spacing w:val="-4"/>
          <w:sz w:val="24"/>
          <w:szCs w:val="24"/>
        </w:rPr>
        <w:t>20.2</w:t>
      </w:r>
      <w:r>
        <w:rPr>
          <w:spacing w:val="-42"/>
          <w:sz w:val="24"/>
          <w:szCs w:val="24"/>
        </w:rPr>
        <w:t xml:space="preserve"> </w:t>
      </w:r>
      <w:r>
        <w:rPr>
          <w:spacing w:val="-4"/>
          <w:sz w:val="24"/>
          <w:szCs w:val="24"/>
        </w:rPr>
        <w:t>有关人员应当遵守评审工作纪律，不得泄露评审文件、评审情况和评审</w:t>
      </w:r>
      <w:r>
        <w:rPr>
          <w:spacing w:val="-3"/>
          <w:sz w:val="24"/>
          <w:szCs w:val="24"/>
        </w:rPr>
        <w:t>中获悉的国家秘密、商业秘密等。</w:t>
      </w:r>
    </w:p>
    <w:p w14:paraId="492840E7">
      <w:pPr>
        <w:spacing w:line="362" w:lineRule="auto"/>
        <w:rPr>
          <w:sz w:val="24"/>
          <w:szCs w:val="24"/>
        </w:rPr>
        <w:sectPr>
          <w:headerReference r:id="rId30" w:type="default"/>
          <w:footerReference r:id="rId31" w:type="default"/>
          <w:pgSz w:w="11906" w:h="16839"/>
          <w:pgMar w:top="1166" w:right="1774" w:bottom="1219" w:left="1785" w:header="829" w:footer="854" w:gutter="0"/>
          <w:cols w:space="720" w:num="1"/>
        </w:sectPr>
      </w:pPr>
    </w:p>
    <w:p w14:paraId="6AF4F3C2">
      <w:pPr>
        <w:spacing w:line="307" w:lineRule="auto"/>
        <w:rPr>
          <w:rFonts w:ascii="Arial"/>
          <w:sz w:val="21"/>
        </w:rPr>
      </w:pPr>
    </w:p>
    <w:p w14:paraId="02697F87">
      <w:pPr>
        <w:pStyle w:val="4"/>
        <w:spacing w:before="78" w:line="218" w:lineRule="auto"/>
        <w:ind w:left="463"/>
        <w:outlineLvl w:val="1"/>
        <w:rPr>
          <w:sz w:val="24"/>
          <w:szCs w:val="24"/>
        </w:rPr>
      </w:pPr>
      <w:bookmarkStart w:id="26" w:name="_Toc30693"/>
      <w:r>
        <w:rPr>
          <w:b/>
          <w:bCs/>
          <w:spacing w:val="-4"/>
          <w:sz w:val="24"/>
          <w:szCs w:val="24"/>
        </w:rPr>
        <w:t>21.成交结果公告</w:t>
      </w:r>
      <w:bookmarkEnd w:id="26"/>
    </w:p>
    <w:p w14:paraId="59C308FD">
      <w:pPr>
        <w:pStyle w:val="4"/>
        <w:spacing w:before="183" w:line="360" w:lineRule="auto"/>
        <w:ind w:left="34" w:right="80" w:firstLine="425"/>
        <w:rPr>
          <w:sz w:val="24"/>
          <w:szCs w:val="24"/>
        </w:rPr>
      </w:pPr>
      <w:r>
        <w:rPr>
          <w:spacing w:val="-8"/>
          <w:sz w:val="24"/>
          <w:szCs w:val="24"/>
        </w:rPr>
        <w:t>21.1</w:t>
      </w:r>
      <w:r>
        <w:rPr>
          <w:spacing w:val="79"/>
          <w:sz w:val="24"/>
          <w:szCs w:val="24"/>
        </w:rPr>
        <w:t xml:space="preserve"> </w:t>
      </w:r>
      <w:r>
        <w:rPr>
          <w:spacing w:val="-8"/>
          <w:sz w:val="24"/>
          <w:szCs w:val="24"/>
        </w:rPr>
        <w:t>成 交 人 确 定 后</w:t>
      </w:r>
      <w:r>
        <w:rPr>
          <w:spacing w:val="17"/>
          <w:sz w:val="24"/>
          <w:szCs w:val="24"/>
        </w:rPr>
        <w:t xml:space="preserve"> </w:t>
      </w:r>
      <w:r>
        <w:rPr>
          <w:spacing w:val="-8"/>
          <w:sz w:val="24"/>
          <w:szCs w:val="24"/>
        </w:rPr>
        <w:t>， 代 理 机 构 将</w:t>
      </w:r>
      <w:r>
        <w:rPr>
          <w:spacing w:val="-3"/>
          <w:sz w:val="24"/>
          <w:szCs w:val="24"/>
        </w:rPr>
        <w:t xml:space="preserve"> </w:t>
      </w:r>
      <w:r>
        <w:rPr>
          <w:spacing w:val="-8"/>
          <w:sz w:val="24"/>
          <w:szCs w:val="24"/>
        </w:rPr>
        <w:t>在</w:t>
      </w:r>
      <w:r>
        <w:rPr>
          <w:spacing w:val="-1"/>
          <w:sz w:val="24"/>
          <w:szCs w:val="24"/>
        </w:rPr>
        <w:t xml:space="preserve"> </w:t>
      </w:r>
      <w:r>
        <w:rPr>
          <w:spacing w:val="-8"/>
          <w:sz w:val="24"/>
          <w:szCs w:val="24"/>
        </w:rPr>
        <w:t>优</w:t>
      </w:r>
      <w:r>
        <w:rPr>
          <w:spacing w:val="-2"/>
          <w:sz w:val="24"/>
          <w:szCs w:val="24"/>
        </w:rPr>
        <w:t xml:space="preserve"> </w:t>
      </w:r>
      <w:r>
        <w:rPr>
          <w:spacing w:val="-8"/>
          <w:sz w:val="24"/>
          <w:szCs w:val="24"/>
        </w:rPr>
        <w:t>质</w:t>
      </w:r>
      <w:r>
        <w:rPr>
          <w:spacing w:val="-1"/>
          <w:sz w:val="24"/>
          <w:szCs w:val="24"/>
        </w:rPr>
        <w:t xml:space="preserve"> </w:t>
      </w:r>
      <w:r>
        <w:rPr>
          <w:spacing w:val="-8"/>
          <w:sz w:val="24"/>
          <w:szCs w:val="24"/>
        </w:rPr>
        <w:t>采</w:t>
      </w:r>
      <w:r>
        <w:rPr>
          <w:spacing w:val="4"/>
          <w:sz w:val="24"/>
          <w:szCs w:val="24"/>
        </w:rPr>
        <w:t xml:space="preserve"> </w:t>
      </w:r>
      <w:r>
        <w:rPr>
          <w:spacing w:val="-8"/>
          <w:sz w:val="24"/>
          <w:szCs w:val="24"/>
        </w:rPr>
        <w:t>云</w:t>
      </w:r>
      <w:r>
        <w:rPr>
          <w:spacing w:val="-2"/>
          <w:sz w:val="24"/>
          <w:szCs w:val="24"/>
        </w:rPr>
        <w:t xml:space="preserve"> </w:t>
      </w:r>
      <w:r>
        <w:rPr>
          <w:spacing w:val="-8"/>
          <w:sz w:val="24"/>
          <w:szCs w:val="24"/>
        </w:rPr>
        <w:t>采 购</w:t>
      </w:r>
      <w:r>
        <w:rPr>
          <w:spacing w:val="-1"/>
          <w:sz w:val="24"/>
          <w:szCs w:val="24"/>
        </w:rPr>
        <w:t xml:space="preserve"> </w:t>
      </w:r>
      <w:r>
        <w:rPr>
          <w:spacing w:val="-8"/>
          <w:sz w:val="24"/>
          <w:szCs w:val="24"/>
        </w:rPr>
        <w:t>平</w:t>
      </w:r>
      <w:r>
        <w:rPr>
          <w:spacing w:val="16"/>
          <w:sz w:val="24"/>
          <w:szCs w:val="24"/>
        </w:rPr>
        <w:t xml:space="preserve"> </w:t>
      </w:r>
      <w:r>
        <w:rPr>
          <w:spacing w:val="-8"/>
          <w:sz w:val="24"/>
          <w:szCs w:val="24"/>
        </w:rPr>
        <w:t>台</w:t>
      </w:r>
      <w:r>
        <w:rPr>
          <w:spacing w:val="-1"/>
          <w:sz w:val="24"/>
          <w:szCs w:val="24"/>
        </w:rPr>
        <w:t>（</w:t>
      </w:r>
      <w:r>
        <w:fldChar w:fldCharType="begin"/>
      </w:r>
      <w:r>
        <w:instrText xml:space="preserve"> HYPERLINK "http://www.youzhicai.com/" </w:instrText>
      </w:r>
      <w:r>
        <w:fldChar w:fldCharType="separate"/>
      </w:r>
      <w:r>
        <w:rPr>
          <w:spacing w:val="-1"/>
          <w:sz w:val="24"/>
          <w:szCs w:val="24"/>
        </w:rPr>
        <w:t>http://www.youzhicai.com/</w:t>
      </w:r>
      <w:r>
        <w:rPr>
          <w:spacing w:val="-1"/>
          <w:sz w:val="24"/>
          <w:szCs w:val="24"/>
        </w:rPr>
        <w:fldChar w:fldCharType="end"/>
      </w:r>
      <w:r>
        <w:rPr>
          <w:spacing w:val="-1"/>
          <w:sz w:val="24"/>
          <w:szCs w:val="24"/>
        </w:rPr>
        <w:t>）发布中标结果公告。</w:t>
      </w:r>
    </w:p>
    <w:p w14:paraId="37A9310F">
      <w:pPr>
        <w:pStyle w:val="4"/>
        <w:spacing w:before="1" w:line="360" w:lineRule="auto"/>
        <w:ind w:left="26" w:right="80" w:firstLine="434"/>
        <w:rPr>
          <w:sz w:val="24"/>
          <w:szCs w:val="24"/>
        </w:rPr>
      </w:pPr>
      <w:r>
        <w:rPr>
          <w:spacing w:val="-4"/>
          <w:sz w:val="24"/>
          <w:szCs w:val="24"/>
        </w:rPr>
        <w:t>21.2</w:t>
      </w:r>
      <w:r>
        <w:rPr>
          <w:spacing w:val="-42"/>
          <w:sz w:val="24"/>
          <w:szCs w:val="24"/>
        </w:rPr>
        <w:t xml:space="preserve"> </w:t>
      </w:r>
      <w:r>
        <w:rPr>
          <w:spacing w:val="-4"/>
          <w:sz w:val="24"/>
          <w:szCs w:val="24"/>
        </w:rPr>
        <w:t>成交结果公告内容应当包括业主单位及其委托的代理机构的名称、项目</w:t>
      </w:r>
      <w:r>
        <w:rPr>
          <w:spacing w:val="-1"/>
          <w:sz w:val="24"/>
          <w:szCs w:val="24"/>
        </w:rPr>
        <w:t>名称、项目编号、成交人名称、成交金额。</w:t>
      </w:r>
    </w:p>
    <w:p w14:paraId="5F8E2FF3">
      <w:pPr>
        <w:pStyle w:val="4"/>
        <w:spacing w:line="219" w:lineRule="auto"/>
        <w:ind w:left="463"/>
        <w:outlineLvl w:val="1"/>
        <w:rPr>
          <w:sz w:val="24"/>
          <w:szCs w:val="24"/>
        </w:rPr>
      </w:pPr>
      <w:bookmarkStart w:id="27" w:name="_Toc15574"/>
      <w:r>
        <w:rPr>
          <w:b/>
          <w:bCs/>
          <w:spacing w:val="-3"/>
          <w:sz w:val="24"/>
          <w:szCs w:val="24"/>
        </w:rPr>
        <w:t>22.磋商结果的异议、投诉</w:t>
      </w:r>
      <w:bookmarkEnd w:id="27"/>
    </w:p>
    <w:p w14:paraId="204711CA">
      <w:pPr>
        <w:pStyle w:val="4"/>
        <w:spacing w:before="182" w:line="360" w:lineRule="auto"/>
        <w:ind w:left="22" w:right="80" w:firstLine="485"/>
        <w:rPr>
          <w:sz w:val="24"/>
          <w:szCs w:val="24"/>
        </w:rPr>
      </w:pPr>
      <w:r>
        <w:rPr>
          <w:rFonts w:ascii="Calibri" w:hAnsi="Calibri" w:eastAsia="Calibri" w:cs="Calibri"/>
          <w:spacing w:val="-3"/>
          <w:sz w:val="24"/>
          <w:szCs w:val="24"/>
        </w:rPr>
        <w:t>22.1</w:t>
      </w:r>
      <w:r>
        <w:rPr>
          <w:rFonts w:ascii="Calibri" w:hAnsi="Calibri" w:eastAsia="Calibri" w:cs="Calibri"/>
          <w:spacing w:val="13"/>
          <w:sz w:val="24"/>
          <w:szCs w:val="24"/>
        </w:rPr>
        <w:t xml:space="preserve"> </w:t>
      </w:r>
      <w:r>
        <w:rPr>
          <w:spacing w:val="-3"/>
          <w:sz w:val="24"/>
          <w:szCs w:val="24"/>
        </w:rPr>
        <w:t>对于磋商结果有异议的，应在中标</w:t>
      </w:r>
      <w:r>
        <w:rPr>
          <w:spacing w:val="-4"/>
          <w:sz w:val="24"/>
          <w:szCs w:val="24"/>
        </w:rPr>
        <w:t>结果公告规定的时间内向业主单位或</w:t>
      </w:r>
      <w:r>
        <w:rPr>
          <w:spacing w:val="-2"/>
          <w:sz w:val="24"/>
          <w:szCs w:val="24"/>
        </w:rPr>
        <w:t>代理机构提出。</w:t>
      </w:r>
    </w:p>
    <w:p w14:paraId="34C1F289">
      <w:pPr>
        <w:pStyle w:val="4"/>
        <w:spacing w:line="360" w:lineRule="auto"/>
        <w:ind w:left="46" w:right="80" w:firstLine="461"/>
        <w:rPr>
          <w:sz w:val="24"/>
          <w:szCs w:val="24"/>
        </w:rPr>
      </w:pPr>
      <w:r>
        <w:rPr>
          <w:rFonts w:ascii="Calibri" w:hAnsi="Calibri" w:eastAsia="Calibri" w:cs="Calibri"/>
          <w:spacing w:val="-5"/>
          <w:sz w:val="24"/>
          <w:szCs w:val="24"/>
        </w:rPr>
        <w:t>22.2</w:t>
      </w:r>
      <w:r>
        <w:rPr>
          <w:rFonts w:ascii="Calibri" w:hAnsi="Calibri" w:eastAsia="Calibri" w:cs="Calibri"/>
          <w:spacing w:val="15"/>
          <w:sz w:val="24"/>
          <w:szCs w:val="24"/>
        </w:rPr>
        <w:t xml:space="preserve"> </w:t>
      </w:r>
      <w:r>
        <w:rPr>
          <w:spacing w:val="-5"/>
          <w:sz w:val="24"/>
          <w:szCs w:val="24"/>
        </w:rPr>
        <w:t>对于异议答复不满意的，应在收到异议答复之日起</w:t>
      </w:r>
      <w:r>
        <w:rPr>
          <w:spacing w:val="-48"/>
          <w:sz w:val="24"/>
          <w:szCs w:val="24"/>
        </w:rPr>
        <w:t xml:space="preserve"> </w:t>
      </w:r>
      <w:r>
        <w:rPr>
          <w:rFonts w:ascii="Calibri" w:hAnsi="Calibri" w:eastAsia="Calibri" w:cs="Calibri"/>
          <w:spacing w:val="-5"/>
          <w:sz w:val="24"/>
          <w:szCs w:val="24"/>
        </w:rPr>
        <w:t xml:space="preserve">3  </w:t>
      </w:r>
      <w:r>
        <w:rPr>
          <w:spacing w:val="-5"/>
          <w:sz w:val="24"/>
          <w:szCs w:val="24"/>
        </w:rPr>
        <w:t>日内向磋商公告载</w:t>
      </w:r>
      <w:r>
        <w:rPr>
          <w:spacing w:val="-3"/>
          <w:sz w:val="24"/>
          <w:szCs w:val="24"/>
        </w:rPr>
        <w:t>明的监督管理部门提出。</w:t>
      </w:r>
    </w:p>
    <w:p w14:paraId="545E6265">
      <w:pPr>
        <w:pStyle w:val="4"/>
        <w:spacing w:line="218" w:lineRule="auto"/>
        <w:ind w:left="463"/>
        <w:outlineLvl w:val="1"/>
        <w:rPr>
          <w:sz w:val="24"/>
          <w:szCs w:val="24"/>
        </w:rPr>
      </w:pPr>
      <w:bookmarkStart w:id="28" w:name="_Toc3412"/>
      <w:r>
        <w:rPr>
          <w:b/>
          <w:bCs/>
          <w:spacing w:val="-4"/>
          <w:sz w:val="24"/>
          <w:szCs w:val="24"/>
        </w:rPr>
        <w:t>23.成交通知书</w:t>
      </w:r>
      <w:bookmarkEnd w:id="28"/>
    </w:p>
    <w:p w14:paraId="1EADF535">
      <w:pPr>
        <w:pStyle w:val="4"/>
        <w:spacing w:before="184" w:line="360" w:lineRule="auto"/>
        <w:ind w:left="25" w:right="82" w:firstLine="435"/>
        <w:rPr>
          <w:sz w:val="24"/>
          <w:szCs w:val="24"/>
        </w:rPr>
      </w:pPr>
      <w:r>
        <w:rPr>
          <w:spacing w:val="3"/>
          <w:sz w:val="24"/>
          <w:szCs w:val="24"/>
        </w:rPr>
        <w:t>23.1</w:t>
      </w:r>
      <w:r>
        <w:rPr>
          <w:spacing w:val="-46"/>
          <w:sz w:val="24"/>
          <w:szCs w:val="24"/>
        </w:rPr>
        <w:t xml:space="preserve"> </w:t>
      </w:r>
      <w:r>
        <w:rPr>
          <w:spacing w:val="3"/>
          <w:sz w:val="24"/>
          <w:szCs w:val="24"/>
        </w:rPr>
        <w:t>代理机构发布成交结果公告的同时以供应商须知前附表规定的形式向</w:t>
      </w:r>
      <w:r>
        <w:rPr>
          <w:spacing w:val="-2"/>
          <w:sz w:val="24"/>
          <w:szCs w:val="24"/>
        </w:rPr>
        <w:t>成交人发出成交通知书。</w:t>
      </w:r>
    </w:p>
    <w:p w14:paraId="3AA95DB7">
      <w:pPr>
        <w:pStyle w:val="4"/>
        <w:spacing w:before="3" w:line="359" w:lineRule="auto"/>
        <w:ind w:left="25" w:firstLine="435"/>
        <w:rPr>
          <w:sz w:val="24"/>
          <w:szCs w:val="24"/>
        </w:rPr>
      </w:pPr>
      <w:r>
        <w:rPr>
          <w:spacing w:val="-4"/>
          <w:sz w:val="24"/>
          <w:szCs w:val="24"/>
        </w:rPr>
        <w:t>23.2</w:t>
      </w:r>
      <w:r>
        <w:rPr>
          <w:spacing w:val="-42"/>
          <w:sz w:val="24"/>
          <w:szCs w:val="24"/>
        </w:rPr>
        <w:t xml:space="preserve"> </w:t>
      </w:r>
      <w:r>
        <w:rPr>
          <w:spacing w:val="-4"/>
          <w:sz w:val="24"/>
          <w:szCs w:val="24"/>
        </w:rPr>
        <w:t>成交通知书对业主单位和成交人具有同等法律效力。成交通知书发出以</w:t>
      </w:r>
      <w:r>
        <w:rPr>
          <w:spacing w:val="-7"/>
          <w:sz w:val="24"/>
          <w:szCs w:val="24"/>
        </w:rPr>
        <w:t>后，业主单位改变成交结果或者成交人放弃成交资</w:t>
      </w:r>
      <w:r>
        <w:rPr>
          <w:spacing w:val="-8"/>
          <w:sz w:val="24"/>
          <w:szCs w:val="24"/>
        </w:rPr>
        <w:t>格，应当承担相应的法律责任。</w:t>
      </w:r>
    </w:p>
    <w:p w14:paraId="64875083">
      <w:pPr>
        <w:pStyle w:val="4"/>
        <w:spacing w:before="1" w:line="218" w:lineRule="auto"/>
        <w:ind w:left="460"/>
        <w:rPr>
          <w:sz w:val="24"/>
          <w:szCs w:val="24"/>
        </w:rPr>
      </w:pPr>
      <w:r>
        <w:rPr>
          <w:spacing w:val="-2"/>
          <w:sz w:val="24"/>
          <w:szCs w:val="24"/>
        </w:rPr>
        <w:t>23.3</w:t>
      </w:r>
      <w:r>
        <w:rPr>
          <w:spacing w:val="-38"/>
          <w:sz w:val="24"/>
          <w:szCs w:val="24"/>
        </w:rPr>
        <w:t xml:space="preserve"> </w:t>
      </w:r>
      <w:r>
        <w:rPr>
          <w:spacing w:val="-2"/>
          <w:sz w:val="24"/>
          <w:szCs w:val="24"/>
        </w:rPr>
        <w:t>成交通知书是合同的组成部分。</w:t>
      </w:r>
    </w:p>
    <w:p w14:paraId="0AF2A090">
      <w:pPr>
        <w:pStyle w:val="4"/>
        <w:spacing w:before="183" w:line="218" w:lineRule="auto"/>
        <w:ind w:left="463"/>
        <w:outlineLvl w:val="1"/>
        <w:rPr>
          <w:sz w:val="24"/>
          <w:szCs w:val="24"/>
        </w:rPr>
      </w:pPr>
      <w:bookmarkStart w:id="29" w:name="_Toc24217"/>
      <w:r>
        <w:rPr>
          <w:b/>
          <w:bCs/>
          <w:spacing w:val="-4"/>
          <w:sz w:val="24"/>
          <w:szCs w:val="24"/>
        </w:rPr>
        <w:t>24.告知磋商结果</w:t>
      </w:r>
      <w:bookmarkEnd w:id="29"/>
    </w:p>
    <w:p w14:paraId="65968366">
      <w:pPr>
        <w:pStyle w:val="4"/>
        <w:spacing w:before="184" w:line="360" w:lineRule="auto"/>
        <w:ind w:left="34" w:right="82" w:firstLine="425"/>
        <w:rPr>
          <w:sz w:val="24"/>
          <w:szCs w:val="24"/>
        </w:rPr>
      </w:pPr>
      <w:r>
        <w:rPr>
          <w:spacing w:val="-11"/>
          <w:sz w:val="24"/>
          <w:szCs w:val="24"/>
        </w:rPr>
        <w:t>24.1 成</w:t>
      </w:r>
      <w:r>
        <w:rPr>
          <w:spacing w:val="-41"/>
          <w:sz w:val="24"/>
          <w:szCs w:val="24"/>
        </w:rPr>
        <w:t xml:space="preserve"> </w:t>
      </w:r>
      <w:r>
        <w:rPr>
          <w:spacing w:val="-11"/>
          <w:sz w:val="24"/>
          <w:szCs w:val="24"/>
        </w:rPr>
        <w:t>交</w:t>
      </w:r>
      <w:r>
        <w:rPr>
          <w:spacing w:val="-52"/>
          <w:sz w:val="24"/>
          <w:szCs w:val="24"/>
        </w:rPr>
        <w:t xml:space="preserve"> </w:t>
      </w:r>
      <w:r>
        <w:rPr>
          <w:spacing w:val="-11"/>
          <w:sz w:val="24"/>
          <w:szCs w:val="24"/>
        </w:rPr>
        <w:t>结</w:t>
      </w:r>
      <w:r>
        <w:rPr>
          <w:spacing w:val="-53"/>
          <w:sz w:val="24"/>
          <w:szCs w:val="24"/>
        </w:rPr>
        <w:t xml:space="preserve"> </w:t>
      </w:r>
      <w:r>
        <w:rPr>
          <w:spacing w:val="-11"/>
          <w:sz w:val="24"/>
          <w:szCs w:val="24"/>
        </w:rPr>
        <w:t>果</w:t>
      </w:r>
      <w:r>
        <w:rPr>
          <w:spacing w:val="-50"/>
          <w:sz w:val="24"/>
          <w:szCs w:val="24"/>
        </w:rPr>
        <w:t xml:space="preserve"> </w:t>
      </w:r>
      <w:r>
        <w:rPr>
          <w:spacing w:val="-11"/>
          <w:sz w:val="24"/>
          <w:szCs w:val="24"/>
        </w:rPr>
        <w:t>公</w:t>
      </w:r>
      <w:r>
        <w:rPr>
          <w:spacing w:val="-50"/>
          <w:sz w:val="24"/>
          <w:szCs w:val="24"/>
        </w:rPr>
        <w:t xml:space="preserve"> </w:t>
      </w:r>
      <w:r>
        <w:rPr>
          <w:spacing w:val="-11"/>
          <w:sz w:val="24"/>
          <w:szCs w:val="24"/>
        </w:rPr>
        <w:t>告</w:t>
      </w:r>
      <w:r>
        <w:rPr>
          <w:spacing w:val="-54"/>
          <w:sz w:val="24"/>
          <w:szCs w:val="24"/>
        </w:rPr>
        <w:t xml:space="preserve"> </w:t>
      </w:r>
      <w:r>
        <w:rPr>
          <w:spacing w:val="-11"/>
          <w:sz w:val="24"/>
          <w:szCs w:val="24"/>
        </w:rPr>
        <w:t>发</w:t>
      </w:r>
      <w:r>
        <w:rPr>
          <w:spacing w:val="-58"/>
          <w:sz w:val="24"/>
          <w:szCs w:val="24"/>
        </w:rPr>
        <w:t xml:space="preserve"> </w:t>
      </w:r>
      <w:r>
        <w:rPr>
          <w:spacing w:val="-11"/>
          <w:sz w:val="24"/>
          <w:szCs w:val="24"/>
        </w:rPr>
        <w:t>布</w:t>
      </w:r>
      <w:r>
        <w:rPr>
          <w:spacing w:val="-56"/>
          <w:sz w:val="24"/>
          <w:szCs w:val="24"/>
        </w:rPr>
        <w:t xml:space="preserve"> </w:t>
      </w:r>
      <w:r>
        <w:rPr>
          <w:spacing w:val="-11"/>
          <w:sz w:val="24"/>
          <w:szCs w:val="24"/>
        </w:rPr>
        <w:t>后</w:t>
      </w:r>
      <w:r>
        <w:rPr>
          <w:spacing w:val="-35"/>
          <w:sz w:val="24"/>
          <w:szCs w:val="24"/>
        </w:rPr>
        <w:t xml:space="preserve"> </w:t>
      </w:r>
      <w:r>
        <w:rPr>
          <w:spacing w:val="-11"/>
          <w:sz w:val="24"/>
          <w:szCs w:val="24"/>
        </w:rPr>
        <w:t>，</w:t>
      </w:r>
      <w:r>
        <w:rPr>
          <w:spacing w:val="-58"/>
          <w:sz w:val="24"/>
          <w:szCs w:val="24"/>
        </w:rPr>
        <w:t xml:space="preserve"> </w:t>
      </w:r>
      <w:r>
        <w:rPr>
          <w:spacing w:val="-11"/>
          <w:sz w:val="24"/>
          <w:szCs w:val="24"/>
        </w:rPr>
        <w:t>供</w:t>
      </w:r>
      <w:r>
        <w:rPr>
          <w:spacing w:val="-58"/>
          <w:sz w:val="24"/>
          <w:szCs w:val="24"/>
        </w:rPr>
        <w:t xml:space="preserve"> </w:t>
      </w:r>
      <w:r>
        <w:rPr>
          <w:spacing w:val="-11"/>
          <w:sz w:val="24"/>
          <w:szCs w:val="24"/>
        </w:rPr>
        <w:t>应</w:t>
      </w:r>
      <w:r>
        <w:rPr>
          <w:spacing w:val="-53"/>
          <w:sz w:val="24"/>
          <w:szCs w:val="24"/>
        </w:rPr>
        <w:t xml:space="preserve"> </w:t>
      </w:r>
      <w:r>
        <w:rPr>
          <w:spacing w:val="-11"/>
          <w:sz w:val="24"/>
          <w:szCs w:val="24"/>
        </w:rPr>
        <w:t>商 自</w:t>
      </w:r>
      <w:r>
        <w:rPr>
          <w:spacing w:val="-54"/>
          <w:sz w:val="24"/>
          <w:szCs w:val="24"/>
        </w:rPr>
        <w:t xml:space="preserve"> </w:t>
      </w:r>
      <w:r>
        <w:rPr>
          <w:spacing w:val="-11"/>
          <w:sz w:val="24"/>
          <w:szCs w:val="24"/>
        </w:rPr>
        <w:t>行</w:t>
      </w:r>
      <w:r>
        <w:rPr>
          <w:spacing w:val="-53"/>
          <w:sz w:val="24"/>
          <w:szCs w:val="24"/>
        </w:rPr>
        <w:t xml:space="preserve"> </w:t>
      </w:r>
      <w:r>
        <w:rPr>
          <w:spacing w:val="-11"/>
          <w:sz w:val="24"/>
          <w:szCs w:val="24"/>
        </w:rPr>
        <w:t>登</w:t>
      </w:r>
      <w:r>
        <w:rPr>
          <w:spacing w:val="-55"/>
          <w:sz w:val="24"/>
          <w:szCs w:val="24"/>
        </w:rPr>
        <w:t xml:space="preserve"> </w:t>
      </w:r>
      <w:r>
        <w:rPr>
          <w:spacing w:val="-11"/>
          <w:sz w:val="24"/>
          <w:szCs w:val="24"/>
        </w:rPr>
        <w:t>录</w:t>
      </w:r>
      <w:r>
        <w:rPr>
          <w:spacing w:val="-61"/>
          <w:sz w:val="24"/>
          <w:szCs w:val="24"/>
        </w:rPr>
        <w:t xml:space="preserve"> </w:t>
      </w:r>
      <w:r>
        <w:rPr>
          <w:spacing w:val="-11"/>
          <w:sz w:val="24"/>
          <w:szCs w:val="24"/>
        </w:rPr>
        <w:t>优</w:t>
      </w:r>
      <w:r>
        <w:rPr>
          <w:spacing w:val="-57"/>
          <w:sz w:val="24"/>
          <w:szCs w:val="24"/>
        </w:rPr>
        <w:t xml:space="preserve"> </w:t>
      </w:r>
      <w:r>
        <w:rPr>
          <w:spacing w:val="-11"/>
          <w:sz w:val="24"/>
          <w:szCs w:val="24"/>
        </w:rPr>
        <w:t>质采</w:t>
      </w:r>
      <w:r>
        <w:rPr>
          <w:spacing w:val="-49"/>
          <w:sz w:val="24"/>
          <w:szCs w:val="24"/>
        </w:rPr>
        <w:t xml:space="preserve"> </w:t>
      </w:r>
      <w:r>
        <w:rPr>
          <w:spacing w:val="-11"/>
          <w:sz w:val="24"/>
          <w:szCs w:val="24"/>
        </w:rPr>
        <w:t>云</w:t>
      </w:r>
      <w:r>
        <w:rPr>
          <w:spacing w:val="-58"/>
          <w:sz w:val="24"/>
          <w:szCs w:val="24"/>
        </w:rPr>
        <w:t xml:space="preserve"> </w:t>
      </w:r>
      <w:r>
        <w:rPr>
          <w:spacing w:val="-11"/>
          <w:sz w:val="24"/>
          <w:szCs w:val="24"/>
        </w:rPr>
        <w:t>采</w:t>
      </w:r>
      <w:r>
        <w:rPr>
          <w:spacing w:val="-60"/>
          <w:sz w:val="24"/>
          <w:szCs w:val="24"/>
        </w:rPr>
        <w:t xml:space="preserve"> </w:t>
      </w:r>
      <w:r>
        <w:rPr>
          <w:spacing w:val="-11"/>
          <w:sz w:val="24"/>
          <w:szCs w:val="24"/>
        </w:rPr>
        <w:t>购</w:t>
      </w:r>
      <w:r>
        <w:rPr>
          <w:spacing w:val="-59"/>
          <w:sz w:val="24"/>
          <w:szCs w:val="24"/>
        </w:rPr>
        <w:t xml:space="preserve"> </w:t>
      </w:r>
      <w:r>
        <w:rPr>
          <w:spacing w:val="-11"/>
          <w:sz w:val="24"/>
          <w:szCs w:val="24"/>
        </w:rPr>
        <w:t>平</w:t>
      </w:r>
      <w:r>
        <w:rPr>
          <w:spacing w:val="-39"/>
          <w:sz w:val="24"/>
          <w:szCs w:val="24"/>
        </w:rPr>
        <w:t xml:space="preserve"> </w:t>
      </w:r>
      <w:r>
        <w:rPr>
          <w:spacing w:val="-11"/>
          <w:sz w:val="24"/>
          <w:szCs w:val="24"/>
        </w:rPr>
        <w:t>台</w:t>
      </w:r>
      <w:r>
        <w:rPr>
          <w:spacing w:val="-1"/>
          <w:sz w:val="24"/>
          <w:szCs w:val="24"/>
        </w:rPr>
        <w:t>（</w:t>
      </w:r>
      <w:r>
        <w:fldChar w:fldCharType="begin"/>
      </w:r>
      <w:r>
        <w:instrText xml:space="preserve"> HYPERLINK "http://www.youzhicai.com/" </w:instrText>
      </w:r>
      <w:r>
        <w:fldChar w:fldCharType="separate"/>
      </w:r>
      <w:r>
        <w:rPr>
          <w:spacing w:val="-1"/>
          <w:sz w:val="24"/>
          <w:szCs w:val="24"/>
        </w:rPr>
        <w:t>http://www.youzhicai.com/</w:t>
      </w:r>
      <w:r>
        <w:rPr>
          <w:spacing w:val="-1"/>
          <w:sz w:val="24"/>
          <w:szCs w:val="24"/>
        </w:rPr>
        <w:fldChar w:fldCharType="end"/>
      </w:r>
      <w:r>
        <w:rPr>
          <w:spacing w:val="-1"/>
          <w:sz w:val="24"/>
          <w:szCs w:val="24"/>
        </w:rPr>
        <w:t>）查询结果信息。</w:t>
      </w:r>
    </w:p>
    <w:p w14:paraId="0027E0F6">
      <w:pPr>
        <w:pStyle w:val="4"/>
        <w:spacing w:line="219" w:lineRule="auto"/>
        <w:ind w:left="506"/>
        <w:rPr>
          <w:sz w:val="24"/>
          <w:szCs w:val="24"/>
        </w:rPr>
      </w:pPr>
      <w:r>
        <w:rPr>
          <w:spacing w:val="-1"/>
          <w:sz w:val="24"/>
          <w:szCs w:val="24"/>
        </w:rPr>
        <w:t>24.2</w:t>
      </w:r>
      <w:r>
        <w:rPr>
          <w:spacing w:val="-47"/>
          <w:sz w:val="24"/>
          <w:szCs w:val="24"/>
        </w:rPr>
        <w:t xml:space="preserve"> </w:t>
      </w:r>
      <w:r>
        <w:rPr>
          <w:spacing w:val="-1"/>
          <w:sz w:val="24"/>
          <w:szCs w:val="24"/>
        </w:rPr>
        <w:t>代理机构对未中标的供应商不做未成交原因的解释。</w:t>
      </w:r>
    </w:p>
    <w:p w14:paraId="1D017335">
      <w:pPr>
        <w:pStyle w:val="4"/>
        <w:spacing w:before="184" w:line="220" w:lineRule="auto"/>
        <w:ind w:left="463"/>
        <w:outlineLvl w:val="1"/>
        <w:rPr>
          <w:sz w:val="24"/>
          <w:szCs w:val="24"/>
        </w:rPr>
      </w:pPr>
      <w:bookmarkStart w:id="30" w:name="_Toc125"/>
      <w:r>
        <w:rPr>
          <w:b/>
          <w:bCs/>
          <w:spacing w:val="-4"/>
          <w:sz w:val="24"/>
          <w:szCs w:val="24"/>
        </w:rPr>
        <w:t>25.履约保证金</w:t>
      </w:r>
      <w:bookmarkEnd w:id="30"/>
    </w:p>
    <w:p w14:paraId="3F6A52D4">
      <w:pPr>
        <w:pStyle w:val="4"/>
        <w:spacing w:before="182" w:line="360" w:lineRule="auto"/>
        <w:ind w:left="24" w:right="80" w:firstLine="437"/>
        <w:jc w:val="both"/>
        <w:rPr>
          <w:sz w:val="24"/>
          <w:szCs w:val="24"/>
        </w:rPr>
      </w:pPr>
      <w:r>
        <w:rPr>
          <w:spacing w:val="-2"/>
          <w:sz w:val="24"/>
          <w:szCs w:val="24"/>
        </w:rPr>
        <w:t>如果成交人没有按照供应商须知前附表中履约保证金的规定执行，将视为放</w:t>
      </w:r>
      <w:r>
        <w:rPr>
          <w:spacing w:val="-3"/>
          <w:sz w:val="24"/>
          <w:szCs w:val="24"/>
        </w:rPr>
        <w:t>弃成交资格。在此情况下，业主单位可确定下一成交候选人为成交人，也可以重</w:t>
      </w:r>
      <w:r>
        <w:rPr>
          <w:spacing w:val="-2"/>
          <w:sz w:val="24"/>
          <w:szCs w:val="24"/>
        </w:rPr>
        <w:t>新开展磋商。</w:t>
      </w:r>
    </w:p>
    <w:p w14:paraId="2086E20B">
      <w:pPr>
        <w:pStyle w:val="4"/>
        <w:spacing w:before="1" w:line="219" w:lineRule="auto"/>
        <w:ind w:left="463"/>
        <w:outlineLvl w:val="1"/>
        <w:rPr>
          <w:sz w:val="24"/>
          <w:szCs w:val="24"/>
        </w:rPr>
      </w:pPr>
      <w:bookmarkStart w:id="31" w:name="_Toc32743"/>
      <w:r>
        <w:rPr>
          <w:b/>
          <w:bCs/>
          <w:spacing w:val="-4"/>
          <w:sz w:val="24"/>
          <w:szCs w:val="24"/>
        </w:rPr>
        <w:t>26.代理费用</w:t>
      </w:r>
      <w:bookmarkEnd w:id="31"/>
    </w:p>
    <w:p w14:paraId="42CCEDE2">
      <w:pPr>
        <w:pStyle w:val="4"/>
        <w:spacing w:before="182" w:line="219" w:lineRule="auto"/>
        <w:ind w:left="459"/>
        <w:rPr>
          <w:sz w:val="24"/>
          <w:szCs w:val="24"/>
        </w:rPr>
      </w:pPr>
      <w:r>
        <w:rPr>
          <w:spacing w:val="-1"/>
          <w:sz w:val="24"/>
          <w:szCs w:val="24"/>
        </w:rPr>
        <w:t>成交人放弃成交资格的，本磋商项目应收取的代理服务费由其承担。</w:t>
      </w:r>
    </w:p>
    <w:p w14:paraId="1B4F9694">
      <w:pPr>
        <w:pStyle w:val="4"/>
        <w:spacing w:before="185" w:line="221" w:lineRule="auto"/>
        <w:ind w:left="463"/>
        <w:outlineLvl w:val="1"/>
        <w:rPr>
          <w:sz w:val="24"/>
          <w:szCs w:val="24"/>
        </w:rPr>
      </w:pPr>
      <w:bookmarkStart w:id="32" w:name="_Toc8156"/>
      <w:r>
        <w:rPr>
          <w:b/>
          <w:bCs/>
          <w:spacing w:val="-4"/>
          <w:sz w:val="24"/>
          <w:szCs w:val="24"/>
        </w:rPr>
        <w:t>27.签订合同</w:t>
      </w:r>
      <w:bookmarkEnd w:id="32"/>
    </w:p>
    <w:p w14:paraId="4B950BAC">
      <w:pPr>
        <w:pStyle w:val="4"/>
        <w:spacing w:before="179" w:line="219" w:lineRule="auto"/>
        <w:ind w:left="460"/>
        <w:rPr>
          <w:sz w:val="24"/>
          <w:szCs w:val="24"/>
        </w:rPr>
      </w:pPr>
      <w:r>
        <w:rPr>
          <w:spacing w:val="-1"/>
          <w:sz w:val="24"/>
          <w:szCs w:val="24"/>
        </w:rPr>
        <w:t>27.1</w:t>
      </w:r>
      <w:r>
        <w:rPr>
          <w:spacing w:val="-44"/>
          <w:sz w:val="24"/>
          <w:szCs w:val="24"/>
        </w:rPr>
        <w:t xml:space="preserve"> </w:t>
      </w:r>
      <w:r>
        <w:rPr>
          <w:spacing w:val="-1"/>
          <w:sz w:val="24"/>
          <w:szCs w:val="24"/>
        </w:rPr>
        <w:t>业主单位与成交人应当在成交通知书发出后及时签订合同。</w:t>
      </w:r>
    </w:p>
    <w:p w14:paraId="7C11C87D">
      <w:pPr>
        <w:pStyle w:val="4"/>
        <w:spacing w:before="183" w:line="219" w:lineRule="auto"/>
        <w:jc w:val="right"/>
        <w:rPr>
          <w:sz w:val="24"/>
          <w:szCs w:val="24"/>
        </w:rPr>
      </w:pPr>
      <w:r>
        <w:rPr>
          <w:spacing w:val="-2"/>
          <w:sz w:val="24"/>
          <w:szCs w:val="24"/>
        </w:rPr>
        <w:t>27.2</w:t>
      </w:r>
      <w:r>
        <w:rPr>
          <w:spacing w:val="-44"/>
          <w:sz w:val="24"/>
          <w:szCs w:val="24"/>
        </w:rPr>
        <w:t xml:space="preserve"> </w:t>
      </w:r>
      <w:r>
        <w:rPr>
          <w:spacing w:val="-2"/>
          <w:sz w:val="24"/>
          <w:szCs w:val="24"/>
        </w:rPr>
        <w:t>磋商文件、成交人的响应文件及其澄清文件等，均为签订合同的依据。</w:t>
      </w:r>
    </w:p>
    <w:p w14:paraId="1B762DA6">
      <w:pPr>
        <w:spacing w:line="219" w:lineRule="auto"/>
        <w:rPr>
          <w:sz w:val="24"/>
          <w:szCs w:val="24"/>
        </w:rPr>
        <w:sectPr>
          <w:headerReference r:id="rId32" w:type="default"/>
          <w:footerReference r:id="rId33" w:type="default"/>
          <w:pgSz w:w="11906" w:h="16839"/>
          <w:pgMar w:top="1166" w:right="1719" w:bottom="1219" w:left="1785" w:header="829" w:footer="854" w:gutter="0"/>
          <w:cols w:space="720" w:num="1"/>
        </w:sectPr>
      </w:pPr>
    </w:p>
    <w:p w14:paraId="0661FFBD">
      <w:pPr>
        <w:spacing w:line="307" w:lineRule="auto"/>
        <w:rPr>
          <w:rFonts w:ascii="Arial"/>
          <w:sz w:val="21"/>
        </w:rPr>
      </w:pPr>
    </w:p>
    <w:p w14:paraId="622D8B9C">
      <w:pPr>
        <w:pStyle w:val="4"/>
        <w:spacing w:before="78" w:line="360" w:lineRule="auto"/>
        <w:ind w:left="24" w:right="61" w:firstLine="472"/>
        <w:jc w:val="both"/>
        <w:rPr>
          <w:sz w:val="24"/>
          <w:szCs w:val="24"/>
        </w:rPr>
      </w:pPr>
      <w:r>
        <w:rPr>
          <w:spacing w:val="2"/>
          <w:sz w:val="24"/>
          <w:szCs w:val="24"/>
        </w:rPr>
        <w:t>27.3</w:t>
      </w:r>
      <w:r>
        <w:rPr>
          <w:spacing w:val="-46"/>
          <w:sz w:val="24"/>
          <w:szCs w:val="24"/>
        </w:rPr>
        <w:t xml:space="preserve"> </w:t>
      </w:r>
      <w:r>
        <w:rPr>
          <w:spacing w:val="2"/>
          <w:sz w:val="24"/>
          <w:szCs w:val="24"/>
        </w:rPr>
        <w:t>成交人拒绝与业主单位签订合同的，业主单位可以按照评审报告推荐</w:t>
      </w:r>
      <w:r>
        <w:rPr>
          <w:spacing w:val="-3"/>
          <w:sz w:val="24"/>
          <w:szCs w:val="24"/>
        </w:rPr>
        <w:t>的中标候选人名单排序，确定下一成交候选人为成交人，也可以重新开展磋商活</w:t>
      </w:r>
      <w:r>
        <w:rPr>
          <w:spacing w:val="-1"/>
          <w:sz w:val="24"/>
          <w:szCs w:val="24"/>
        </w:rPr>
        <w:t>动。成交人拒绝签订合同的不得参加对该项目重新开展的磋商活动。</w:t>
      </w:r>
    </w:p>
    <w:p w14:paraId="6362B8A9">
      <w:pPr>
        <w:pStyle w:val="4"/>
        <w:spacing w:line="219" w:lineRule="auto"/>
        <w:ind w:left="463"/>
        <w:outlineLvl w:val="1"/>
        <w:rPr>
          <w:sz w:val="24"/>
          <w:szCs w:val="24"/>
        </w:rPr>
      </w:pPr>
      <w:bookmarkStart w:id="33" w:name="_Toc15638"/>
      <w:r>
        <w:rPr>
          <w:b/>
          <w:bCs/>
          <w:spacing w:val="-4"/>
          <w:sz w:val="24"/>
          <w:szCs w:val="24"/>
        </w:rPr>
        <w:t>28.廉洁自律规定</w:t>
      </w:r>
      <w:bookmarkEnd w:id="33"/>
    </w:p>
    <w:p w14:paraId="21AA3364">
      <w:pPr>
        <w:pStyle w:val="4"/>
        <w:spacing w:before="182" w:line="360" w:lineRule="auto"/>
        <w:ind w:left="23" w:right="61" w:firstLine="437"/>
        <w:rPr>
          <w:sz w:val="24"/>
          <w:szCs w:val="24"/>
        </w:rPr>
      </w:pPr>
      <w:r>
        <w:rPr>
          <w:spacing w:val="-4"/>
          <w:sz w:val="24"/>
          <w:szCs w:val="24"/>
        </w:rPr>
        <w:t>28.1</w:t>
      </w:r>
      <w:r>
        <w:rPr>
          <w:spacing w:val="-42"/>
          <w:sz w:val="24"/>
          <w:szCs w:val="24"/>
        </w:rPr>
        <w:t xml:space="preserve"> </w:t>
      </w:r>
      <w:r>
        <w:rPr>
          <w:spacing w:val="-4"/>
          <w:sz w:val="24"/>
          <w:szCs w:val="24"/>
        </w:rPr>
        <w:t>代理机构工作人员不得以不正当手段获取招标代理业务，不得与业主单</w:t>
      </w:r>
      <w:r>
        <w:rPr>
          <w:spacing w:val="-1"/>
          <w:sz w:val="24"/>
          <w:szCs w:val="24"/>
        </w:rPr>
        <w:t>位、供应商恶意串通。</w:t>
      </w:r>
    </w:p>
    <w:p w14:paraId="245F3971">
      <w:pPr>
        <w:pStyle w:val="4"/>
        <w:spacing w:line="360" w:lineRule="auto"/>
        <w:ind w:left="23" w:right="61" w:firstLine="437"/>
        <w:rPr>
          <w:sz w:val="24"/>
          <w:szCs w:val="24"/>
        </w:rPr>
      </w:pPr>
      <w:r>
        <w:rPr>
          <w:spacing w:val="-4"/>
          <w:sz w:val="24"/>
          <w:szCs w:val="24"/>
        </w:rPr>
        <w:t>28.2</w:t>
      </w:r>
      <w:r>
        <w:rPr>
          <w:spacing w:val="-42"/>
          <w:sz w:val="24"/>
          <w:szCs w:val="24"/>
        </w:rPr>
        <w:t xml:space="preserve"> </w:t>
      </w:r>
      <w:r>
        <w:rPr>
          <w:spacing w:val="-4"/>
          <w:sz w:val="24"/>
          <w:szCs w:val="24"/>
        </w:rPr>
        <w:t>代理机构工作人员不得接受业主单位或者供应商组织的宴请、旅游、娱</w:t>
      </w:r>
      <w:r>
        <w:rPr>
          <w:spacing w:val="-3"/>
          <w:sz w:val="24"/>
          <w:szCs w:val="24"/>
        </w:rPr>
        <w:t>乐，不得收受礼品、现金、有价证券等，不得向业主单位或者供应商报销应当由</w:t>
      </w:r>
      <w:r>
        <w:rPr>
          <w:spacing w:val="-2"/>
          <w:sz w:val="24"/>
          <w:szCs w:val="24"/>
        </w:rPr>
        <w:t>个人承担的费用。</w:t>
      </w:r>
    </w:p>
    <w:p w14:paraId="121979CF">
      <w:pPr>
        <w:pStyle w:val="4"/>
        <w:spacing w:line="219" w:lineRule="auto"/>
        <w:ind w:left="506"/>
        <w:rPr>
          <w:sz w:val="24"/>
          <w:szCs w:val="24"/>
        </w:rPr>
      </w:pPr>
      <w:r>
        <w:rPr>
          <w:b/>
          <w:bCs/>
          <w:spacing w:val="-3"/>
          <w:sz w:val="24"/>
          <w:szCs w:val="24"/>
        </w:rPr>
        <w:t>29.异议的提出与接收</w:t>
      </w:r>
    </w:p>
    <w:p w14:paraId="1B2EA226">
      <w:pPr>
        <w:pStyle w:val="4"/>
        <w:spacing w:before="182" w:line="360" w:lineRule="auto"/>
        <w:ind w:left="22" w:firstLine="483"/>
        <w:rPr>
          <w:sz w:val="24"/>
          <w:szCs w:val="24"/>
        </w:rPr>
      </w:pPr>
      <w:r>
        <w:rPr>
          <w:spacing w:val="-5"/>
          <w:sz w:val="24"/>
          <w:szCs w:val="24"/>
        </w:rPr>
        <w:t>29.1 供应商认为磋商文件、磋商过程和成交结果使自己的权益受到损害的，</w:t>
      </w:r>
      <w:r>
        <w:rPr>
          <w:spacing w:val="-3"/>
          <w:sz w:val="24"/>
          <w:szCs w:val="24"/>
        </w:rPr>
        <w:t>可以在知道或者应知其权益受到损害之日起三日内，以书面形式向业主单位或其</w:t>
      </w:r>
      <w:r>
        <w:rPr>
          <w:spacing w:val="-1"/>
          <w:sz w:val="24"/>
          <w:szCs w:val="24"/>
        </w:rPr>
        <w:t>委托的代理机构提出异议。</w:t>
      </w:r>
    </w:p>
    <w:p w14:paraId="75DE017B">
      <w:pPr>
        <w:pStyle w:val="4"/>
        <w:spacing w:before="1" w:line="218" w:lineRule="auto"/>
        <w:ind w:left="506"/>
        <w:rPr>
          <w:sz w:val="24"/>
          <w:szCs w:val="24"/>
        </w:rPr>
      </w:pPr>
      <w:r>
        <w:rPr>
          <w:sz w:val="24"/>
          <w:szCs w:val="24"/>
        </w:rPr>
        <w:t>29.2 异议应以书面形式实名提出，书</w:t>
      </w:r>
      <w:r>
        <w:rPr>
          <w:spacing w:val="-1"/>
          <w:sz w:val="24"/>
          <w:szCs w:val="24"/>
        </w:rPr>
        <w:t>面异议材料应当包括以下内容：</w:t>
      </w:r>
    </w:p>
    <w:p w14:paraId="5F850061">
      <w:pPr>
        <w:pStyle w:val="4"/>
        <w:spacing w:before="184" w:line="219" w:lineRule="auto"/>
        <w:ind w:left="506"/>
        <w:rPr>
          <w:sz w:val="24"/>
          <w:szCs w:val="24"/>
        </w:rPr>
      </w:pPr>
      <w:r>
        <w:rPr>
          <w:spacing w:val="-1"/>
          <w:sz w:val="24"/>
          <w:szCs w:val="24"/>
        </w:rPr>
        <w:t>29.3 异议人的名称、地址、有效联系方式；</w:t>
      </w:r>
    </w:p>
    <w:p w14:paraId="6AD4C9E7">
      <w:pPr>
        <w:pStyle w:val="4"/>
        <w:spacing w:before="184" w:line="219" w:lineRule="auto"/>
        <w:ind w:left="506"/>
        <w:rPr>
          <w:sz w:val="24"/>
          <w:szCs w:val="24"/>
        </w:rPr>
      </w:pPr>
      <w:r>
        <w:rPr>
          <w:spacing w:val="-1"/>
          <w:sz w:val="24"/>
          <w:szCs w:val="24"/>
        </w:rPr>
        <w:t>29.5 项目名称、项目编号、标段号（如有</w:t>
      </w:r>
      <w:r>
        <w:rPr>
          <w:spacing w:val="3"/>
          <w:sz w:val="24"/>
          <w:szCs w:val="24"/>
        </w:rPr>
        <w:t>）；</w:t>
      </w:r>
    </w:p>
    <w:p w14:paraId="7C1C4F87">
      <w:pPr>
        <w:pStyle w:val="4"/>
        <w:spacing w:before="183" w:line="219" w:lineRule="auto"/>
        <w:ind w:left="506"/>
        <w:rPr>
          <w:sz w:val="24"/>
          <w:szCs w:val="24"/>
        </w:rPr>
      </w:pPr>
      <w:r>
        <w:rPr>
          <w:spacing w:val="-2"/>
          <w:sz w:val="24"/>
          <w:szCs w:val="24"/>
        </w:rPr>
        <w:t>29.6 被异议人名称；</w:t>
      </w:r>
    </w:p>
    <w:p w14:paraId="2E17DB5A">
      <w:pPr>
        <w:pStyle w:val="4"/>
        <w:spacing w:before="182" w:line="219" w:lineRule="auto"/>
        <w:ind w:left="506"/>
        <w:rPr>
          <w:sz w:val="24"/>
          <w:szCs w:val="24"/>
        </w:rPr>
      </w:pPr>
      <w:r>
        <w:rPr>
          <w:spacing w:val="-1"/>
          <w:sz w:val="24"/>
          <w:szCs w:val="24"/>
        </w:rPr>
        <w:t>29.7 具体的异议事项、基本事实及必要的证明材料；</w:t>
      </w:r>
    </w:p>
    <w:p w14:paraId="58562737">
      <w:pPr>
        <w:pStyle w:val="4"/>
        <w:spacing w:before="185" w:line="219" w:lineRule="auto"/>
        <w:ind w:left="506"/>
        <w:rPr>
          <w:sz w:val="24"/>
          <w:szCs w:val="24"/>
        </w:rPr>
      </w:pPr>
      <w:r>
        <w:rPr>
          <w:spacing w:val="-4"/>
          <w:sz w:val="24"/>
          <w:szCs w:val="24"/>
        </w:rPr>
        <w:t>29.8</w:t>
      </w:r>
      <w:r>
        <w:rPr>
          <w:spacing w:val="38"/>
          <w:sz w:val="24"/>
          <w:szCs w:val="24"/>
        </w:rPr>
        <w:t xml:space="preserve"> </w:t>
      </w:r>
      <w:r>
        <w:rPr>
          <w:spacing w:val="-4"/>
          <w:sz w:val="24"/>
          <w:szCs w:val="24"/>
        </w:rPr>
        <w:t>明确的请求及主张；</w:t>
      </w:r>
    </w:p>
    <w:p w14:paraId="678EBF3E">
      <w:pPr>
        <w:pStyle w:val="4"/>
        <w:spacing w:before="183" w:line="219" w:lineRule="auto"/>
        <w:ind w:left="506"/>
        <w:rPr>
          <w:sz w:val="24"/>
          <w:szCs w:val="24"/>
        </w:rPr>
      </w:pPr>
      <w:r>
        <w:rPr>
          <w:spacing w:val="-1"/>
          <w:sz w:val="24"/>
          <w:szCs w:val="24"/>
        </w:rPr>
        <w:t>29.9 提起异议的日期。</w:t>
      </w:r>
    </w:p>
    <w:p w14:paraId="1A3DDBF5">
      <w:pPr>
        <w:pStyle w:val="4"/>
        <w:spacing w:before="183" w:line="360" w:lineRule="auto"/>
        <w:ind w:left="23" w:right="61" w:firstLine="482"/>
        <w:jc w:val="both"/>
        <w:rPr>
          <w:sz w:val="24"/>
          <w:szCs w:val="24"/>
        </w:rPr>
      </w:pPr>
      <w:r>
        <w:rPr>
          <w:spacing w:val="-3"/>
          <w:sz w:val="24"/>
          <w:szCs w:val="24"/>
        </w:rPr>
        <w:t>异议人为法人或者其他组织的，应当由法定代表人或其委</w:t>
      </w:r>
      <w:r>
        <w:rPr>
          <w:spacing w:val="-4"/>
          <w:sz w:val="24"/>
          <w:szCs w:val="24"/>
        </w:rPr>
        <w:t>托代理人（需有委</w:t>
      </w:r>
      <w:r>
        <w:rPr>
          <w:spacing w:val="-3"/>
          <w:sz w:val="24"/>
          <w:szCs w:val="24"/>
        </w:rPr>
        <w:t>托授权书）签字并加盖公章。异议人需要修改、补充异议材料的，应当在异议期</w:t>
      </w:r>
      <w:r>
        <w:rPr>
          <w:spacing w:val="-1"/>
          <w:sz w:val="24"/>
          <w:szCs w:val="24"/>
        </w:rPr>
        <w:t>内提交修改或补充材料。</w:t>
      </w:r>
    </w:p>
    <w:p w14:paraId="37FB07C5">
      <w:pPr>
        <w:pStyle w:val="4"/>
        <w:spacing w:before="2" w:line="359" w:lineRule="auto"/>
        <w:ind w:left="22" w:right="61" w:firstLine="483"/>
        <w:rPr>
          <w:sz w:val="24"/>
          <w:szCs w:val="24"/>
        </w:rPr>
      </w:pPr>
      <w:r>
        <w:rPr>
          <w:spacing w:val="-3"/>
          <w:sz w:val="24"/>
          <w:szCs w:val="24"/>
        </w:rPr>
        <w:t>29.10 代理机构异议函接收部门、联系电话和通讯地址，见供应商须知前附</w:t>
      </w:r>
      <w:r>
        <w:rPr>
          <w:spacing w:val="-5"/>
          <w:sz w:val="24"/>
          <w:szCs w:val="24"/>
        </w:rPr>
        <w:t>表。</w:t>
      </w:r>
    </w:p>
    <w:p w14:paraId="526F081B">
      <w:pPr>
        <w:pStyle w:val="4"/>
        <w:spacing w:before="1" w:line="219" w:lineRule="auto"/>
        <w:ind w:left="465"/>
        <w:outlineLvl w:val="1"/>
        <w:rPr>
          <w:sz w:val="24"/>
          <w:szCs w:val="24"/>
        </w:rPr>
      </w:pPr>
      <w:bookmarkStart w:id="34" w:name="_Toc9995"/>
      <w:r>
        <w:rPr>
          <w:b/>
          <w:bCs/>
          <w:spacing w:val="-3"/>
          <w:sz w:val="24"/>
          <w:szCs w:val="24"/>
        </w:rPr>
        <w:t>30.需要补充的其他内容</w:t>
      </w:r>
      <w:bookmarkEnd w:id="34"/>
    </w:p>
    <w:p w14:paraId="0C46A427">
      <w:pPr>
        <w:pStyle w:val="4"/>
        <w:spacing w:before="182" w:line="219" w:lineRule="auto"/>
        <w:ind w:left="471"/>
        <w:rPr>
          <w:sz w:val="24"/>
          <w:szCs w:val="24"/>
        </w:rPr>
      </w:pPr>
      <w:r>
        <w:rPr>
          <w:spacing w:val="-2"/>
          <w:sz w:val="24"/>
          <w:szCs w:val="24"/>
        </w:rPr>
        <w:t>需要补充的其他内容，见供应商须知前附表。</w:t>
      </w:r>
    </w:p>
    <w:p w14:paraId="6F7A3FF8">
      <w:pPr>
        <w:spacing w:line="219" w:lineRule="auto"/>
        <w:rPr>
          <w:sz w:val="24"/>
          <w:szCs w:val="24"/>
        </w:rPr>
        <w:sectPr>
          <w:headerReference r:id="rId34" w:type="default"/>
          <w:footerReference r:id="rId35" w:type="default"/>
          <w:pgSz w:w="11906" w:h="16839"/>
          <w:pgMar w:top="1166" w:right="1738" w:bottom="1219" w:left="1785" w:header="829" w:footer="852" w:gutter="0"/>
          <w:cols w:space="720" w:num="1"/>
        </w:sectPr>
      </w:pPr>
    </w:p>
    <w:p w14:paraId="2EBA4059">
      <w:pPr>
        <w:spacing w:line="324" w:lineRule="auto"/>
        <w:rPr>
          <w:rFonts w:ascii="Arial"/>
          <w:sz w:val="21"/>
        </w:rPr>
      </w:pPr>
    </w:p>
    <w:p w14:paraId="612E9EE7">
      <w:pPr>
        <w:pStyle w:val="4"/>
        <w:spacing w:before="101" w:line="224" w:lineRule="auto"/>
        <w:ind w:left="2973"/>
        <w:outlineLvl w:val="0"/>
      </w:pPr>
      <w:bookmarkStart w:id="35" w:name="_Toc14705"/>
      <w:r>
        <w:rPr>
          <w:b/>
          <w:bCs/>
          <w:spacing w:val="5"/>
        </w:rPr>
        <w:t>第三章</w:t>
      </w:r>
      <w:r>
        <w:rPr>
          <w:spacing w:val="5"/>
        </w:rPr>
        <w:t xml:space="preserve"> </w:t>
      </w:r>
      <w:r>
        <w:rPr>
          <w:b/>
          <w:bCs/>
          <w:spacing w:val="5"/>
        </w:rPr>
        <w:t>项目需求</w:t>
      </w:r>
      <w:bookmarkEnd w:id="35"/>
    </w:p>
    <w:p w14:paraId="7E60C2F6">
      <w:pPr>
        <w:spacing w:line="389" w:lineRule="auto"/>
        <w:rPr>
          <w:rFonts w:ascii="Arial"/>
          <w:sz w:val="21"/>
        </w:rPr>
      </w:pPr>
    </w:p>
    <w:p w14:paraId="684539FC">
      <w:pPr>
        <w:pStyle w:val="4"/>
        <w:spacing w:before="78" w:line="360" w:lineRule="auto"/>
        <w:ind w:left="23" w:right="200" w:firstLine="479"/>
        <w:jc w:val="both"/>
        <w:rPr>
          <w:sz w:val="24"/>
          <w:szCs w:val="24"/>
        </w:rPr>
      </w:pPr>
      <w:r>
        <w:rPr>
          <w:spacing w:val="-3"/>
          <w:sz w:val="24"/>
          <w:szCs w:val="24"/>
        </w:rPr>
        <w:t>业主单位要求应尽可能清晰准确，对于可以进行定量评估的工作</w:t>
      </w:r>
      <w:r>
        <w:rPr>
          <w:spacing w:val="-4"/>
          <w:sz w:val="24"/>
          <w:szCs w:val="24"/>
        </w:rPr>
        <w:t>，业主单位</w:t>
      </w:r>
      <w:r>
        <w:rPr>
          <w:spacing w:val="-3"/>
          <w:sz w:val="24"/>
          <w:szCs w:val="24"/>
        </w:rPr>
        <w:t>要求不仅应明确规定其功能、用途、质量、环境、安全，并且要规定偏差的范围和计算方法，以及检验、试验、试运行的具体要求。对于供应商负责提供的有关</w:t>
      </w:r>
      <w:r>
        <w:rPr>
          <w:spacing w:val="-1"/>
          <w:sz w:val="24"/>
          <w:szCs w:val="24"/>
        </w:rPr>
        <w:t>服务，在业主单位要求中应一并明确规定。</w:t>
      </w:r>
    </w:p>
    <w:p w14:paraId="51BEA0DE">
      <w:pPr>
        <w:pStyle w:val="4"/>
        <w:spacing w:line="219" w:lineRule="auto"/>
        <w:ind w:left="502"/>
        <w:rPr>
          <w:sz w:val="24"/>
          <w:szCs w:val="24"/>
        </w:rPr>
      </w:pPr>
      <w:r>
        <w:rPr>
          <w:spacing w:val="-1"/>
          <w:sz w:val="24"/>
          <w:szCs w:val="24"/>
        </w:rPr>
        <w:t>业主单位要求通常包括但不限于以下内容：</w:t>
      </w:r>
    </w:p>
    <w:p w14:paraId="148CB102">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一、采购需求前附表</w:t>
      </w:r>
    </w:p>
    <w:tbl>
      <w:tblPr>
        <w:tblStyle w:val="10"/>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760"/>
        <w:gridCol w:w="6190"/>
      </w:tblGrid>
      <w:tr w14:paraId="4F8A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3" w:type="pct"/>
            <w:vAlign w:val="center"/>
          </w:tcPr>
          <w:p w14:paraId="53DADA60">
            <w:pPr>
              <w:spacing w:line="360" w:lineRule="auto"/>
              <w:rPr>
                <w:rFonts w:ascii="宋体" w:hAnsi="宋体" w:eastAsia="宋体" w:cs="宋体"/>
                <w:sz w:val="24"/>
                <w:szCs w:val="24"/>
              </w:rPr>
            </w:pPr>
            <w:bookmarkStart w:id="36" w:name="_Hlk16461016"/>
            <w:r>
              <w:rPr>
                <w:rFonts w:hint="eastAsia" w:ascii="宋体" w:hAnsi="宋体" w:eastAsia="宋体" w:cs="宋体"/>
                <w:sz w:val="24"/>
                <w:szCs w:val="24"/>
              </w:rPr>
              <w:t>序号</w:t>
            </w:r>
          </w:p>
        </w:tc>
        <w:tc>
          <w:tcPr>
            <w:tcW w:w="1013" w:type="pct"/>
            <w:vAlign w:val="center"/>
          </w:tcPr>
          <w:p w14:paraId="0EF7A9F1">
            <w:pPr>
              <w:spacing w:line="360" w:lineRule="auto"/>
              <w:rPr>
                <w:rFonts w:ascii="宋体" w:hAnsi="宋体" w:eastAsia="宋体" w:cs="宋体"/>
                <w:sz w:val="24"/>
                <w:szCs w:val="24"/>
              </w:rPr>
            </w:pPr>
            <w:r>
              <w:rPr>
                <w:rFonts w:hint="eastAsia" w:ascii="宋体" w:hAnsi="宋体" w:eastAsia="宋体" w:cs="宋体"/>
                <w:sz w:val="24"/>
                <w:szCs w:val="24"/>
              </w:rPr>
              <w:t>条款名称</w:t>
            </w:r>
          </w:p>
        </w:tc>
        <w:tc>
          <w:tcPr>
            <w:tcW w:w="3562" w:type="pct"/>
            <w:vAlign w:val="center"/>
          </w:tcPr>
          <w:p w14:paraId="3B66D6E4">
            <w:pPr>
              <w:spacing w:line="360" w:lineRule="auto"/>
              <w:rPr>
                <w:rFonts w:ascii="宋体" w:hAnsi="宋体" w:eastAsia="宋体" w:cs="宋体"/>
                <w:sz w:val="24"/>
                <w:szCs w:val="24"/>
              </w:rPr>
            </w:pPr>
            <w:r>
              <w:rPr>
                <w:rFonts w:hint="eastAsia" w:ascii="宋体" w:hAnsi="宋体" w:eastAsia="宋体" w:cs="宋体"/>
                <w:sz w:val="24"/>
                <w:szCs w:val="24"/>
              </w:rPr>
              <w:t>内容、说明与要求</w:t>
            </w:r>
          </w:p>
        </w:tc>
      </w:tr>
      <w:tr w14:paraId="21DF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3" w:type="pct"/>
            <w:vAlign w:val="center"/>
          </w:tcPr>
          <w:p w14:paraId="0E4A1213">
            <w:pPr>
              <w:spacing w:line="360" w:lineRule="auto"/>
              <w:rPr>
                <w:rFonts w:ascii="宋体" w:hAnsi="宋体" w:eastAsia="宋体" w:cs="宋体"/>
                <w:sz w:val="24"/>
                <w:szCs w:val="24"/>
              </w:rPr>
            </w:pPr>
            <w:r>
              <w:rPr>
                <w:rFonts w:hint="eastAsia" w:ascii="宋体" w:hAnsi="宋体" w:eastAsia="宋体" w:cs="宋体"/>
                <w:sz w:val="24"/>
                <w:szCs w:val="24"/>
              </w:rPr>
              <w:t>1</w:t>
            </w:r>
          </w:p>
        </w:tc>
        <w:tc>
          <w:tcPr>
            <w:tcW w:w="1013" w:type="pct"/>
            <w:vAlign w:val="center"/>
          </w:tcPr>
          <w:p w14:paraId="1039CE6B">
            <w:pPr>
              <w:spacing w:line="360" w:lineRule="auto"/>
              <w:rPr>
                <w:rFonts w:ascii="宋体" w:hAnsi="宋体" w:eastAsia="宋体" w:cs="宋体"/>
                <w:b/>
                <w:sz w:val="24"/>
                <w:szCs w:val="24"/>
              </w:rPr>
            </w:pPr>
            <w:r>
              <w:rPr>
                <w:rFonts w:hint="eastAsia" w:ascii="宋体" w:hAnsi="宋体" w:eastAsia="宋体" w:cs="宋体"/>
                <w:sz w:val="24"/>
                <w:szCs w:val="24"/>
              </w:rPr>
              <w:t>付款方式</w:t>
            </w:r>
          </w:p>
        </w:tc>
        <w:tc>
          <w:tcPr>
            <w:tcW w:w="3562" w:type="pct"/>
            <w:vAlign w:val="center"/>
          </w:tcPr>
          <w:p w14:paraId="56C7085A">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合同签订后，根据</w:t>
            </w:r>
            <w:r>
              <w:rPr>
                <w:rFonts w:hint="eastAsia" w:ascii="宋体" w:hAnsi="宋体" w:eastAsia="宋体" w:cs="宋体"/>
                <w:sz w:val="24"/>
                <w:szCs w:val="24"/>
              </w:rPr>
              <w:t>考核</w:t>
            </w:r>
            <w:r>
              <w:rPr>
                <w:rFonts w:hint="eastAsia" w:ascii="宋体" w:hAnsi="宋体" w:eastAsia="宋体" w:cs="宋体"/>
                <w:sz w:val="24"/>
                <w:szCs w:val="24"/>
                <w:lang w:val="en-US" w:eastAsia="zh-CN"/>
              </w:rPr>
              <w:t>情况</w:t>
            </w:r>
            <w:r>
              <w:rPr>
                <w:rFonts w:hint="eastAsia" w:ascii="宋体" w:hAnsi="宋体" w:eastAsia="宋体" w:cs="宋体"/>
                <w:sz w:val="24"/>
                <w:szCs w:val="24"/>
              </w:rPr>
              <w:t>每季度</w:t>
            </w:r>
            <w:r>
              <w:rPr>
                <w:rFonts w:hint="eastAsia" w:ascii="宋体" w:hAnsi="宋体" w:eastAsia="宋体" w:cs="宋体"/>
                <w:sz w:val="24"/>
                <w:szCs w:val="24"/>
                <w:lang w:val="en-US" w:eastAsia="zh-CN"/>
              </w:rPr>
              <w:t>支付一次服务费用</w:t>
            </w:r>
          </w:p>
        </w:tc>
      </w:tr>
      <w:tr w14:paraId="7767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3" w:type="pct"/>
            <w:vAlign w:val="center"/>
          </w:tcPr>
          <w:p w14:paraId="6EC4FE8F">
            <w:pPr>
              <w:spacing w:line="360" w:lineRule="auto"/>
              <w:rPr>
                <w:rFonts w:ascii="宋体" w:hAnsi="宋体" w:eastAsia="宋体" w:cs="宋体"/>
                <w:sz w:val="24"/>
                <w:szCs w:val="24"/>
              </w:rPr>
            </w:pPr>
            <w:r>
              <w:rPr>
                <w:rFonts w:hint="eastAsia" w:ascii="宋体" w:hAnsi="宋体" w:eastAsia="宋体" w:cs="宋体"/>
                <w:sz w:val="24"/>
                <w:szCs w:val="24"/>
              </w:rPr>
              <w:t>2</w:t>
            </w:r>
          </w:p>
        </w:tc>
        <w:tc>
          <w:tcPr>
            <w:tcW w:w="1013" w:type="pct"/>
            <w:vAlign w:val="center"/>
          </w:tcPr>
          <w:p w14:paraId="1923AB14">
            <w:pPr>
              <w:spacing w:line="360" w:lineRule="auto"/>
              <w:rPr>
                <w:rFonts w:ascii="宋体" w:hAnsi="宋体" w:eastAsia="宋体" w:cs="宋体"/>
                <w:b/>
                <w:sz w:val="24"/>
                <w:szCs w:val="24"/>
              </w:rPr>
            </w:pPr>
            <w:r>
              <w:rPr>
                <w:rFonts w:hint="eastAsia" w:ascii="宋体" w:hAnsi="宋体" w:eastAsia="宋体" w:cs="宋体"/>
                <w:sz w:val="24"/>
                <w:szCs w:val="24"/>
              </w:rPr>
              <w:t>服务地点</w:t>
            </w:r>
          </w:p>
        </w:tc>
        <w:tc>
          <w:tcPr>
            <w:tcW w:w="3562" w:type="pct"/>
            <w:vAlign w:val="center"/>
          </w:tcPr>
          <w:p w14:paraId="2B2B3F88">
            <w:pPr>
              <w:spacing w:line="360" w:lineRule="auto"/>
              <w:rPr>
                <w:rFonts w:ascii="宋体" w:hAnsi="宋体" w:eastAsia="宋体" w:cs="宋体"/>
                <w:sz w:val="24"/>
                <w:szCs w:val="24"/>
              </w:rPr>
            </w:pPr>
            <w:r>
              <w:rPr>
                <w:rFonts w:hint="eastAsia" w:ascii="宋体" w:hAnsi="宋体" w:eastAsia="宋体" w:cs="宋体"/>
                <w:sz w:val="24"/>
                <w:szCs w:val="24"/>
                <w:lang w:val="en-US" w:eastAsia="zh-CN"/>
              </w:rPr>
              <w:t>业主单位</w:t>
            </w:r>
            <w:r>
              <w:rPr>
                <w:rFonts w:hint="eastAsia" w:ascii="宋体" w:hAnsi="宋体" w:eastAsia="宋体" w:cs="宋体"/>
                <w:sz w:val="24"/>
                <w:szCs w:val="24"/>
              </w:rPr>
              <w:t>指定地点</w:t>
            </w:r>
          </w:p>
        </w:tc>
      </w:tr>
      <w:tr w14:paraId="6450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5B08D77E">
            <w:pPr>
              <w:spacing w:line="360" w:lineRule="auto"/>
              <w:rPr>
                <w:rFonts w:ascii="宋体" w:hAnsi="宋体" w:eastAsia="宋体" w:cs="宋体"/>
                <w:sz w:val="24"/>
                <w:szCs w:val="24"/>
              </w:rPr>
            </w:pPr>
            <w:r>
              <w:rPr>
                <w:rFonts w:hint="eastAsia" w:ascii="宋体" w:hAnsi="宋体" w:eastAsia="宋体" w:cs="宋体"/>
                <w:sz w:val="24"/>
                <w:szCs w:val="24"/>
              </w:rPr>
              <w:t>3</w:t>
            </w:r>
          </w:p>
        </w:tc>
        <w:tc>
          <w:tcPr>
            <w:tcW w:w="1013" w:type="pct"/>
            <w:tcBorders>
              <w:top w:val="single" w:color="auto" w:sz="4" w:space="0"/>
              <w:left w:val="single" w:color="auto" w:sz="4" w:space="0"/>
              <w:bottom w:val="single" w:color="auto" w:sz="4" w:space="0"/>
              <w:right w:val="single" w:color="auto" w:sz="4" w:space="0"/>
            </w:tcBorders>
            <w:vAlign w:val="center"/>
          </w:tcPr>
          <w:p w14:paraId="235AC9DE">
            <w:pPr>
              <w:spacing w:line="360" w:lineRule="auto"/>
              <w:rPr>
                <w:rFonts w:ascii="宋体" w:hAnsi="宋体" w:eastAsia="宋体" w:cs="宋体"/>
                <w:sz w:val="24"/>
                <w:szCs w:val="24"/>
              </w:rPr>
            </w:pPr>
            <w:r>
              <w:rPr>
                <w:rFonts w:hint="eastAsia" w:ascii="宋体" w:hAnsi="宋体" w:eastAsia="宋体" w:cs="宋体"/>
                <w:sz w:val="24"/>
                <w:szCs w:val="24"/>
              </w:rPr>
              <w:t>服务期限</w:t>
            </w:r>
          </w:p>
        </w:tc>
        <w:tc>
          <w:tcPr>
            <w:tcW w:w="3562" w:type="pct"/>
            <w:tcBorders>
              <w:top w:val="single" w:color="auto" w:sz="4" w:space="0"/>
              <w:left w:val="single" w:color="auto" w:sz="4" w:space="0"/>
              <w:bottom w:val="single" w:color="auto" w:sz="4" w:space="0"/>
              <w:right w:val="single" w:color="auto" w:sz="4" w:space="0"/>
            </w:tcBorders>
            <w:vAlign w:val="center"/>
          </w:tcPr>
          <w:p w14:paraId="5B861B3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合同签订之日起1年</w:t>
            </w:r>
          </w:p>
        </w:tc>
      </w:tr>
    </w:tbl>
    <w:p w14:paraId="715956DA">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二、项目概况</w:t>
      </w:r>
    </w:p>
    <w:p w14:paraId="2004768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1、维保范围：</w:t>
      </w:r>
    </w:p>
    <w:p w14:paraId="1B34DFC6">
      <w:pPr>
        <w:spacing w:line="360" w:lineRule="auto"/>
        <w:ind w:firstLine="480" w:firstLineChars="200"/>
        <w:rPr>
          <w:rFonts w:hint="default" w:ascii="宋体" w:hAnsi="宋体" w:eastAsia="宋体" w:cs="宋体"/>
          <w:sz w:val="24"/>
          <w:szCs w:val="24"/>
          <w:vertAlign w:val="superscript"/>
          <w:lang w:val="en-US" w:eastAsia="zh-CN"/>
        </w:rPr>
      </w:pPr>
      <w:r>
        <w:rPr>
          <w:rFonts w:hint="eastAsia" w:ascii="宋体" w:hAnsi="宋体" w:eastAsia="宋体" w:cs="宋体"/>
          <w:sz w:val="24"/>
          <w:szCs w:val="24"/>
          <w:highlight w:val="none"/>
          <w:lang w:val="en-US" w:eastAsia="zh-CN"/>
        </w:rPr>
        <w:t>肥西县妇女儿童保健中心位于</w:t>
      </w:r>
      <w:r>
        <w:rPr>
          <w:rFonts w:hint="eastAsia" w:ascii="宋体" w:hAnsi="宋体" w:eastAsia="宋体" w:cs="宋体"/>
          <w:sz w:val="24"/>
          <w:szCs w:val="24"/>
          <w:highlight w:val="none"/>
        </w:rPr>
        <w:t>合肥市</w:t>
      </w:r>
      <w:r>
        <w:rPr>
          <w:rFonts w:hint="eastAsia" w:ascii="宋体" w:hAnsi="宋体" w:eastAsia="宋体" w:cs="宋体"/>
          <w:sz w:val="24"/>
          <w:szCs w:val="24"/>
          <w:highlight w:val="none"/>
          <w:lang w:val="en-US" w:eastAsia="zh-CN"/>
        </w:rPr>
        <w:t>肥西县上派镇芮祠路与振宁路交口，</w:t>
      </w:r>
      <w:r>
        <w:rPr>
          <w:rFonts w:hint="eastAsia" w:ascii="宋体" w:hAnsi="宋体" w:eastAsia="宋体" w:cs="宋体"/>
          <w:sz w:val="24"/>
          <w:szCs w:val="24"/>
          <w:highlight w:val="none"/>
        </w:rPr>
        <w:t>由</w:t>
      </w:r>
      <w:r>
        <w:rPr>
          <w:rFonts w:hint="eastAsia" w:ascii="宋体" w:hAnsi="宋体" w:eastAsia="宋体" w:cs="宋体"/>
          <w:sz w:val="24"/>
          <w:szCs w:val="24"/>
        </w:rPr>
        <w:t>门诊楼、住院楼、行政楼后勤楼、食堂、以及高低压配电房、人防地下室及泵房等建筑组成，共有1个消防控制室。</w:t>
      </w:r>
      <w:r>
        <w:rPr>
          <w:rFonts w:hint="eastAsia" w:ascii="宋体" w:hAnsi="宋体" w:eastAsia="宋体" w:cs="宋体"/>
          <w:sz w:val="24"/>
          <w:szCs w:val="24"/>
          <w:lang w:val="en-US" w:eastAsia="zh-CN"/>
        </w:rPr>
        <w:t>总建筑面积约33800m</w:t>
      </w:r>
      <w:r>
        <w:rPr>
          <w:rFonts w:hint="eastAsia" w:ascii="宋体" w:hAnsi="宋体" w:eastAsia="宋体" w:cs="宋体"/>
          <w:sz w:val="24"/>
          <w:szCs w:val="24"/>
          <w:vertAlign w:val="superscript"/>
          <w:lang w:val="en-US" w:eastAsia="zh-CN"/>
        </w:rPr>
        <w:t xml:space="preserve">2 </w:t>
      </w:r>
      <w:r>
        <w:rPr>
          <w:rFonts w:hint="eastAsia" w:ascii="宋体" w:hAnsi="宋体" w:eastAsia="宋体" w:cs="宋体"/>
          <w:sz w:val="24"/>
          <w:szCs w:val="24"/>
        </w:rPr>
        <w:t>。</w:t>
      </w:r>
    </w:p>
    <w:p w14:paraId="61BA47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w:t>
      </w:r>
      <w:r>
        <w:rPr>
          <w:rFonts w:hint="eastAsia" w:ascii="宋体" w:hAnsi="宋体" w:eastAsia="宋体" w:cs="宋体"/>
          <w:sz w:val="24"/>
          <w:szCs w:val="24"/>
        </w:rPr>
        <w:t>采购内容为肥西县</w:t>
      </w:r>
      <w:r>
        <w:rPr>
          <w:rFonts w:hint="eastAsia" w:ascii="宋体" w:hAnsi="宋体" w:eastAsia="宋体" w:cs="宋体"/>
          <w:sz w:val="24"/>
          <w:szCs w:val="24"/>
          <w:lang w:val="en-US" w:eastAsia="zh-CN"/>
        </w:rPr>
        <w:t>妇女儿童保健中心</w:t>
      </w:r>
      <w:r>
        <w:rPr>
          <w:rFonts w:hint="eastAsia" w:ascii="宋体" w:hAnsi="宋体" w:eastAsia="宋体" w:cs="宋体"/>
          <w:sz w:val="24"/>
          <w:szCs w:val="24"/>
        </w:rPr>
        <w:t>消防设备设施及火灾联动监控系统维保服务，服务期1年。主要消防系统包括消防应急广播和火灾自动报警系统、自动喷水灭火系统、七氟丙烷气体灭火系统、室内外消火栓系统、机械防排烟系统、机械加压送风系统防火门、应急照明与指示标志系统、防火卷帘门系统；火灾联动监控系统、消防</w:t>
      </w:r>
      <w:r>
        <w:rPr>
          <w:rFonts w:hint="eastAsia" w:ascii="宋体" w:hAnsi="宋体" w:eastAsia="宋体" w:cs="宋体"/>
          <w:sz w:val="24"/>
          <w:szCs w:val="24"/>
          <w:lang w:val="en-US" w:eastAsia="zh-CN"/>
        </w:rPr>
        <w:t>水</w:t>
      </w:r>
      <w:r>
        <w:rPr>
          <w:rFonts w:hint="eastAsia" w:ascii="宋体" w:hAnsi="宋体" w:eastAsia="宋体" w:cs="宋体"/>
          <w:sz w:val="24"/>
          <w:szCs w:val="24"/>
        </w:rPr>
        <w:t>炮灭火系统、消防专用电话、消防控制室图形显示装置设备设施等所有消防设施、设备。</w:t>
      </w:r>
    </w:p>
    <w:p w14:paraId="29340D36">
      <w:pPr>
        <w:spacing w:line="360" w:lineRule="auto"/>
        <w:ind w:firstLine="482" w:firstLineChars="200"/>
        <w:rPr>
          <w:rFonts w:ascii="宋体" w:hAnsi="宋体" w:eastAsia="宋体" w:cs="宋体"/>
          <w:b/>
          <w:sz w:val="24"/>
          <w:szCs w:val="24"/>
          <w:highlight w:val="none"/>
        </w:rPr>
      </w:pPr>
      <w:r>
        <w:rPr>
          <w:rFonts w:hint="eastAsia" w:ascii="宋体" w:hAnsi="宋体" w:eastAsia="宋体" w:cs="宋体"/>
          <w:b/>
          <w:bCs/>
          <w:sz w:val="24"/>
          <w:szCs w:val="24"/>
        </w:rPr>
        <w:t>3、</w:t>
      </w:r>
      <w:r>
        <w:rPr>
          <w:rFonts w:hint="eastAsia" w:ascii="宋体" w:hAnsi="宋体" w:eastAsia="宋体" w:cs="宋体"/>
          <w:b/>
          <w:bCs/>
          <w:sz w:val="24"/>
          <w:szCs w:val="24"/>
          <w:highlight w:val="none"/>
        </w:rPr>
        <w:t>维保服务费包</w:t>
      </w:r>
      <w:r>
        <w:rPr>
          <w:rFonts w:hint="eastAsia" w:ascii="宋体" w:hAnsi="宋体" w:eastAsia="宋体" w:cs="宋体"/>
          <w:b/>
          <w:bCs/>
          <w:sz w:val="24"/>
          <w:szCs w:val="24"/>
          <w:highlight w:val="none"/>
          <w:lang w:val="en-US" w:eastAsia="zh-CN"/>
        </w:rPr>
        <w:t>括</w:t>
      </w:r>
      <w:r>
        <w:rPr>
          <w:rFonts w:hint="eastAsia" w:ascii="宋体" w:hAnsi="宋体" w:eastAsia="宋体" w:cs="宋体"/>
          <w:b/>
          <w:bCs/>
          <w:sz w:val="24"/>
          <w:szCs w:val="24"/>
          <w:highlight w:val="none"/>
        </w:rPr>
        <w:t>但不限于：</w:t>
      </w:r>
      <w:r>
        <w:rPr>
          <w:rFonts w:hint="eastAsia" w:ascii="宋体" w:hAnsi="宋体" w:eastAsia="宋体" w:cs="宋体"/>
          <w:kern w:val="0"/>
          <w:sz w:val="24"/>
          <w:szCs w:val="24"/>
          <w:highlight w:val="none"/>
        </w:rPr>
        <w:t>消</w:t>
      </w:r>
      <w:r>
        <w:rPr>
          <w:rFonts w:hint="eastAsia" w:ascii="宋体" w:hAnsi="宋体" w:eastAsia="宋体" w:cs="宋体"/>
          <w:kern w:val="0"/>
          <w:sz w:val="24"/>
          <w:szCs w:val="24"/>
        </w:rPr>
        <w:t>防及火灾联动监控系统的维护（含局部改造）、保养、检查、调试、消防系统及监控系统检测费、月度维保报告</w:t>
      </w:r>
      <w:r>
        <w:rPr>
          <w:rFonts w:hint="eastAsia" w:ascii="宋体" w:hAnsi="宋体" w:eastAsia="宋体" w:cs="宋体"/>
          <w:sz w:val="24"/>
          <w:szCs w:val="24"/>
        </w:rPr>
        <w:t>及</w:t>
      </w:r>
      <w:r>
        <w:rPr>
          <w:rFonts w:hint="eastAsia" w:ascii="宋体" w:hAnsi="宋体" w:eastAsia="宋体" w:cs="宋体"/>
          <w:kern w:val="0"/>
          <w:sz w:val="24"/>
          <w:szCs w:val="24"/>
        </w:rPr>
        <w:t>消防年检并出具年检报告，每年</w:t>
      </w:r>
      <w:r>
        <w:rPr>
          <w:rFonts w:hint="eastAsia" w:ascii="宋体" w:hAnsi="宋体" w:eastAsia="宋体" w:cs="宋体"/>
          <w:sz w:val="24"/>
          <w:szCs w:val="24"/>
        </w:rPr>
        <w:t>消防设施安全评估报告</w:t>
      </w:r>
      <w:r>
        <w:rPr>
          <w:rFonts w:hint="eastAsia" w:ascii="宋体" w:hAnsi="宋体" w:eastAsia="宋体" w:cs="宋体"/>
          <w:kern w:val="0"/>
          <w:sz w:val="24"/>
          <w:szCs w:val="24"/>
        </w:rPr>
        <w:t>等</w:t>
      </w:r>
      <w:r>
        <w:rPr>
          <w:rFonts w:hint="eastAsia" w:ascii="宋体" w:hAnsi="宋体" w:eastAsia="宋体" w:cs="宋体"/>
          <w:sz w:val="24"/>
          <w:szCs w:val="24"/>
        </w:rPr>
        <w:t>所有费用</w:t>
      </w:r>
      <w:r>
        <w:rPr>
          <w:rFonts w:hint="eastAsia" w:ascii="宋体" w:hAnsi="宋体" w:eastAsia="宋体" w:cs="宋体"/>
          <w:sz w:val="24"/>
          <w:szCs w:val="24"/>
          <w:lang w:eastAsia="zh-CN"/>
        </w:rPr>
        <w:t>；</w:t>
      </w:r>
      <w:r>
        <w:rPr>
          <w:rFonts w:hint="eastAsia" w:ascii="宋体" w:hAnsi="宋体" w:eastAsia="宋体" w:cs="宋体"/>
          <w:sz w:val="24"/>
          <w:szCs w:val="24"/>
        </w:rPr>
        <w:t>火灾自动报警系统维护保养、自动喷水灭火系统维护保养、</w:t>
      </w:r>
      <w:r>
        <w:rPr>
          <w:rFonts w:hint="eastAsia" w:ascii="宋体" w:hAnsi="宋体" w:eastAsia="宋体" w:cs="宋体"/>
          <w:sz w:val="24"/>
          <w:szCs w:val="24"/>
          <w:lang w:val="en-US" w:eastAsia="zh-CN"/>
        </w:rPr>
        <w:t>消防水炮灭火系统维护保养、</w:t>
      </w:r>
      <w:r>
        <w:rPr>
          <w:rFonts w:hint="eastAsia" w:ascii="宋体" w:hAnsi="宋体" w:eastAsia="宋体" w:cs="宋体"/>
          <w:sz w:val="24"/>
          <w:szCs w:val="24"/>
        </w:rPr>
        <w:t>室内外消火栓系统维护保养、防排烟系统维护保养检测、防火门维护保养、应急照明与指示标识系统维护保养检测、防火卷帘门系统维护保养检测、七氟丙烷气体灭火系统维护保养检测、消防标识标牌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消防系统及监控系统的所有设备更换的配件费(所需配件或设备由乙方免费更换，全年累计4000元封项，超出部分由甲方支付。)</w:t>
      </w:r>
      <w:r>
        <w:rPr>
          <w:rFonts w:hint="eastAsia" w:ascii="宋体" w:hAnsi="宋体" w:eastAsia="宋体" w:cs="宋体"/>
          <w:sz w:val="24"/>
          <w:szCs w:val="24"/>
          <w:highlight w:val="none"/>
        </w:rPr>
        <w:t>以及驻点人员工资及生活费用。</w:t>
      </w:r>
    </w:p>
    <w:p w14:paraId="49969EC5">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highlight w:val="none"/>
        </w:rPr>
        <w:t>4、维保单位应自行勘察服务现场，</w:t>
      </w:r>
      <w:r>
        <w:rPr>
          <w:rFonts w:hint="eastAsia" w:ascii="宋体" w:hAnsi="宋体" w:eastAsia="宋体" w:cs="宋体"/>
          <w:b/>
          <w:bCs/>
          <w:sz w:val="24"/>
          <w:szCs w:val="24"/>
          <w:highlight w:val="none"/>
          <w:lang w:val="en-US" w:eastAsia="zh-CN"/>
        </w:rPr>
        <w:t>自行统计所有系统设备数量并编制货物清单，</w:t>
      </w:r>
      <w:r>
        <w:rPr>
          <w:rFonts w:hint="eastAsia" w:ascii="宋体" w:hAnsi="宋体" w:eastAsia="宋体" w:cs="宋体"/>
          <w:b/>
          <w:bCs/>
          <w:color w:val="auto"/>
          <w:sz w:val="24"/>
          <w:szCs w:val="24"/>
          <w:highlight w:val="none"/>
        </w:rPr>
        <w:t>按货物清单</w:t>
      </w:r>
      <w:r>
        <w:rPr>
          <w:rFonts w:hint="eastAsia" w:ascii="宋体" w:hAnsi="宋体" w:eastAsia="宋体" w:cs="宋体"/>
          <w:b/>
          <w:bCs/>
          <w:color w:val="auto"/>
          <w:sz w:val="24"/>
          <w:szCs w:val="24"/>
          <w:highlight w:val="none"/>
          <w:lang w:val="en-US" w:eastAsia="zh-CN"/>
        </w:rPr>
        <w:t>报</w:t>
      </w:r>
      <w:r>
        <w:rPr>
          <w:rFonts w:hint="eastAsia" w:ascii="宋体" w:hAnsi="宋体" w:eastAsia="宋体" w:cs="宋体"/>
          <w:b/>
          <w:bCs/>
          <w:color w:val="auto"/>
          <w:sz w:val="24"/>
          <w:szCs w:val="24"/>
          <w:highlight w:val="none"/>
        </w:rPr>
        <w:t>综合总价。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该清单供应商须提供在响应文件内，各清单分项报价不核算，如若和后期实际服务的项目不一致，以供应商的总报价为准</w:t>
      </w:r>
      <w:r>
        <w:rPr>
          <w:rFonts w:hint="eastAsia" w:ascii="宋体" w:hAnsi="宋体" w:eastAsia="宋体" w:cs="宋体"/>
          <w:b/>
          <w:bCs/>
          <w:color w:val="auto"/>
          <w:sz w:val="24"/>
          <w:szCs w:val="24"/>
          <w:highlight w:val="none"/>
          <w:lang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须自行考虑履约过程中存在的价格因素及相关风险，如因未及时勘察现场而导致的报价缺项漏项废标或中标后无法完成维保服务，</w:t>
      </w:r>
      <w:r>
        <w:rPr>
          <w:rFonts w:hint="eastAsia" w:ascii="宋体" w:hAnsi="宋体" w:eastAsia="宋体" w:cs="宋体"/>
          <w:sz w:val="24"/>
          <w:szCs w:val="24"/>
          <w:lang w:eastAsia="zh-CN"/>
        </w:rPr>
        <w:t>供应商</w:t>
      </w:r>
      <w:r>
        <w:rPr>
          <w:rFonts w:hint="eastAsia" w:ascii="宋体" w:hAnsi="宋体" w:eastAsia="宋体" w:cs="宋体"/>
          <w:sz w:val="24"/>
          <w:szCs w:val="24"/>
        </w:rPr>
        <w:t>自行承担一切后果。建筑消防设施设备及火灾联动监控系统的维护、保养、检查、调试、消防系统及监控系统检测费、月度维保报告、消防设施年度检测报告、消防设施安全评估报告等所有各项费用由</w:t>
      </w:r>
      <w:r>
        <w:rPr>
          <w:rFonts w:hint="eastAsia" w:ascii="宋体" w:hAnsi="宋体" w:eastAsia="宋体" w:cs="宋体"/>
          <w:sz w:val="24"/>
          <w:szCs w:val="24"/>
          <w:lang w:eastAsia="zh-CN"/>
        </w:rPr>
        <w:t>供应商</w:t>
      </w:r>
      <w:r>
        <w:rPr>
          <w:rFonts w:hint="eastAsia" w:ascii="宋体" w:hAnsi="宋体" w:eastAsia="宋体" w:cs="宋体"/>
          <w:sz w:val="24"/>
          <w:szCs w:val="24"/>
        </w:rPr>
        <w:t>承担。</w:t>
      </w:r>
    </w:p>
    <w:p w14:paraId="388C771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维保单位应对消防监控设施进行检查、调试、维护保养，使整个消防系统具备报警、联动、自动灭火等应有的消防功能，各项运行状态正常，整个系统时刻处于良好工作状态。如发生火灾，消防设备不能发挥报警、灭火功能，消防维保单位应负全部责任。</w:t>
      </w:r>
    </w:p>
    <w:p w14:paraId="0AEA066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6、维保单位须安排消防部门认可的消防检测公司按照《建筑消防设施检测技术规程》每年对肥西县</w:t>
      </w:r>
      <w:r>
        <w:rPr>
          <w:rFonts w:hint="eastAsia" w:ascii="宋体" w:hAnsi="宋体" w:eastAsia="宋体" w:cs="宋体"/>
          <w:sz w:val="24"/>
          <w:szCs w:val="24"/>
          <w:lang w:val="en-US" w:eastAsia="zh-CN"/>
        </w:rPr>
        <w:t>妇女儿童保健中心</w:t>
      </w:r>
      <w:r>
        <w:rPr>
          <w:rFonts w:hint="eastAsia" w:ascii="宋体" w:hAnsi="宋体" w:eastAsia="宋体" w:cs="宋体"/>
          <w:sz w:val="24"/>
          <w:szCs w:val="24"/>
        </w:rPr>
        <w:t xml:space="preserve">消防设施进行消防检测并出具年检报告，维保单位确保年检通过。    </w:t>
      </w:r>
    </w:p>
    <w:p w14:paraId="01034C0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消防检测中发现的消防设施设备问题，在质保期内消防设施设备的维修、更换等由原中标单位负责，超过质保期限内的由本次</w:t>
      </w:r>
      <w:r>
        <w:rPr>
          <w:rFonts w:hint="eastAsia" w:ascii="宋体" w:hAnsi="宋体" w:eastAsia="宋体" w:cs="宋体"/>
          <w:sz w:val="24"/>
          <w:szCs w:val="24"/>
          <w:lang w:eastAsia="zh-CN"/>
        </w:rPr>
        <w:t>成交供应商</w:t>
      </w:r>
      <w:r>
        <w:rPr>
          <w:rFonts w:hint="eastAsia" w:ascii="宋体" w:hAnsi="宋体" w:eastAsia="宋体" w:cs="宋体"/>
          <w:sz w:val="24"/>
          <w:szCs w:val="24"/>
        </w:rPr>
        <w:t>负责，并确保通过消防年检及相关检查要求。</w:t>
      </w:r>
    </w:p>
    <w:p w14:paraId="2E31F3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向安保及管理人员提供操作培训与技术咨询服务。负责医院所有消防设施、设备以及楼层、地面消防标识标牌等制作、张贴，以及户外消防设施的防冻措施（不仅限于安全疏散示意图、楼层疏散通道标识制定、张贴）。</w:t>
      </w:r>
    </w:p>
    <w:p w14:paraId="0815405A">
      <w:pPr>
        <w:spacing w:line="360" w:lineRule="auto"/>
        <w:ind w:firstLine="480" w:firstLineChars="200"/>
        <w:rPr>
          <w:rFonts w:hint="default" w:eastAsiaTheme="minorEastAsia"/>
          <w:b/>
          <w:bCs/>
          <w:lang w:val="en-US" w:eastAsia="zh-CN"/>
        </w:rPr>
      </w:pPr>
      <w:r>
        <w:rPr>
          <w:rFonts w:hint="eastAsia" w:ascii="宋体" w:hAnsi="宋体" w:eastAsia="宋体" w:cs="宋体"/>
          <w:sz w:val="24"/>
          <w:szCs w:val="24"/>
          <w:lang w:val="en-US" w:eastAsia="zh-CN"/>
        </w:rPr>
        <w:t>8.维保单位须协助采购方配合上级部门对消防系统的安全检查，并做好各项应急准备、处置工作。</w:t>
      </w:r>
      <w:r>
        <w:rPr>
          <w:rFonts w:hint="eastAsia" w:ascii="宋体" w:hAnsi="宋体" w:eastAsia="宋体" w:cs="宋体"/>
          <w:b/>
          <w:bCs/>
          <w:sz w:val="24"/>
          <w:szCs w:val="24"/>
          <w:lang w:val="en-US" w:eastAsia="zh-CN"/>
        </w:rPr>
        <w:t>须委派两名具有中级（四级）及以上消防设施操作员证的技术人员（消防设施监控操作）在院区驻点。</w:t>
      </w:r>
    </w:p>
    <w:p w14:paraId="569A98D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三．维护保养工作方案</w:t>
      </w:r>
    </w:p>
    <w:p w14:paraId="566639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（一）火灾自动报警及消防联动系统</w:t>
      </w:r>
    </w:p>
    <w:p w14:paraId="7C93EAD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月对火灾自动报警控制器自检功能、消音复位功能、故障报警功能、火灾优先功能、楼层显示功能、联动控制器功能、报警记忆功能、火灾广播功能、打印功能和主备电源自动转化功能进行检查，保证处于正常良好状态。</w:t>
      </w:r>
    </w:p>
    <w:p w14:paraId="4CFB87C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2、每月按安装总量的30%采用专用检测设备对火灾探测器、手动报警器按钮、警铃、声光报警器进行模拟火灾响应实验和故障报警实验。</w:t>
      </w:r>
    </w:p>
    <w:p w14:paraId="290AA2D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3、每月进行报警及控制线路维修检查；每季对消防系统进行一次全面检查，对烟感探测器进行吹烟模拟实验（抽检率不得低于50%）。</w:t>
      </w:r>
    </w:p>
    <w:p w14:paraId="0382749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4、每月对联动控制设备进行手动和自动试验，保证控制器应有控制和显示功能，打印、显示部位编号应一致。</w:t>
      </w:r>
    </w:p>
    <w:p w14:paraId="22D6DEB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（二）自动喷水灭火系统</w:t>
      </w:r>
    </w:p>
    <w:p w14:paraId="2E0C013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1、每周对喷淋泵房的工作环境、喷淋泵、电源控制柜、湿式报警阀、管网、阀门、喷头、水泵接合器、储水设备等进行检查，保证处于完好状态。</w:t>
      </w:r>
    </w:p>
    <w:p w14:paraId="2625A9E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2、每周利用报警阀上的放水实验阀进行放水，试验系统供水情况；测试水力警铃工作是否正常，压力开关电信号是否正确。</w:t>
      </w:r>
    </w:p>
    <w:p w14:paraId="0574B5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3、每月利用末端放水装置进行放水实验，检查水流指示器和压力开关报警功能、自动启泵功能和信号显示是否正常。</w:t>
      </w:r>
    </w:p>
    <w:p w14:paraId="55F241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4、每月手动启动喷淋泵，模拟自动控制条件下进行自动启动喷淋泵，进行主、备泵切换功能实验。</w:t>
      </w:r>
    </w:p>
    <w:p w14:paraId="4F086C3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每周检查试验湿式报警阀、水力警铃动作是否灵敏，喷淋泵是否启动，消防中心显示是否准确。</w:t>
      </w:r>
    </w:p>
    <w:p w14:paraId="6F60E6EE">
      <w:pPr>
        <w:spacing w:line="360" w:lineRule="auto"/>
        <w:ind w:firstLine="480" w:firstLineChars="200"/>
        <w:rPr>
          <w:rFonts w:ascii="宋体" w:hAnsi="宋体" w:eastAsia="宋体" w:cs="宋体"/>
          <w:kern w:val="0"/>
          <w:sz w:val="24"/>
          <w:szCs w:val="24"/>
        </w:rPr>
      </w:pPr>
      <w:r>
        <w:rPr>
          <w:rFonts w:hint="eastAsia" w:ascii="宋体" w:hAnsi="宋体" w:eastAsia="宋体" w:cs="宋体"/>
          <w:sz w:val="24"/>
          <w:szCs w:val="24"/>
        </w:rPr>
        <w:t>6. 每月定期对消防栓系统管网进行全面检查，对腐蚀严重的管道予与更换，对油漆脱落的管道及时除锈刷防锈漆和标志漆。</w:t>
      </w:r>
    </w:p>
    <w:p w14:paraId="5326E00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7、每月实验测试消防控制联动功能，检查信号反馈是否正常。</w:t>
      </w:r>
    </w:p>
    <w:p w14:paraId="16D48EE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（三）消火栓灭火系统</w:t>
      </w:r>
    </w:p>
    <w:p w14:paraId="2240E0E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1、每周对消防泵房的工作环境、消防泵、电源控制柜、管网、阀门、喷淋头、水泵接合器、储水设备等进行检查，保证其处于完好状态。</w:t>
      </w:r>
    </w:p>
    <w:p w14:paraId="026C69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2、每月检查室内消火栓、消防水带、水枪等是否完好；每月对屋顶消火栓或最不利点消火栓进行出水试验和压力检测。</w:t>
      </w:r>
    </w:p>
    <w:p w14:paraId="1F32202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3、每月按安装总量的30%对消火栓远程启动按钮进行启泵抽查试验，检查自动启泵功能和信号显示是否正常；每月模拟自动控制条件下进行自动启动消防泵和主、备泵切换试验。</w:t>
      </w:r>
    </w:p>
    <w:p w14:paraId="433735D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4、每月对室外消火栓系统进行放水试验，保持消防水源的清洁。对不能使用或损坏的阀门进行维修、更换。</w:t>
      </w:r>
    </w:p>
    <w:p w14:paraId="282FBDD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（四）气体灭火系统</w:t>
      </w:r>
    </w:p>
    <w:p w14:paraId="68F03E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1.每月检查储气瓶间及防护区工作环境、储气瓶、阀驱动装置、管网、喷嘴、紧急启动按钮、放气灯、声光报警装置等是否正常。</w:t>
      </w:r>
    </w:p>
    <w:p w14:paraId="1B421B8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2、每周检查保养每台气体灭火控制器，测试其功能是否正常。</w:t>
      </w:r>
    </w:p>
    <w:p w14:paraId="2E05438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3、每周检查启动瓶药剂贮瓶的压力是否符合出厂充装压力和设计要求（压力表指针是否在绿区），有无泄漏现象。</w:t>
      </w:r>
    </w:p>
    <w:p w14:paraId="1C1B962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4、每周检查试验手动、自动紧急启、停放气装置功能是否正常。</w:t>
      </w:r>
    </w:p>
    <w:p w14:paraId="437A0FF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5、每月对电磁阀、瓶头阀解体清洗，加硅油润滑。</w:t>
      </w:r>
    </w:p>
    <w:p w14:paraId="564D04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每月模拟自动报警系统中的烟、温感探测器同时动作，通风空调是否停止，防火阀是否关闭，检查气瓶的电磁阀是否在规定的时间内动作，控制屏是否有放气信号，消防控制中心是否有信号，警铃、蜂鸣器是否动作。</w:t>
      </w:r>
    </w:p>
    <w:p w14:paraId="6C9C8D4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 、每周检查气体灭火系统启动瓶、药剂瓶有无变形，有无腐蚀、脱漆。</w:t>
      </w:r>
    </w:p>
    <w:p w14:paraId="159CDB0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 、每周检查控制气管有无变形或松脱，检查高压软管有无变形、生锈或老化。</w:t>
      </w:r>
    </w:p>
    <w:p w14:paraId="118052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 、每月检查气体保护区域（防护区）内的围护结构、开口等是否符合要求。</w:t>
      </w:r>
    </w:p>
    <w:p w14:paraId="0B8834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10、每季年对灭火剂储存容器进行承重检查，灭火剂净重不得少于设计量的5%。</w:t>
      </w:r>
    </w:p>
    <w:p w14:paraId="68DDF8E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11、每半年对每个防护区进行一次模拟自动启动试验。</w:t>
      </w:r>
    </w:p>
    <w:p w14:paraId="1BE951D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（五）防排烟系统</w:t>
      </w:r>
    </w:p>
    <w:p w14:paraId="4C440B6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1、每周检查送风、排烟风机机房的工作环境，送风、排烟风机的电源控制箱、送风口、排风口，防火阀、排烟阀等是否处于正常完好状态。</w:t>
      </w:r>
    </w:p>
    <w:p w14:paraId="44C0CD3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2、每月按安装总量的20%和30%，分别试验手动方式和自动方式启动排烟阀，检查动作及反馈信号是否正常。</w:t>
      </w:r>
    </w:p>
    <w:p w14:paraId="7F4063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3、每月与火灾报警控制器和消防控制室进行联动试验，检查送风机、排烟机、防火阀等动作及反馈信号是否正常（包括远程启停送、排风一次，）。</w:t>
      </w:r>
    </w:p>
    <w:p w14:paraId="75027EB0">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4、每月</w:t>
      </w:r>
      <w:r>
        <w:rPr>
          <w:rFonts w:hint="eastAsia" w:ascii="宋体" w:hAnsi="宋体" w:eastAsia="宋体" w:cs="宋体"/>
          <w:sz w:val="24"/>
          <w:szCs w:val="24"/>
        </w:rPr>
        <w:t>定期对正压送风机（排烟风机和电机）、正压送风阀（排烟阀）进行保养，对转动部位加润滑油并调整风机皮带松紧度等。</w:t>
      </w:r>
    </w:p>
    <w:p w14:paraId="748023C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5、每半年按安装总量的30%试验自动方式打开排烟口，启动送风机、排烟机；每半年按安装总量的20%试验手动方式关闭防火阀；每半年试验自动方式关闭电动防火阀。</w:t>
      </w:r>
    </w:p>
    <w:p w14:paraId="523DA01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（六）防火卷帘系统</w:t>
      </w:r>
    </w:p>
    <w:p w14:paraId="35BABDD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1、每月试验手动按钮启动防火卷帘门能否正常升降。</w:t>
      </w:r>
    </w:p>
    <w:p w14:paraId="6E39C1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2、每季度按安装总量的30%进行抽检防火门的启闭功能，检查闭门器及顺序器是否完好。</w:t>
      </w:r>
    </w:p>
    <w:p w14:paraId="223DBD5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3、每季度通过消防控制室进行联动试验，检查防火卷帘门联动功能和反馈信号是否正常。</w:t>
      </w:r>
    </w:p>
    <w:p w14:paraId="3B18B4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（七）应急照明及疏散指示系统</w:t>
      </w:r>
    </w:p>
    <w:p w14:paraId="22F91A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1、每周检查应急照明灯和疏散指示标志是否处于正常完好状态（维护保养）。</w:t>
      </w:r>
    </w:p>
    <w:p w14:paraId="28D99A2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2、每月按安装总量的30%试验应急照明和疏散指示灯的工作、照度和疏散照度是否正常和达到要求。</w:t>
      </w:r>
    </w:p>
    <w:p w14:paraId="755C9CC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3、每月检查应急照明系统和EPS系统电源工作是否正常，对电池组放电时间进行检查。</w:t>
      </w:r>
    </w:p>
    <w:p w14:paraId="74FF0AAB">
      <w:pPr>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4、每月</w:t>
      </w:r>
      <w:r>
        <w:rPr>
          <w:rFonts w:hint="eastAsia" w:ascii="宋体" w:hAnsi="宋体" w:eastAsia="宋体" w:cs="宋体"/>
          <w:sz w:val="24"/>
          <w:szCs w:val="24"/>
        </w:rPr>
        <w:t>检查防火门的密封性是否良好，钢质防火门有无生锈、脱漆现象防火门的开启力度是否适中，闭门器有无漏油或松动。</w:t>
      </w:r>
    </w:p>
    <w:p w14:paraId="0D63E7D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（八）消防通讯及广播系统</w:t>
      </w:r>
    </w:p>
    <w:p w14:paraId="0E0EC2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1、每月检查电话插孔、电梯对讲电话、播音设备、扬声器等是否正常。</w:t>
      </w:r>
    </w:p>
    <w:p w14:paraId="0AD1A7C6">
      <w:pPr>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2、每月</w:t>
      </w:r>
      <w:r>
        <w:rPr>
          <w:rFonts w:hint="eastAsia" w:ascii="宋体" w:hAnsi="宋体" w:eastAsia="宋体" w:cs="宋体"/>
          <w:sz w:val="24"/>
          <w:szCs w:val="24"/>
        </w:rPr>
        <w:t>定期对消防广播主机进行一次检测维护保养。</w:t>
      </w:r>
    </w:p>
    <w:p w14:paraId="4E97AFCE">
      <w:pPr>
        <w:spacing w:line="360" w:lineRule="auto"/>
        <w:ind w:firstLine="480" w:firstLineChars="200"/>
        <w:rPr>
          <w:rFonts w:ascii="宋体" w:hAnsi="宋体" w:eastAsia="宋体" w:cs="宋体"/>
          <w:kern w:val="0"/>
          <w:sz w:val="24"/>
          <w:szCs w:val="24"/>
        </w:rPr>
      </w:pPr>
      <w:r>
        <w:rPr>
          <w:rFonts w:hint="eastAsia" w:ascii="宋体" w:hAnsi="宋体" w:eastAsia="宋体" w:cs="宋体"/>
          <w:sz w:val="24"/>
          <w:szCs w:val="24"/>
        </w:rPr>
        <w:t>4</w:t>
      </w:r>
      <w:r>
        <w:rPr>
          <w:rFonts w:hint="eastAsia" w:ascii="宋体" w:hAnsi="宋体" w:eastAsia="宋体" w:cs="宋体"/>
          <w:kern w:val="0"/>
          <w:sz w:val="24"/>
          <w:szCs w:val="24"/>
        </w:rPr>
        <w:t>、</w:t>
      </w:r>
      <w:r>
        <w:rPr>
          <w:rFonts w:hint="eastAsia" w:ascii="宋体" w:hAnsi="宋体" w:eastAsia="宋体" w:cs="宋体"/>
          <w:sz w:val="24"/>
          <w:szCs w:val="24"/>
        </w:rPr>
        <w:t>试验消防广播的选层广播功能是否正常。</w:t>
      </w:r>
    </w:p>
    <w:p w14:paraId="599F5BA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5、每月进行从背景音乐状态下强切至事故广播状态的功能试验和进行线路维修检查。</w:t>
      </w:r>
    </w:p>
    <w:p w14:paraId="635AAD7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（九）灭火器</w:t>
      </w:r>
    </w:p>
    <w:p w14:paraId="405B3C8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1、每周检查灭火器的种类、数量、设置位置、标志、（手提式、推车式）压力指针是否在绿区等是否符合规范要求。</w:t>
      </w:r>
    </w:p>
    <w:p w14:paraId="261FEFE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2、每季度对按照总数的50%检查灭火器压力、重量、有效期等是否合格，不合格的予以更换。</w:t>
      </w:r>
    </w:p>
    <w:p w14:paraId="44B49064">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3. </w:t>
      </w:r>
      <w:r>
        <w:rPr>
          <w:rFonts w:hint="eastAsia" w:ascii="宋体" w:hAnsi="宋体" w:eastAsia="宋体" w:cs="宋体"/>
          <w:sz w:val="24"/>
          <w:szCs w:val="24"/>
        </w:rPr>
        <w:t>检查移动式灭火器药剂贮瓶有无过期失效</w:t>
      </w:r>
      <w:r>
        <w:rPr>
          <w:rFonts w:hint="eastAsia" w:ascii="宋体" w:hAnsi="宋体" w:eastAsia="宋体" w:cs="宋体"/>
          <w:kern w:val="0"/>
          <w:sz w:val="24"/>
          <w:szCs w:val="24"/>
        </w:rPr>
        <w:t>必要时进行喷射试验。</w:t>
      </w:r>
    </w:p>
    <w:p w14:paraId="322BA000">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sz w:val="24"/>
          <w:szCs w:val="24"/>
        </w:rPr>
        <w:t>水泵、恒压泵、控制柜、联动柜</w:t>
      </w:r>
    </w:p>
    <w:p w14:paraId="4B227ED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1．每周检查试验自动和手动启动消防水泵，观察流量、压力、运行电流是否正常，并做好记录存档。</w:t>
      </w:r>
    </w:p>
    <w:p w14:paraId="666D90F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2．每周检查各控制柜到消防中心信号是否正常，控制柜各指示灯各功能是否正常。</w:t>
      </w:r>
    </w:p>
    <w:p w14:paraId="450E121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3．每月检查联动柜内部电路，测试其功能是否正常，并进行吸尘、紧固接线保养工作。</w:t>
      </w:r>
    </w:p>
    <w:p w14:paraId="522E0A1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4．每月检查消防水泵主备电源自动切换装置是否正常。打开水泵出水管上的放水试验阀，用主电源启动消防水泵，消防水泵启动应正常；关掉主电源，主、备电源切换正常，试验1-3次。</w:t>
      </w:r>
    </w:p>
    <w:p w14:paraId="686842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5．每月测试水泵的相间及对地电阻是否符合要求，并做好记录。</w:t>
      </w:r>
    </w:p>
    <w:p w14:paraId="47643CF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 每月测试消防水泵的故障自启功能是否正常。</w:t>
      </w:r>
    </w:p>
    <w:p w14:paraId="0FCC4E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定期添加或更换水泵的润滑油。</w:t>
      </w:r>
    </w:p>
    <w:p w14:paraId="0FE68E58">
      <w:pPr>
        <w:pStyle w:val="2"/>
        <w:ind w:firstLine="480" w:firstLineChars="200"/>
        <w:jc w:val="left"/>
        <w:rPr>
          <w:rFonts w:hint="eastAsia" w:hAnsi="宋体" w:eastAsia="宋体" w:cs="宋体"/>
          <w:b w:val="0"/>
          <w:bCs w:val="0"/>
          <w:sz w:val="24"/>
          <w:szCs w:val="24"/>
          <w:lang w:val="en-US" w:eastAsia="zh-CN"/>
        </w:rPr>
      </w:pPr>
      <w:bookmarkStart w:id="37" w:name="_Toc4576"/>
      <w:r>
        <w:rPr>
          <w:rFonts w:hint="eastAsia" w:hAnsi="宋体" w:eastAsia="宋体" w:cs="宋体"/>
          <w:b w:val="0"/>
          <w:bCs w:val="0"/>
          <w:sz w:val="24"/>
          <w:szCs w:val="24"/>
          <w:lang w:eastAsia="zh-CN"/>
        </w:rPr>
        <w:t>（</w:t>
      </w:r>
      <w:r>
        <w:rPr>
          <w:rFonts w:hint="eastAsia" w:hAnsi="宋体" w:eastAsia="宋体" w:cs="宋体"/>
          <w:b w:val="0"/>
          <w:bCs w:val="0"/>
          <w:sz w:val="24"/>
          <w:szCs w:val="24"/>
          <w:lang w:val="en-US" w:eastAsia="zh-CN"/>
        </w:rPr>
        <w:t>十一）消防水炮系统</w:t>
      </w:r>
      <w:bookmarkEnd w:id="37"/>
    </w:p>
    <w:p w14:paraId="7FCAB38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1.每周检查消防水炮主机、控制箱电源是否正常。</w:t>
      </w:r>
    </w:p>
    <w:p w14:paraId="40DE0E5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2.每月检查电动阀、电磁阀启闭是否灵敏。</w:t>
      </w:r>
    </w:p>
    <w:p w14:paraId="135D642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3.每年度进行整套系统全功能联动试验。</w:t>
      </w:r>
    </w:p>
    <w:p w14:paraId="700FE660">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4.每年度检查管道堵塞结垢情况。</w:t>
      </w:r>
    </w:p>
    <w:p w14:paraId="69610A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）其它消防设备设施</w:t>
      </w:r>
    </w:p>
    <w:p w14:paraId="4CFCDE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1、每月检查安全出口、疏散通道是否畅通。</w:t>
      </w:r>
    </w:p>
    <w:p w14:paraId="341569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2、每月系统检查消防水池、消防水箱能否满足正常工作需要，技术参数是否在正常范围内。并检查消防补水泵工作情况。满足正常补水要求。</w:t>
      </w:r>
    </w:p>
    <w:p w14:paraId="2B0A41E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3、每季度检查并试验消防电梯的迫降功能是否正常；检查并试验消防电源的末端切换功能是否正常；检查并试验切断非消防电源功能是否正常。</w:t>
      </w:r>
    </w:p>
    <w:p w14:paraId="26FFBD6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4、每半年检查并试验消防设备自备发电或储电设施能否正常切换和发电。</w:t>
      </w:r>
    </w:p>
    <w:p w14:paraId="6928DA0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四、其它要求</w:t>
      </w:r>
    </w:p>
    <w:p w14:paraId="53E0FF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1、在节假日及医院有重大活动前做好消防系统的检查及安全预案。确保消防系统安全可靠运行，并安排专人值班。</w:t>
      </w:r>
    </w:p>
    <w:p w14:paraId="19D5EC5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2、维修保养单位每次维修保养后应提交书面维修保养报告给采购人存档；维修保养合同期满后，维修保养公司应向采购人提交详细的维修保养报告、维修保养月、季、年报表，检测、试验记录和统计资料等。</w:t>
      </w:r>
    </w:p>
    <w:p w14:paraId="7D98F2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3、各次检测、检查、试验必须采购人和维修保养公司双方代表签字方能认可。</w:t>
      </w:r>
    </w:p>
    <w:p w14:paraId="1510238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4、每年至少对医院做一次系统全面的消防演练。</w:t>
      </w:r>
    </w:p>
    <w:p w14:paraId="24A8FB73">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sz w:val="24"/>
          <w:szCs w:val="24"/>
        </w:rPr>
        <w:t>维保单位做好消防验收、年底考核及各种消防工作及安全检查，并保证采购人能够验收、考核通过</w:t>
      </w:r>
      <w:r>
        <w:rPr>
          <w:rFonts w:hint="eastAsia" w:ascii="宋体" w:hAnsi="宋体" w:eastAsia="宋体" w:cs="宋体"/>
          <w:kern w:val="0"/>
          <w:sz w:val="24"/>
          <w:szCs w:val="24"/>
        </w:rPr>
        <w:t>。</w:t>
      </w:r>
    </w:p>
    <w:p w14:paraId="0D216590">
      <w:pPr>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6、</w:t>
      </w:r>
      <w:r>
        <w:rPr>
          <w:rFonts w:hint="eastAsia" w:ascii="宋体" w:hAnsi="宋体" w:eastAsia="宋体" w:cs="宋体"/>
          <w:sz w:val="24"/>
          <w:szCs w:val="24"/>
        </w:rPr>
        <w:t>所有维保人员需按照有关部门要求持证上岗。</w:t>
      </w:r>
    </w:p>
    <w:p w14:paraId="219D2C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kern w:val="0"/>
          <w:sz w:val="24"/>
          <w:szCs w:val="24"/>
        </w:rPr>
        <w:t>、</w:t>
      </w:r>
      <w:r>
        <w:rPr>
          <w:rFonts w:hint="eastAsia" w:ascii="宋体" w:hAnsi="宋体" w:eastAsia="宋体" w:cs="宋体"/>
          <w:sz w:val="24"/>
          <w:szCs w:val="24"/>
        </w:rPr>
        <w:t>负责我院职工的消防安全教育和消防知识的培训，每年集中培训2次。</w:t>
      </w:r>
    </w:p>
    <w:p w14:paraId="5EFD852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8、每月维保报告需上传至社会消防技术服务信息系统并提供相关证明。</w:t>
      </w:r>
    </w:p>
    <w:p w14:paraId="2D6B9AEF">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五、设备配置</w:t>
      </w:r>
    </w:p>
    <w:p w14:paraId="308CE0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成交供应商</w:t>
      </w:r>
      <w:r>
        <w:rPr>
          <w:rFonts w:hint="eastAsia" w:ascii="宋体" w:hAnsi="宋体" w:eastAsia="宋体" w:cs="宋体"/>
          <w:sz w:val="24"/>
          <w:szCs w:val="24"/>
        </w:rPr>
        <w:t>能够提供维保专用的秒表、声级计、万用表、接地电阻测试仪、风速仪、坡度仪、激光测距仪、消火栓压力测试装置、喷淋末端试水装置、烟温枪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必须配置</w:t>
      </w:r>
      <w:r>
        <w:rPr>
          <w:rFonts w:hint="eastAsia" w:ascii="宋体" w:hAnsi="宋体" w:eastAsia="宋体" w:cs="宋体"/>
          <w:sz w:val="24"/>
          <w:szCs w:val="24"/>
          <w:lang w:eastAsia="zh-CN"/>
        </w:rPr>
        <w:t>），成交供应商</w:t>
      </w:r>
      <w:r>
        <w:rPr>
          <w:rFonts w:hint="eastAsia" w:ascii="宋体" w:hAnsi="宋体" w:eastAsia="宋体" w:cs="宋体"/>
          <w:sz w:val="24"/>
          <w:szCs w:val="24"/>
        </w:rPr>
        <w:t>拟为本项目配备如下设备：</w:t>
      </w:r>
    </w:p>
    <w:p w14:paraId="635D6C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1.秒表；</w:t>
      </w:r>
    </w:p>
    <w:p w14:paraId="0BA3F9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2.声级计；</w:t>
      </w:r>
    </w:p>
    <w:p w14:paraId="44AEDB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3.万用表；</w:t>
      </w:r>
    </w:p>
    <w:p w14:paraId="34E65A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4.接地电阻测试仪；</w:t>
      </w:r>
    </w:p>
    <w:p w14:paraId="45E802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5.风速仪；</w:t>
      </w:r>
    </w:p>
    <w:p w14:paraId="5FDD6C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6.坡度仪；</w:t>
      </w:r>
    </w:p>
    <w:p w14:paraId="5C76C0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7.激光测距仪；</w:t>
      </w:r>
    </w:p>
    <w:p w14:paraId="05C4F8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8.消火栓压力测试装置；</w:t>
      </w:r>
    </w:p>
    <w:p w14:paraId="2EFC84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9.喷淋末端试水装置；</w:t>
      </w:r>
    </w:p>
    <w:p w14:paraId="71DD582A">
      <w:pPr>
        <w:ind w:firstLine="480" w:firstLineChars="200"/>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烟温枪。</w:t>
      </w:r>
      <w:bookmarkEnd w:id="36"/>
    </w:p>
    <w:p w14:paraId="54B7D4ED">
      <w:pPr>
        <w:pStyle w:val="4"/>
        <w:spacing w:before="1" w:line="217" w:lineRule="auto"/>
        <w:ind w:left="502"/>
        <w:rPr>
          <w:sz w:val="24"/>
          <w:szCs w:val="24"/>
        </w:rPr>
      </w:pPr>
      <w:r>
        <w:rPr>
          <w:b/>
          <w:bCs/>
          <w:spacing w:val="-7"/>
          <w:sz w:val="24"/>
          <w:szCs w:val="24"/>
        </w:rPr>
        <w:t>四</w:t>
      </w:r>
      <w:r>
        <w:rPr>
          <w:spacing w:val="-33"/>
          <w:sz w:val="24"/>
          <w:szCs w:val="24"/>
        </w:rPr>
        <w:t xml:space="preserve"> </w:t>
      </w:r>
      <w:r>
        <w:rPr>
          <w:b/>
          <w:bCs/>
          <w:spacing w:val="-7"/>
          <w:sz w:val="24"/>
          <w:szCs w:val="24"/>
        </w:rPr>
        <w:t>、报价要求</w:t>
      </w:r>
    </w:p>
    <w:p w14:paraId="467DF1F6">
      <w:pPr>
        <w:pStyle w:val="4"/>
        <w:spacing w:before="228" w:line="360" w:lineRule="auto"/>
        <w:ind w:left="23" w:right="80" w:firstLine="498"/>
        <w:rPr>
          <w:sz w:val="24"/>
          <w:szCs w:val="24"/>
        </w:rPr>
      </w:pPr>
      <w:r>
        <w:rPr>
          <w:rFonts w:ascii="Times New Roman" w:hAnsi="Times New Roman" w:eastAsia="Times New Roman" w:cs="Times New Roman"/>
          <w:b/>
          <w:bCs/>
          <w:spacing w:val="-2"/>
          <w:sz w:val="24"/>
          <w:szCs w:val="24"/>
        </w:rPr>
        <w:t>1</w:t>
      </w:r>
      <w:r>
        <w:rPr>
          <w:rFonts w:ascii="Times New Roman" w:hAnsi="Times New Roman" w:eastAsia="Times New Roman" w:cs="Times New Roman"/>
          <w:b/>
          <w:bCs/>
          <w:spacing w:val="-32"/>
          <w:sz w:val="24"/>
          <w:szCs w:val="24"/>
        </w:rPr>
        <w:t xml:space="preserve"> </w:t>
      </w:r>
      <w:r>
        <w:rPr>
          <w:b/>
          <w:bCs/>
          <w:spacing w:val="-2"/>
          <w:sz w:val="24"/>
          <w:szCs w:val="24"/>
        </w:rPr>
        <w:t>、本项目采用总价报价，供应商报价不得高于最高限价（</w:t>
      </w:r>
      <w:r>
        <w:rPr>
          <w:rFonts w:hint="eastAsia"/>
          <w:b/>
          <w:bCs/>
          <w:spacing w:val="-2"/>
          <w:sz w:val="24"/>
          <w:szCs w:val="24"/>
          <w:lang w:val="en-US" w:eastAsia="zh-CN"/>
        </w:rPr>
        <w:t>22万元</w:t>
      </w:r>
      <w:r>
        <w:rPr>
          <w:b/>
          <w:bCs/>
          <w:spacing w:val="-16"/>
          <w:sz w:val="24"/>
          <w:szCs w:val="24"/>
        </w:rPr>
        <w:t>），</w:t>
      </w:r>
      <w:r>
        <w:rPr>
          <w:rFonts w:hint="eastAsia"/>
          <w:b/>
          <w:bCs/>
          <w:spacing w:val="-16"/>
          <w:sz w:val="24"/>
          <w:szCs w:val="24"/>
          <w:lang w:val="en-US" w:eastAsia="zh-CN"/>
        </w:rPr>
        <w:t>须现场踏勘后提供分项报价表（格式自拟），</w:t>
      </w:r>
      <w:r>
        <w:rPr>
          <w:b/>
          <w:bCs/>
          <w:spacing w:val="-3"/>
          <w:sz w:val="24"/>
          <w:szCs w:val="24"/>
        </w:rPr>
        <w:t>否则按无效响应处理。</w:t>
      </w:r>
      <w:r>
        <w:rPr>
          <w:spacing w:val="-3"/>
          <w:sz w:val="24"/>
          <w:szCs w:val="24"/>
        </w:rPr>
        <w:t>供应商所报报价为完成本次采购项目的全费用价格，其费</w:t>
      </w:r>
      <w:r>
        <w:rPr>
          <w:sz w:val="24"/>
          <w:szCs w:val="24"/>
        </w:rPr>
        <w:t>用价格包括但不限于所投材料、劳务、利润、保险、税费和交付后约定期限内</w:t>
      </w:r>
      <w:r>
        <w:rPr>
          <w:spacing w:val="-1"/>
          <w:sz w:val="24"/>
          <w:szCs w:val="24"/>
        </w:rPr>
        <w:t>服务等为完成本次采购项目所发生的一切费用。</w:t>
      </w:r>
    </w:p>
    <w:p w14:paraId="50C84524">
      <w:pPr>
        <w:pStyle w:val="4"/>
        <w:spacing w:before="3" w:line="359" w:lineRule="auto"/>
        <w:ind w:left="25" w:right="18" w:firstLine="473"/>
        <w:rPr>
          <w:sz w:val="24"/>
          <w:szCs w:val="24"/>
        </w:rPr>
      </w:pPr>
      <w:r>
        <w:rPr>
          <w:rFonts w:ascii="Times New Roman" w:hAnsi="Times New Roman" w:eastAsia="Times New Roman" w:cs="Times New Roman"/>
          <w:spacing w:val="-7"/>
          <w:sz w:val="24"/>
          <w:szCs w:val="24"/>
        </w:rPr>
        <w:t>2</w:t>
      </w:r>
      <w:r>
        <w:rPr>
          <w:spacing w:val="-7"/>
          <w:sz w:val="24"/>
          <w:szCs w:val="24"/>
        </w:rPr>
        <w:t>、供应商可自行踏勘现场，充分了解本项目的服务范围及内容，</w:t>
      </w:r>
      <w:r>
        <w:rPr>
          <w:spacing w:val="-41"/>
          <w:sz w:val="24"/>
          <w:szCs w:val="24"/>
        </w:rPr>
        <w:t xml:space="preserve"> </w:t>
      </w:r>
      <w:r>
        <w:rPr>
          <w:spacing w:val="-7"/>
          <w:sz w:val="24"/>
          <w:szCs w:val="24"/>
        </w:rPr>
        <w:t>一旦成交，</w:t>
      </w:r>
      <w:r>
        <w:rPr>
          <w:spacing w:val="-1"/>
          <w:sz w:val="24"/>
          <w:szCs w:val="24"/>
        </w:rPr>
        <w:t>成交供应商不得以任何理由提出成交价调整。</w:t>
      </w:r>
    </w:p>
    <w:p w14:paraId="0BF38DC8">
      <w:pPr>
        <w:pStyle w:val="4"/>
        <w:spacing w:before="1" w:line="361" w:lineRule="auto"/>
        <w:ind w:left="23" w:right="80" w:firstLine="480"/>
        <w:rPr>
          <w:sz w:val="24"/>
          <w:szCs w:val="24"/>
        </w:rPr>
      </w:pPr>
      <w:r>
        <w:rPr>
          <w:rFonts w:ascii="Times New Roman" w:hAnsi="Times New Roman" w:eastAsia="Times New Roman" w:cs="Times New Roman"/>
          <w:spacing w:val="-10"/>
          <w:sz w:val="24"/>
          <w:szCs w:val="24"/>
        </w:rPr>
        <w:t>3</w:t>
      </w:r>
      <w:r>
        <w:rPr>
          <w:spacing w:val="-10"/>
          <w:sz w:val="24"/>
          <w:szCs w:val="24"/>
        </w:rPr>
        <w:t>、供应商应充分考虑项目履约期间的市场、政策等因素影响，将所有风险考</w:t>
      </w:r>
      <w:r>
        <w:rPr>
          <w:spacing w:val="-2"/>
          <w:sz w:val="24"/>
          <w:szCs w:val="24"/>
        </w:rPr>
        <w:t>虑在报价中。</w:t>
      </w:r>
    </w:p>
    <w:p w14:paraId="15D75B70">
      <w:pPr>
        <w:spacing w:line="361" w:lineRule="auto"/>
        <w:rPr>
          <w:sz w:val="24"/>
          <w:szCs w:val="24"/>
        </w:rPr>
        <w:sectPr>
          <w:headerReference r:id="rId36" w:type="default"/>
          <w:footerReference r:id="rId37" w:type="default"/>
          <w:pgSz w:w="11906" w:h="16839"/>
          <w:pgMar w:top="1166" w:right="1719" w:bottom="1219" w:left="1785" w:header="829" w:footer="854" w:gutter="0"/>
          <w:cols w:space="720" w:num="1"/>
        </w:sectPr>
      </w:pPr>
    </w:p>
    <w:p w14:paraId="2F47FE0C">
      <w:pPr>
        <w:spacing w:line="352" w:lineRule="auto"/>
        <w:rPr>
          <w:rFonts w:ascii="Arial"/>
          <w:sz w:val="21"/>
        </w:rPr>
      </w:pPr>
    </w:p>
    <w:p w14:paraId="348EED33">
      <w:pPr>
        <w:pStyle w:val="4"/>
        <w:spacing w:before="91" w:line="219" w:lineRule="auto"/>
        <w:ind w:left="2730"/>
        <w:outlineLvl w:val="0"/>
        <w:rPr>
          <w:sz w:val="28"/>
          <w:szCs w:val="28"/>
        </w:rPr>
      </w:pPr>
      <w:bookmarkStart w:id="38" w:name="_Toc6243"/>
      <w:r>
        <w:rPr>
          <w:b/>
          <w:bCs/>
          <w:spacing w:val="-3"/>
          <w:sz w:val="28"/>
          <w:szCs w:val="28"/>
        </w:rPr>
        <w:t>第四章</w:t>
      </w:r>
      <w:r>
        <w:rPr>
          <w:spacing w:val="-3"/>
          <w:sz w:val="28"/>
          <w:szCs w:val="28"/>
        </w:rPr>
        <w:t xml:space="preserve">  </w:t>
      </w:r>
      <w:r>
        <w:rPr>
          <w:b/>
          <w:bCs/>
          <w:spacing w:val="-3"/>
          <w:sz w:val="28"/>
          <w:szCs w:val="28"/>
        </w:rPr>
        <w:t>评审方法和标准</w:t>
      </w:r>
      <w:bookmarkEnd w:id="38"/>
    </w:p>
    <w:p w14:paraId="602DFC77">
      <w:pPr>
        <w:pStyle w:val="4"/>
        <w:spacing w:before="233" w:line="220" w:lineRule="auto"/>
        <w:ind w:left="562"/>
        <w:outlineLvl w:val="1"/>
        <w:rPr>
          <w:sz w:val="24"/>
          <w:szCs w:val="24"/>
        </w:rPr>
      </w:pPr>
      <w:bookmarkStart w:id="39" w:name="_Toc22872"/>
      <w:r>
        <w:rPr>
          <w:b/>
          <w:bCs/>
          <w:spacing w:val="-6"/>
          <w:sz w:val="24"/>
          <w:szCs w:val="24"/>
        </w:rPr>
        <w:t>一、总则</w:t>
      </w:r>
      <w:bookmarkEnd w:id="39"/>
    </w:p>
    <w:p w14:paraId="6A4390A3">
      <w:pPr>
        <w:pStyle w:val="4"/>
        <w:spacing w:before="181" w:line="360" w:lineRule="auto"/>
        <w:ind w:left="134" w:right="232" w:firstLine="423"/>
        <w:rPr>
          <w:sz w:val="24"/>
          <w:szCs w:val="24"/>
        </w:rPr>
      </w:pPr>
      <w:r>
        <w:rPr>
          <w:spacing w:val="-2"/>
          <w:sz w:val="24"/>
          <w:szCs w:val="24"/>
        </w:rPr>
        <w:t>本项目采用综合评分法评审，响应文件满足磋商文件全部实质性要求且按评</w:t>
      </w:r>
      <w:r>
        <w:rPr>
          <w:spacing w:val="-1"/>
          <w:sz w:val="24"/>
          <w:szCs w:val="24"/>
        </w:rPr>
        <w:t>审因素的量化指标评审得分最高的供应商为中标候选人的评审方法。</w:t>
      </w:r>
    </w:p>
    <w:p w14:paraId="0C394484">
      <w:pPr>
        <w:pStyle w:val="4"/>
        <w:spacing w:line="220" w:lineRule="auto"/>
        <w:ind w:left="562"/>
        <w:outlineLvl w:val="1"/>
        <w:rPr>
          <w:sz w:val="24"/>
          <w:szCs w:val="24"/>
        </w:rPr>
      </w:pPr>
      <w:bookmarkStart w:id="40" w:name="_Toc19756"/>
      <w:r>
        <w:rPr>
          <w:b/>
          <w:bCs/>
          <w:spacing w:val="-4"/>
          <w:sz w:val="24"/>
          <w:szCs w:val="24"/>
        </w:rPr>
        <w:t>二、评审方法</w:t>
      </w:r>
      <w:bookmarkEnd w:id="40"/>
    </w:p>
    <w:p w14:paraId="64DA150B">
      <w:pPr>
        <w:pStyle w:val="4"/>
        <w:spacing w:before="182" w:line="220" w:lineRule="auto"/>
        <w:ind w:left="559"/>
        <w:rPr>
          <w:sz w:val="24"/>
          <w:szCs w:val="24"/>
        </w:rPr>
      </w:pPr>
      <w:r>
        <w:rPr>
          <w:spacing w:val="-5"/>
          <w:sz w:val="24"/>
          <w:szCs w:val="24"/>
        </w:rPr>
        <w:t>2.1</w:t>
      </w:r>
      <w:r>
        <w:rPr>
          <w:spacing w:val="-49"/>
          <w:sz w:val="24"/>
          <w:szCs w:val="24"/>
        </w:rPr>
        <w:t xml:space="preserve"> </w:t>
      </w:r>
      <w:r>
        <w:rPr>
          <w:spacing w:val="-5"/>
          <w:sz w:val="24"/>
          <w:szCs w:val="24"/>
        </w:rPr>
        <w:t>初审</w:t>
      </w:r>
    </w:p>
    <w:p w14:paraId="75333D6A">
      <w:pPr>
        <w:pStyle w:val="4"/>
        <w:spacing w:before="182" w:line="316" w:lineRule="auto"/>
        <w:ind w:left="125" w:right="232" w:firstLine="430"/>
        <w:rPr>
          <w:sz w:val="24"/>
          <w:szCs w:val="24"/>
        </w:rPr>
      </w:pPr>
      <w:r>
        <w:rPr>
          <w:spacing w:val="-2"/>
          <w:sz w:val="24"/>
          <w:szCs w:val="24"/>
        </w:rPr>
        <w:t>磋商小组对供应商的响应文件进行初审，以确定其是否满足磋商文件的实质性要求。初审表如下：</w:t>
      </w: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656"/>
        <w:gridCol w:w="6150"/>
      </w:tblGrid>
      <w:tr w14:paraId="06A8C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26" w:type="dxa"/>
            <w:gridSpan w:val="3"/>
            <w:vAlign w:val="top"/>
          </w:tcPr>
          <w:p w14:paraId="57AB704A">
            <w:pPr>
              <w:pStyle w:val="13"/>
              <w:spacing w:before="41" w:line="220" w:lineRule="auto"/>
              <w:ind w:left="3675"/>
            </w:pPr>
            <w:r>
              <w:rPr>
                <w:b/>
                <w:bCs/>
                <w:spacing w:val="-5"/>
              </w:rPr>
              <w:t>项目初审表</w:t>
            </w:r>
          </w:p>
        </w:tc>
      </w:tr>
      <w:tr w14:paraId="28899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0" w:type="dxa"/>
            <w:vAlign w:val="top"/>
          </w:tcPr>
          <w:p w14:paraId="156CA413">
            <w:pPr>
              <w:pStyle w:val="13"/>
              <w:spacing w:before="35" w:line="221" w:lineRule="auto"/>
              <w:ind w:left="130"/>
            </w:pPr>
            <w:r>
              <w:rPr>
                <w:b/>
                <w:bCs/>
                <w:spacing w:val="-7"/>
              </w:rPr>
              <w:t>序号</w:t>
            </w:r>
          </w:p>
        </w:tc>
        <w:tc>
          <w:tcPr>
            <w:tcW w:w="1656" w:type="dxa"/>
            <w:vAlign w:val="top"/>
          </w:tcPr>
          <w:p w14:paraId="64675A1B">
            <w:pPr>
              <w:pStyle w:val="13"/>
              <w:spacing w:before="36" w:line="220" w:lineRule="auto"/>
              <w:ind w:left="356"/>
            </w:pPr>
            <w:r>
              <w:rPr>
                <w:b/>
                <w:bCs/>
                <w:spacing w:val="-5"/>
              </w:rPr>
              <w:t>评审指标</w:t>
            </w:r>
          </w:p>
        </w:tc>
        <w:tc>
          <w:tcPr>
            <w:tcW w:w="6150" w:type="dxa"/>
            <w:vAlign w:val="top"/>
          </w:tcPr>
          <w:p w14:paraId="015DE12F">
            <w:pPr>
              <w:pStyle w:val="13"/>
              <w:spacing w:before="36" w:line="219" w:lineRule="auto"/>
              <w:ind w:left="2604"/>
            </w:pPr>
            <w:r>
              <w:rPr>
                <w:b/>
                <w:bCs/>
                <w:spacing w:val="-5"/>
              </w:rPr>
              <w:t>合格条件</w:t>
            </w:r>
          </w:p>
        </w:tc>
      </w:tr>
      <w:tr w14:paraId="454C5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20" w:type="dxa"/>
            <w:vAlign w:val="top"/>
          </w:tcPr>
          <w:p w14:paraId="72734A5D">
            <w:pPr>
              <w:pStyle w:val="13"/>
              <w:spacing w:before="269" w:line="241" w:lineRule="auto"/>
              <w:ind w:left="134"/>
            </w:pPr>
            <w:r>
              <w:t>1</w:t>
            </w:r>
          </w:p>
        </w:tc>
        <w:tc>
          <w:tcPr>
            <w:tcW w:w="1656" w:type="dxa"/>
            <w:vAlign w:val="top"/>
          </w:tcPr>
          <w:p w14:paraId="59E86C98">
            <w:pPr>
              <w:pStyle w:val="13"/>
              <w:spacing w:before="269" w:line="219" w:lineRule="auto"/>
              <w:ind w:left="364"/>
            </w:pPr>
            <w:r>
              <w:rPr>
                <w:spacing w:val="-5"/>
              </w:rPr>
              <w:t>营业执照</w:t>
            </w:r>
          </w:p>
        </w:tc>
        <w:tc>
          <w:tcPr>
            <w:tcW w:w="6150" w:type="dxa"/>
            <w:vAlign w:val="top"/>
          </w:tcPr>
          <w:p w14:paraId="4AF2A989">
            <w:pPr>
              <w:pStyle w:val="13"/>
              <w:spacing w:before="36" w:line="343" w:lineRule="auto"/>
              <w:ind w:left="114" w:right="97"/>
            </w:pPr>
            <w:r>
              <w:rPr>
                <w:spacing w:val="-3"/>
              </w:rPr>
              <w:t>提供有效的营业执照扫描件，应完整的体现出营业执照的</w:t>
            </w:r>
            <w:r>
              <w:rPr>
                <w:spacing w:val="-2"/>
              </w:rPr>
              <w:t>全部内容。</w:t>
            </w:r>
          </w:p>
        </w:tc>
      </w:tr>
      <w:tr w14:paraId="6A390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20" w:type="dxa"/>
            <w:vAlign w:val="top"/>
          </w:tcPr>
          <w:p w14:paraId="2336E994">
            <w:pPr>
              <w:pStyle w:val="13"/>
              <w:spacing w:before="36" w:line="241" w:lineRule="auto"/>
              <w:ind w:left="165"/>
            </w:pPr>
            <w:r>
              <w:t>2</w:t>
            </w:r>
          </w:p>
        </w:tc>
        <w:tc>
          <w:tcPr>
            <w:tcW w:w="1656" w:type="dxa"/>
            <w:vAlign w:val="top"/>
          </w:tcPr>
          <w:p w14:paraId="5369F735">
            <w:pPr>
              <w:pStyle w:val="13"/>
              <w:spacing w:before="36" w:line="219" w:lineRule="auto"/>
              <w:ind w:left="237"/>
            </w:pPr>
            <w:r>
              <w:rPr>
                <w:spacing w:val="-2"/>
              </w:rPr>
              <w:t>供应商资格</w:t>
            </w:r>
          </w:p>
        </w:tc>
        <w:tc>
          <w:tcPr>
            <w:tcW w:w="6150" w:type="dxa"/>
            <w:vAlign w:val="top"/>
          </w:tcPr>
          <w:p w14:paraId="563D81AC">
            <w:pPr>
              <w:pStyle w:val="13"/>
              <w:spacing w:before="37" w:line="219" w:lineRule="auto"/>
              <w:ind w:left="116"/>
            </w:pPr>
            <w:r>
              <w:rPr>
                <w:spacing w:val="-2"/>
              </w:rPr>
              <w:t>符合磋商文件要求。</w:t>
            </w:r>
          </w:p>
        </w:tc>
      </w:tr>
      <w:tr w14:paraId="7CBAB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0" w:type="dxa"/>
            <w:vAlign w:val="top"/>
          </w:tcPr>
          <w:p w14:paraId="0E7BD29D">
            <w:pPr>
              <w:pStyle w:val="13"/>
              <w:spacing w:before="37"/>
              <w:ind w:left="167"/>
            </w:pPr>
            <w:r>
              <w:t>3</w:t>
            </w:r>
          </w:p>
        </w:tc>
        <w:tc>
          <w:tcPr>
            <w:tcW w:w="1656" w:type="dxa"/>
            <w:vAlign w:val="top"/>
          </w:tcPr>
          <w:p w14:paraId="72406BC2">
            <w:pPr>
              <w:pStyle w:val="13"/>
              <w:spacing w:before="38" w:line="219" w:lineRule="auto"/>
              <w:ind w:firstLine="240" w:firstLineChars="100"/>
              <w:rPr>
                <w:rFonts w:hint="default" w:eastAsia="宋体"/>
                <w:lang w:val="en-US" w:eastAsia="zh-CN"/>
              </w:rPr>
            </w:pPr>
            <w:r>
              <w:rPr>
                <w:rFonts w:hint="eastAsia"/>
                <w:lang w:val="en-US" w:eastAsia="zh-CN"/>
              </w:rPr>
              <w:t>分项报价表</w:t>
            </w:r>
          </w:p>
        </w:tc>
        <w:tc>
          <w:tcPr>
            <w:tcW w:w="6150" w:type="dxa"/>
            <w:vAlign w:val="top"/>
          </w:tcPr>
          <w:p w14:paraId="39ADC352">
            <w:pPr>
              <w:pStyle w:val="13"/>
              <w:spacing w:before="38" w:line="219" w:lineRule="auto"/>
              <w:ind w:left="116"/>
            </w:pPr>
            <w:r>
              <w:rPr>
                <w:spacing w:val="-2"/>
              </w:rPr>
              <w:t>符合磋商文件要求。</w:t>
            </w:r>
          </w:p>
        </w:tc>
      </w:tr>
      <w:tr w14:paraId="4B9B1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0" w:type="dxa"/>
            <w:vAlign w:val="top"/>
          </w:tcPr>
          <w:p w14:paraId="689A90D7">
            <w:pPr>
              <w:pStyle w:val="13"/>
              <w:spacing w:before="271" w:line="241" w:lineRule="auto"/>
              <w:ind w:left="161"/>
            </w:pPr>
            <w:r>
              <w:t>4</w:t>
            </w:r>
          </w:p>
        </w:tc>
        <w:tc>
          <w:tcPr>
            <w:tcW w:w="1656" w:type="dxa"/>
            <w:vAlign w:val="top"/>
          </w:tcPr>
          <w:p w14:paraId="3860A979">
            <w:pPr>
              <w:pStyle w:val="13"/>
              <w:spacing w:before="38" w:line="343" w:lineRule="auto"/>
              <w:ind w:left="730" w:right="103" w:hanging="585"/>
            </w:pPr>
            <w:r>
              <w:rPr>
                <w:spacing w:val="-7"/>
              </w:rPr>
              <w:t>电子交易服务</w:t>
            </w:r>
            <w:r>
              <w:t>费</w:t>
            </w:r>
          </w:p>
        </w:tc>
        <w:tc>
          <w:tcPr>
            <w:tcW w:w="6150" w:type="dxa"/>
            <w:vAlign w:val="top"/>
          </w:tcPr>
          <w:p w14:paraId="27329FB0">
            <w:pPr>
              <w:pStyle w:val="13"/>
              <w:spacing w:before="116" w:line="219" w:lineRule="auto"/>
              <w:ind w:left="116"/>
            </w:pPr>
            <w:r>
              <w:rPr>
                <w:spacing w:val="-2"/>
              </w:rPr>
              <w:t>符合磋商文件要求。</w:t>
            </w:r>
          </w:p>
          <w:p w14:paraId="2131A4C6">
            <w:pPr>
              <w:pStyle w:val="13"/>
              <w:spacing w:before="182" w:line="219" w:lineRule="auto"/>
              <w:ind w:left="117"/>
            </w:pPr>
            <w:r>
              <w:rPr>
                <w:b/>
                <w:bCs/>
                <w:spacing w:val="-3"/>
              </w:rPr>
              <w:t>备注：以代理机构财务查询为准</w:t>
            </w:r>
          </w:p>
        </w:tc>
      </w:tr>
      <w:tr w14:paraId="5D005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0" w:type="dxa"/>
            <w:vAlign w:val="top"/>
          </w:tcPr>
          <w:p w14:paraId="3B5D909E">
            <w:pPr>
              <w:pStyle w:val="13"/>
              <w:spacing w:before="39"/>
              <w:ind w:left="167"/>
            </w:pPr>
            <w:r>
              <w:t>5</w:t>
            </w:r>
          </w:p>
        </w:tc>
        <w:tc>
          <w:tcPr>
            <w:tcW w:w="1656" w:type="dxa"/>
            <w:vAlign w:val="top"/>
          </w:tcPr>
          <w:p w14:paraId="55BCF82B">
            <w:pPr>
              <w:pStyle w:val="13"/>
              <w:spacing w:before="39" w:line="219" w:lineRule="auto"/>
              <w:ind w:left="476"/>
            </w:pPr>
            <w:r>
              <w:rPr>
                <w:spacing w:val="-3"/>
              </w:rPr>
              <w:t>授权书</w:t>
            </w:r>
          </w:p>
        </w:tc>
        <w:tc>
          <w:tcPr>
            <w:tcW w:w="6150" w:type="dxa"/>
            <w:vAlign w:val="top"/>
          </w:tcPr>
          <w:p w14:paraId="7BE38B16">
            <w:pPr>
              <w:pStyle w:val="13"/>
              <w:spacing w:before="40" w:line="219" w:lineRule="auto"/>
              <w:ind w:left="116"/>
            </w:pPr>
            <w:r>
              <w:rPr>
                <w:spacing w:val="-2"/>
              </w:rPr>
              <w:t>符合磋商文件要求。</w:t>
            </w:r>
          </w:p>
        </w:tc>
      </w:tr>
      <w:tr w14:paraId="51CD1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0" w:type="dxa"/>
            <w:vAlign w:val="top"/>
          </w:tcPr>
          <w:p w14:paraId="7B0F811C">
            <w:pPr>
              <w:pStyle w:val="13"/>
              <w:spacing w:before="37"/>
              <w:ind w:left="164"/>
            </w:pPr>
            <w:r>
              <w:t>6</w:t>
            </w:r>
          </w:p>
        </w:tc>
        <w:tc>
          <w:tcPr>
            <w:tcW w:w="1656" w:type="dxa"/>
            <w:vAlign w:val="top"/>
          </w:tcPr>
          <w:p w14:paraId="786DC347">
            <w:pPr>
              <w:pStyle w:val="13"/>
              <w:spacing w:before="37" w:line="220" w:lineRule="auto"/>
              <w:ind w:left="236"/>
            </w:pPr>
            <w:r>
              <w:rPr>
                <w:spacing w:val="-2"/>
              </w:rPr>
              <w:t>磋商响应函</w:t>
            </w:r>
          </w:p>
        </w:tc>
        <w:tc>
          <w:tcPr>
            <w:tcW w:w="6150" w:type="dxa"/>
            <w:vAlign w:val="top"/>
          </w:tcPr>
          <w:p w14:paraId="7A57AF36">
            <w:pPr>
              <w:pStyle w:val="13"/>
              <w:spacing w:before="38" w:line="219" w:lineRule="auto"/>
              <w:ind w:left="116"/>
            </w:pPr>
            <w:r>
              <w:rPr>
                <w:spacing w:val="-2"/>
              </w:rPr>
              <w:t>符合磋商文件要求。</w:t>
            </w:r>
          </w:p>
        </w:tc>
      </w:tr>
      <w:tr w14:paraId="68871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20" w:type="dxa"/>
            <w:vAlign w:val="top"/>
          </w:tcPr>
          <w:p w14:paraId="218CADCD">
            <w:pPr>
              <w:pStyle w:val="13"/>
              <w:spacing w:before="270"/>
              <w:ind w:left="168"/>
            </w:pPr>
            <w:r>
              <w:t>7</w:t>
            </w:r>
          </w:p>
        </w:tc>
        <w:tc>
          <w:tcPr>
            <w:tcW w:w="1656" w:type="dxa"/>
            <w:vAlign w:val="top"/>
          </w:tcPr>
          <w:p w14:paraId="177B7F46">
            <w:pPr>
              <w:pStyle w:val="13"/>
              <w:spacing w:before="38" w:line="342" w:lineRule="auto"/>
              <w:ind w:left="358" w:right="103" w:hanging="239"/>
            </w:pPr>
            <w:r>
              <w:rPr>
                <w:spacing w:val="-2"/>
              </w:rPr>
              <w:t>无不良信用记</w:t>
            </w:r>
            <w:r>
              <w:rPr>
                <w:spacing w:val="-3"/>
              </w:rPr>
              <w:t>录声明函</w:t>
            </w:r>
          </w:p>
        </w:tc>
        <w:tc>
          <w:tcPr>
            <w:tcW w:w="6150" w:type="dxa"/>
            <w:vAlign w:val="top"/>
          </w:tcPr>
          <w:p w14:paraId="0CEA958F">
            <w:pPr>
              <w:pStyle w:val="13"/>
              <w:spacing w:before="271" w:line="219" w:lineRule="auto"/>
              <w:ind w:left="116"/>
            </w:pPr>
            <w:r>
              <w:rPr>
                <w:spacing w:val="-2"/>
              </w:rPr>
              <w:t>符合磋商文件要求。</w:t>
            </w:r>
          </w:p>
        </w:tc>
      </w:tr>
      <w:tr w14:paraId="5AAC1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20" w:type="dxa"/>
            <w:vAlign w:val="top"/>
          </w:tcPr>
          <w:p w14:paraId="5FD2D81B">
            <w:pPr>
              <w:pStyle w:val="13"/>
              <w:spacing w:before="270"/>
              <w:ind w:left="163"/>
            </w:pPr>
            <w:r>
              <w:t>8</w:t>
            </w:r>
          </w:p>
        </w:tc>
        <w:tc>
          <w:tcPr>
            <w:tcW w:w="1656" w:type="dxa"/>
            <w:vAlign w:val="top"/>
          </w:tcPr>
          <w:p w14:paraId="1ECC6230">
            <w:pPr>
              <w:pStyle w:val="13"/>
              <w:spacing w:before="271" w:line="220" w:lineRule="auto"/>
              <w:ind w:left="358"/>
            </w:pPr>
            <w:r>
              <w:rPr>
                <w:spacing w:val="-3"/>
              </w:rPr>
              <w:t>其他要求</w:t>
            </w:r>
          </w:p>
        </w:tc>
        <w:tc>
          <w:tcPr>
            <w:tcW w:w="6150" w:type="dxa"/>
            <w:vAlign w:val="top"/>
          </w:tcPr>
          <w:p w14:paraId="7DBE3585">
            <w:pPr>
              <w:pStyle w:val="13"/>
              <w:spacing w:before="38" w:line="342" w:lineRule="auto"/>
              <w:ind w:left="114" w:right="97" w:firstLine="1"/>
            </w:pPr>
            <w:r>
              <w:rPr>
                <w:spacing w:val="-3"/>
              </w:rPr>
              <w:t>符合法律、行政法规规定的其他条件或磋商文件列明的其</w:t>
            </w:r>
            <w:r>
              <w:rPr>
                <w:spacing w:val="-4"/>
              </w:rPr>
              <w:t>他要求</w:t>
            </w:r>
          </w:p>
        </w:tc>
      </w:tr>
      <w:tr w14:paraId="48075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26" w:type="dxa"/>
            <w:gridSpan w:val="3"/>
            <w:vAlign w:val="top"/>
          </w:tcPr>
          <w:p w14:paraId="03796E34">
            <w:pPr>
              <w:pStyle w:val="13"/>
              <w:spacing w:before="38" w:line="219" w:lineRule="auto"/>
              <w:ind w:left="116"/>
            </w:pPr>
            <w:r>
              <w:rPr>
                <w:spacing w:val="-1"/>
              </w:rPr>
              <w:t>评审指标通过标准：供应商必须通过上述全部指标。</w:t>
            </w:r>
          </w:p>
        </w:tc>
      </w:tr>
    </w:tbl>
    <w:p w14:paraId="299937B2">
      <w:pPr>
        <w:pStyle w:val="4"/>
        <w:spacing w:before="114" w:line="219" w:lineRule="auto"/>
        <w:ind w:left="555"/>
        <w:rPr>
          <w:sz w:val="24"/>
          <w:szCs w:val="24"/>
        </w:rPr>
      </w:pPr>
      <w:r>
        <w:rPr>
          <w:b/>
          <w:bCs/>
          <w:spacing w:val="-1"/>
          <w:sz w:val="24"/>
          <w:szCs w:val="24"/>
        </w:rPr>
        <w:t>初审指标通过标准：</w:t>
      </w:r>
      <w:r>
        <w:rPr>
          <w:spacing w:val="-1"/>
          <w:sz w:val="24"/>
          <w:szCs w:val="24"/>
        </w:rPr>
        <w:t>供应商必须通过初审表中的全部评审指标。</w:t>
      </w:r>
    </w:p>
    <w:p w14:paraId="6C120A42">
      <w:pPr>
        <w:pStyle w:val="4"/>
        <w:spacing w:before="184" w:line="220" w:lineRule="auto"/>
        <w:ind w:left="559"/>
        <w:rPr>
          <w:sz w:val="24"/>
          <w:szCs w:val="24"/>
        </w:rPr>
      </w:pPr>
      <w:r>
        <w:rPr>
          <w:b/>
          <w:bCs/>
          <w:spacing w:val="-6"/>
          <w:sz w:val="24"/>
          <w:szCs w:val="24"/>
        </w:rPr>
        <w:t>2.2</w:t>
      </w:r>
      <w:r>
        <w:rPr>
          <w:spacing w:val="-45"/>
          <w:sz w:val="24"/>
          <w:szCs w:val="24"/>
        </w:rPr>
        <w:t xml:space="preserve"> </w:t>
      </w:r>
      <w:r>
        <w:rPr>
          <w:b/>
          <w:bCs/>
          <w:spacing w:val="-6"/>
          <w:sz w:val="24"/>
          <w:szCs w:val="24"/>
        </w:rPr>
        <w:t>综合评分</w:t>
      </w:r>
    </w:p>
    <w:p w14:paraId="48B82309">
      <w:pPr>
        <w:pStyle w:val="4"/>
        <w:spacing w:before="182" w:line="360" w:lineRule="auto"/>
        <w:ind w:left="121" w:right="234" w:firstLine="438"/>
        <w:rPr>
          <w:sz w:val="24"/>
          <w:szCs w:val="24"/>
        </w:rPr>
      </w:pPr>
      <w:r>
        <w:rPr>
          <w:sz w:val="24"/>
          <w:szCs w:val="24"/>
        </w:rPr>
        <w:t>2.2.1</w:t>
      </w:r>
      <w:r>
        <w:rPr>
          <w:spacing w:val="-51"/>
          <w:sz w:val="24"/>
          <w:szCs w:val="24"/>
        </w:rPr>
        <w:t xml:space="preserve"> </w:t>
      </w:r>
      <w:r>
        <w:rPr>
          <w:sz w:val="24"/>
          <w:szCs w:val="24"/>
        </w:rPr>
        <w:t>磋商小组按照下表对进入综合评分的所</w:t>
      </w:r>
      <w:r>
        <w:rPr>
          <w:spacing w:val="-1"/>
          <w:sz w:val="24"/>
          <w:szCs w:val="24"/>
        </w:rPr>
        <w:t>有供应商的响应文件进行综合</w:t>
      </w:r>
      <w:r>
        <w:rPr>
          <w:spacing w:val="-3"/>
          <w:sz w:val="24"/>
          <w:szCs w:val="24"/>
        </w:rPr>
        <w:t>评分。</w:t>
      </w:r>
    </w:p>
    <w:p w14:paraId="615245DD">
      <w:pPr>
        <w:pStyle w:val="4"/>
        <w:spacing w:before="1" w:line="218" w:lineRule="auto"/>
        <w:ind w:left="559"/>
      </w:pPr>
      <w:r>
        <w:rPr>
          <w:spacing w:val="-2"/>
          <w:sz w:val="24"/>
          <w:szCs w:val="24"/>
        </w:rPr>
        <w:t>2.2.2</w:t>
      </w:r>
      <w:r>
        <w:rPr>
          <w:spacing w:val="-50"/>
          <w:sz w:val="24"/>
          <w:szCs w:val="24"/>
        </w:rPr>
        <w:t xml:space="preserve"> </w:t>
      </w:r>
      <w:r>
        <w:rPr>
          <w:spacing w:val="-2"/>
          <w:sz w:val="24"/>
          <w:szCs w:val="24"/>
        </w:rPr>
        <w:t>本项目综合评分满分为</w:t>
      </w:r>
      <w:r>
        <w:rPr>
          <w:spacing w:val="-33"/>
          <w:sz w:val="24"/>
          <w:szCs w:val="24"/>
        </w:rPr>
        <w:t xml:space="preserve"> </w:t>
      </w:r>
      <w:r>
        <w:rPr>
          <w:spacing w:val="-2"/>
          <w:sz w:val="24"/>
          <w:szCs w:val="24"/>
        </w:rPr>
        <w:t>100</w:t>
      </w:r>
      <w:r>
        <w:rPr>
          <w:spacing w:val="-48"/>
          <w:sz w:val="24"/>
          <w:szCs w:val="24"/>
        </w:rPr>
        <w:t xml:space="preserve"> </w:t>
      </w:r>
      <w:r>
        <w:rPr>
          <w:spacing w:val="-2"/>
          <w:sz w:val="24"/>
          <w:szCs w:val="24"/>
        </w:rPr>
        <w:t>分，具体评分</w:t>
      </w:r>
      <w:r>
        <w:rPr>
          <w:spacing w:val="-3"/>
          <w:sz w:val="24"/>
          <w:szCs w:val="24"/>
        </w:rPr>
        <w:t>细则如下：</w:t>
      </w:r>
    </w:p>
    <w:p w14:paraId="03B8E800">
      <w:pPr>
        <w:rPr>
          <w:rFonts w:ascii="Arial" w:hAnsi="Arial" w:eastAsia="Arial" w:cs="Arial"/>
          <w:sz w:val="21"/>
          <w:szCs w:val="21"/>
        </w:rPr>
        <w:sectPr>
          <w:headerReference r:id="rId38" w:type="default"/>
          <w:footerReference r:id="rId39" w:type="default"/>
          <w:pgSz w:w="11906" w:h="16839"/>
          <w:pgMar w:top="1166" w:right="1567" w:bottom="1219" w:left="1785" w:header="829" w:footer="854" w:gutter="0"/>
          <w:cols w:space="720" w:num="1"/>
        </w:sectPr>
      </w:pPr>
    </w:p>
    <w:p w14:paraId="44642CE7">
      <w:pPr>
        <w:spacing w:before="31"/>
      </w:pPr>
    </w:p>
    <w:tbl>
      <w:tblPr>
        <w:tblStyle w:val="11"/>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530"/>
        <w:gridCol w:w="5560"/>
        <w:gridCol w:w="1223"/>
      </w:tblGrid>
      <w:tr w14:paraId="37A0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Align w:val="center"/>
          </w:tcPr>
          <w:p w14:paraId="4DA6A54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类别</w:t>
            </w:r>
          </w:p>
        </w:tc>
        <w:tc>
          <w:tcPr>
            <w:tcW w:w="1530" w:type="dxa"/>
            <w:vAlign w:val="center"/>
          </w:tcPr>
          <w:p w14:paraId="59F2C6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评分内容</w:t>
            </w:r>
          </w:p>
        </w:tc>
        <w:tc>
          <w:tcPr>
            <w:tcW w:w="5560" w:type="dxa"/>
            <w:vAlign w:val="center"/>
          </w:tcPr>
          <w:p w14:paraId="4E3AAF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评分标准</w:t>
            </w:r>
          </w:p>
        </w:tc>
        <w:tc>
          <w:tcPr>
            <w:tcW w:w="1223" w:type="dxa"/>
            <w:vAlign w:val="center"/>
          </w:tcPr>
          <w:p w14:paraId="07A35B4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b/>
                <w:bCs/>
                <w:sz w:val="24"/>
                <w:szCs w:val="24"/>
              </w:rPr>
            </w:pPr>
            <w:r>
              <w:rPr>
                <w:rFonts w:hint="eastAsia" w:ascii="宋体" w:hAnsi="宋体" w:eastAsia="宋体" w:cs="宋体"/>
                <w:b/>
                <w:bCs/>
                <w:sz w:val="24"/>
                <w:szCs w:val="24"/>
              </w:rPr>
              <w:t>分值</w:t>
            </w:r>
          </w:p>
        </w:tc>
      </w:tr>
      <w:tr w14:paraId="22EB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23" w:type="dxa"/>
            <w:vMerge w:val="restart"/>
            <w:vAlign w:val="center"/>
          </w:tcPr>
          <w:p w14:paraId="734C3E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技术资信分（</w:t>
            </w:r>
            <w:r>
              <w:rPr>
                <w:rFonts w:hint="eastAsia" w:ascii="宋体" w:hAnsi="宋体" w:eastAsia="宋体" w:cs="宋体"/>
                <w:sz w:val="24"/>
                <w:szCs w:val="24"/>
                <w:lang w:val="en-US" w:eastAsia="zh-CN"/>
              </w:rPr>
              <w:t>70</w:t>
            </w:r>
            <w:r>
              <w:rPr>
                <w:rFonts w:hint="eastAsia" w:ascii="宋体" w:hAnsi="宋体" w:eastAsia="宋体" w:cs="宋体"/>
                <w:sz w:val="24"/>
                <w:szCs w:val="24"/>
              </w:rPr>
              <w:t>分）</w:t>
            </w:r>
          </w:p>
        </w:tc>
        <w:tc>
          <w:tcPr>
            <w:tcW w:w="1530" w:type="dxa"/>
            <w:vAlign w:val="center"/>
          </w:tcPr>
          <w:p w14:paraId="0251036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服务方案</w:t>
            </w:r>
          </w:p>
        </w:tc>
        <w:tc>
          <w:tcPr>
            <w:tcW w:w="5560" w:type="dxa"/>
            <w:vAlign w:val="center"/>
          </w:tcPr>
          <w:p w14:paraId="3C250CC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供应商</w:t>
            </w:r>
            <w:r>
              <w:rPr>
                <w:rFonts w:hint="eastAsia" w:ascii="宋体" w:hAnsi="宋体" w:eastAsia="宋体" w:cs="宋体"/>
                <w:sz w:val="24"/>
                <w:szCs w:val="24"/>
              </w:rPr>
              <w:t>响应文件中提供的服务方案，</w:t>
            </w:r>
            <w:r>
              <w:rPr>
                <w:rFonts w:hint="eastAsia" w:ascii="宋体" w:hAnsi="宋体" w:eastAsia="宋体" w:cs="宋体"/>
                <w:b/>
                <w:bCs/>
                <w:kern w:val="0"/>
                <w:sz w:val="24"/>
                <w:szCs w:val="24"/>
              </w:rPr>
              <w:t>包括但不限于：</w:t>
            </w:r>
          </w:p>
          <w:p w14:paraId="26F4DFD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sz w:val="24"/>
                <w:szCs w:val="24"/>
              </w:rPr>
            </w:pPr>
            <w:r>
              <w:rPr>
                <w:rFonts w:hint="eastAsia" w:ascii="宋体" w:hAnsi="宋体" w:eastAsia="宋体" w:cs="宋体"/>
                <w:b/>
                <w:bCs/>
                <w:sz w:val="24"/>
                <w:szCs w:val="24"/>
              </w:rPr>
              <w:t>1.月度、季度、半年度具体维保方案；</w:t>
            </w:r>
          </w:p>
          <w:p w14:paraId="7AD9AC4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sz w:val="24"/>
                <w:szCs w:val="24"/>
              </w:rPr>
            </w:pPr>
            <w:r>
              <w:rPr>
                <w:rFonts w:hint="eastAsia" w:ascii="宋体" w:hAnsi="宋体" w:eastAsia="宋体" w:cs="宋体"/>
                <w:b/>
                <w:bCs/>
                <w:kern w:val="0"/>
                <w:sz w:val="24"/>
                <w:szCs w:val="24"/>
              </w:rPr>
              <w:t>2.消防维保应急响应方案</w:t>
            </w:r>
            <w:r>
              <w:rPr>
                <w:rFonts w:hint="eastAsia" w:ascii="宋体" w:hAnsi="宋体" w:eastAsia="宋体" w:cs="宋体"/>
                <w:b/>
                <w:bCs/>
                <w:sz w:val="24"/>
                <w:szCs w:val="24"/>
              </w:rPr>
              <w:t>及节假日重大活动保证措施；</w:t>
            </w:r>
          </w:p>
          <w:p w14:paraId="0657362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b/>
                <w:bCs/>
                <w:sz w:val="24"/>
                <w:szCs w:val="24"/>
              </w:rPr>
              <w:t>3.重</w:t>
            </w:r>
            <w:r>
              <w:rPr>
                <w:rFonts w:hint="eastAsia" w:ascii="宋体" w:hAnsi="宋体" w:eastAsia="宋体" w:cs="宋体"/>
                <w:b/>
                <w:bCs/>
                <w:sz w:val="24"/>
                <w:szCs w:val="24"/>
                <w:lang w:eastAsia="zh-CN"/>
              </w:rPr>
              <w:t>、</w:t>
            </w:r>
            <w:r>
              <w:rPr>
                <w:rFonts w:hint="eastAsia" w:ascii="宋体" w:hAnsi="宋体" w:eastAsia="宋体" w:cs="宋体"/>
                <w:b/>
                <w:bCs/>
                <w:sz w:val="24"/>
                <w:szCs w:val="24"/>
              </w:rPr>
              <w:t>难点服务方案及合理化建议。</w:t>
            </w:r>
          </w:p>
          <w:p w14:paraId="5413D1D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kern w:val="0"/>
                <w:sz w:val="24"/>
                <w:szCs w:val="24"/>
              </w:rPr>
            </w:pPr>
            <w:r>
              <w:rPr>
                <w:rFonts w:hint="eastAsia" w:ascii="宋体" w:hAnsi="宋体" w:eastAsia="宋体" w:cs="宋体"/>
                <w:kern w:val="0"/>
                <w:sz w:val="24"/>
                <w:szCs w:val="24"/>
              </w:rPr>
              <w:t>由磋商小组进行综合评审：</w:t>
            </w:r>
          </w:p>
          <w:p w14:paraId="33CCF89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1）以上每项内容完整、思路清晰、结构合理、重点突出、针对性强的得4分；</w:t>
            </w:r>
          </w:p>
          <w:p w14:paraId="40E219B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2）以上每项内容基本符合项目要求并具有一定可行性的得2分；</w:t>
            </w:r>
          </w:p>
          <w:p w14:paraId="7BE93BF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3）以上每项内容可行性不强，有待完善的得1分；</w:t>
            </w:r>
          </w:p>
          <w:p w14:paraId="05ED02B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4）未提供相关内容，不得分</w:t>
            </w:r>
            <w:r>
              <w:rPr>
                <w:rFonts w:hint="eastAsia" w:ascii="宋体" w:hAnsi="宋体" w:eastAsia="宋体" w:cs="宋体"/>
                <w:sz w:val="24"/>
                <w:szCs w:val="24"/>
                <w:lang w:eastAsia="zh-CN"/>
              </w:rPr>
              <w:t>。</w:t>
            </w:r>
          </w:p>
          <w:p w14:paraId="189FDDB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lang w:val="en-US" w:eastAsia="zh-CN"/>
              </w:rPr>
              <w:t>本项</w:t>
            </w:r>
            <w:r>
              <w:rPr>
                <w:rFonts w:hint="eastAsia" w:ascii="宋体" w:hAnsi="宋体" w:eastAsia="宋体" w:cs="宋体"/>
                <w:sz w:val="24"/>
                <w:szCs w:val="24"/>
              </w:rPr>
              <w:t>最高</w:t>
            </w:r>
            <w:r>
              <w:rPr>
                <w:rFonts w:hint="eastAsia" w:ascii="宋体" w:hAnsi="宋体" w:eastAsia="宋体" w:cs="宋体"/>
                <w:sz w:val="24"/>
                <w:szCs w:val="24"/>
                <w:lang w:val="en-US" w:eastAsia="zh-CN"/>
              </w:rPr>
              <w:t>得</w:t>
            </w:r>
            <w:r>
              <w:rPr>
                <w:rFonts w:hint="eastAsia" w:ascii="宋体" w:hAnsi="宋体" w:eastAsia="宋体" w:cs="宋体"/>
                <w:sz w:val="24"/>
                <w:szCs w:val="24"/>
              </w:rPr>
              <w:t>12分。</w:t>
            </w:r>
          </w:p>
        </w:tc>
        <w:tc>
          <w:tcPr>
            <w:tcW w:w="1223" w:type="dxa"/>
            <w:vAlign w:val="center"/>
          </w:tcPr>
          <w:p w14:paraId="601D95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0-1</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14:paraId="7012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23" w:type="dxa"/>
            <w:vMerge w:val="continue"/>
            <w:vAlign w:val="center"/>
          </w:tcPr>
          <w:p w14:paraId="260F0A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p>
        </w:tc>
        <w:tc>
          <w:tcPr>
            <w:tcW w:w="1530" w:type="dxa"/>
            <w:vAlign w:val="center"/>
          </w:tcPr>
          <w:p w14:paraId="62B1C2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服务措施</w:t>
            </w:r>
          </w:p>
        </w:tc>
        <w:tc>
          <w:tcPr>
            <w:tcW w:w="5560" w:type="dxa"/>
            <w:vAlign w:val="center"/>
          </w:tcPr>
          <w:p w14:paraId="56BB35A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供应商</w:t>
            </w:r>
            <w:r>
              <w:rPr>
                <w:rFonts w:hint="eastAsia" w:ascii="宋体" w:hAnsi="宋体" w:eastAsia="宋体" w:cs="宋体"/>
                <w:sz w:val="24"/>
                <w:szCs w:val="24"/>
              </w:rPr>
              <w:t>响应文件中提供的服务措施，</w:t>
            </w:r>
            <w:r>
              <w:rPr>
                <w:rFonts w:hint="eastAsia" w:ascii="宋体" w:hAnsi="宋体" w:eastAsia="宋体" w:cs="宋体"/>
                <w:b/>
                <w:bCs/>
                <w:sz w:val="24"/>
                <w:szCs w:val="24"/>
              </w:rPr>
              <w:t>包括但不限于：</w:t>
            </w:r>
          </w:p>
          <w:p w14:paraId="22B5CD1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1.服务</w:t>
            </w:r>
            <w:r>
              <w:rPr>
                <w:rFonts w:hint="eastAsia" w:ascii="宋体" w:hAnsi="宋体" w:eastAsia="宋体" w:cs="宋体"/>
                <w:b/>
                <w:bCs/>
                <w:sz w:val="24"/>
                <w:szCs w:val="24"/>
              </w:rPr>
              <w:t>组织</w:t>
            </w:r>
            <w:r>
              <w:rPr>
                <w:rFonts w:hint="eastAsia" w:ascii="宋体" w:hAnsi="宋体" w:eastAsia="宋体" w:cs="宋体"/>
                <w:b/>
                <w:bCs/>
                <w:sz w:val="24"/>
                <w:szCs w:val="24"/>
                <w:lang w:val="en-US" w:eastAsia="zh-CN"/>
              </w:rPr>
              <w:t>架构</w:t>
            </w:r>
            <w:r>
              <w:rPr>
                <w:rFonts w:hint="eastAsia" w:ascii="宋体" w:hAnsi="宋体" w:eastAsia="宋体" w:cs="宋体"/>
                <w:b/>
                <w:bCs/>
                <w:sz w:val="24"/>
                <w:szCs w:val="24"/>
                <w:lang w:eastAsia="zh-CN"/>
              </w:rPr>
              <w:t>；</w:t>
            </w:r>
          </w:p>
          <w:p w14:paraId="68D8EFB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驻场人员服务措施；</w:t>
            </w:r>
          </w:p>
          <w:p w14:paraId="3CF1279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消防四个能力</w:t>
            </w:r>
            <w:r>
              <w:rPr>
                <w:rFonts w:hint="eastAsia" w:ascii="宋体" w:hAnsi="宋体" w:eastAsia="宋体" w:cs="宋体"/>
                <w:b/>
                <w:bCs/>
                <w:sz w:val="24"/>
                <w:szCs w:val="24"/>
                <w:lang w:val="en-US" w:eastAsia="zh-CN"/>
              </w:rPr>
              <w:t>及消防知识</w:t>
            </w:r>
            <w:r>
              <w:rPr>
                <w:rFonts w:hint="eastAsia" w:ascii="宋体" w:hAnsi="宋体" w:eastAsia="宋体" w:cs="宋体"/>
                <w:b/>
                <w:bCs/>
                <w:sz w:val="24"/>
                <w:szCs w:val="24"/>
              </w:rPr>
              <w:t>培训方案</w:t>
            </w:r>
            <w:r>
              <w:rPr>
                <w:rFonts w:hint="eastAsia" w:ascii="宋体" w:hAnsi="宋体" w:eastAsia="宋体" w:cs="宋体"/>
                <w:b/>
                <w:bCs/>
                <w:sz w:val="24"/>
                <w:szCs w:val="24"/>
                <w:lang w:eastAsia="zh-CN"/>
              </w:rPr>
              <w:t>；</w:t>
            </w:r>
          </w:p>
          <w:p w14:paraId="02D1241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消防演练方案。</w:t>
            </w:r>
          </w:p>
          <w:p w14:paraId="76DC7B5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由磋商小组进行综合评审：</w:t>
            </w:r>
          </w:p>
          <w:p w14:paraId="5A1151C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1）以上每项内容完整、思路清晰、结构合理、重点突出、针对性强的得3分；</w:t>
            </w:r>
          </w:p>
          <w:p w14:paraId="2AB793C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2）以上每项内容基本符合项目要求并具有一定可行性的得2分；</w:t>
            </w:r>
          </w:p>
          <w:p w14:paraId="41997EE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3）以上每项内容可行性不强，有待完善的得1分；</w:t>
            </w:r>
          </w:p>
          <w:p w14:paraId="4A295BA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4）未提供相关内容，不得分；</w:t>
            </w:r>
          </w:p>
          <w:p w14:paraId="2D981C9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本项最高得12分。</w:t>
            </w:r>
          </w:p>
        </w:tc>
        <w:tc>
          <w:tcPr>
            <w:tcW w:w="1223" w:type="dxa"/>
            <w:vAlign w:val="center"/>
          </w:tcPr>
          <w:p w14:paraId="3439AD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highlight w:val="none"/>
              </w:rPr>
              <w:t>12</w:t>
            </w:r>
            <w:r>
              <w:rPr>
                <w:rFonts w:hint="eastAsia" w:ascii="宋体" w:hAnsi="宋体" w:eastAsia="宋体" w:cs="宋体"/>
                <w:sz w:val="24"/>
                <w:szCs w:val="24"/>
              </w:rPr>
              <w:t>分</w:t>
            </w:r>
          </w:p>
        </w:tc>
      </w:tr>
      <w:tr w14:paraId="0AA3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Merge w:val="continue"/>
            <w:vAlign w:val="center"/>
          </w:tcPr>
          <w:p w14:paraId="49F7DCE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p>
        </w:tc>
        <w:tc>
          <w:tcPr>
            <w:tcW w:w="1530" w:type="dxa"/>
            <w:vAlign w:val="center"/>
          </w:tcPr>
          <w:p w14:paraId="48504AA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维保服务方案</w:t>
            </w:r>
          </w:p>
        </w:tc>
        <w:tc>
          <w:tcPr>
            <w:tcW w:w="5560" w:type="dxa"/>
            <w:vAlign w:val="center"/>
          </w:tcPr>
          <w:p w14:paraId="202318A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CN"/>
              </w:rPr>
              <w:t>供应商</w:t>
            </w:r>
            <w:r>
              <w:rPr>
                <w:rFonts w:hint="eastAsia" w:ascii="宋体" w:hAnsi="宋体" w:eastAsia="宋体" w:cs="宋体"/>
                <w:sz w:val="24"/>
                <w:szCs w:val="24"/>
              </w:rPr>
              <w:t>响应文件中提供的维保服务方案，</w:t>
            </w:r>
            <w:r>
              <w:rPr>
                <w:rFonts w:hint="eastAsia" w:ascii="宋体" w:hAnsi="宋体" w:eastAsia="宋体" w:cs="宋体"/>
                <w:b/>
                <w:bCs/>
                <w:sz w:val="24"/>
                <w:szCs w:val="24"/>
              </w:rPr>
              <w:t>包括但不限于：</w:t>
            </w:r>
          </w:p>
          <w:p w14:paraId="6643867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sz w:val="24"/>
                <w:szCs w:val="24"/>
              </w:rPr>
            </w:pPr>
            <w:r>
              <w:rPr>
                <w:rFonts w:hint="eastAsia" w:ascii="宋体" w:hAnsi="宋体" w:eastAsia="宋体" w:cs="宋体"/>
                <w:b/>
                <w:bCs/>
                <w:sz w:val="24"/>
                <w:szCs w:val="24"/>
              </w:rPr>
              <w:t>1.火灾自动报警系统；</w:t>
            </w:r>
          </w:p>
          <w:p w14:paraId="0E6B878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sz w:val="24"/>
                <w:szCs w:val="24"/>
              </w:rPr>
            </w:pPr>
            <w:r>
              <w:rPr>
                <w:rFonts w:hint="eastAsia" w:ascii="宋体" w:hAnsi="宋体" w:eastAsia="宋体" w:cs="宋体"/>
                <w:b/>
                <w:bCs/>
                <w:sz w:val="24"/>
                <w:szCs w:val="24"/>
              </w:rPr>
              <w:t>2.应急照明系统；</w:t>
            </w:r>
          </w:p>
          <w:p w14:paraId="000F19A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sz w:val="24"/>
                <w:szCs w:val="24"/>
              </w:rPr>
            </w:pPr>
            <w:r>
              <w:rPr>
                <w:rFonts w:hint="eastAsia" w:ascii="宋体" w:hAnsi="宋体" w:eastAsia="宋体" w:cs="宋体"/>
                <w:b/>
                <w:bCs/>
                <w:sz w:val="24"/>
                <w:szCs w:val="24"/>
              </w:rPr>
              <w:t>3.自动喷水灭火系统；</w:t>
            </w:r>
          </w:p>
          <w:p w14:paraId="552D803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sz w:val="24"/>
                <w:szCs w:val="24"/>
              </w:rPr>
            </w:pPr>
            <w:r>
              <w:rPr>
                <w:rFonts w:hint="eastAsia" w:ascii="宋体" w:hAnsi="宋体" w:eastAsia="宋体" w:cs="宋体"/>
                <w:b/>
                <w:bCs/>
                <w:sz w:val="24"/>
                <w:szCs w:val="24"/>
              </w:rPr>
              <w:t>4.室内外消火栓灭火系统；</w:t>
            </w:r>
          </w:p>
          <w:p w14:paraId="1E21974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sz w:val="24"/>
                <w:szCs w:val="24"/>
              </w:rPr>
            </w:pPr>
            <w:r>
              <w:rPr>
                <w:rFonts w:hint="eastAsia" w:ascii="宋体" w:hAnsi="宋体" w:eastAsia="宋体" w:cs="宋体"/>
                <w:b/>
                <w:bCs/>
                <w:sz w:val="24"/>
                <w:szCs w:val="24"/>
              </w:rPr>
              <w:t>5.气体灭火系统；</w:t>
            </w:r>
          </w:p>
          <w:p w14:paraId="7E9EF10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b/>
                <w:bCs/>
                <w:sz w:val="24"/>
                <w:szCs w:val="24"/>
              </w:rPr>
              <w:t>6.维保作业制度。</w:t>
            </w:r>
          </w:p>
          <w:p w14:paraId="67D25CB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由磋商小组进行综合评审：</w:t>
            </w:r>
          </w:p>
          <w:p w14:paraId="63E7EE6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1）以上每项内容完整、思路清晰、结构合理、重点突出、针对性强的得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1AB4E04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2）以上每项内容基本符合项目要求并具有一定可行性的得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666A47A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3）以上每项内容可行性不强</w:t>
            </w:r>
            <w:r>
              <w:rPr>
                <w:rFonts w:hint="eastAsia" w:ascii="宋体" w:hAnsi="宋体" w:eastAsia="宋体" w:cs="宋体"/>
                <w:sz w:val="24"/>
                <w:szCs w:val="24"/>
                <w:lang w:val="en-US" w:eastAsia="zh-CN"/>
              </w:rPr>
              <w:t>或未提供不得分</w:t>
            </w:r>
            <w:r>
              <w:rPr>
                <w:rFonts w:hint="eastAsia" w:ascii="宋体" w:hAnsi="宋体" w:eastAsia="宋体" w:cs="宋体"/>
                <w:sz w:val="24"/>
                <w:szCs w:val="24"/>
              </w:rPr>
              <w:t>，有待完善的得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4DBB4CC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4）未提供相关内容，不得分</w:t>
            </w:r>
            <w:r>
              <w:rPr>
                <w:rFonts w:hint="eastAsia" w:ascii="宋体" w:hAnsi="宋体" w:eastAsia="宋体" w:cs="宋体"/>
                <w:sz w:val="24"/>
                <w:szCs w:val="24"/>
                <w:lang w:eastAsia="zh-CN"/>
              </w:rPr>
              <w:t>。</w:t>
            </w:r>
          </w:p>
          <w:p w14:paraId="003C24A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color w:val="auto"/>
                <w:sz w:val="24"/>
                <w:szCs w:val="24"/>
                <w:lang w:val="en-US" w:eastAsia="zh-CN"/>
              </w:rPr>
              <w:t>本项</w:t>
            </w:r>
            <w:r>
              <w:rPr>
                <w:rFonts w:hint="eastAsia" w:ascii="宋体" w:hAnsi="宋体" w:eastAsia="宋体" w:cs="宋体"/>
                <w:color w:val="auto"/>
                <w:sz w:val="24"/>
                <w:szCs w:val="24"/>
              </w:rPr>
              <w:t>最高</w:t>
            </w:r>
            <w:r>
              <w:rPr>
                <w:rFonts w:hint="eastAsia" w:ascii="宋体" w:hAnsi="宋体" w:eastAsia="宋体" w:cs="宋体"/>
                <w:color w:val="auto"/>
                <w:sz w:val="24"/>
                <w:szCs w:val="24"/>
                <w:lang w:val="en-US" w:eastAsia="zh-CN"/>
              </w:rPr>
              <w:t>得18</w:t>
            </w:r>
            <w:r>
              <w:rPr>
                <w:rFonts w:hint="eastAsia" w:ascii="宋体" w:hAnsi="宋体" w:eastAsia="宋体" w:cs="宋体"/>
                <w:color w:val="auto"/>
                <w:sz w:val="24"/>
                <w:szCs w:val="24"/>
              </w:rPr>
              <w:t>分。</w:t>
            </w:r>
          </w:p>
        </w:tc>
        <w:tc>
          <w:tcPr>
            <w:tcW w:w="1223" w:type="dxa"/>
            <w:vAlign w:val="center"/>
          </w:tcPr>
          <w:p w14:paraId="456876F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color w:val="auto"/>
                <w:sz w:val="24"/>
                <w:szCs w:val="24"/>
                <w:highlight w:val="none"/>
              </w:rPr>
              <w:t>0-1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4C27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Merge w:val="continue"/>
            <w:vAlign w:val="center"/>
          </w:tcPr>
          <w:p w14:paraId="22E6B61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p>
        </w:tc>
        <w:tc>
          <w:tcPr>
            <w:tcW w:w="1530" w:type="dxa"/>
            <w:vAlign w:val="center"/>
          </w:tcPr>
          <w:p w14:paraId="3DD8892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服务承诺</w:t>
            </w:r>
          </w:p>
        </w:tc>
        <w:tc>
          <w:tcPr>
            <w:tcW w:w="5560" w:type="dxa"/>
            <w:vAlign w:val="center"/>
          </w:tcPr>
          <w:p w14:paraId="7AF93A7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highlight w:val="none"/>
              </w:rPr>
            </w:pPr>
            <w:r>
              <w:rPr>
                <w:rFonts w:hint="eastAsia" w:ascii="宋体" w:hAnsi="宋体" w:eastAsia="宋体" w:cs="宋体"/>
                <w:sz w:val="24"/>
                <w:szCs w:val="24"/>
                <w:highlight w:val="none"/>
              </w:rPr>
              <w:t>供应商承诺派驻2名人员长期驻点至服务期结束，得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分，未提供的不得分。</w:t>
            </w:r>
          </w:p>
          <w:p w14:paraId="7B83D6B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highlight w:val="none"/>
              </w:rPr>
            </w:pPr>
            <w:r>
              <w:rPr>
                <w:rFonts w:hint="eastAsia" w:ascii="宋体" w:hAnsi="宋体" w:eastAsia="宋体" w:cs="宋体"/>
                <w:b/>
                <w:bCs/>
                <w:sz w:val="24"/>
                <w:szCs w:val="24"/>
                <w:highlight w:val="none"/>
              </w:rPr>
              <w:t>注：响应文件中提供承诺函（格式自拟）。</w:t>
            </w:r>
          </w:p>
        </w:tc>
        <w:tc>
          <w:tcPr>
            <w:tcW w:w="1223" w:type="dxa"/>
            <w:vAlign w:val="center"/>
          </w:tcPr>
          <w:p w14:paraId="2277BE7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r>
      <w:tr w14:paraId="68A2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Merge w:val="continue"/>
            <w:vAlign w:val="center"/>
          </w:tcPr>
          <w:p w14:paraId="6BF87B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p>
        </w:tc>
        <w:tc>
          <w:tcPr>
            <w:tcW w:w="1530" w:type="dxa"/>
            <w:vAlign w:val="center"/>
          </w:tcPr>
          <w:p w14:paraId="122B1C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人员配备</w:t>
            </w:r>
          </w:p>
        </w:tc>
        <w:tc>
          <w:tcPr>
            <w:tcW w:w="5560" w:type="dxa"/>
            <w:vAlign w:val="center"/>
          </w:tcPr>
          <w:p w14:paraId="756A97E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一、拟派本项目负责人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1人，满分4分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14:paraId="3DDD51B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1.具有注册消防工程师证书的，得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5BC1A9E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color w:val="FF0000"/>
                <w:sz w:val="24"/>
                <w:szCs w:val="24"/>
                <w:highlight w:val="none"/>
              </w:rPr>
            </w:pPr>
            <w:r>
              <w:rPr>
                <w:rFonts w:hint="eastAsia" w:ascii="宋体" w:hAnsi="宋体" w:eastAsia="宋体" w:cs="宋体"/>
                <w:color w:val="auto"/>
                <w:sz w:val="24"/>
                <w:szCs w:val="24"/>
                <w:highlight w:val="none"/>
              </w:rPr>
              <w:t>2.具有机电工程专业</w:t>
            </w:r>
            <w:r>
              <w:rPr>
                <w:rFonts w:hint="eastAsia" w:ascii="宋体" w:hAnsi="宋体" w:eastAsia="宋体" w:cs="宋体"/>
                <w:color w:val="auto"/>
                <w:sz w:val="24"/>
                <w:szCs w:val="24"/>
                <w:highlight w:val="none"/>
                <w:lang w:eastAsia="zh-CN"/>
              </w:rPr>
              <w:t>二级及以上</w:t>
            </w:r>
            <w:r>
              <w:rPr>
                <w:rFonts w:hint="eastAsia" w:ascii="宋体" w:hAnsi="宋体" w:eastAsia="宋体" w:cs="宋体"/>
                <w:color w:val="auto"/>
                <w:sz w:val="24"/>
                <w:szCs w:val="24"/>
                <w:highlight w:val="none"/>
              </w:rPr>
              <w:t>注册建造师证书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具有机电工程专业</w:t>
            </w:r>
            <w:r>
              <w:rPr>
                <w:rFonts w:hint="eastAsia" w:ascii="宋体" w:hAnsi="宋体" w:eastAsia="宋体" w:cs="宋体"/>
                <w:color w:val="auto"/>
                <w:sz w:val="24"/>
                <w:szCs w:val="24"/>
                <w:highlight w:val="none"/>
                <w:lang w:val="en-US" w:eastAsia="zh-CN"/>
              </w:rPr>
              <w:t>中级及以上工程师证书</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分。  </w:t>
            </w:r>
            <w:r>
              <w:rPr>
                <w:rFonts w:hint="eastAsia" w:ascii="宋体" w:hAnsi="宋体" w:eastAsia="宋体" w:cs="宋体"/>
                <w:color w:val="FF0000"/>
                <w:sz w:val="24"/>
                <w:szCs w:val="24"/>
                <w:highlight w:val="none"/>
              </w:rPr>
              <w:t xml:space="preserve">   </w:t>
            </w:r>
          </w:p>
          <w:p w14:paraId="43F6A02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val="en-US" w:eastAsia="zh-CN"/>
              </w:rPr>
              <w:t>团队人</w:t>
            </w:r>
            <w:r>
              <w:rPr>
                <w:rFonts w:hint="eastAsia" w:ascii="宋体" w:hAnsi="宋体" w:eastAsia="宋体" w:cs="宋体"/>
                <w:b/>
                <w:bCs/>
                <w:sz w:val="24"/>
                <w:szCs w:val="24"/>
                <w:highlight w:val="none"/>
              </w:rPr>
              <w:t>员（不含项目负责人）：</w:t>
            </w:r>
          </w:p>
          <w:p w14:paraId="236F34D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1.驻场人员要求：</w:t>
            </w:r>
            <w:r>
              <w:rPr>
                <w:rFonts w:hint="eastAsia" w:ascii="宋体" w:hAnsi="宋体" w:eastAsia="宋体" w:cs="宋体"/>
                <w:sz w:val="24"/>
                <w:szCs w:val="24"/>
                <w:highlight w:val="none"/>
              </w:rPr>
              <w:t>具有中级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国家职业资格四级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及以上消防设施操作员证书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消防设施监控操作）；</w:t>
            </w:r>
          </w:p>
          <w:p w14:paraId="7ECACD2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2.其他人员要求：具有</w:t>
            </w:r>
            <w:r>
              <w:rPr>
                <w:rFonts w:hint="eastAsia" w:ascii="宋体" w:hAnsi="宋体" w:eastAsia="宋体" w:cs="宋体"/>
                <w:sz w:val="24"/>
                <w:szCs w:val="24"/>
                <w:highlight w:val="none"/>
              </w:rPr>
              <w:t>四级及以上消防设施检测维修保养操作员证书</w:t>
            </w:r>
            <w:r>
              <w:rPr>
                <w:rFonts w:hint="eastAsia" w:ascii="宋体" w:hAnsi="宋体" w:eastAsia="宋体" w:cs="宋体"/>
                <w:sz w:val="24"/>
                <w:szCs w:val="24"/>
                <w:highlight w:val="none"/>
                <w:lang w:val="en-US" w:eastAsia="zh-CN"/>
              </w:rPr>
              <w:t>；</w:t>
            </w:r>
          </w:p>
          <w:p w14:paraId="4B809C8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符合以上条件的人员</w:t>
            </w:r>
            <w:r>
              <w:rPr>
                <w:rFonts w:hint="eastAsia" w:ascii="宋体" w:hAnsi="宋体" w:eastAsia="宋体" w:cs="宋体"/>
                <w:sz w:val="24"/>
                <w:szCs w:val="24"/>
                <w:highlight w:val="none"/>
              </w:rPr>
              <w:t>每人得2分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最高得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14:paraId="7A61BAE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eastAsia="宋体" w:cs="宋体"/>
                <w:b/>
                <w:sz w:val="24"/>
                <w:highlight w:val="none"/>
              </w:rPr>
            </w:pPr>
            <w:r>
              <w:rPr>
                <w:rFonts w:hint="eastAsia" w:ascii="宋体" w:hAnsi="宋体" w:eastAsia="宋体" w:cs="宋体"/>
                <w:b/>
                <w:sz w:val="24"/>
                <w:highlight w:val="none"/>
              </w:rPr>
              <w:t>注：上述人员不得兼任，响应文件中同时提供以下证明材料：</w:t>
            </w:r>
          </w:p>
          <w:p w14:paraId="01D93FA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eastAsia="宋体" w:cs="宋体"/>
                <w:b/>
                <w:sz w:val="24"/>
                <w:highlight w:val="none"/>
              </w:rPr>
            </w:pPr>
            <w:r>
              <w:rPr>
                <w:rFonts w:hint="eastAsia" w:ascii="宋体" w:hAnsi="宋体" w:eastAsia="宋体" w:cs="宋体"/>
                <w:b/>
                <w:sz w:val="24"/>
                <w:highlight w:val="none"/>
              </w:rPr>
              <w:t>（1）人员名单（格式自拟）；</w:t>
            </w:r>
          </w:p>
          <w:p w14:paraId="17F13FB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eastAsia="宋体" w:cs="宋体"/>
                <w:b/>
                <w:sz w:val="24"/>
                <w:highlight w:val="none"/>
              </w:rPr>
            </w:pPr>
            <w:r>
              <w:rPr>
                <w:rFonts w:hint="eastAsia" w:ascii="宋体" w:hAnsi="宋体" w:eastAsia="宋体" w:cs="宋体"/>
                <w:b/>
                <w:sz w:val="24"/>
                <w:highlight w:val="none"/>
              </w:rPr>
              <w:t>（2）上述人员证书扫描件；</w:t>
            </w:r>
          </w:p>
          <w:p w14:paraId="3A820C9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highlight w:val="none"/>
              </w:rPr>
            </w:pPr>
            <w:r>
              <w:rPr>
                <w:rFonts w:hint="eastAsia" w:ascii="宋体" w:hAnsi="宋体" w:eastAsia="宋体" w:cs="宋体"/>
                <w:b/>
                <w:sz w:val="24"/>
                <w:highlight w:val="none"/>
              </w:rPr>
              <w:t>（3）供应商为上述人员缴纳的近3个月内（任意一个月即可）社保证明材料扫描件，具体详见供应商须知前附表。</w:t>
            </w:r>
          </w:p>
        </w:tc>
        <w:tc>
          <w:tcPr>
            <w:tcW w:w="1223" w:type="dxa"/>
            <w:vAlign w:val="center"/>
          </w:tcPr>
          <w:p w14:paraId="4FC49CC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1EB8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23" w:type="dxa"/>
            <w:vMerge w:val="continue"/>
            <w:vAlign w:val="center"/>
          </w:tcPr>
          <w:p w14:paraId="36E9713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p>
        </w:tc>
        <w:tc>
          <w:tcPr>
            <w:tcW w:w="1530" w:type="dxa"/>
            <w:vAlign w:val="center"/>
          </w:tcPr>
          <w:p w14:paraId="7138403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业绩</w:t>
            </w:r>
          </w:p>
        </w:tc>
        <w:tc>
          <w:tcPr>
            <w:tcW w:w="5560" w:type="dxa"/>
            <w:vAlign w:val="center"/>
          </w:tcPr>
          <w:p w14:paraId="249A2B3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自202</w:t>
            </w:r>
            <w:r>
              <w:rPr>
                <w:rFonts w:hint="eastAsia" w:ascii="宋体" w:hAnsi="宋体" w:eastAsia="宋体" w:cs="宋体"/>
                <w:sz w:val="24"/>
                <w:szCs w:val="24"/>
                <w:lang w:val="en-US" w:eastAsia="zh-CN"/>
              </w:rPr>
              <w:t>1</w:t>
            </w:r>
            <w:r>
              <w:rPr>
                <w:rFonts w:hint="eastAsia" w:ascii="宋体" w:hAnsi="宋体" w:eastAsia="宋体" w:cs="宋体"/>
                <w:sz w:val="24"/>
                <w:szCs w:val="24"/>
              </w:rPr>
              <w:t>年1月1日以来</w:t>
            </w:r>
            <w:r>
              <w:rPr>
                <w:rFonts w:hint="eastAsia" w:ascii="宋体" w:hAnsi="宋体" w:eastAsia="宋体" w:cs="宋体"/>
                <w:b/>
                <w:bCs/>
                <w:sz w:val="24"/>
                <w:szCs w:val="24"/>
              </w:rPr>
              <w:t>（以合同签订时间为准）</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具有单个合同建筑面积不少于</w:t>
            </w:r>
            <w:r>
              <w:rPr>
                <w:rFonts w:hint="eastAsia" w:ascii="宋体" w:hAnsi="宋体" w:eastAsia="宋体" w:cs="宋体"/>
                <w:sz w:val="24"/>
                <w:szCs w:val="24"/>
                <w:lang w:val="en-US" w:eastAsia="zh-CN"/>
              </w:rPr>
              <w:t>2</w:t>
            </w:r>
            <w:r>
              <w:rPr>
                <w:rFonts w:hint="eastAsia" w:ascii="宋体" w:hAnsi="宋体" w:eastAsia="宋体" w:cs="宋体"/>
                <w:sz w:val="24"/>
                <w:szCs w:val="24"/>
              </w:rPr>
              <w:t>万平方米的公共建筑消防维保项目业绩的，每个业绩得</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分，最高得 </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4BC95BE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中提供业绩合同扫描件，若合同中无法体现签订时间、服务内容等关键评审因素的，须同时提供业主（合同甲方）证明材料，否则不得分。</w:t>
            </w:r>
          </w:p>
        </w:tc>
        <w:tc>
          <w:tcPr>
            <w:tcW w:w="1223" w:type="dxa"/>
            <w:vAlign w:val="center"/>
          </w:tcPr>
          <w:p w14:paraId="032A8B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14:paraId="1062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23" w:type="dxa"/>
            <w:vMerge w:val="continue"/>
            <w:vAlign w:val="center"/>
          </w:tcPr>
          <w:p w14:paraId="7417C7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p>
        </w:tc>
        <w:tc>
          <w:tcPr>
            <w:tcW w:w="1530" w:type="dxa"/>
            <w:vAlign w:val="center"/>
          </w:tcPr>
          <w:p w14:paraId="6C5052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管理体系认证</w:t>
            </w:r>
          </w:p>
        </w:tc>
        <w:tc>
          <w:tcPr>
            <w:tcW w:w="5560" w:type="dxa"/>
            <w:vAlign w:val="center"/>
          </w:tcPr>
          <w:p w14:paraId="16B1DB3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具有有效的经中国国家认证认可监督管理委员会认证机构颁发的下列证书：</w:t>
            </w:r>
          </w:p>
          <w:p w14:paraId="7F01E3F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1.质量管理体系认证；</w:t>
            </w:r>
            <w:bookmarkStart w:id="66" w:name="_GoBack"/>
            <w:bookmarkEnd w:id="66"/>
          </w:p>
          <w:p w14:paraId="11F375F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2.环境管理体系认证；</w:t>
            </w:r>
          </w:p>
          <w:p w14:paraId="751828C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3.职业健康安全管理体系认证；</w:t>
            </w:r>
          </w:p>
          <w:p w14:paraId="0CD68E9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每个认证证书得</w:t>
            </w:r>
            <w:r>
              <w:rPr>
                <w:rFonts w:hint="eastAsia" w:ascii="宋体" w:hAnsi="宋体" w:eastAsia="宋体" w:cs="宋体"/>
                <w:sz w:val="24"/>
                <w:szCs w:val="24"/>
                <w:lang w:val="en-US" w:eastAsia="zh-CN"/>
              </w:rPr>
              <w:t>2</w:t>
            </w:r>
            <w:r>
              <w:rPr>
                <w:rFonts w:hint="eastAsia" w:ascii="宋体" w:hAnsi="宋体" w:eastAsia="宋体" w:cs="宋体"/>
                <w:sz w:val="24"/>
                <w:szCs w:val="24"/>
              </w:rPr>
              <w:t>分，最高得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6B20E54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b/>
                <w:sz w:val="24"/>
                <w:szCs w:val="24"/>
              </w:rPr>
              <w:t>注：响应文件中须同时提供证书及全国认证认可信息公共服务平台官网证书查询截图扫描件。</w:t>
            </w:r>
            <w:r>
              <w:rPr>
                <w:rFonts w:hint="eastAsia" w:ascii="宋体" w:hAnsi="宋体" w:eastAsia="宋体" w:cs="宋体"/>
                <w:b/>
                <w:bCs/>
                <w:sz w:val="24"/>
                <w:szCs w:val="24"/>
              </w:rPr>
              <w:t>证书状态为“有效”。</w:t>
            </w:r>
          </w:p>
        </w:tc>
        <w:tc>
          <w:tcPr>
            <w:tcW w:w="1223" w:type="dxa"/>
            <w:vAlign w:val="center"/>
          </w:tcPr>
          <w:p w14:paraId="767FC3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r>
      <w:tr w14:paraId="0BA7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Align w:val="center"/>
          </w:tcPr>
          <w:p w14:paraId="01FF11D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价格分</w:t>
            </w:r>
          </w:p>
          <w:p w14:paraId="3317FA4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8313" w:type="dxa"/>
            <w:gridSpan w:val="3"/>
            <w:vAlign w:val="center"/>
          </w:tcPr>
          <w:p w14:paraId="76E376C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价格分统一采用低价优先法，即满足磋商文件要求且价格最低的最后报价为评标基准价，其价格分为满分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0 </w:t>
            </w:r>
            <w:r>
              <w:rPr>
                <w:rFonts w:hint="eastAsia" w:ascii="宋体" w:hAnsi="宋体" w:eastAsia="宋体" w:cs="宋体"/>
                <w:sz w:val="24"/>
                <w:szCs w:val="24"/>
              </w:rPr>
              <w:t>分。其他供应商的价格分统一按照下列公式计算：</w:t>
            </w:r>
          </w:p>
          <w:p w14:paraId="312DF7B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sz w:val="24"/>
                <w:szCs w:val="24"/>
              </w:rPr>
            </w:pPr>
            <w:r>
              <w:rPr>
                <w:rFonts w:hint="eastAsia" w:ascii="宋体" w:hAnsi="宋体" w:eastAsia="宋体" w:cs="宋体"/>
                <w:sz w:val="24"/>
                <w:szCs w:val="24"/>
              </w:rPr>
              <w:t>最后报价得分＝（评标基准价/最后报价）×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0 </w:t>
            </w:r>
            <w:r>
              <w:rPr>
                <w:rFonts w:hint="eastAsia" w:ascii="宋体" w:hAnsi="宋体" w:eastAsia="宋体" w:cs="宋体"/>
                <w:sz w:val="24"/>
                <w:szCs w:val="24"/>
              </w:rPr>
              <w:t>％×100</w:t>
            </w:r>
          </w:p>
        </w:tc>
      </w:tr>
    </w:tbl>
    <w:p w14:paraId="2C2E8D2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分值汇总</w:t>
      </w:r>
    </w:p>
    <w:p w14:paraId="6D32C1D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磋商小组</w:t>
      </w:r>
      <w:r>
        <w:rPr>
          <w:rFonts w:asciiTheme="minorEastAsia" w:hAnsiTheme="minorEastAsia" w:eastAsiaTheme="minorEastAsia"/>
          <w:sz w:val="24"/>
          <w:highlight w:val="none"/>
        </w:rPr>
        <w:t>各成员应当独立对每个有效响应的文件进行评价、打分，然后汇总每个</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每项评分因素的得分，再取各位评委评分之平均值，四舍五入保留至小数点后两位数，得到该</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的技术资信分。</w:t>
      </w:r>
    </w:p>
    <w:p w14:paraId="3D4E549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2）将每个</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的技术资信分加上根据上述标准计算出的价格分，即为该</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的综合总得分。</w:t>
      </w:r>
    </w:p>
    <w:p w14:paraId="1BAC21CF">
      <w:pPr>
        <w:spacing w:line="360" w:lineRule="auto"/>
        <w:ind w:firstLine="437"/>
        <w:outlineLvl w:val="2"/>
        <w:rPr>
          <w:rFonts w:hint="eastAsia" w:asciiTheme="minorEastAsia" w:hAnsiTheme="minorEastAsia" w:eastAsiaTheme="minorEastAsia"/>
          <w:b/>
          <w:sz w:val="24"/>
          <w:highlight w:val="none"/>
          <w:lang w:val="en-US" w:eastAsia="zh-CN"/>
        </w:rPr>
      </w:pPr>
      <w:bookmarkStart w:id="41" w:name="_Toc28936"/>
      <w:r>
        <w:rPr>
          <w:rFonts w:hint="eastAsia" w:asciiTheme="minorEastAsia" w:hAnsiTheme="minorEastAsia" w:eastAsiaTheme="minorEastAsia"/>
          <w:b/>
          <w:sz w:val="24"/>
          <w:highlight w:val="none"/>
          <w:lang w:val="en-US" w:eastAsia="zh-CN"/>
        </w:rPr>
        <w:t>三、评审程序</w:t>
      </w:r>
      <w:bookmarkEnd w:id="41"/>
    </w:p>
    <w:p w14:paraId="5492864F">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rPr>
        <w:t>初审。</w:t>
      </w:r>
      <w:r>
        <w:rPr>
          <w:rFonts w:hint="eastAsia" w:asciiTheme="minorEastAsia" w:hAnsiTheme="minorEastAsia" w:eastAsiaTheme="minorEastAsia"/>
          <w:b w:val="0"/>
          <w:bCs/>
          <w:sz w:val="24"/>
          <w:highlight w:val="none"/>
          <w:lang w:eastAsia="zh-CN"/>
        </w:rPr>
        <w:t>磋商小组</w:t>
      </w:r>
      <w:r>
        <w:rPr>
          <w:rFonts w:hint="eastAsia" w:asciiTheme="minorEastAsia" w:hAnsiTheme="minorEastAsia" w:eastAsiaTheme="minorEastAsia"/>
          <w:b w:val="0"/>
          <w:bCs/>
          <w:sz w:val="24"/>
          <w:highlight w:val="none"/>
          <w:lang w:val="en-US" w:eastAsia="zh-CN"/>
        </w:rPr>
        <w:t>对成功解密的响应文件按照</w:t>
      </w:r>
      <w:r>
        <w:rPr>
          <w:rFonts w:hint="eastAsia" w:asciiTheme="minorEastAsia" w:hAnsiTheme="minorEastAsia" w:eastAsiaTheme="minorEastAsia"/>
          <w:b w:val="0"/>
          <w:bCs/>
          <w:sz w:val="24"/>
          <w:highlight w:val="none"/>
        </w:rPr>
        <w:t>初审表</w:t>
      </w:r>
      <w:r>
        <w:rPr>
          <w:rFonts w:hint="eastAsia" w:asciiTheme="minorEastAsia" w:hAnsiTheme="minorEastAsia" w:eastAsiaTheme="minorEastAsia"/>
          <w:b w:val="0"/>
          <w:bCs/>
          <w:sz w:val="24"/>
          <w:highlight w:val="none"/>
          <w:lang w:val="en-US" w:eastAsia="zh-CN"/>
        </w:rPr>
        <w:t>进行评审，</w:t>
      </w:r>
      <w:r>
        <w:rPr>
          <w:rFonts w:hint="eastAsia" w:asciiTheme="minorEastAsia" w:hAnsiTheme="minorEastAsia" w:eastAsiaTheme="minorEastAsia"/>
          <w:b w:val="0"/>
          <w:bCs/>
          <w:sz w:val="24"/>
          <w:highlight w:val="none"/>
          <w:lang w:eastAsia="zh-CN"/>
        </w:rPr>
        <w:t>供应商</w:t>
      </w:r>
      <w:r>
        <w:rPr>
          <w:rFonts w:hint="eastAsia" w:asciiTheme="minorEastAsia" w:hAnsiTheme="minorEastAsia" w:eastAsiaTheme="minorEastAsia"/>
          <w:b w:val="0"/>
          <w:bCs/>
          <w:sz w:val="24"/>
          <w:highlight w:val="none"/>
        </w:rPr>
        <w:t>未实质性响应磋商文件要求导致</w:t>
      </w:r>
      <w:r>
        <w:rPr>
          <w:rFonts w:hint="eastAsia" w:asciiTheme="minorEastAsia" w:hAnsiTheme="minorEastAsia" w:eastAsiaTheme="minorEastAsia"/>
          <w:b w:val="0"/>
          <w:bCs/>
          <w:sz w:val="24"/>
          <w:highlight w:val="none"/>
          <w:lang w:eastAsia="zh-CN"/>
        </w:rPr>
        <w:t>投</w:t>
      </w:r>
      <w:r>
        <w:rPr>
          <w:rFonts w:hint="eastAsia" w:asciiTheme="minorEastAsia" w:hAnsiTheme="minorEastAsia" w:eastAsiaTheme="minorEastAsia"/>
          <w:b w:val="0"/>
          <w:bCs/>
          <w:color w:val="auto"/>
          <w:sz w:val="24"/>
          <w:highlight w:val="none"/>
          <w:lang w:eastAsia="zh-CN"/>
        </w:rPr>
        <w:t>标无效</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磋商小组</w:t>
      </w:r>
      <w:r>
        <w:rPr>
          <w:rFonts w:hint="eastAsia" w:asciiTheme="minorEastAsia" w:hAnsiTheme="minorEastAsia" w:eastAsiaTheme="minorEastAsia"/>
          <w:b w:val="0"/>
          <w:bCs/>
          <w:color w:val="auto"/>
          <w:sz w:val="24"/>
          <w:highlight w:val="none"/>
        </w:rPr>
        <w:t>将以询标的方式告知有关</w:t>
      </w:r>
      <w:r>
        <w:rPr>
          <w:rFonts w:hint="eastAsia" w:asciiTheme="minorEastAsia" w:hAnsiTheme="minorEastAsia" w:eastAsiaTheme="minorEastAsia"/>
          <w:b w:val="0"/>
          <w:bCs/>
          <w:color w:val="auto"/>
          <w:sz w:val="24"/>
          <w:highlight w:val="none"/>
          <w:lang w:eastAsia="zh-CN"/>
        </w:rPr>
        <w:t>供应商</w:t>
      </w:r>
      <w:r>
        <w:rPr>
          <w:rFonts w:hint="eastAsia" w:asciiTheme="minorEastAsia" w:hAnsiTheme="minorEastAsia" w:eastAsiaTheme="minorEastAsia"/>
          <w:b w:val="0"/>
          <w:bCs/>
          <w:color w:val="auto"/>
          <w:sz w:val="24"/>
          <w:highlight w:val="none"/>
        </w:rPr>
        <w:t>。</w:t>
      </w:r>
    </w:p>
    <w:p w14:paraId="4021F36E">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rPr>
        <w:t>磋商。初审合格后，</w:t>
      </w:r>
      <w:r>
        <w:rPr>
          <w:rFonts w:hint="eastAsia" w:asciiTheme="minorEastAsia" w:hAnsiTheme="minorEastAsia" w:eastAsiaTheme="minorEastAsia"/>
          <w:b w:val="0"/>
          <w:bCs/>
          <w:color w:val="auto"/>
          <w:sz w:val="24"/>
          <w:highlight w:val="none"/>
          <w:lang w:val="en-US" w:eastAsia="zh-CN"/>
        </w:rPr>
        <w:t>本项目磋商条件如有变化，</w:t>
      </w:r>
      <w:r>
        <w:rPr>
          <w:rFonts w:hint="eastAsia" w:asciiTheme="minorEastAsia" w:hAnsiTheme="minorEastAsia" w:eastAsiaTheme="minorEastAsia"/>
          <w:b w:val="0"/>
          <w:bCs/>
          <w:color w:val="auto"/>
          <w:sz w:val="24"/>
          <w:highlight w:val="none"/>
          <w:lang w:eastAsia="zh-CN"/>
        </w:rPr>
        <w:t>磋商小组</w:t>
      </w:r>
      <w:r>
        <w:rPr>
          <w:rFonts w:hint="eastAsia" w:asciiTheme="minorEastAsia" w:hAnsiTheme="minorEastAsia" w:eastAsiaTheme="minorEastAsia"/>
          <w:b w:val="0"/>
          <w:bCs/>
          <w:color w:val="auto"/>
          <w:sz w:val="24"/>
          <w:highlight w:val="none"/>
          <w:lang w:val="en-US" w:eastAsia="zh-CN"/>
        </w:rPr>
        <w:t>对初审合格的供应商</w:t>
      </w:r>
      <w:r>
        <w:rPr>
          <w:rFonts w:hint="eastAsia" w:asciiTheme="minorEastAsia" w:hAnsiTheme="minorEastAsia" w:eastAsiaTheme="minorEastAsia"/>
          <w:b w:val="0"/>
          <w:bCs/>
          <w:color w:val="auto"/>
          <w:sz w:val="24"/>
          <w:highlight w:val="none"/>
        </w:rPr>
        <w:t>进行磋商</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本项目磋商条件如无变化</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直接进入报价环节。</w:t>
      </w:r>
    </w:p>
    <w:p w14:paraId="5F4F9779">
      <w:pPr>
        <w:spacing w:line="360" w:lineRule="auto"/>
        <w:ind w:firstLine="435"/>
        <w:rPr>
          <w:rFonts w:hint="default" w:asciiTheme="minorEastAsia" w:hAnsiTheme="minorEastAsia" w:eastAsiaTheme="minorEastAsia"/>
          <w:b w:val="0"/>
          <w:bCs/>
          <w:sz w:val="24"/>
          <w:highlight w:val="none"/>
          <w:lang w:val="en-US" w:eastAsia="zh-CN"/>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报价</w:t>
      </w:r>
      <w:r>
        <w:rPr>
          <w:rFonts w:hint="eastAsia" w:asciiTheme="minorEastAsia" w:hAnsiTheme="minorEastAsia" w:eastAsiaTheme="minorEastAsia"/>
          <w:b w:val="0"/>
          <w:bCs/>
          <w:color w:val="auto"/>
          <w:sz w:val="24"/>
          <w:highlight w:val="none"/>
        </w:rPr>
        <w:t>。</w:t>
      </w:r>
      <w:r>
        <w:rPr>
          <w:rFonts w:asciiTheme="minorEastAsia" w:hAnsiTheme="minorEastAsia" w:eastAsiaTheme="minorEastAsia"/>
          <w:b w:val="0"/>
          <w:bCs/>
          <w:color w:val="auto"/>
          <w:sz w:val="24"/>
          <w:highlight w:val="none"/>
        </w:rPr>
        <w:t>磋商结束后，</w:t>
      </w:r>
      <w:r>
        <w:rPr>
          <w:rFonts w:hint="eastAsia" w:asciiTheme="minorEastAsia" w:hAnsiTheme="minorEastAsia" w:eastAsiaTheme="minorEastAsia"/>
          <w:b w:val="0"/>
          <w:bCs/>
          <w:color w:val="auto"/>
          <w:sz w:val="24"/>
          <w:highlight w:val="none"/>
          <w:lang w:eastAsia="zh-CN"/>
        </w:rPr>
        <w:t>磋商小组</w:t>
      </w:r>
      <w:r>
        <w:rPr>
          <w:rFonts w:asciiTheme="minorEastAsia" w:hAnsiTheme="minorEastAsia" w:eastAsiaTheme="minorEastAsia"/>
          <w:b w:val="0"/>
          <w:bCs/>
          <w:color w:val="auto"/>
          <w:sz w:val="24"/>
          <w:highlight w:val="none"/>
        </w:rPr>
        <w:t>应当要求所有</w:t>
      </w:r>
      <w:r>
        <w:rPr>
          <w:rFonts w:hint="eastAsia" w:asciiTheme="minorEastAsia" w:hAnsiTheme="minorEastAsia" w:eastAsiaTheme="minorEastAsia"/>
          <w:b w:val="0"/>
          <w:bCs/>
          <w:color w:val="auto"/>
          <w:sz w:val="24"/>
          <w:highlight w:val="none"/>
        </w:rPr>
        <w:t>实质性响应</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供应商</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eastAsia="zh-CN"/>
        </w:rPr>
        <w:t>最终投标报价</w:t>
      </w:r>
      <w:r>
        <w:rPr>
          <w:rFonts w:hint="eastAsia"/>
          <w:b w:val="0"/>
          <w:bCs/>
          <w:color w:val="auto"/>
          <w:sz w:val="24"/>
          <w:highlight w:val="none"/>
        </w:rPr>
        <w:t>。</w:t>
      </w:r>
      <w:r>
        <w:rPr>
          <w:rFonts w:hint="eastAsia"/>
          <w:b w:val="0"/>
          <w:bCs/>
          <w:color w:val="auto"/>
          <w:sz w:val="24"/>
          <w:highlight w:val="none"/>
          <w:lang w:val="en-US" w:eastAsia="zh-CN"/>
        </w:rPr>
        <w:t>如供应商未</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val="en-US" w:eastAsia="zh-CN"/>
        </w:rPr>
        <w:t>对应轮次</w:t>
      </w:r>
      <w:r>
        <w:rPr>
          <w:rFonts w:hint="eastAsia" w:asciiTheme="minorEastAsia" w:hAnsiTheme="minorEastAsia" w:eastAsiaTheme="minorEastAsia"/>
          <w:b w:val="0"/>
          <w:bCs/>
          <w:sz w:val="24"/>
          <w:highlight w:val="none"/>
          <w:lang w:val="en-US" w:eastAsia="zh-CN"/>
        </w:rPr>
        <w:t>的报价</w:t>
      </w:r>
      <w:r>
        <w:rPr>
          <w:rFonts w:hint="eastAsia" w:asciiTheme="minorEastAsia" w:hAnsiTheme="minorEastAsia" w:eastAsiaTheme="minorEastAsia"/>
          <w:b w:val="0"/>
          <w:bCs/>
          <w:sz w:val="24"/>
          <w:highlight w:val="none"/>
          <w:lang w:eastAsia="zh-CN"/>
        </w:rPr>
        <w:t>，</w:t>
      </w:r>
      <w:r>
        <w:rPr>
          <w:rFonts w:hint="eastAsia" w:asciiTheme="minorEastAsia" w:hAnsiTheme="minorEastAsia" w:eastAsiaTheme="minorEastAsia"/>
          <w:b w:val="0"/>
          <w:bCs/>
          <w:sz w:val="24"/>
          <w:highlight w:val="none"/>
          <w:lang w:val="en-US" w:eastAsia="zh-CN"/>
        </w:rPr>
        <w:t>则按上一轮次报价为准。</w:t>
      </w:r>
    </w:p>
    <w:p w14:paraId="4B779831">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4.</w:t>
      </w:r>
      <w:r>
        <w:rPr>
          <w:rFonts w:hint="eastAsia" w:asciiTheme="minorEastAsia" w:hAnsiTheme="minorEastAsia" w:eastAsiaTheme="minorEastAsia"/>
          <w:b w:val="0"/>
          <w:bCs/>
          <w:sz w:val="24"/>
          <w:highlight w:val="none"/>
        </w:rPr>
        <w:t>综合评分。</w:t>
      </w:r>
      <w:r>
        <w:rPr>
          <w:rFonts w:hint="eastAsia" w:asciiTheme="minorEastAsia" w:hAnsiTheme="minorEastAsia" w:eastAsiaTheme="minorEastAsia"/>
          <w:b w:val="0"/>
          <w:bCs/>
          <w:sz w:val="24"/>
          <w:highlight w:val="none"/>
          <w:lang w:eastAsia="zh-CN"/>
        </w:rPr>
        <w:t>磋商小组</w:t>
      </w:r>
      <w:r>
        <w:rPr>
          <w:rFonts w:hint="eastAsia" w:asciiTheme="minorEastAsia" w:hAnsiTheme="minorEastAsia" w:eastAsiaTheme="minorEastAsia"/>
          <w:b w:val="0"/>
          <w:bCs/>
          <w:sz w:val="24"/>
          <w:highlight w:val="none"/>
        </w:rPr>
        <w:t>只对通过初审，实质上响应磋商文件要求的</w:t>
      </w:r>
      <w:r>
        <w:rPr>
          <w:rFonts w:hint="eastAsia" w:asciiTheme="minorEastAsia" w:hAnsiTheme="minorEastAsia" w:eastAsiaTheme="minorEastAsia"/>
          <w:b w:val="0"/>
          <w:bCs/>
          <w:sz w:val="24"/>
          <w:highlight w:val="none"/>
          <w:lang w:eastAsia="zh-CN"/>
        </w:rPr>
        <w:t>响应文件</w:t>
      </w:r>
      <w:r>
        <w:rPr>
          <w:rFonts w:hint="eastAsia" w:asciiTheme="minorEastAsia" w:hAnsiTheme="minorEastAsia" w:eastAsiaTheme="minorEastAsia"/>
          <w:b w:val="0"/>
          <w:bCs/>
          <w:sz w:val="24"/>
          <w:highlight w:val="none"/>
        </w:rPr>
        <w:t>进行综合评分。经磋商确定最终</w:t>
      </w:r>
      <w:r>
        <w:rPr>
          <w:rFonts w:hint="eastAsia" w:asciiTheme="minorEastAsia" w:hAnsiTheme="minorEastAsia" w:eastAsiaTheme="minorEastAsia"/>
          <w:b w:val="0"/>
          <w:bCs/>
          <w:sz w:val="24"/>
          <w:highlight w:val="none"/>
          <w:lang w:eastAsia="zh-CN"/>
        </w:rPr>
        <w:t>招标需求</w:t>
      </w:r>
      <w:r>
        <w:rPr>
          <w:rFonts w:hint="eastAsia" w:asciiTheme="minorEastAsia" w:hAnsiTheme="minorEastAsia" w:eastAsiaTheme="minorEastAsia"/>
          <w:b w:val="0"/>
          <w:bCs/>
          <w:sz w:val="24"/>
          <w:highlight w:val="none"/>
        </w:rPr>
        <w:t>和提交</w:t>
      </w:r>
      <w:r>
        <w:rPr>
          <w:rFonts w:hint="eastAsia" w:asciiTheme="minorEastAsia" w:hAnsiTheme="minorEastAsia" w:eastAsiaTheme="minorEastAsia"/>
          <w:b w:val="0"/>
          <w:bCs/>
          <w:sz w:val="24"/>
          <w:highlight w:val="none"/>
          <w:lang w:eastAsia="zh-CN"/>
        </w:rPr>
        <w:t>最终投标报价</w:t>
      </w:r>
      <w:r>
        <w:rPr>
          <w:rFonts w:hint="eastAsia"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供应商</w:t>
      </w:r>
      <w:r>
        <w:rPr>
          <w:rFonts w:hint="eastAsia" w:asciiTheme="minorEastAsia" w:hAnsiTheme="minorEastAsia" w:eastAsiaTheme="minorEastAsia"/>
          <w:b w:val="0"/>
          <w:bCs/>
          <w:sz w:val="24"/>
          <w:highlight w:val="none"/>
        </w:rPr>
        <w:t>后，由</w:t>
      </w:r>
      <w:r>
        <w:rPr>
          <w:rFonts w:hint="eastAsia" w:asciiTheme="minorEastAsia" w:hAnsiTheme="minorEastAsia" w:eastAsiaTheme="minorEastAsia"/>
          <w:b w:val="0"/>
          <w:bCs/>
          <w:sz w:val="24"/>
          <w:highlight w:val="none"/>
          <w:lang w:eastAsia="zh-CN"/>
        </w:rPr>
        <w:t>磋商小组</w:t>
      </w:r>
      <w:r>
        <w:rPr>
          <w:rFonts w:hint="eastAsia" w:asciiTheme="minorEastAsia" w:hAnsiTheme="minorEastAsia" w:eastAsiaTheme="minorEastAsia"/>
          <w:b w:val="0"/>
          <w:bCs/>
          <w:sz w:val="24"/>
          <w:highlight w:val="none"/>
        </w:rPr>
        <w:t>采用综合评分法对</w:t>
      </w:r>
      <w:r>
        <w:rPr>
          <w:rFonts w:hint="eastAsia" w:asciiTheme="minorEastAsia" w:hAnsiTheme="minorEastAsia" w:eastAsiaTheme="minorEastAsia"/>
          <w:b w:val="0"/>
          <w:bCs/>
          <w:sz w:val="24"/>
          <w:highlight w:val="none"/>
          <w:lang w:val="en-US" w:eastAsia="zh-CN"/>
        </w:rPr>
        <w:t>初审通过</w:t>
      </w:r>
      <w:r>
        <w:rPr>
          <w:rFonts w:hint="eastAsia"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供应商</w:t>
      </w:r>
      <w:r>
        <w:rPr>
          <w:rFonts w:hint="eastAsia"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响应文件</w:t>
      </w:r>
      <w:r>
        <w:rPr>
          <w:rFonts w:hint="eastAsia" w:asciiTheme="minorEastAsia" w:hAnsiTheme="minorEastAsia" w:eastAsiaTheme="minorEastAsia"/>
          <w:b w:val="0"/>
          <w:bCs/>
          <w:sz w:val="24"/>
          <w:highlight w:val="none"/>
        </w:rPr>
        <w:t>和</w:t>
      </w:r>
      <w:r>
        <w:rPr>
          <w:rFonts w:hint="eastAsia" w:asciiTheme="minorEastAsia" w:hAnsiTheme="minorEastAsia" w:eastAsiaTheme="minorEastAsia"/>
          <w:b w:val="0"/>
          <w:bCs/>
          <w:sz w:val="24"/>
          <w:highlight w:val="none"/>
          <w:lang w:eastAsia="zh-CN"/>
        </w:rPr>
        <w:t>最终投标报价</w:t>
      </w:r>
      <w:r>
        <w:rPr>
          <w:rFonts w:hint="eastAsia" w:asciiTheme="minorEastAsia" w:hAnsiTheme="minorEastAsia" w:eastAsiaTheme="minorEastAsia"/>
          <w:b w:val="0"/>
          <w:bCs/>
          <w:sz w:val="24"/>
          <w:highlight w:val="none"/>
        </w:rPr>
        <w:t>进行综合评分。</w:t>
      </w:r>
    </w:p>
    <w:p w14:paraId="4ADA99E0">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四、</w:t>
      </w:r>
      <w:r>
        <w:rPr>
          <w:rFonts w:hint="eastAsia" w:asciiTheme="minorEastAsia" w:hAnsiTheme="minorEastAsia" w:eastAsiaTheme="minorEastAsia"/>
          <w:b w:val="0"/>
          <w:bCs/>
          <w:sz w:val="24"/>
          <w:highlight w:val="none"/>
        </w:rPr>
        <w:t>相关说明。</w:t>
      </w:r>
    </w:p>
    <w:p w14:paraId="694071BE">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lang w:eastAsia="zh-CN"/>
        </w:rPr>
        <w:t>磋商小组</w:t>
      </w:r>
      <w:r>
        <w:rPr>
          <w:rFonts w:asciiTheme="minorEastAsia" w:hAnsiTheme="minorEastAsia" w:eastAsiaTheme="minorEastAsia"/>
          <w:b w:val="0"/>
          <w:bCs/>
          <w:sz w:val="24"/>
          <w:highlight w:val="none"/>
        </w:rPr>
        <w:t>根据与</w:t>
      </w:r>
      <w:r>
        <w:rPr>
          <w:rFonts w:hint="eastAsia" w:asciiTheme="minorEastAsia" w:hAnsiTheme="minorEastAsia" w:eastAsiaTheme="minorEastAsia"/>
          <w:b w:val="0"/>
          <w:bCs/>
          <w:sz w:val="24"/>
          <w:highlight w:val="none"/>
          <w:lang w:eastAsia="zh-CN"/>
        </w:rPr>
        <w:t>供应商</w:t>
      </w:r>
      <w:r>
        <w:rPr>
          <w:rFonts w:asciiTheme="minorEastAsia" w:hAnsiTheme="minorEastAsia" w:eastAsiaTheme="minorEastAsia"/>
          <w:b w:val="0"/>
          <w:bCs/>
          <w:sz w:val="24"/>
          <w:highlight w:val="none"/>
        </w:rPr>
        <w:t>磋商情况可能实质性变动</w:t>
      </w:r>
      <w:r>
        <w:rPr>
          <w:rFonts w:hint="eastAsia" w:asciiTheme="minorEastAsia" w:hAnsiTheme="minorEastAsia" w:eastAsiaTheme="minorEastAsia"/>
          <w:b w:val="0"/>
          <w:bCs/>
          <w:sz w:val="24"/>
          <w:highlight w:val="none"/>
        </w:rPr>
        <w:t>磋商文件</w:t>
      </w:r>
      <w:r>
        <w:rPr>
          <w:rFonts w:asciiTheme="minorEastAsia" w:hAnsiTheme="minorEastAsia" w:eastAsiaTheme="minorEastAsia"/>
          <w:b w:val="0"/>
          <w:bCs/>
          <w:sz w:val="24"/>
          <w:highlight w:val="none"/>
        </w:rPr>
        <w:t>的内容，包括</w:t>
      </w:r>
      <w:r>
        <w:rPr>
          <w:rFonts w:hint="eastAsia" w:asciiTheme="minorEastAsia" w:hAnsiTheme="minorEastAsia" w:eastAsiaTheme="minorEastAsia"/>
          <w:b w:val="0"/>
          <w:bCs/>
          <w:sz w:val="24"/>
          <w:highlight w:val="none"/>
          <w:lang w:eastAsia="zh-CN"/>
        </w:rPr>
        <w:t>招标需求</w:t>
      </w:r>
      <w:r>
        <w:rPr>
          <w:rFonts w:asciiTheme="minorEastAsia" w:hAnsiTheme="minorEastAsia" w:eastAsiaTheme="minorEastAsia"/>
          <w:b w:val="0"/>
          <w:bCs/>
          <w:sz w:val="24"/>
          <w:highlight w:val="none"/>
        </w:rPr>
        <w:t>中的技术、服务要求以及合同草案条款。磋商文件有实质性变动的，</w:t>
      </w:r>
      <w:r>
        <w:rPr>
          <w:rFonts w:hint="eastAsia" w:asciiTheme="minorEastAsia" w:hAnsiTheme="minorEastAsia" w:eastAsiaTheme="minorEastAsia"/>
          <w:b w:val="0"/>
          <w:bCs/>
          <w:sz w:val="24"/>
          <w:highlight w:val="none"/>
        </w:rPr>
        <w:t>经</w:t>
      </w:r>
      <w:r>
        <w:rPr>
          <w:rFonts w:hint="eastAsia" w:asciiTheme="minorEastAsia" w:hAnsiTheme="minorEastAsia" w:eastAsiaTheme="minorEastAsia"/>
          <w:b w:val="0"/>
          <w:bCs/>
          <w:sz w:val="24"/>
          <w:highlight w:val="none"/>
          <w:lang w:eastAsia="zh-CN"/>
        </w:rPr>
        <w:t>业主单位</w:t>
      </w:r>
      <w:r>
        <w:rPr>
          <w:rFonts w:hint="eastAsia" w:asciiTheme="minorEastAsia" w:hAnsiTheme="minorEastAsia" w:eastAsiaTheme="minorEastAsia"/>
          <w:b w:val="0"/>
          <w:bCs/>
          <w:sz w:val="24"/>
          <w:highlight w:val="none"/>
        </w:rPr>
        <w:t>代表确认作为磋商文件的有效组成部分，</w:t>
      </w:r>
      <w:r>
        <w:rPr>
          <w:rFonts w:hint="eastAsia" w:asciiTheme="minorEastAsia" w:hAnsiTheme="minorEastAsia" w:eastAsiaTheme="minorEastAsia"/>
          <w:b w:val="0"/>
          <w:bCs/>
          <w:sz w:val="24"/>
          <w:highlight w:val="none"/>
          <w:lang w:eastAsia="zh-CN"/>
        </w:rPr>
        <w:t>磋商小组</w:t>
      </w:r>
      <w:r>
        <w:rPr>
          <w:rFonts w:asciiTheme="minorEastAsia" w:hAnsiTheme="minorEastAsia" w:eastAsiaTheme="minorEastAsia"/>
          <w:b w:val="0"/>
          <w:bCs/>
          <w:sz w:val="24"/>
          <w:highlight w:val="none"/>
        </w:rPr>
        <w:t>通知所有参加磋商的</w:t>
      </w:r>
      <w:r>
        <w:rPr>
          <w:rFonts w:hint="eastAsia" w:asciiTheme="minorEastAsia" w:hAnsiTheme="minorEastAsia" w:eastAsiaTheme="minorEastAsia"/>
          <w:b w:val="0"/>
          <w:bCs/>
          <w:sz w:val="24"/>
          <w:highlight w:val="none"/>
          <w:lang w:eastAsia="zh-CN"/>
        </w:rPr>
        <w:t>供应商</w:t>
      </w:r>
      <w:r>
        <w:rPr>
          <w:rFonts w:asciiTheme="minorEastAsia" w:hAnsiTheme="minorEastAsia" w:eastAsiaTheme="minorEastAsia"/>
          <w:b w:val="0"/>
          <w:bCs/>
          <w:sz w:val="24"/>
          <w:highlight w:val="none"/>
        </w:rPr>
        <w:t>。</w:t>
      </w:r>
    </w:p>
    <w:p w14:paraId="427B8127">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2.</w:t>
      </w:r>
      <w:r>
        <w:rPr>
          <w:rFonts w:hint="eastAsia" w:asciiTheme="minorEastAsia" w:hAnsiTheme="minorEastAsia" w:eastAsiaTheme="minorEastAsia"/>
          <w:b w:val="0"/>
          <w:bCs/>
          <w:sz w:val="24"/>
          <w:highlight w:val="none"/>
          <w:lang w:eastAsia="zh-CN"/>
        </w:rPr>
        <w:t>磋商小组</w:t>
      </w:r>
      <w:r>
        <w:rPr>
          <w:rFonts w:asciiTheme="minorEastAsia" w:hAnsiTheme="minorEastAsia" w:eastAsiaTheme="minorEastAsia"/>
          <w:b w:val="0"/>
          <w:bCs/>
          <w:sz w:val="24"/>
          <w:highlight w:val="none"/>
        </w:rPr>
        <w:t>发现</w:t>
      </w:r>
      <w:r>
        <w:rPr>
          <w:rFonts w:hint="eastAsia" w:asciiTheme="minorEastAsia" w:hAnsiTheme="minorEastAsia" w:eastAsiaTheme="minorEastAsia"/>
          <w:b w:val="0"/>
          <w:bCs/>
          <w:sz w:val="24"/>
          <w:highlight w:val="none"/>
          <w:lang w:eastAsia="zh-CN"/>
        </w:rPr>
        <w:t>供应商</w:t>
      </w:r>
      <w:r>
        <w:rPr>
          <w:rFonts w:asciiTheme="minorEastAsia" w:hAnsiTheme="minorEastAsia" w:eastAsiaTheme="minorEastAsia"/>
          <w:b w:val="0"/>
          <w:bCs/>
          <w:sz w:val="24"/>
          <w:highlight w:val="none"/>
        </w:rPr>
        <w:t>的报价或者某些分项报价明显低于其他通过初审的</w:t>
      </w:r>
      <w:r>
        <w:rPr>
          <w:rFonts w:hint="eastAsia" w:asciiTheme="minorEastAsia" w:hAnsiTheme="minorEastAsia" w:eastAsiaTheme="minorEastAsia"/>
          <w:b w:val="0"/>
          <w:bCs/>
          <w:sz w:val="24"/>
          <w:highlight w:val="none"/>
          <w:lang w:eastAsia="zh-CN"/>
        </w:rPr>
        <w:t>供应商</w:t>
      </w:r>
      <w:r>
        <w:rPr>
          <w:rFonts w:asciiTheme="minorEastAsia" w:hAnsiTheme="minorEastAsia" w:eastAsiaTheme="minorEastAsia"/>
          <w:b w:val="0"/>
          <w:bCs/>
          <w:sz w:val="24"/>
          <w:highlight w:val="none"/>
        </w:rPr>
        <w:t>的报价，有可能影响产品质量和不能诚信履约的，应当要求其在合理的时间内</w:t>
      </w:r>
      <w:r>
        <w:rPr>
          <w:rFonts w:hint="eastAsia" w:asciiTheme="minorEastAsia" w:hAnsiTheme="minorEastAsia" w:eastAsiaTheme="minorEastAsia"/>
          <w:b w:val="0"/>
          <w:bCs/>
          <w:sz w:val="24"/>
          <w:highlight w:val="none"/>
          <w:lang w:val="en-US" w:eastAsia="zh-CN"/>
        </w:rPr>
        <w:t>按要求</w:t>
      </w:r>
      <w:r>
        <w:rPr>
          <w:rFonts w:asciiTheme="minorEastAsia" w:hAnsiTheme="minorEastAsia" w:eastAsiaTheme="minorEastAsia"/>
          <w:b w:val="0"/>
          <w:bCs/>
          <w:sz w:val="24"/>
          <w:highlight w:val="none"/>
        </w:rPr>
        <w:t>提供说明，必要时提交相关证明材料；</w:t>
      </w:r>
      <w:r>
        <w:rPr>
          <w:rFonts w:hint="eastAsia" w:asciiTheme="minorEastAsia" w:hAnsiTheme="minorEastAsia" w:eastAsiaTheme="minorEastAsia"/>
          <w:b w:val="0"/>
          <w:bCs/>
          <w:sz w:val="24"/>
          <w:highlight w:val="none"/>
          <w:lang w:eastAsia="zh-CN"/>
        </w:rPr>
        <w:t>供应商</w:t>
      </w:r>
      <w:r>
        <w:rPr>
          <w:rFonts w:asciiTheme="minorEastAsia" w:hAnsiTheme="minorEastAsia" w:eastAsiaTheme="minorEastAsia"/>
          <w:b w:val="0"/>
          <w:bCs/>
          <w:sz w:val="24"/>
          <w:highlight w:val="none"/>
        </w:rPr>
        <w:t>不能证明其报价合理性的，其</w:t>
      </w:r>
      <w:r>
        <w:rPr>
          <w:rFonts w:hint="eastAsia" w:asciiTheme="minorEastAsia" w:hAnsiTheme="minorEastAsia" w:eastAsiaTheme="minorEastAsia"/>
          <w:b w:val="0"/>
          <w:bCs/>
          <w:sz w:val="24"/>
          <w:highlight w:val="none"/>
          <w:lang w:eastAsia="zh-CN"/>
        </w:rPr>
        <w:t>响应文件</w:t>
      </w:r>
      <w:r>
        <w:rPr>
          <w:rFonts w:asciiTheme="minorEastAsia" w:hAnsiTheme="minorEastAsia" w:eastAsiaTheme="minorEastAsia"/>
          <w:b w:val="0"/>
          <w:bCs/>
          <w:sz w:val="24"/>
          <w:highlight w:val="none"/>
        </w:rPr>
        <w:t>将被认定为</w:t>
      </w:r>
      <w:r>
        <w:rPr>
          <w:rFonts w:hint="eastAsia" w:asciiTheme="minorEastAsia" w:hAnsiTheme="minorEastAsia" w:eastAsiaTheme="minorEastAsia"/>
          <w:b w:val="0"/>
          <w:bCs/>
          <w:sz w:val="24"/>
          <w:highlight w:val="none"/>
          <w:lang w:eastAsia="zh-CN"/>
        </w:rPr>
        <w:t>投标无效</w:t>
      </w:r>
      <w:r>
        <w:rPr>
          <w:rFonts w:asciiTheme="minorEastAsia" w:hAnsiTheme="minorEastAsia" w:eastAsiaTheme="minorEastAsia"/>
          <w:b w:val="0"/>
          <w:bCs/>
          <w:sz w:val="24"/>
          <w:highlight w:val="none"/>
        </w:rPr>
        <w:t>。</w:t>
      </w:r>
    </w:p>
    <w:p w14:paraId="38ECBE01">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3.</w:t>
      </w:r>
      <w:r>
        <w:rPr>
          <w:rFonts w:asciiTheme="minorEastAsia" w:hAnsiTheme="minorEastAsia" w:eastAsiaTheme="minorEastAsia"/>
          <w:b w:val="0"/>
          <w:bCs/>
          <w:sz w:val="24"/>
          <w:highlight w:val="none"/>
        </w:rPr>
        <w:t>无论何种原因，即使</w:t>
      </w:r>
      <w:r>
        <w:rPr>
          <w:rFonts w:hint="eastAsia" w:asciiTheme="minorEastAsia" w:hAnsiTheme="minorEastAsia" w:eastAsiaTheme="minorEastAsia"/>
          <w:b w:val="0"/>
          <w:bCs/>
          <w:sz w:val="24"/>
          <w:highlight w:val="none"/>
          <w:lang w:eastAsia="zh-CN"/>
        </w:rPr>
        <w:t>供应商</w:t>
      </w:r>
      <w:r>
        <w:rPr>
          <w:rFonts w:hint="eastAsia" w:asciiTheme="minorEastAsia" w:hAnsiTheme="minorEastAsia" w:eastAsiaTheme="minorEastAsia"/>
          <w:b w:val="0"/>
          <w:bCs/>
          <w:sz w:val="24"/>
          <w:highlight w:val="none"/>
        </w:rPr>
        <w:t>磋商</w:t>
      </w:r>
      <w:r>
        <w:rPr>
          <w:rFonts w:asciiTheme="minorEastAsia" w:hAnsiTheme="minorEastAsia" w:eastAsiaTheme="minorEastAsia"/>
          <w:b w:val="0"/>
          <w:bCs/>
          <w:sz w:val="24"/>
          <w:highlight w:val="none"/>
        </w:rPr>
        <w:t>时携带了证书材料的原件，但</w:t>
      </w:r>
      <w:r>
        <w:rPr>
          <w:rFonts w:hint="eastAsia" w:asciiTheme="minorEastAsia" w:hAnsiTheme="minorEastAsia" w:eastAsiaTheme="minorEastAsia"/>
          <w:b w:val="0"/>
          <w:bCs/>
          <w:sz w:val="24"/>
          <w:highlight w:val="none"/>
          <w:lang w:eastAsia="zh-CN"/>
        </w:rPr>
        <w:t>响应文件</w:t>
      </w:r>
      <w:r>
        <w:rPr>
          <w:rFonts w:asciiTheme="minorEastAsia" w:hAnsiTheme="minorEastAsia" w:eastAsiaTheme="minorEastAsia"/>
          <w:b w:val="0"/>
          <w:bCs/>
          <w:sz w:val="24"/>
          <w:highlight w:val="none"/>
        </w:rPr>
        <w:t>中未提供与之内容完全一致的</w:t>
      </w:r>
      <w:r>
        <w:rPr>
          <w:rFonts w:hint="eastAsia" w:asciiTheme="minorEastAsia" w:hAnsiTheme="minorEastAsia" w:eastAsiaTheme="minorEastAsia"/>
          <w:b w:val="0"/>
          <w:bCs/>
          <w:sz w:val="24"/>
          <w:highlight w:val="none"/>
        </w:rPr>
        <w:t>扫描件</w:t>
      </w:r>
      <w:r>
        <w:rPr>
          <w:rFonts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磋商小组</w:t>
      </w:r>
      <w:r>
        <w:rPr>
          <w:rFonts w:asciiTheme="minorEastAsia" w:hAnsiTheme="minorEastAsia" w:eastAsiaTheme="minorEastAsia"/>
          <w:b w:val="0"/>
          <w:bCs/>
          <w:sz w:val="24"/>
          <w:highlight w:val="none"/>
        </w:rPr>
        <w:t>可以视同其未提供。</w:t>
      </w:r>
    </w:p>
    <w:p w14:paraId="1C08A2D6">
      <w:pPr>
        <w:pStyle w:val="2"/>
        <w:rPr>
          <w:highlight w:val="none"/>
        </w:rPr>
      </w:pPr>
    </w:p>
    <w:p w14:paraId="15BBD640">
      <w:pPr>
        <w:pStyle w:val="4"/>
        <w:spacing w:before="114" w:line="219" w:lineRule="auto"/>
        <w:rPr>
          <w:rFonts w:ascii="宋体" w:hAnsi="宋体" w:eastAsia="宋体" w:cs="宋体"/>
          <w:b w:val="0"/>
          <w:bCs w:val="0"/>
          <w:spacing w:val="-1"/>
          <w:sz w:val="24"/>
          <w:szCs w:val="24"/>
        </w:rPr>
        <w:sectPr>
          <w:headerReference r:id="rId40" w:type="default"/>
          <w:footerReference r:id="rId41" w:type="default"/>
          <w:pgSz w:w="11906" w:h="16839"/>
          <w:pgMar w:top="1166" w:right="1785" w:bottom="1219" w:left="1785" w:header="829" w:footer="854" w:gutter="0"/>
          <w:cols w:space="720" w:num="1"/>
        </w:sectPr>
      </w:pPr>
    </w:p>
    <w:p w14:paraId="31270690">
      <w:pPr>
        <w:spacing w:line="298" w:lineRule="auto"/>
        <w:rPr>
          <w:rFonts w:ascii="Arial"/>
          <w:sz w:val="21"/>
        </w:rPr>
      </w:pPr>
    </w:p>
    <w:p w14:paraId="44D49DB8">
      <w:pPr>
        <w:pStyle w:val="4"/>
        <w:spacing w:before="100" w:line="224" w:lineRule="auto"/>
        <w:ind w:left="3225"/>
        <w:outlineLvl w:val="0"/>
      </w:pPr>
      <w:bookmarkStart w:id="42" w:name="_Toc23833"/>
      <w:r>
        <w:rPr>
          <w:b/>
          <w:bCs/>
          <w:spacing w:val="2"/>
        </w:rPr>
        <w:t>第五章</w:t>
      </w:r>
      <w:r>
        <w:rPr>
          <w:spacing w:val="2"/>
        </w:rPr>
        <w:t xml:space="preserve">  </w:t>
      </w:r>
      <w:r>
        <w:rPr>
          <w:b/>
          <w:bCs/>
          <w:spacing w:val="2"/>
        </w:rPr>
        <w:t>合同</w:t>
      </w:r>
      <w:bookmarkEnd w:id="42"/>
    </w:p>
    <w:p w14:paraId="39D11793">
      <w:pPr>
        <w:spacing w:line="366" w:lineRule="auto"/>
        <w:rPr>
          <w:rFonts w:ascii="Arial"/>
          <w:sz w:val="21"/>
        </w:rPr>
      </w:pPr>
    </w:p>
    <w:p w14:paraId="210FE1D6">
      <w:pPr>
        <w:pStyle w:val="4"/>
        <w:spacing w:before="82" w:line="211" w:lineRule="auto"/>
        <w:ind w:left="1079"/>
        <w:outlineLvl w:val="0"/>
        <w:rPr>
          <w:sz w:val="25"/>
          <w:szCs w:val="25"/>
        </w:rPr>
      </w:pPr>
      <w:bookmarkStart w:id="43" w:name="_Toc20716"/>
      <w:r>
        <w:rPr>
          <w:i/>
          <w:iCs/>
          <w:color w:val="FF0000"/>
          <w:spacing w:val="-10"/>
          <w:sz w:val="25"/>
          <w:szCs w:val="25"/>
        </w:rPr>
        <w:t>（本合同为参考格式，业主单位可根据结合自身情况使用）</w:t>
      </w:r>
      <w:bookmarkEnd w:id="43"/>
    </w:p>
    <w:p w14:paraId="62EAE541">
      <w:pPr>
        <w:spacing w:line="315" w:lineRule="auto"/>
        <w:rPr>
          <w:rFonts w:ascii="Arial"/>
          <w:sz w:val="21"/>
        </w:rPr>
      </w:pPr>
    </w:p>
    <w:p w14:paraId="665D3562">
      <w:pPr>
        <w:pStyle w:val="4"/>
        <w:spacing w:before="78" w:line="220" w:lineRule="auto"/>
        <w:ind w:left="22"/>
        <w:rPr>
          <w:sz w:val="24"/>
          <w:szCs w:val="24"/>
        </w:rPr>
      </w:pPr>
      <w:r>
        <w:rPr>
          <w:spacing w:val="-2"/>
          <w:sz w:val="24"/>
          <w:szCs w:val="24"/>
        </w:rPr>
        <w:t>业主单位（甲方</w:t>
      </w:r>
      <w:r>
        <w:rPr>
          <w:spacing w:val="2"/>
          <w:sz w:val="24"/>
          <w:szCs w:val="24"/>
        </w:rPr>
        <w:t>）：</w:t>
      </w:r>
      <w:r>
        <w:rPr>
          <w:sz w:val="24"/>
          <w:szCs w:val="24"/>
          <w:u w:val="single" w:color="auto"/>
        </w:rPr>
        <w:t xml:space="preserve">                              </w:t>
      </w:r>
    </w:p>
    <w:p w14:paraId="50F1F0E6">
      <w:pPr>
        <w:pStyle w:val="4"/>
        <w:spacing w:before="181" w:line="219" w:lineRule="auto"/>
        <w:ind w:left="23"/>
        <w:rPr>
          <w:sz w:val="24"/>
          <w:szCs w:val="24"/>
        </w:rPr>
      </w:pPr>
      <w:r>
        <w:rPr>
          <w:spacing w:val="-2"/>
          <w:sz w:val="24"/>
          <w:szCs w:val="24"/>
        </w:rPr>
        <w:t>供应商（乙方</w:t>
      </w:r>
      <w:r>
        <w:rPr>
          <w:sz w:val="24"/>
          <w:szCs w:val="24"/>
        </w:rPr>
        <w:t>）：</w:t>
      </w:r>
      <w:r>
        <w:rPr>
          <w:sz w:val="24"/>
          <w:szCs w:val="24"/>
          <w:u w:val="single" w:color="auto"/>
        </w:rPr>
        <w:t xml:space="preserve">                              </w:t>
      </w:r>
    </w:p>
    <w:p w14:paraId="7E46F910">
      <w:pPr>
        <w:pStyle w:val="4"/>
        <w:spacing w:before="184" w:line="222" w:lineRule="auto"/>
        <w:ind w:left="23"/>
        <w:rPr>
          <w:sz w:val="24"/>
          <w:szCs w:val="24"/>
        </w:rPr>
      </w:pPr>
      <w:r>
        <w:rPr>
          <w:spacing w:val="-2"/>
          <w:sz w:val="24"/>
          <w:szCs w:val="24"/>
        </w:rPr>
        <w:t>签订地点：</w:t>
      </w:r>
      <w:r>
        <w:rPr>
          <w:sz w:val="24"/>
          <w:szCs w:val="24"/>
          <w:u w:val="single" w:color="auto"/>
        </w:rPr>
        <w:t xml:space="preserve">                      </w:t>
      </w:r>
    </w:p>
    <w:p w14:paraId="6E131612">
      <w:pPr>
        <w:pStyle w:val="4"/>
        <w:spacing w:before="179" w:line="220" w:lineRule="auto"/>
        <w:ind w:left="24"/>
        <w:rPr>
          <w:sz w:val="24"/>
          <w:szCs w:val="24"/>
        </w:rPr>
      </w:pPr>
      <w:r>
        <w:rPr>
          <w:spacing w:val="-2"/>
          <w:sz w:val="24"/>
          <w:szCs w:val="24"/>
        </w:rPr>
        <w:t>招标项目名称：</w:t>
      </w:r>
      <w:r>
        <w:rPr>
          <w:sz w:val="24"/>
          <w:szCs w:val="24"/>
          <w:u w:val="single" w:color="auto"/>
        </w:rPr>
        <w:t xml:space="preserve">                              </w:t>
      </w:r>
    </w:p>
    <w:p w14:paraId="6E083115">
      <w:pPr>
        <w:pStyle w:val="4"/>
        <w:spacing w:before="182" w:line="219" w:lineRule="auto"/>
        <w:ind w:left="24"/>
        <w:rPr>
          <w:sz w:val="24"/>
          <w:szCs w:val="24"/>
        </w:rPr>
      </w:pPr>
      <w:r>
        <w:rPr>
          <w:spacing w:val="-2"/>
          <w:sz w:val="24"/>
          <w:szCs w:val="24"/>
        </w:rPr>
        <w:t>招标项目编号：</w:t>
      </w:r>
      <w:r>
        <w:rPr>
          <w:sz w:val="24"/>
          <w:szCs w:val="24"/>
          <w:u w:val="single" w:color="auto"/>
        </w:rPr>
        <w:t xml:space="preserve">                              </w:t>
      </w:r>
    </w:p>
    <w:p w14:paraId="06F85267">
      <w:pPr>
        <w:pStyle w:val="4"/>
        <w:spacing w:before="183" w:line="360" w:lineRule="auto"/>
        <w:ind w:left="23" w:right="45" w:firstLine="481"/>
        <w:jc w:val="both"/>
        <w:rPr>
          <w:sz w:val="24"/>
          <w:szCs w:val="24"/>
        </w:rPr>
      </w:pPr>
      <w:r>
        <w:rPr>
          <w:spacing w:val="-2"/>
          <w:sz w:val="24"/>
          <w:szCs w:val="24"/>
        </w:rPr>
        <w:t>经本项目磋商小组评审，决定将合同授予乙方。为进一步明确双</w:t>
      </w:r>
      <w:r>
        <w:rPr>
          <w:spacing w:val="-3"/>
          <w:sz w:val="24"/>
          <w:szCs w:val="24"/>
        </w:rPr>
        <w:t>方的责任，确保合同的顺利履行，根据《中华人民共和国民法典》之规定及肥西县公共资源交易有限责任公司的磋商文件、中标通知书等相关资料的要求，经甲乙双方充分</w:t>
      </w:r>
      <w:r>
        <w:rPr>
          <w:spacing w:val="-1"/>
          <w:sz w:val="24"/>
          <w:szCs w:val="24"/>
        </w:rPr>
        <w:t>协商，特订立本合同，以便共同遵守。</w:t>
      </w:r>
    </w:p>
    <w:p w14:paraId="025FBA27">
      <w:pPr>
        <w:pStyle w:val="4"/>
        <w:spacing w:before="1" w:line="219" w:lineRule="auto"/>
        <w:ind w:left="478"/>
        <w:outlineLvl w:val="1"/>
        <w:rPr>
          <w:sz w:val="24"/>
          <w:szCs w:val="24"/>
        </w:rPr>
      </w:pPr>
      <w:bookmarkStart w:id="44" w:name="_Toc20622"/>
      <w:r>
        <w:rPr>
          <w:b/>
          <w:bCs/>
          <w:spacing w:val="-6"/>
          <w:sz w:val="24"/>
          <w:szCs w:val="24"/>
        </w:rPr>
        <w:t>1.合同组成部分</w:t>
      </w:r>
      <w:bookmarkEnd w:id="44"/>
    </w:p>
    <w:p w14:paraId="2F6A60C7">
      <w:pPr>
        <w:pStyle w:val="4"/>
        <w:spacing w:before="183" w:line="360" w:lineRule="auto"/>
        <w:ind w:left="27" w:right="71" w:firstLine="437"/>
        <w:jc w:val="both"/>
        <w:rPr>
          <w:sz w:val="24"/>
          <w:szCs w:val="24"/>
        </w:rPr>
      </w:pPr>
      <w:r>
        <w:rPr>
          <w:spacing w:val="-2"/>
          <w:sz w:val="24"/>
          <w:szCs w:val="24"/>
        </w:rPr>
        <w:t>下列文件为本合同的组成部分，并构成一个整体，需综合解释、相互补充。</w:t>
      </w:r>
      <w:r>
        <w:rPr>
          <w:spacing w:val="-3"/>
          <w:sz w:val="24"/>
          <w:szCs w:val="24"/>
        </w:rPr>
        <w:t>如果下列文件内容出现不一致的情形，那么在保证按照磋商文件确定的事</w:t>
      </w:r>
      <w:r>
        <w:rPr>
          <w:spacing w:val="-4"/>
          <w:sz w:val="24"/>
          <w:szCs w:val="24"/>
        </w:rPr>
        <w:t>项前提</w:t>
      </w:r>
      <w:r>
        <w:rPr>
          <w:spacing w:val="-1"/>
          <w:sz w:val="24"/>
          <w:szCs w:val="24"/>
        </w:rPr>
        <w:t>下，组成本合同的多个文件的优先适用顺序如下：</w:t>
      </w:r>
    </w:p>
    <w:p w14:paraId="70B6EF24">
      <w:pPr>
        <w:pStyle w:val="4"/>
        <w:spacing w:line="218" w:lineRule="auto"/>
        <w:ind w:left="475"/>
        <w:rPr>
          <w:sz w:val="24"/>
          <w:szCs w:val="24"/>
        </w:rPr>
      </w:pPr>
      <w:r>
        <w:rPr>
          <w:spacing w:val="-3"/>
          <w:sz w:val="24"/>
          <w:szCs w:val="24"/>
        </w:rPr>
        <w:t>1.1</w:t>
      </w:r>
      <w:r>
        <w:rPr>
          <w:spacing w:val="-35"/>
          <w:sz w:val="24"/>
          <w:szCs w:val="24"/>
        </w:rPr>
        <w:t xml:space="preserve"> </w:t>
      </w:r>
      <w:r>
        <w:rPr>
          <w:spacing w:val="-3"/>
          <w:sz w:val="24"/>
          <w:szCs w:val="24"/>
        </w:rPr>
        <w:t>本合同及其补充合同、变更协议；</w:t>
      </w:r>
    </w:p>
    <w:p w14:paraId="6C126CD5">
      <w:pPr>
        <w:pStyle w:val="4"/>
        <w:spacing w:before="184" w:line="219" w:lineRule="auto"/>
        <w:ind w:left="475"/>
        <w:rPr>
          <w:sz w:val="24"/>
          <w:szCs w:val="24"/>
        </w:rPr>
      </w:pPr>
      <w:r>
        <w:rPr>
          <w:spacing w:val="-7"/>
          <w:sz w:val="24"/>
          <w:szCs w:val="24"/>
        </w:rPr>
        <w:t>1.2</w:t>
      </w:r>
      <w:r>
        <w:rPr>
          <w:spacing w:val="-26"/>
          <w:sz w:val="24"/>
          <w:szCs w:val="24"/>
        </w:rPr>
        <w:t xml:space="preserve"> </w:t>
      </w:r>
      <w:r>
        <w:rPr>
          <w:spacing w:val="-7"/>
          <w:sz w:val="24"/>
          <w:szCs w:val="24"/>
        </w:rPr>
        <w:t>中标通知书；</w:t>
      </w:r>
    </w:p>
    <w:p w14:paraId="1A009F40">
      <w:pPr>
        <w:pStyle w:val="4"/>
        <w:spacing w:before="184" w:line="219" w:lineRule="auto"/>
        <w:ind w:left="475"/>
        <w:rPr>
          <w:sz w:val="24"/>
          <w:szCs w:val="24"/>
        </w:rPr>
      </w:pPr>
      <w:r>
        <w:rPr>
          <w:spacing w:val="-3"/>
          <w:sz w:val="24"/>
          <w:szCs w:val="24"/>
        </w:rPr>
        <w:t>1.3</w:t>
      </w:r>
      <w:r>
        <w:rPr>
          <w:spacing w:val="-38"/>
          <w:sz w:val="24"/>
          <w:szCs w:val="24"/>
        </w:rPr>
        <w:t xml:space="preserve"> </w:t>
      </w:r>
      <w:r>
        <w:rPr>
          <w:spacing w:val="-3"/>
          <w:sz w:val="24"/>
          <w:szCs w:val="24"/>
        </w:rPr>
        <w:t>响应文件（含澄清或者说明文件</w:t>
      </w:r>
      <w:r>
        <w:rPr>
          <w:sz w:val="24"/>
          <w:szCs w:val="24"/>
        </w:rPr>
        <w:t>）；</w:t>
      </w:r>
    </w:p>
    <w:p w14:paraId="34543FA2">
      <w:pPr>
        <w:pStyle w:val="4"/>
        <w:spacing w:before="183" w:line="219" w:lineRule="auto"/>
        <w:ind w:left="475"/>
        <w:rPr>
          <w:sz w:val="24"/>
          <w:szCs w:val="24"/>
        </w:rPr>
      </w:pPr>
      <w:r>
        <w:rPr>
          <w:spacing w:val="-3"/>
          <w:sz w:val="24"/>
          <w:szCs w:val="24"/>
        </w:rPr>
        <w:t>1.4</w:t>
      </w:r>
      <w:r>
        <w:rPr>
          <w:spacing w:val="-52"/>
          <w:sz w:val="24"/>
          <w:szCs w:val="24"/>
        </w:rPr>
        <w:t xml:space="preserve"> </w:t>
      </w:r>
      <w:r>
        <w:rPr>
          <w:spacing w:val="-3"/>
          <w:sz w:val="24"/>
          <w:szCs w:val="24"/>
        </w:rPr>
        <w:t>磋商文件（含澄清或者修改文件</w:t>
      </w:r>
      <w:r>
        <w:rPr>
          <w:spacing w:val="7"/>
          <w:sz w:val="24"/>
          <w:szCs w:val="24"/>
        </w:rPr>
        <w:t>）；</w:t>
      </w:r>
    </w:p>
    <w:p w14:paraId="2BEA94C2">
      <w:pPr>
        <w:pStyle w:val="4"/>
        <w:spacing w:before="184" w:line="219" w:lineRule="auto"/>
        <w:ind w:left="475"/>
        <w:rPr>
          <w:sz w:val="24"/>
          <w:szCs w:val="24"/>
        </w:rPr>
      </w:pPr>
      <w:r>
        <w:rPr>
          <w:spacing w:val="-4"/>
          <w:sz w:val="24"/>
          <w:szCs w:val="24"/>
        </w:rPr>
        <w:t>1.5</w:t>
      </w:r>
      <w:r>
        <w:rPr>
          <w:spacing w:val="-49"/>
          <w:sz w:val="24"/>
          <w:szCs w:val="24"/>
        </w:rPr>
        <w:t xml:space="preserve"> </w:t>
      </w:r>
      <w:r>
        <w:rPr>
          <w:spacing w:val="-4"/>
          <w:sz w:val="24"/>
          <w:szCs w:val="24"/>
        </w:rPr>
        <w:t>其他相关文件。</w:t>
      </w:r>
    </w:p>
    <w:p w14:paraId="4DD6DE36">
      <w:pPr>
        <w:pStyle w:val="4"/>
        <w:spacing w:before="183" w:line="219" w:lineRule="auto"/>
        <w:ind w:left="463"/>
        <w:outlineLvl w:val="1"/>
        <w:rPr>
          <w:sz w:val="24"/>
          <w:szCs w:val="24"/>
        </w:rPr>
      </w:pPr>
      <w:bookmarkStart w:id="45" w:name="_Toc30407"/>
      <w:r>
        <w:rPr>
          <w:b/>
          <w:bCs/>
          <w:spacing w:val="-6"/>
          <w:sz w:val="24"/>
          <w:szCs w:val="24"/>
        </w:rPr>
        <w:t>2.服务</w:t>
      </w:r>
      <w:bookmarkEnd w:id="45"/>
    </w:p>
    <w:p w14:paraId="17014E90">
      <w:pPr>
        <w:pStyle w:val="4"/>
        <w:spacing w:before="183" w:line="219" w:lineRule="auto"/>
        <w:ind w:left="460"/>
        <w:rPr>
          <w:sz w:val="24"/>
          <w:szCs w:val="24"/>
        </w:rPr>
      </w:pPr>
      <w:r>
        <w:rPr>
          <w:spacing w:val="-4"/>
          <w:sz w:val="24"/>
          <w:szCs w:val="24"/>
        </w:rPr>
        <w:t>2.1</w:t>
      </w:r>
      <w:r>
        <w:rPr>
          <w:spacing w:val="-50"/>
          <w:sz w:val="24"/>
          <w:szCs w:val="24"/>
        </w:rPr>
        <w:t xml:space="preserve"> </w:t>
      </w:r>
      <w:r>
        <w:rPr>
          <w:spacing w:val="-4"/>
          <w:sz w:val="24"/>
          <w:szCs w:val="24"/>
        </w:rPr>
        <w:t>服务名称</w:t>
      </w:r>
      <w:r>
        <w:rPr>
          <w:spacing w:val="2"/>
          <w:sz w:val="24"/>
          <w:szCs w:val="24"/>
        </w:rPr>
        <w:t>：</w:t>
      </w:r>
      <w:r>
        <w:rPr>
          <w:sz w:val="24"/>
          <w:szCs w:val="24"/>
          <w:u w:val="single" w:color="auto"/>
        </w:rPr>
        <w:t xml:space="preserve">                                                </w:t>
      </w:r>
      <w:r>
        <w:rPr>
          <w:spacing w:val="2"/>
          <w:sz w:val="24"/>
          <w:szCs w:val="24"/>
        </w:rPr>
        <w:t>；</w:t>
      </w:r>
    </w:p>
    <w:p w14:paraId="1AF6C4B6">
      <w:pPr>
        <w:pStyle w:val="4"/>
        <w:spacing w:before="183" w:line="219" w:lineRule="auto"/>
        <w:ind w:left="460"/>
        <w:rPr>
          <w:sz w:val="24"/>
          <w:szCs w:val="24"/>
        </w:rPr>
      </w:pPr>
      <w:r>
        <w:rPr>
          <w:spacing w:val="-4"/>
          <w:sz w:val="24"/>
          <w:szCs w:val="24"/>
        </w:rPr>
        <w:t>2.2</w:t>
      </w:r>
      <w:r>
        <w:rPr>
          <w:spacing w:val="-50"/>
          <w:sz w:val="24"/>
          <w:szCs w:val="24"/>
        </w:rPr>
        <w:t xml:space="preserve"> </w:t>
      </w:r>
      <w:r>
        <w:rPr>
          <w:spacing w:val="-4"/>
          <w:sz w:val="24"/>
          <w:szCs w:val="24"/>
        </w:rPr>
        <w:t>服务内容</w:t>
      </w:r>
      <w:r>
        <w:rPr>
          <w:spacing w:val="2"/>
          <w:sz w:val="24"/>
          <w:szCs w:val="24"/>
        </w:rPr>
        <w:t>：</w:t>
      </w:r>
      <w:r>
        <w:rPr>
          <w:sz w:val="24"/>
          <w:szCs w:val="24"/>
          <w:u w:val="single" w:color="auto"/>
        </w:rPr>
        <w:t xml:space="preserve">                                                </w:t>
      </w:r>
      <w:r>
        <w:rPr>
          <w:spacing w:val="2"/>
          <w:sz w:val="24"/>
          <w:szCs w:val="24"/>
        </w:rPr>
        <w:t>；</w:t>
      </w:r>
    </w:p>
    <w:p w14:paraId="3DA0E410">
      <w:pPr>
        <w:pStyle w:val="4"/>
        <w:spacing w:before="184" w:line="219" w:lineRule="auto"/>
        <w:ind w:left="460"/>
        <w:rPr>
          <w:sz w:val="24"/>
          <w:szCs w:val="24"/>
        </w:rPr>
      </w:pPr>
      <w:r>
        <w:rPr>
          <w:spacing w:val="-3"/>
          <w:sz w:val="24"/>
          <w:szCs w:val="24"/>
        </w:rPr>
        <w:t>2.3</w:t>
      </w:r>
      <w:r>
        <w:rPr>
          <w:spacing w:val="-47"/>
          <w:sz w:val="24"/>
          <w:szCs w:val="24"/>
        </w:rPr>
        <w:t xml:space="preserve"> </w:t>
      </w:r>
      <w:r>
        <w:rPr>
          <w:spacing w:val="-3"/>
          <w:sz w:val="24"/>
          <w:szCs w:val="24"/>
        </w:rPr>
        <w:t>服务质量：</w:t>
      </w:r>
      <w:r>
        <w:rPr>
          <w:sz w:val="24"/>
          <w:szCs w:val="24"/>
          <w:u w:val="single" w:color="auto"/>
        </w:rPr>
        <w:t xml:space="preserve">                                                </w:t>
      </w:r>
      <w:r>
        <w:rPr>
          <w:spacing w:val="-3"/>
          <w:sz w:val="24"/>
          <w:szCs w:val="24"/>
        </w:rPr>
        <w:t>。</w:t>
      </w:r>
    </w:p>
    <w:p w14:paraId="450FF530">
      <w:pPr>
        <w:pStyle w:val="4"/>
        <w:spacing w:before="182" w:line="218" w:lineRule="auto"/>
        <w:ind w:left="465"/>
        <w:outlineLvl w:val="1"/>
        <w:rPr>
          <w:sz w:val="24"/>
          <w:szCs w:val="24"/>
        </w:rPr>
      </w:pPr>
      <w:bookmarkStart w:id="46" w:name="_Toc12653"/>
      <w:r>
        <w:rPr>
          <w:b/>
          <w:bCs/>
          <w:spacing w:val="-7"/>
          <w:sz w:val="24"/>
          <w:szCs w:val="24"/>
        </w:rPr>
        <w:t>3.价款</w:t>
      </w:r>
      <w:bookmarkEnd w:id="46"/>
    </w:p>
    <w:p w14:paraId="267CC740">
      <w:pPr>
        <w:pStyle w:val="4"/>
        <w:spacing w:before="185" w:line="218" w:lineRule="auto"/>
        <w:jc w:val="right"/>
        <w:outlineLvl w:val="1"/>
        <w:rPr>
          <w:sz w:val="24"/>
          <w:szCs w:val="24"/>
        </w:rPr>
      </w:pPr>
      <w:bookmarkStart w:id="47" w:name="_Toc25463"/>
      <w:r>
        <w:rPr>
          <w:spacing w:val="-3"/>
          <w:sz w:val="24"/>
          <w:szCs w:val="24"/>
        </w:rPr>
        <w:t>本合同总价为：￥</w:t>
      </w:r>
      <w:r>
        <w:rPr>
          <w:spacing w:val="-95"/>
          <w:sz w:val="24"/>
          <w:szCs w:val="24"/>
        </w:rPr>
        <w:t xml:space="preserve"> </w:t>
      </w:r>
      <w:r>
        <w:rPr>
          <w:spacing w:val="12"/>
          <w:sz w:val="24"/>
          <w:szCs w:val="24"/>
          <w:u w:val="single" w:color="auto"/>
        </w:rPr>
        <w:t xml:space="preserve">          </w:t>
      </w:r>
      <w:r>
        <w:rPr>
          <w:spacing w:val="-109"/>
          <w:sz w:val="24"/>
          <w:szCs w:val="24"/>
        </w:rPr>
        <w:t xml:space="preserve"> </w:t>
      </w:r>
      <w:r>
        <w:rPr>
          <w:spacing w:val="-3"/>
          <w:sz w:val="24"/>
          <w:szCs w:val="24"/>
        </w:rPr>
        <w:t>元（大写：人民币</w:t>
      </w:r>
      <w:r>
        <w:rPr>
          <w:spacing w:val="-3"/>
          <w:sz w:val="24"/>
          <w:szCs w:val="24"/>
          <w:u w:val="single" w:color="auto"/>
        </w:rPr>
        <w:t xml:space="preserve">              </w:t>
      </w:r>
      <w:r>
        <w:rPr>
          <w:spacing w:val="-4"/>
          <w:sz w:val="24"/>
          <w:szCs w:val="24"/>
          <w:u w:val="single" w:color="auto"/>
        </w:rPr>
        <w:t xml:space="preserve">   </w:t>
      </w:r>
      <w:r>
        <w:rPr>
          <w:spacing w:val="-108"/>
          <w:sz w:val="24"/>
          <w:szCs w:val="24"/>
        </w:rPr>
        <w:t xml:space="preserve"> </w:t>
      </w:r>
      <w:r>
        <w:rPr>
          <w:spacing w:val="-4"/>
          <w:sz w:val="24"/>
          <w:szCs w:val="24"/>
        </w:rPr>
        <w:t>元）。</w:t>
      </w:r>
      <w:bookmarkEnd w:id="47"/>
    </w:p>
    <w:p w14:paraId="48A6C23F">
      <w:pPr>
        <w:pStyle w:val="4"/>
        <w:spacing w:before="185" w:line="219" w:lineRule="auto"/>
        <w:ind w:left="502"/>
        <w:rPr>
          <w:sz w:val="24"/>
          <w:szCs w:val="24"/>
        </w:rPr>
      </w:pPr>
      <w:r>
        <w:rPr>
          <w:b/>
          <w:bCs/>
          <w:spacing w:val="-3"/>
          <w:sz w:val="24"/>
          <w:szCs w:val="24"/>
        </w:rPr>
        <w:t>4.付款方式和发票开具方式</w:t>
      </w:r>
    </w:p>
    <w:p w14:paraId="5609D541">
      <w:pPr>
        <w:pStyle w:val="4"/>
        <w:spacing w:before="184" w:line="219" w:lineRule="auto"/>
        <w:ind w:left="456"/>
        <w:rPr>
          <w:sz w:val="24"/>
          <w:szCs w:val="24"/>
        </w:rPr>
      </w:pPr>
      <w:r>
        <w:rPr>
          <w:spacing w:val="-3"/>
          <w:sz w:val="24"/>
          <w:szCs w:val="24"/>
        </w:rPr>
        <w:t>4.1</w:t>
      </w:r>
      <w:r>
        <w:rPr>
          <w:spacing w:val="-49"/>
          <w:sz w:val="24"/>
          <w:szCs w:val="24"/>
        </w:rPr>
        <w:t xml:space="preserve"> </w:t>
      </w:r>
      <w:r>
        <w:rPr>
          <w:spacing w:val="-3"/>
          <w:sz w:val="24"/>
          <w:szCs w:val="24"/>
        </w:rPr>
        <w:t>付款方式</w:t>
      </w:r>
      <w:r>
        <w:rPr>
          <w:sz w:val="24"/>
          <w:szCs w:val="24"/>
        </w:rPr>
        <w:t>：</w:t>
      </w:r>
      <w:r>
        <w:rPr>
          <w:sz w:val="24"/>
          <w:szCs w:val="24"/>
          <w:u w:val="single" w:color="auto"/>
        </w:rPr>
        <w:t xml:space="preserve">                                                </w:t>
      </w:r>
      <w:r>
        <w:rPr>
          <w:sz w:val="24"/>
          <w:szCs w:val="24"/>
        </w:rPr>
        <w:t>；</w:t>
      </w:r>
    </w:p>
    <w:p w14:paraId="05F59E6C">
      <w:pPr>
        <w:spacing w:line="219" w:lineRule="auto"/>
        <w:rPr>
          <w:sz w:val="24"/>
          <w:szCs w:val="24"/>
        </w:rPr>
        <w:sectPr>
          <w:headerReference r:id="rId42" w:type="default"/>
          <w:footerReference r:id="rId43" w:type="default"/>
          <w:pgSz w:w="11906" w:h="16839"/>
          <w:pgMar w:top="1166" w:right="1719" w:bottom="1219" w:left="1785" w:header="829" w:footer="854" w:gutter="0"/>
          <w:cols w:space="720" w:num="1"/>
        </w:sectPr>
      </w:pPr>
    </w:p>
    <w:p w14:paraId="2E137EED">
      <w:pPr>
        <w:spacing w:line="307" w:lineRule="auto"/>
        <w:rPr>
          <w:rFonts w:ascii="Arial"/>
          <w:sz w:val="21"/>
        </w:rPr>
      </w:pPr>
    </w:p>
    <w:p w14:paraId="0904A990">
      <w:pPr>
        <w:pStyle w:val="4"/>
        <w:spacing w:before="78" w:line="219" w:lineRule="auto"/>
        <w:ind w:left="456"/>
        <w:rPr>
          <w:sz w:val="24"/>
          <w:szCs w:val="24"/>
        </w:rPr>
      </w:pPr>
      <w:r>
        <w:rPr>
          <w:sz w:val="24"/>
          <w:szCs w:val="24"/>
        </w:rPr>
        <w:t>4.2</w:t>
      </w:r>
      <w:r>
        <w:rPr>
          <w:spacing w:val="-46"/>
          <w:sz w:val="24"/>
          <w:szCs w:val="24"/>
        </w:rPr>
        <w:t xml:space="preserve"> </w:t>
      </w:r>
      <w:r>
        <w:rPr>
          <w:sz w:val="24"/>
          <w:szCs w:val="24"/>
        </w:rPr>
        <w:t>发票开具方式：</w:t>
      </w:r>
      <w:r>
        <w:rPr>
          <w:sz w:val="24"/>
          <w:szCs w:val="24"/>
          <w:u w:val="single" w:color="auto"/>
        </w:rPr>
        <w:t xml:space="preserve">                     </w:t>
      </w:r>
      <w:r>
        <w:rPr>
          <w:spacing w:val="-1"/>
          <w:sz w:val="24"/>
          <w:szCs w:val="24"/>
          <w:u w:val="single" w:color="auto"/>
        </w:rPr>
        <w:t xml:space="preserve">                       </w:t>
      </w:r>
      <w:r>
        <w:rPr>
          <w:spacing w:val="-1"/>
          <w:sz w:val="24"/>
          <w:szCs w:val="24"/>
        </w:rPr>
        <w:t>。</w:t>
      </w:r>
    </w:p>
    <w:p w14:paraId="2F8BB31E">
      <w:pPr>
        <w:pStyle w:val="4"/>
        <w:spacing w:before="183" w:line="219" w:lineRule="auto"/>
        <w:ind w:left="465"/>
        <w:outlineLvl w:val="1"/>
        <w:rPr>
          <w:sz w:val="24"/>
          <w:szCs w:val="24"/>
        </w:rPr>
      </w:pPr>
      <w:bookmarkStart w:id="48" w:name="_Toc10650"/>
      <w:r>
        <w:rPr>
          <w:b/>
          <w:bCs/>
          <w:spacing w:val="-3"/>
          <w:sz w:val="24"/>
          <w:szCs w:val="24"/>
        </w:rPr>
        <w:t>5.服务期限、地点和方式</w:t>
      </w:r>
      <w:bookmarkEnd w:id="48"/>
    </w:p>
    <w:p w14:paraId="703E39E0">
      <w:pPr>
        <w:pStyle w:val="4"/>
        <w:spacing w:before="183" w:line="219" w:lineRule="auto"/>
        <w:ind w:left="462"/>
        <w:rPr>
          <w:sz w:val="24"/>
          <w:szCs w:val="24"/>
        </w:rPr>
      </w:pPr>
      <w:r>
        <w:rPr>
          <w:spacing w:val="-4"/>
          <w:sz w:val="24"/>
          <w:szCs w:val="24"/>
        </w:rPr>
        <w:t>5.1</w:t>
      </w:r>
      <w:r>
        <w:rPr>
          <w:spacing w:val="-50"/>
          <w:sz w:val="24"/>
          <w:szCs w:val="24"/>
        </w:rPr>
        <w:t xml:space="preserve"> </w:t>
      </w:r>
      <w:r>
        <w:rPr>
          <w:spacing w:val="-4"/>
          <w:sz w:val="24"/>
          <w:szCs w:val="24"/>
        </w:rPr>
        <w:t>服务期限</w:t>
      </w:r>
      <w:r>
        <w:rPr>
          <w:spacing w:val="1"/>
          <w:sz w:val="24"/>
          <w:szCs w:val="24"/>
        </w:rPr>
        <w:t>：</w:t>
      </w:r>
      <w:r>
        <w:rPr>
          <w:sz w:val="24"/>
          <w:szCs w:val="24"/>
          <w:u w:val="single" w:color="auto"/>
        </w:rPr>
        <w:t xml:space="preserve">                                                </w:t>
      </w:r>
      <w:r>
        <w:rPr>
          <w:spacing w:val="1"/>
          <w:sz w:val="24"/>
          <w:szCs w:val="24"/>
        </w:rPr>
        <w:t>；</w:t>
      </w:r>
    </w:p>
    <w:p w14:paraId="576A66ED">
      <w:pPr>
        <w:pStyle w:val="4"/>
        <w:spacing w:before="183" w:line="219" w:lineRule="auto"/>
        <w:ind w:left="462"/>
        <w:rPr>
          <w:sz w:val="24"/>
          <w:szCs w:val="24"/>
        </w:rPr>
      </w:pPr>
      <w:r>
        <w:rPr>
          <w:spacing w:val="-4"/>
          <w:sz w:val="24"/>
          <w:szCs w:val="24"/>
        </w:rPr>
        <w:t>5.2</w:t>
      </w:r>
      <w:r>
        <w:rPr>
          <w:spacing w:val="-50"/>
          <w:sz w:val="24"/>
          <w:szCs w:val="24"/>
        </w:rPr>
        <w:t xml:space="preserve"> </w:t>
      </w:r>
      <w:r>
        <w:rPr>
          <w:spacing w:val="-4"/>
          <w:sz w:val="24"/>
          <w:szCs w:val="24"/>
        </w:rPr>
        <w:t>服务地点</w:t>
      </w:r>
      <w:r>
        <w:rPr>
          <w:spacing w:val="1"/>
          <w:sz w:val="24"/>
          <w:szCs w:val="24"/>
        </w:rPr>
        <w:t>：</w:t>
      </w:r>
      <w:r>
        <w:rPr>
          <w:sz w:val="24"/>
          <w:szCs w:val="24"/>
          <w:u w:val="single" w:color="auto"/>
        </w:rPr>
        <w:t xml:space="preserve">                                                </w:t>
      </w:r>
      <w:r>
        <w:rPr>
          <w:spacing w:val="1"/>
          <w:sz w:val="24"/>
          <w:szCs w:val="24"/>
        </w:rPr>
        <w:t>；</w:t>
      </w:r>
    </w:p>
    <w:p w14:paraId="3350D30E">
      <w:pPr>
        <w:pStyle w:val="4"/>
        <w:spacing w:before="183" w:line="219" w:lineRule="auto"/>
        <w:ind w:left="462"/>
        <w:rPr>
          <w:sz w:val="24"/>
          <w:szCs w:val="24"/>
        </w:rPr>
      </w:pPr>
      <w:r>
        <w:rPr>
          <w:spacing w:val="-3"/>
          <w:sz w:val="24"/>
          <w:szCs w:val="24"/>
        </w:rPr>
        <w:t>5.3</w:t>
      </w:r>
      <w:r>
        <w:rPr>
          <w:spacing w:val="-49"/>
          <w:sz w:val="24"/>
          <w:szCs w:val="24"/>
        </w:rPr>
        <w:t xml:space="preserve"> </w:t>
      </w:r>
      <w:r>
        <w:rPr>
          <w:spacing w:val="-3"/>
          <w:sz w:val="24"/>
          <w:szCs w:val="24"/>
        </w:rPr>
        <w:t>服务方式：</w:t>
      </w:r>
      <w:r>
        <w:rPr>
          <w:sz w:val="24"/>
          <w:szCs w:val="24"/>
          <w:u w:val="single" w:color="auto"/>
        </w:rPr>
        <w:t xml:space="preserve">                                                </w:t>
      </w:r>
      <w:r>
        <w:rPr>
          <w:spacing w:val="-3"/>
          <w:sz w:val="24"/>
          <w:szCs w:val="24"/>
        </w:rPr>
        <w:t>。</w:t>
      </w:r>
    </w:p>
    <w:p w14:paraId="7D80939C">
      <w:pPr>
        <w:pStyle w:val="4"/>
        <w:spacing w:before="183" w:line="219" w:lineRule="auto"/>
        <w:ind w:left="462"/>
        <w:outlineLvl w:val="1"/>
        <w:rPr>
          <w:sz w:val="24"/>
          <w:szCs w:val="24"/>
        </w:rPr>
      </w:pPr>
      <w:bookmarkStart w:id="49" w:name="_Toc31713"/>
      <w:r>
        <w:rPr>
          <w:b/>
          <w:bCs/>
          <w:spacing w:val="-5"/>
          <w:sz w:val="24"/>
          <w:szCs w:val="24"/>
        </w:rPr>
        <w:t>6.违约责任</w:t>
      </w:r>
      <w:bookmarkEnd w:id="49"/>
    </w:p>
    <w:p w14:paraId="2516CAAD">
      <w:pPr>
        <w:pStyle w:val="4"/>
        <w:spacing w:before="182" w:line="360" w:lineRule="auto"/>
        <w:ind w:left="23" w:right="11" w:firstLine="436"/>
        <w:rPr>
          <w:sz w:val="24"/>
          <w:szCs w:val="24"/>
        </w:rPr>
      </w:pPr>
      <w:r>
        <w:rPr>
          <w:spacing w:val="-6"/>
          <w:sz w:val="24"/>
          <w:szCs w:val="24"/>
        </w:rPr>
        <w:t>6.1</w:t>
      </w:r>
      <w:r>
        <w:rPr>
          <w:spacing w:val="-29"/>
          <w:sz w:val="24"/>
          <w:szCs w:val="24"/>
        </w:rPr>
        <w:t xml:space="preserve"> </w:t>
      </w:r>
      <w:r>
        <w:rPr>
          <w:spacing w:val="-6"/>
          <w:sz w:val="24"/>
          <w:szCs w:val="24"/>
        </w:rPr>
        <w:t>除不可抗力外，如果乙方没有按照本合同约定的期限、地点和方式履行，</w:t>
      </w:r>
      <w:r>
        <w:rPr>
          <w:spacing w:val="-3"/>
          <w:sz w:val="24"/>
          <w:szCs w:val="24"/>
        </w:rPr>
        <w:t>那么甲方可要求乙方支付违约金，违约金按每迟延履行一日的应提供而未提供服</w:t>
      </w:r>
      <w:r>
        <w:rPr>
          <w:sz w:val="24"/>
          <w:szCs w:val="24"/>
        </w:rPr>
        <w:t>务价格的</w:t>
      </w:r>
      <w:r>
        <w:rPr>
          <w:sz w:val="24"/>
          <w:szCs w:val="24"/>
          <w:u w:val="single" w:color="auto"/>
        </w:rPr>
        <w:t xml:space="preserve">    </w:t>
      </w:r>
      <w:r>
        <w:rPr>
          <w:spacing w:val="-111"/>
          <w:sz w:val="24"/>
          <w:szCs w:val="24"/>
        </w:rPr>
        <w:t xml:space="preserve"> </w:t>
      </w:r>
      <w:r>
        <w:rPr>
          <w:sz w:val="24"/>
          <w:szCs w:val="24"/>
        </w:rPr>
        <w:t>%计算，最高限额为本合同总价的</w:t>
      </w:r>
      <w:r>
        <w:rPr>
          <w:sz w:val="24"/>
          <w:szCs w:val="24"/>
          <w:u w:val="single" w:color="auto"/>
        </w:rPr>
        <w:t xml:space="preserve">     </w:t>
      </w:r>
      <w:r>
        <w:rPr>
          <w:spacing w:val="-116"/>
          <w:sz w:val="24"/>
          <w:szCs w:val="24"/>
        </w:rPr>
        <w:t xml:space="preserve"> </w:t>
      </w:r>
      <w:r>
        <w:rPr>
          <w:sz w:val="24"/>
          <w:szCs w:val="24"/>
        </w:rPr>
        <w:t>%；迟延履行的违约金计算</w:t>
      </w:r>
      <w:r>
        <w:rPr>
          <w:spacing w:val="-3"/>
          <w:sz w:val="24"/>
          <w:szCs w:val="24"/>
        </w:rPr>
        <w:t>数额达到前述最高限额之日起，甲方有权在要求乙方支付违约金的同时，书面通</w:t>
      </w:r>
      <w:r>
        <w:rPr>
          <w:spacing w:val="-2"/>
          <w:sz w:val="24"/>
          <w:szCs w:val="24"/>
        </w:rPr>
        <w:t>知乙方解除本合同；</w:t>
      </w:r>
    </w:p>
    <w:p w14:paraId="5DA6721F">
      <w:pPr>
        <w:pStyle w:val="4"/>
        <w:spacing w:line="360" w:lineRule="auto"/>
        <w:ind w:left="24" w:right="13" w:firstLine="435"/>
        <w:rPr>
          <w:sz w:val="24"/>
          <w:szCs w:val="24"/>
        </w:rPr>
      </w:pPr>
      <w:r>
        <w:rPr>
          <w:spacing w:val="-1"/>
          <w:sz w:val="24"/>
          <w:szCs w:val="24"/>
        </w:rPr>
        <w:t>6.2</w:t>
      </w:r>
      <w:r>
        <w:rPr>
          <w:spacing w:val="-29"/>
          <w:sz w:val="24"/>
          <w:szCs w:val="24"/>
        </w:rPr>
        <w:t xml:space="preserve"> </w:t>
      </w:r>
      <w:r>
        <w:rPr>
          <w:spacing w:val="-1"/>
          <w:sz w:val="24"/>
          <w:szCs w:val="24"/>
        </w:rPr>
        <w:t>除不可抗力外，如果甲方没有按照本合同约定的付款方式付款，那么乙</w:t>
      </w:r>
      <w:r>
        <w:rPr>
          <w:sz w:val="24"/>
          <w:szCs w:val="24"/>
        </w:rPr>
        <w:t>方可要求甲方支付违约金，违约金按每迟延付款一日的应付而未付款的</w:t>
      </w:r>
      <w:r>
        <w:rPr>
          <w:sz w:val="24"/>
          <w:szCs w:val="24"/>
          <w:u w:val="single" w:color="auto"/>
        </w:rPr>
        <w:t xml:space="preserve">    </w:t>
      </w:r>
      <w:r>
        <w:rPr>
          <w:sz w:val="24"/>
          <w:szCs w:val="24"/>
        </w:rPr>
        <w:t>%计</w:t>
      </w:r>
      <w:r>
        <w:rPr>
          <w:spacing w:val="-3"/>
          <w:sz w:val="24"/>
          <w:szCs w:val="24"/>
        </w:rPr>
        <w:t>算，最高限额为本合同总价的</w:t>
      </w:r>
      <w:r>
        <w:rPr>
          <w:spacing w:val="-3"/>
          <w:sz w:val="24"/>
          <w:szCs w:val="24"/>
          <w:u w:val="single" w:color="auto"/>
        </w:rPr>
        <w:t xml:space="preserve">     </w:t>
      </w:r>
      <w:r>
        <w:rPr>
          <w:spacing w:val="-3"/>
          <w:sz w:val="24"/>
          <w:szCs w:val="24"/>
        </w:rPr>
        <w:t>%；迟延付款的违约金计算数额达到前述最高</w:t>
      </w:r>
      <w:r>
        <w:rPr>
          <w:spacing w:val="-8"/>
          <w:sz w:val="24"/>
          <w:szCs w:val="24"/>
        </w:rPr>
        <w:t>限额之日起，乙方有权在要求甲方支付违约金的同时，书面通知甲方解除本合同；</w:t>
      </w:r>
    </w:p>
    <w:p w14:paraId="1E03CDB4">
      <w:pPr>
        <w:pStyle w:val="4"/>
        <w:spacing w:line="360" w:lineRule="auto"/>
        <w:ind w:left="23" w:firstLine="436"/>
        <w:rPr>
          <w:sz w:val="24"/>
          <w:szCs w:val="24"/>
        </w:rPr>
      </w:pPr>
      <w:r>
        <w:rPr>
          <w:spacing w:val="-1"/>
          <w:sz w:val="24"/>
          <w:szCs w:val="24"/>
        </w:rPr>
        <w:t>6.3</w:t>
      </w:r>
      <w:r>
        <w:rPr>
          <w:spacing w:val="-29"/>
          <w:sz w:val="24"/>
          <w:szCs w:val="24"/>
        </w:rPr>
        <w:t xml:space="preserve"> </w:t>
      </w:r>
      <w:r>
        <w:rPr>
          <w:spacing w:val="-1"/>
          <w:sz w:val="24"/>
          <w:szCs w:val="24"/>
        </w:rPr>
        <w:t>除不可抗力外，任何一方未能履行本合同约定的其他主要义务，经催告</w:t>
      </w:r>
      <w:r>
        <w:rPr>
          <w:spacing w:val="-3"/>
          <w:sz w:val="24"/>
          <w:szCs w:val="24"/>
        </w:rPr>
        <w:t>后在合理期限内仍未履行的，或者任何一方有其他违约行为致使不能实现合同目的的，或者任何一方有腐败行为（即：提供或给予或接受或索取任何财物或其他</w:t>
      </w:r>
      <w:r>
        <w:rPr>
          <w:spacing w:val="-1"/>
          <w:sz w:val="24"/>
          <w:szCs w:val="24"/>
        </w:rPr>
        <w:t>好处或者采取其他不正当手段影响对方当事人在合同签订、履行过程中的行为）</w:t>
      </w:r>
      <w:r>
        <w:rPr>
          <w:spacing w:val="-3"/>
          <w:sz w:val="24"/>
          <w:szCs w:val="24"/>
        </w:rPr>
        <w:t>或者欺诈行为（即：以谎报事实或者隐瞒真相的方法来影响对方当事人在合同签</w:t>
      </w:r>
      <w:r>
        <w:rPr>
          <w:sz w:val="24"/>
          <w:szCs w:val="24"/>
        </w:rPr>
        <w:t>订、履行过程中的行为）的，对方当事人可以书面</w:t>
      </w:r>
      <w:r>
        <w:rPr>
          <w:spacing w:val="-1"/>
          <w:sz w:val="24"/>
          <w:szCs w:val="24"/>
        </w:rPr>
        <w:t>通知违约方解除本合同；</w:t>
      </w:r>
    </w:p>
    <w:p w14:paraId="47712AB8">
      <w:pPr>
        <w:pStyle w:val="4"/>
        <w:spacing w:line="360" w:lineRule="auto"/>
        <w:ind w:left="23" w:right="72" w:firstLine="436"/>
        <w:rPr>
          <w:sz w:val="24"/>
          <w:szCs w:val="24"/>
        </w:rPr>
      </w:pPr>
      <w:r>
        <w:rPr>
          <w:sz w:val="24"/>
          <w:szCs w:val="24"/>
        </w:rPr>
        <w:t>6.4</w:t>
      </w:r>
      <w:r>
        <w:rPr>
          <w:spacing w:val="-51"/>
          <w:sz w:val="24"/>
          <w:szCs w:val="24"/>
        </w:rPr>
        <w:t xml:space="preserve"> </w:t>
      </w:r>
      <w:r>
        <w:rPr>
          <w:sz w:val="24"/>
          <w:szCs w:val="24"/>
        </w:rPr>
        <w:t>任何一方按照前述约定要求违约方支付违约</w:t>
      </w:r>
      <w:r>
        <w:rPr>
          <w:spacing w:val="-1"/>
          <w:sz w:val="24"/>
          <w:szCs w:val="24"/>
        </w:rPr>
        <w:t>金的同时，仍有权要求违约</w:t>
      </w:r>
      <w:r>
        <w:rPr>
          <w:spacing w:val="-3"/>
          <w:sz w:val="24"/>
          <w:szCs w:val="24"/>
        </w:rPr>
        <w:t>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w:t>
      </w:r>
      <w:r>
        <w:rPr>
          <w:spacing w:val="-1"/>
          <w:sz w:val="24"/>
          <w:szCs w:val="24"/>
        </w:rPr>
        <w:t>济方式均不视为其放弃了其他法定或者约定的权利救济方式；</w:t>
      </w:r>
    </w:p>
    <w:p w14:paraId="67CCC9A3">
      <w:pPr>
        <w:pStyle w:val="4"/>
        <w:spacing w:before="2" w:line="361" w:lineRule="auto"/>
        <w:ind w:left="22" w:right="40" w:firstLine="437"/>
        <w:rPr>
          <w:sz w:val="24"/>
          <w:szCs w:val="24"/>
        </w:rPr>
      </w:pPr>
      <w:r>
        <w:rPr>
          <w:sz w:val="24"/>
          <w:szCs w:val="24"/>
        </w:rPr>
        <w:t>6.5</w:t>
      </w:r>
      <w:r>
        <w:rPr>
          <w:spacing w:val="-34"/>
          <w:sz w:val="24"/>
          <w:szCs w:val="24"/>
        </w:rPr>
        <w:t xml:space="preserve"> </w:t>
      </w:r>
      <w:r>
        <w:rPr>
          <w:sz w:val="24"/>
          <w:szCs w:val="24"/>
        </w:rPr>
        <w:t>除前述约定外，除不可抗力外，任何一方未能履行本合同约定的义务，</w:t>
      </w:r>
      <w:r>
        <w:rPr>
          <w:spacing w:val="-3"/>
          <w:sz w:val="24"/>
          <w:szCs w:val="24"/>
        </w:rPr>
        <w:t>对方当事人均有权要求继续履行、采取补救措施或者赔偿损失等，且对方当事人</w:t>
      </w:r>
      <w:r>
        <w:rPr>
          <w:spacing w:val="-2"/>
          <w:sz w:val="24"/>
          <w:szCs w:val="24"/>
        </w:rPr>
        <w:t>行使的任何权利救济方式均不视为其放弃了其他法定或者约定的权利救济方式；</w:t>
      </w:r>
    </w:p>
    <w:p w14:paraId="74E2011A">
      <w:pPr>
        <w:spacing w:line="361" w:lineRule="auto"/>
        <w:rPr>
          <w:sz w:val="24"/>
          <w:szCs w:val="24"/>
        </w:rPr>
        <w:sectPr>
          <w:headerReference r:id="rId44" w:type="default"/>
          <w:footerReference r:id="rId45" w:type="default"/>
          <w:pgSz w:w="11906" w:h="16839"/>
          <w:pgMar w:top="1166" w:right="1726" w:bottom="1219" w:left="1785" w:header="829" w:footer="854" w:gutter="0"/>
          <w:cols w:space="720" w:num="1"/>
        </w:sectPr>
      </w:pPr>
    </w:p>
    <w:p w14:paraId="674EFBEE">
      <w:pPr>
        <w:spacing w:line="307" w:lineRule="auto"/>
        <w:rPr>
          <w:rFonts w:ascii="Arial"/>
          <w:sz w:val="21"/>
        </w:rPr>
      </w:pPr>
    </w:p>
    <w:p w14:paraId="158810CB">
      <w:pPr>
        <w:pStyle w:val="4"/>
        <w:spacing w:before="78" w:line="360" w:lineRule="auto"/>
        <w:ind w:left="24" w:right="178" w:firstLine="435"/>
        <w:jc w:val="both"/>
        <w:rPr>
          <w:sz w:val="24"/>
          <w:szCs w:val="24"/>
        </w:rPr>
      </w:pPr>
      <w:r>
        <w:rPr>
          <w:spacing w:val="-1"/>
          <w:sz w:val="24"/>
          <w:szCs w:val="24"/>
        </w:rPr>
        <w:t>6.6</w:t>
      </w:r>
      <w:r>
        <w:rPr>
          <w:spacing w:val="-29"/>
          <w:sz w:val="24"/>
          <w:szCs w:val="24"/>
        </w:rPr>
        <w:t xml:space="preserve"> </w:t>
      </w:r>
      <w:r>
        <w:rPr>
          <w:spacing w:val="-1"/>
          <w:sz w:val="24"/>
          <w:szCs w:val="24"/>
        </w:rPr>
        <w:t>如果出现监督管理部门在处理投诉事项期间，书面通知甲方暂停采购活</w:t>
      </w:r>
      <w:r>
        <w:rPr>
          <w:spacing w:val="-3"/>
          <w:sz w:val="24"/>
          <w:szCs w:val="24"/>
        </w:rPr>
        <w:t>动的情形，或者询问或质疑事项可能影响成交结果的，导致甲方中止履行合同的</w:t>
      </w:r>
      <w:r>
        <w:rPr>
          <w:spacing w:val="-1"/>
          <w:sz w:val="24"/>
          <w:szCs w:val="24"/>
        </w:rPr>
        <w:t>情形，均不视为甲方违约。</w:t>
      </w:r>
    </w:p>
    <w:p w14:paraId="625E2ABA">
      <w:pPr>
        <w:pStyle w:val="4"/>
        <w:spacing w:line="219" w:lineRule="auto"/>
        <w:ind w:left="466"/>
        <w:outlineLvl w:val="1"/>
        <w:rPr>
          <w:sz w:val="24"/>
          <w:szCs w:val="24"/>
        </w:rPr>
      </w:pPr>
      <w:bookmarkStart w:id="50" w:name="_Toc10920"/>
      <w:r>
        <w:rPr>
          <w:b/>
          <w:bCs/>
          <w:spacing w:val="-4"/>
          <w:sz w:val="24"/>
          <w:szCs w:val="24"/>
        </w:rPr>
        <w:t>7.合同争议的解决</w:t>
      </w:r>
      <w:bookmarkEnd w:id="50"/>
    </w:p>
    <w:p w14:paraId="3C183350">
      <w:pPr>
        <w:pStyle w:val="4"/>
        <w:spacing w:before="182" w:line="360" w:lineRule="auto"/>
        <w:ind w:left="27" w:firstLine="431"/>
        <w:rPr>
          <w:sz w:val="24"/>
          <w:szCs w:val="24"/>
        </w:rPr>
      </w:pPr>
      <w:r>
        <w:rPr>
          <w:spacing w:val="-4"/>
          <w:sz w:val="24"/>
          <w:szCs w:val="24"/>
        </w:rPr>
        <w:t>本合同履行过程中发生的任何争议，双方当事人均可通过和解或者调解解决；</w:t>
      </w:r>
      <w:r>
        <w:rPr>
          <w:spacing w:val="-1"/>
          <w:sz w:val="24"/>
          <w:szCs w:val="24"/>
        </w:rPr>
        <w:t>不愿和解、调解或者和解、调解不成的，可以选择下列第</w:t>
      </w:r>
      <w:r>
        <w:rPr>
          <w:spacing w:val="-113"/>
          <w:sz w:val="24"/>
          <w:szCs w:val="24"/>
        </w:rPr>
        <w:t xml:space="preserve"> </w:t>
      </w:r>
      <w:r>
        <w:rPr>
          <w:sz w:val="24"/>
          <w:szCs w:val="24"/>
          <w:u w:val="single" w:color="auto"/>
        </w:rPr>
        <w:t xml:space="preserve">    </w:t>
      </w:r>
      <w:r>
        <w:rPr>
          <w:spacing w:val="-111"/>
          <w:sz w:val="24"/>
          <w:szCs w:val="24"/>
        </w:rPr>
        <w:t xml:space="preserve"> </w:t>
      </w:r>
      <w:r>
        <w:rPr>
          <w:spacing w:val="-1"/>
          <w:sz w:val="24"/>
          <w:szCs w:val="24"/>
        </w:rPr>
        <w:t>种方式解决：</w:t>
      </w:r>
    </w:p>
    <w:p w14:paraId="553907CB">
      <w:pPr>
        <w:pStyle w:val="4"/>
        <w:spacing w:before="2" w:line="359" w:lineRule="auto"/>
        <w:ind w:left="24" w:right="181" w:firstLine="439"/>
        <w:rPr>
          <w:sz w:val="24"/>
          <w:szCs w:val="24"/>
        </w:rPr>
      </w:pPr>
      <w:r>
        <w:rPr>
          <w:spacing w:val="-1"/>
          <w:sz w:val="24"/>
          <w:szCs w:val="24"/>
        </w:rPr>
        <w:t>7.1</w:t>
      </w:r>
      <w:r>
        <w:rPr>
          <w:spacing w:val="-53"/>
          <w:sz w:val="24"/>
          <w:szCs w:val="24"/>
        </w:rPr>
        <w:t xml:space="preserve"> </w:t>
      </w:r>
      <w:r>
        <w:rPr>
          <w:spacing w:val="-1"/>
          <w:sz w:val="24"/>
          <w:szCs w:val="24"/>
        </w:rPr>
        <w:t>将争议提交</w:t>
      </w:r>
      <w:r>
        <w:rPr>
          <w:spacing w:val="-119"/>
          <w:sz w:val="24"/>
          <w:szCs w:val="24"/>
        </w:rPr>
        <w:t xml:space="preserve"> </w:t>
      </w:r>
      <w:r>
        <w:rPr>
          <w:sz w:val="24"/>
          <w:szCs w:val="24"/>
          <w:u w:val="single" w:color="auto"/>
        </w:rPr>
        <w:t xml:space="preserve">              </w:t>
      </w:r>
      <w:r>
        <w:rPr>
          <w:spacing w:val="-108"/>
          <w:sz w:val="24"/>
          <w:szCs w:val="24"/>
        </w:rPr>
        <w:t xml:space="preserve"> </w:t>
      </w:r>
      <w:r>
        <w:rPr>
          <w:spacing w:val="-1"/>
          <w:sz w:val="24"/>
          <w:szCs w:val="24"/>
        </w:rPr>
        <w:t>仲裁委员会依申请仲裁时其现行有效的仲裁</w:t>
      </w:r>
      <w:r>
        <w:rPr>
          <w:spacing w:val="-3"/>
          <w:sz w:val="24"/>
          <w:szCs w:val="24"/>
        </w:rPr>
        <w:t>规则裁决；</w:t>
      </w:r>
    </w:p>
    <w:p w14:paraId="17B74832">
      <w:pPr>
        <w:pStyle w:val="4"/>
        <w:spacing w:line="220" w:lineRule="auto"/>
        <w:ind w:left="463"/>
        <w:rPr>
          <w:sz w:val="24"/>
          <w:szCs w:val="24"/>
        </w:rPr>
      </w:pPr>
      <w:r>
        <w:rPr>
          <w:spacing w:val="-6"/>
          <w:sz w:val="24"/>
          <w:szCs w:val="24"/>
        </w:rPr>
        <w:t>7.2</w:t>
      </w:r>
      <w:r>
        <w:rPr>
          <w:spacing w:val="-22"/>
          <w:sz w:val="24"/>
          <w:szCs w:val="24"/>
        </w:rPr>
        <w:t xml:space="preserve"> </w:t>
      </w:r>
      <w:r>
        <w:rPr>
          <w:spacing w:val="-6"/>
          <w:sz w:val="24"/>
          <w:szCs w:val="24"/>
        </w:rPr>
        <w:t>向</w:t>
      </w:r>
      <w:r>
        <w:rPr>
          <w:spacing w:val="5"/>
          <w:sz w:val="24"/>
          <w:szCs w:val="24"/>
          <w:u w:val="single" w:color="auto"/>
        </w:rPr>
        <w:t xml:space="preserve">                       </w:t>
      </w:r>
      <w:r>
        <w:rPr>
          <w:spacing w:val="-104"/>
          <w:sz w:val="24"/>
          <w:szCs w:val="24"/>
        </w:rPr>
        <w:t xml:space="preserve"> </w:t>
      </w:r>
      <w:r>
        <w:rPr>
          <w:spacing w:val="-6"/>
          <w:sz w:val="24"/>
          <w:szCs w:val="24"/>
        </w:rPr>
        <w:t>人民法院起诉。</w:t>
      </w:r>
    </w:p>
    <w:p w14:paraId="23F774DB">
      <w:pPr>
        <w:pStyle w:val="4"/>
        <w:spacing w:before="182" w:line="220" w:lineRule="auto"/>
        <w:ind w:left="461"/>
        <w:outlineLvl w:val="1"/>
        <w:rPr>
          <w:sz w:val="24"/>
          <w:szCs w:val="24"/>
        </w:rPr>
      </w:pPr>
      <w:bookmarkStart w:id="51" w:name="_Toc12911"/>
      <w:r>
        <w:rPr>
          <w:b/>
          <w:bCs/>
          <w:spacing w:val="-4"/>
          <w:sz w:val="24"/>
          <w:szCs w:val="24"/>
        </w:rPr>
        <w:t>8.合同生效</w:t>
      </w:r>
      <w:bookmarkEnd w:id="51"/>
    </w:p>
    <w:p w14:paraId="50344481">
      <w:pPr>
        <w:spacing w:line="398" w:lineRule="auto"/>
        <w:rPr>
          <w:rFonts w:ascii="Arial"/>
          <w:sz w:val="21"/>
        </w:rPr>
      </w:pPr>
    </w:p>
    <w:p w14:paraId="75A5CC4B">
      <w:pPr>
        <w:pStyle w:val="4"/>
        <w:spacing w:before="78" w:line="219" w:lineRule="auto"/>
        <w:ind w:left="24"/>
        <w:outlineLvl w:val="1"/>
        <w:rPr>
          <w:sz w:val="24"/>
          <w:szCs w:val="24"/>
        </w:rPr>
      </w:pPr>
      <w:bookmarkStart w:id="52" w:name="_Toc4089"/>
      <w:r>
        <w:rPr>
          <w:b/>
          <w:bCs/>
          <w:spacing w:val="-3"/>
          <w:sz w:val="24"/>
          <w:szCs w:val="24"/>
        </w:rPr>
        <w:t>本合同自双方当事人盖章时生效。</w:t>
      </w:r>
      <w:bookmarkEnd w:id="52"/>
    </w:p>
    <w:p w14:paraId="0FA9A279">
      <w:pPr>
        <w:spacing w:line="398" w:lineRule="auto"/>
        <w:rPr>
          <w:rFonts w:ascii="Arial"/>
          <w:sz w:val="21"/>
        </w:rPr>
      </w:pPr>
    </w:p>
    <w:p w14:paraId="566FCA56">
      <w:pPr>
        <w:pStyle w:val="4"/>
        <w:spacing w:before="78" w:line="219" w:lineRule="auto"/>
        <w:ind w:left="22"/>
        <w:rPr>
          <w:sz w:val="24"/>
          <w:szCs w:val="24"/>
        </w:rPr>
      </w:pPr>
      <w:r>
        <w:rPr>
          <w:spacing w:val="2"/>
          <w:sz w:val="24"/>
          <w:szCs w:val="24"/>
        </w:rPr>
        <w:t>业主单位（甲方</w:t>
      </w:r>
      <w:r>
        <w:rPr>
          <w:spacing w:val="-10"/>
          <w:sz w:val="24"/>
          <w:szCs w:val="24"/>
        </w:rPr>
        <w:t>）：</w:t>
      </w:r>
      <w:r>
        <w:rPr>
          <w:spacing w:val="41"/>
          <w:sz w:val="24"/>
          <w:szCs w:val="24"/>
        </w:rPr>
        <w:t xml:space="preserve">   </w:t>
      </w:r>
      <w:r>
        <w:rPr>
          <w:spacing w:val="-10"/>
          <w:sz w:val="24"/>
          <w:szCs w:val="24"/>
        </w:rPr>
        <w:t>（</w:t>
      </w:r>
      <w:r>
        <w:rPr>
          <w:spacing w:val="2"/>
          <w:sz w:val="24"/>
          <w:szCs w:val="24"/>
        </w:rPr>
        <w:t>公章）</w:t>
      </w:r>
      <w:r>
        <w:rPr>
          <w:spacing w:val="1"/>
          <w:sz w:val="24"/>
          <w:szCs w:val="24"/>
        </w:rPr>
        <w:t xml:space="preserve">         </w:t>
      </w:r>
      <w:r>
        <w:rPr>
          <w:spacing w:val="2"/>
          <w:sz w:val="24"/>
          <w:szCs w:val="24"/>
        </w:rPr>
        <w:t>供应商（乙方</w:t>
      </w:r>
      <w:r>
        <w:rPr>
          <w:spacing w:val="-10"/>
          <w:sz w:val="24"/>
          <w:szCs w:val="24"/>
        </w:rPr>
        <w:t>）：</w:t>
      </w:r>
      <w:r>
        <w:rPr>
          <w:spacing w:val="30"/>
          <w:sz w:val="24"/>
          <w:szCs w:val="24"/>
        </w:rPr>
        <w:t xml:space="preserve">    </w:t>
      </w:r>
      <w:r>
        <w:rPr>
          <w:spacing w:val="-10"/>
          <w:sz w:val="24"/>
          <w:szCs w:val="24"/>
        </w:rPr>
        <w:t>（</w:t>
      </w:r>
      <w:r>
        <w:rPr>
          <w:spacing w:val="2"/>
          <w:sz w:val="24"/>
          <w:szCs w:val="24"/>
        </w:rPr>
        <w:t>公章）</w:t>
      </w:r>
    </w:p>
    <w:p w14:paraId="77801B33">
      <w:pPr>
        <w:pStyle w:val="4"/>
        <w:spacing w:before="184" w:line="229" w:lineRule="auto"/>
        <w:ind w:left="23"/>
        <w:rPr>
          <w:sz w:val="24"/>
          <w:szCs w:val="24"/>
        </w:rPr>
      </w:pPr>
      <w:r>
        <w:rPr>
          <w:spacing w:val="-4"/>
          <w:sz w:val="24"/>
          <w:szCs w:val="24"/>
        </w:rPr>
        <w:t>地址：</w:t>
      </w:r>
      <w:r>
        <w:rPr>
          <w:sz w:val="24"/>
          <w:szCs w:val="24"/>
        </w:rPr>
        <w:t xml:space="preserve">                               </w:t>
      </w:r>
      <w:r>
        <w:rPr>
          <w:spacing w:val="-4"/>
          <w:sz w:val="24"/>
          <w:szCs w:val="24"/>
        </w:rPr>
        <w:t>地址：</w:t>
      </w:r>
    </w:p>
    <w:p w14:paraId="423D6D29">
      <w:pPr>
        <w:pStyle w:val="4"/>
        <w:spacing w:before="171" w:line="219" w:lineRule="auto"/>
        <w:ind w:left="24"/>
        <w:rPr>
          <w:sz w:val="24"/>
          <w:szCs w:val="24"/>
        </w:rPr>
      </w:pPr>
      <w:r>
        <w:rPr>
          <w:sz w:val="24"/>
          <w:szCs w:val="24"/>
        </w:rPr>
        <w:t xml:space="preserve">法定代表人：                   </w:t>
      </w:r>
      <w:r>
        <w:rPr>
          <w:spacing w:val="-1"/>
          <w:sz w:val="24"/>
          <w:szCs w:val="24"/>
        </w:rPr>
        <w:t xml:space="preserve">      法定代表人：</w:t>
      </w:r>
    </w:p>
    <w:p w14:paraId="1A397ADB">
      <w:pPr>
        <w:pStyle w:val="4"/>
        <w:spacing w:before="183" w:line="219" w:lineRule="auto"/>
        <w:ind w:left="22"/>
        <w:rPr>
          <w:sz w:val="24"/>
          <w:szCs w:val="24"/>
        </w:rPr>
      </w:pPr>
      <w:r>
        <w:rPr>
          <w:sz w:val="24"/>
          <w:szCs w:val="24"/>
        </w:rPr>
        <w:t xml:space="preserve">委托代理人：                     </w:t>
      </w:r>
      <w:r>
        <w:rPr>
          <w:spacing w:val="-1"/>
          <w:sz w:val="24"/>
          <w:szCs w:val="24"/>
        </w:rPr>
        <w:t xml:space="preserve">    委托代理人：</w:t>
      </w:r>
    </w:p>
    <w:p w14:paraId="4B31616F">
      <w:pPr>
        <w:pStyle w:val="4"/>
        <w:spacing w:before="184" w:line="221" w:lineRule="auto"/>
        <w:ind w:left="51"/>
        <w:rPr>
          <w:sz w:val="24"/>
          <w:szCs w:val="24"/>
        </w:rPr>
      </w:pPr>
      <w:r>
        <w:rPr>
          <w:spacing w:val="-7"/>
          <w:sz w:val="24"/>
          <w:szCs w:val="24"/>
        </w:rPr>
        <w:t xml:space="preserve">电话：                              </w:t>
      </w:r>
      <w:r>
        <w:rPr>
          <w:spacing w:val="-8"/>
          <w:sz w:val="24"/>
          <w:szCs w:val="24"/>
        </w:rPr>
        <w:t xml:space="preserve">   电话：</w:t>
      </w:r>
    </w:p>
    <w:p w14:paraId="37A353C8">
      <w:pPr>
        <w:pStyle w:val="4"/>
        <w:spacing w:before="180" w:line="220" w:lineRule="auto"/>
        <w:ind w:left="24"/>
        <w:rPr>
          <w:sz w:val="24"/>
          <w:szCs w:val="24"/>
        </w:rPr>
      </w:pPr>
      <w:r>
        <w:rPr>
          <w:sz w:val="24"/>
          <w:szCs w:val="24"/>
        </w:rPr>
        <w:t xml:space="preserve">开户银行：                    </w:t>
      </w:r>
      <w:r>
        <w:rPr>
          <w:spacing w:val="-1"/>
          <w:sz w:val="24"/>
          <w:szCs w:val="24"/>
        </w:rPr>
        <w:t xml:space="preserve">       开户银行：</w:t>
      </w:r>
    </w:p>
    <w:p w14:paraId="0FA6B9EF">
      <w:pPr>
        <w:pStyle w:val="4"/>
        <w:spacing w:before="181" w:line="221" w:lineRule="auto"/>
        <w:ind w:left="27"/>
        <w:rPr>
          <w:sz w:val="24"/>
          <w:szCs w:val="24"/>
        </w:rPr>
      </w:pPr>
      <w:r>
        <w:rPr>
          <w:spacing w:val="-5"/>
          <w:sz w:val="24"/>
          <w:szCs w:val="24"/>
        </w:rPr>
        <w:t>账号：</w:t>
      </w:r>
      <w:r>
        <w:rPr>
          <w:sz w:val="24"/>
          <w:szCs w:val="24"/>
        </w:rPr>
        <w:t xml:space="preserve">                               </w:t>
      </w:r>
      <w:r>
        <w:rPr>
          <w:spacing w:val="-5"/>
          <w:sz w:val="24"/>
          <w:szCs w:val="24"/>
        </w:rPr>
        <w:t>账号：</w:t>
      </w:r>
    </w:p>
    <w:p w14:paraId="3F011399">
      <w:pPr>
        <w:pStyle w:val="4"/>
        <w:tabs>
          <w:tab w:val="left" w:pos="974"/>
        </w:tabs>
        <w:spacing w:before="182" w:line="219" w:lineRule="auto"/>
        <w:ind w:left="14"/>
        <w:rPr>
          <w:sz w:val="24"/>
          <w:szCs w:val="24"/>
        </w:rPr>
      </w:pPr>
      <w:r>
        <w:rPr>
          <w:sz w:val="24"/>
          <w:szCs w:val="24"/>
          <w:u w:val="single" w:color="auto"/>
        </w:rPr>
        <w:tab/>
      </w:r>
      <w:r>
        <w:rPr>
          <w:spacing w:val="-110"/>
          <w:sz w:val="24"/>
          <w:szCs w:val="24"/>
        </w:rPr>
        <w:t xml:space="preserve"> </w:t>
      </w:r>
      <w:r>
        <w:rPr>
          <w:spacing w:val="-10"/>
          <w:sz w:val="24"/>
          <w:szCs w:val="24"/>
        </w:rPr>
        <w:t>年</w:t>
      </w:r>
      <w:r>
        <w:rPr>
          <w:sz w:val="24"/>
          <w:szCs w:val="24"/>
          <w:u w:val="single" w:color="auto"/>
        </w:rPr>
        <w:t xml:space="preserve">    </w:t>
      </w:r>
      <w:r>
        <w:rPr>
          <w:spacing w:val="-104"/>
          <w:sz w:val="24"/>
          <w:szCs w:val="24"/>
        </w:rPr>
        <w:t xml:space="preserve"> </w:t>
      </w:r>
      <w:r>
        <w:rPr>
          <w:spacing w:val="-10"/>
          <w:sz w:val="24"/>
          <w:szCs w:val="24"/>
        </w:rPr>
        <w:t>月</w:t>
      </w:r>
      <w:r>
        <w:rPr>
          <w:sz w:val="24"/>
          <w:szCs w:val="24"/>
          <w:u w:val="single" w:color="auto"/>
        </w:rPr>
        <w:t xml:space="preserve">    </w:t>
      </w:r>
      <w:r>
        <w:rPr>
          <w:spacing w:val="-70"/>
          <w:sz w:val="24"/>
          <w:szCs w:val="24"/>
        </w:rPr>
        <w:t xml:space="preserve"> </w:t>
      </w:r>
      <w:r>
        <w:rPr>
          <w:spacing w:val="-10"/>
          <w:sz w:val="24"/>
          <w:szCs w:val="24"/>
        </w:rPr>
        <w:t xml:space="preserve">日                </w:t>
      </w:r>
      <w:r>
        <w:rPr>
          <w:sz w:val="24"/>
          <w:szCs w:val="24"/>
          <w:u w:val="single" w:color="auto"/>
        </w:rPr>
        <w:t xml:space="preserve">       </w:t>
      </w:r>
      <w:r>
        <w:rPr>
          <w:spacing w:val="-110"/>
          <w:sz w:val="24"/>
          <w:szCs w:val="24"/>
        </w:rPr>
        <w:t xml:space="preserve"> </w:t>
      </w:r>
      <w:r>
        <w:rPr>
          <w:spacing w:val="-11"/>
          <w:sz w:val="24"/>
          <w:szCs w:val="24"/>
        </w:rPr>
        <w:t>年</w:t>
      </w:r>
      <w:r>
        <w:rPr>
          <w:sz w:val="24"/>
          <w:szCs w:val="24"/>
          <w:u w:val="single" w:color="auto"/>
        </w:rPr>
        <w:t xml:space="preserve">    </w:t>
      </w:r>
      <w:r>
        <w:rPr>
          <w:spacing w:val="-104"/>
          <w:sz w:val="24"/>
          <w:szCs w:val="24"/>
        </w:rPr>
        <w:t xml:space="preserve"> </w:t>
      </w:r>
      <w:r>
        <w:rPr>
          <w:spacing w:val="-11"/>
          <w:sz w:val="24"/>
          <w:szCs w:val="24"/>
        </w:rPr>
        <w:t>月</w:t>
      </w:r>
      <w:r>
        <w:rPr>
          <w:sz w:val="24"/>
          <w:szCs w:val="24"/>
          <w:u w:val="single" w:color="auto"/>
        </w:rPr>
        <w:t xml:space="preserve">    </w:t>
      </w:r>
      <w:r>
        <w:rPr>
          <w:spacing w:val="-70"/>
          <w:sz w:val="24"/>
          <w:szCs w:val="24"/>
        </w:rPr>
        <w:t xml:space="preserve"> </w:t>
      </w:r>
      <w:r>
        <w:rPr>
          <w:spacing w:val="-11"/>
          <w:sz w:val="24"/>
          <w:szCs w:val="24"/>
        </w:rPr>
        <w:t>日</w:t>
      </w:r>
    </w:p>
    <w:p w14:paraId="4CB3F4CA">
      <w:pPr>
        <w:spacing w:line="258" w:lineRule="auto"/>
        <w:rPr>
          <w:rFonts w:ascii="Arial"/>
          <w:sz w:val="21"/>
        </w:rPr>
      </w:pPr>
    </w:p>
    <w:p w14:paraId="4ED6886B">
      <w:pPr>
        <w:pStyle w:val="4"/>
        <w:spacing w:before="78" w:line="362" w:lineRule="auto"/>
        <w:ind w:left="42" w:right="181" w:hanging="16"/>
        <w:rPr>
          <w:sz w:val="24"/>
          <w:szCs w:val="24"/>
        </w:rPr>
      </w:pPr>
      <w:r>
        <w:rPr>
          <w:b/>
          <w:bCs/>
          <w:spacing w:val="1"/>
          <w:sz w:val="24"/>
          <w:szCs w:val="24"/>
        </w:rPr>
        <w:t>备注：本合同的约定如与本项目磋商文件的供应商须知前附表和业主单位要求</w:t>
      </w:r>
      <w:r>
        <w:rPr>
          <w:b/>
          <w:bCs/>
          <w:spacing w:val="-3"/>
          <w:sz w:val="24"/>
          <w:szCs w:val="24"/>
        </w:rPr>
        <w:t>的约定有冲突时，以供应商须知前附表和业主单位要求的约定为准。</w:t>
      </w:r>
    </w:p>
    <w:p w14:paraId="3386549A">
      <w:pPr>
        <w:spacing w:line="475" w:lineRule="auto"/>
        <w:rPr>
          <w:rFonts w:ascii="Arial"/>
          <w:sz w:val="21"/>
        </w:rPr>
      </w:pPr>
    </w:p>
    <w:p w14:paraId="30D8E92F">
      <w:pPr>
        <w:pStyle w:val="4"/>
        <w:spacing w:before="79" w:line="219" w:lineRule="auto"/>
        <w:ind w:left="42"/>
        <w:rPr>
          <w:sz w:val="24"/>
          <w:szCs w:val="24"/>
        </w:rPr>
      </w:pPr>
      <w:r>
        <w:rPr>
          <w:b/>
          <w:bCs/>
          <w:spacing w:val="-12"/>
          <w:sz w:val="24"/>
          <w:szCs w:val="24"/>
        </w:rPr>
        <w:t>附件：</w:t>
      </w:r>
    </w:p>
    <w:p w14:paraId="7B2BA7EE">
      <w:pPr>
        <w:pStyle w:val="4"/>
        <w:spacing w:before="183" w:line="219" w:lineRule="auto"/>
        <w:ind w:left="42"/>
        <w:rPr>
          <w:sz w:val="24"/>
          <w:szCs w:val="24"/>
        </w:rPr>
      </w:pPr>
      <w:r>
        <w:rPr>
          <w:spacing w:val="-7"/>
          <w:sz w:val="24"/>
          <w:szCs w:val="24"/>
        </w:rPr>
        <w:t>附件</w:t>
      </w:r>
      <w:r>
        <w:rPr>
          <w:spacing w:val="-33"/>
          <w:sz w:val="24"/>
          <w:szCs w:val="24"/>
        </w:rPr>
        <w:t xml:space="preserve"> </w:t>
      </w:r>
      <w:r>
        <w:rPr>
          <w:spacing w:val="-7"/>
          <w:sz w:val="24"/>
          <w:szCs w:val="24"/>
        </w:rPr>
        <w:t>1：廉政协议</w:t>
      </w:r>
    </w:p>
    <w:p w14:paraId="22AC1B0A">
      <w:pPr>
        <w:pStyle w:val="4"/>
        <w:spacing w:before="184" w:line="219" w:lineRule="auto"/>
        <w:ind w:left="42"/>
        <w:rPr>
          <w:sz w:val="24"/>
          <w:szCs w:val="24"/>
        </w:rPr>
      </w:pPr>
      <w:r>
        <w:rPr>
          <w:spacing w:val="-5"/>
          <w:sz w:val="24"/>
          <w:szCs w:val="24"/>
        </w:rPr>
        <w:t>附件</w:t>
      </w:r>
      <w:r>
        <w:rPr>
          <w:spacing w:val="-45"/>
          <w:sz w:val="24"/>
          <w:szCs w:val="24"/>
        </w:rPr>
        <w:t xml:space="preserve"> </w:t>
      </w:r>
      <w:r>
        <w:rPr>
          <w:spacing w:val="-5"/>
          <w:sz w:val="24"/>
          <w:szCs w:val="24"/>
        </w:rPr>
        <w:t>2：履约保证金</w:t>
      </w:r>
    </w:p>
    <w:p w14:paraId="3BF5E792">
      <w:pPr>
        <w:spacing w:line="219" w:lineRule="auto"/>
        <w:rPr>
          <w:sz w:val="24"/>
          <w:szCs w:val="24"/>
        </w:rPr>
        <w:sectPr>
          <w:headerReference r:id="rId46" w:type="default"/>
          <w:footerReference r:id="rId47" w:type="default"/>
          <w:pgSz w:w="11906" w:h="16839"/>
          <w:pgMar w:top="1166" w:right="1620" w:bottom="1219" w:left="1785" w:header="829" w:footer="854" w:gutter="0"/>
          <w:cols w:space="720" w:num="1"/>
        </w:sectPr>
      </w:pPr>
    </w:p>
    <w:p w14:paraId="34927E95">
      <w:pPr>
        <w:spacing w:line="306" w:lineRule="auto"/>
        <w:rPr>
          <w:rFonts w:ascii="Arial"/>
          <w:sz w:val="21"/>
        </w:rPr>
      </w:pPr>
    </w:p>
    <w:p w14:paraId="5308A253">
      <w:pPr>
        <w:pStyle w:val="4"/>
        <w:spacing w:before="78" w:line="219" w:lineRule="auto"/>
        <w:ind w:left="42"/>
        <w:rPr>
          <w:sz w:val="24"/>
          <w:szCs w:val="24"/>
        </w:rPr>
      </w:pPr>
      <w:r>
        <w:rPr>
          <w:spacing w:val="-7"/>
          <w:sz w:val="24"/>
          <w:szCs w:val="24"/>
        </w:rPr>
        <w:t>附件</w:t>
      </w:r>
      <w:r>
        <w:rPr>
          <w:spacing w:val="-33"/>
          <w:sz w:val="24"/>
          <w:szCs w:val="24"/>
        </w:rPr>
        <w:t xml:space="preserve"> </w:t>
      </w:r>
      <w:r>
        <w:rPr>
          <w:spacing w:val="-7"/>
          <w:sz w:val="24"/>
          <w:szCs w:val="24"/>
        </w:rPr>
        <w:t>1：廉政协议</w:t>
      </w:r>
    </w:p>
    <w:p w14:paraId="10F2A7E9">
      <w:pPr>
        <w:spacing w:line="285" w:lineRule="auto"/>
        <w:rPr>
          <w:rFonts w:ascii="Arial"/>
          <w:sz w:val="21"/>
        </w:rPr>
      </w:pPr>
    </w:p>
    <w:p w14:paraId="2E999D82">
      <w:pPr>
        <w:spacing w:line="285" w:lineRule="auto"/>
        <w:rPr>
          <w:rFonts w:ascii="Arial"/>
          <w:sz w:val="21"/>
        </w:rPr>
      </w:pPr>
    </w:p>
    <w:p w14:paraId="56A477D4">
      <w:pPr>
        <w:pStyle w:val="4"/>
        <w:spacing w:before="78" w:line="219" w:lineRule="auto"/>
        <w:ind w:left="3833"/>
        <w:rPr>
          <w:sz w:val="24"/>
          <w:szCs w:val="24"/>
        </w:rPr>
      </w:pPr>
      <w:r>
        <w:rPr>
          <w:b/>
          <w:bCs/>
          <w:spacing w:val="-10"/>
          <w:sz w:val="24"/>
          <w:szCs w:val="24"/>
        </w:rPr>
        <w:t>廉</w:t>
      </w:r>
      <w:r>
        <w:rPr>
          <w:spacing w:val="12"/>
          <w:sz w:val="24"/>
          <w:szCs w:val="24"/>
        </w:rPr>
        <w:t xml:space="preserve"> </w:t>
      </w:r>
      <w:r>
        <w:rPr>
          <w:b/>
          <w:bCs/>
          <w:spacing w:val="-10"/>
          <w:sz w:val="24"/>
          <w:szCs w:val="24"/>
        </w:rPr>
        <w:t>政</w:t>
      </w:r>
      <w:r>
        <w:rPr>
          <w:spacing w:val="10"/>
          <w:sz w:val="24"/>
          <w:szCs w:val="24"/>
        </w:rPr>
        <w:t xml:space="preserve"> </w:t>
      </w:r>
      <w:r>
        <w:rPr>
          <w:b/>
          <w:bCs/>
          <w:spacing w:val="-10"/>
          <w:sz w:val="24"/>
          <w:szCs w:val="24"/>
        </w:rPr>
        <w:t>协</w:t>
      </w:r>
      <w:r>
        <w:rPr>
          <w:spacing w:val="14"/>
          <w:sz w:val="24"/>
          <w:szCs w:val="24"/>
        </w:rPr>
        <w:t xml:space="preserve"> </w:t>
      </w:r>
      <w:r>
        <w:rPr>
          <w:b/>
          <w:bCs/>
          <w:spacing w:val="-10"/>
          <w:sz w:val="24"/>
          <w:szCs w:val="24"/>
        </w:rPr>
        <w:t>议</w:t>
      </w:r>
    </w:p>
    <w:p w14:paraId="508AFC8F">
      <w:pPr>
        <w:pStyle w:val="4"/>
        <w:spacing w:before="182" w:line="221" w:lineRule="auto"/>
        <w:ind w:left="534"/>
        <w:rPr>
          <w:sz w:val="24"/>
          <w:szCs w:val="24"/>
        </w:rPr>
      </w:pPr>
      <w:r>
        <w:rPr>
          <w:spacing w:val="-14"/>
          <w:sz w:val="24"/>
          <w:szCs w:val="24"/>
        </w:rPr>
        <w:t>甲方：</w:t>
      </w:r>
    </w:p>
    <w:p w14:paraId="252C779B">
      <w:pPr>
        <w:pStyle w:val="4"/>
        <w:spacing w:before="180" w:line="221" w:lineRule="auto"/>
        <w:ind w:left="526"/>
        <w:rPr>
          <w:sz w:val="24"/>
          <w:szCs w:val="24"/>
        </w:rPr>
      </w:pPr>
      <w:r>
        <w:rPr>
          <w:spacing w:val="-11"/>
          <w:sz w:val="24"/>
          <w:szCs w:val="24"/>
        </w:rPr>
        <w:t>乙方：</w:t>
      </w:r>
    </w:p>
    <w:p w14:paraId="708B832B">
      <w:pPr>
        <w:pStyle w:val="4"/>
        <w:spacing w:before="181" w:line="360" w:lineRule="auto"/>
        <w:ind w:left="30" w:right="80" w:firstLine="475"/>
        <w:jc w:val="both"/>
        <w:rPr>
          <w:sz w:val="24"/>
          <w:szCs w:val="24"/>
        </w:rPr>
      </w:pPr>
      <w:r>
        <w:rPr>
          <w:spacing w:val="-3"/>
          <w:sz w:val="24"/>
          <w:szCs w:val="24"/>
        </w:rPr>
        <w:t>为促进双方诚信经营、廉洁从业，防范商业贿赂，保护国</w:t>
      </w:r>
      <w:r>
        <w:rPr>
          <w:spacing w:val="-4"/>
          <w:sz w:val="24"/>
          <w:szCs w:val="24"/>
        </w:rPr>
        <w:t>家、集体和当事人</w:t>
      </w:r>
      <w:r>
        <w:rPr>
          <w:sz w:val="24"/>
          <w:szCs w:val="24"/>
        </w:rPr>
        <w:t>的合法权益，根据国家有关法律法规和廉政建设</w:t>
      </w:r>
      <w:r>
        <w:rPr>
          <w:spacing w:val="-1"/>
          <w:sz w:val="24"/>
          <w:szCs w:val="24"/>
        </w:rPr>
        <w:t>的规定</w:t>
      </w:r>
      <w:r>
        <w:rPr>
          <w:spacing w:val="-50"/>
          <w:sz w:val="24"/>
          <w:szCs w:val="24"/>
        </w:rPr>
        <w:t>，（</w:t>
      </w:r>
      <w:r>
        <w:rPr>
          <w:spacing w:val="-1"/>
          <w:sz w:val="24"/>
          <w:szCs w:val="24"/>
        </w:rPr>
        <w:t>以下称甲方）与（以</w:t>
      </w:r>
      <w:r>
        <w:rPr>
          <w:spacing w:val="-2"/>
          <w:sz w:val="24"/>
          <w:szCs w:val="24"/>
        </w:rPr>
        <w:t>下称乙方</w:t>
      </w:r>
      <w:r>
        <w:rPr>
          <w:spacing w:val="9"/>
          <w:sz w:val="24"/>
          <w:szCs w:val="24"/>
        </w:rPr>
        <w:t>），</w:t>
      </w:r>
      <w:r>
        <w:rPr>
          <w:spacing w:val="-2"/>
          <w:sz w:val="24"/>
          <w:szCs w:val="24"/>
        </w:rPr>
        <w:t>特此订立本协议共同遵照执行。</w:t>
      </w:r>
    </w:p>
    <w:p w14:paraId="47DC6B89">
      <w:pPr>
        <w:pStyle w:val="4"/>
        <w:spacing w:before="1" w:line="219" w:lineRule="auto"/>
        <w:ind w:left="503"/>
        <w:rPr>
          <w:sz w:val="24"/>
          <w:szCs w:val="24"/>
        </w:rPr>
      </w:pPr>
      <w:r>
        <w:rPr>
          <w:spacing w:val="-4"/>
          <w:sz w:val="24"/>
          <w:szCs w:val="24"/>
        </w:rPr>
        <w:t>第一条</w:t>
      </w:r>
      <w:r>
        <w:rPr>
          <w:spacing w:val="41"/>
          <w:sz w:val="24"/>
          <w:szCs w:val="24"/>
        </w:rPr>
        <w:t xml:space="preserve"> </w:t>
      </w:r>
      <w:r>
        <w:rPr>
          <w:spacing w:val="-4"/>
          <w:sz w:val="24"/>
          <w:szCs w:val="24"/>
        </w:rPr>
        <w:t>甲乙双方的权利和义务</w:t>
      </w:r>
    </w:p>
    <w:p w14:paraId="3B25E95B">
      <w:pPr>
        <w:pStyle w:val="4"/>
        <w:spacing w:before="182" w:line="360" w:lineRule="auto"/>
        <w:ind w:left="22" w:right="80" w:firstLine="492"/>
        <w:rPr>
          <w:sz w:val="24"/>
          <w:szCs w:val="24"/>
        </w:rPr>
      </w:pPr>
      <w:r>
        <w:rPr>
          <w:spacing w:val="-4"/>
          <w:sz w:val="24"/>
          <w:szCs w:val="24"/>
        </w:rPr>
        <w:t>（一）甲乙双方自觉遵守《中华人民共和国反不正当竞争法》、国家工商行</w:t>
      </w:r>
      <w:r>
        <w:rPr>
          <w:spacing w:val="-3"/>
          <w:sz w:val="24"/>
          <w:szCs w:val="24"/>
        </w:rPr>
        <w:t>政管理局《关于禁止商业贿赂行为的暂行规定》、国家最高人民检察院、最高人民法院《关于办理受贿刑事案件适用法律若干问题的意见》及相关法律法规和廉</w:t>
      </w:r>
      <w:r>
        <w:rPr>
          <w:spacing w:val="-2"/>
          <w:sz w:val="24"/>
          <w:szCs w:val="24"/>
        </w:rPr>
        <w:t>政建设的规定。</w:t>
      </w:r>
    </w:p>
    <w:p w14:paraId="0743F162">
      <w:pPr>
        <w:pStyle w:val="4"/>
        <w:spacing w:before="1" w:line="219" w:lineRule="auto"/>
        <w:ind w:left="514"/>
        <w:rPr>
          <w:sz w:val="24"/>
          <w:szCs w:val="24"/>
        </w:rPr>
      </w:pPr>
      <w:r>
        <w:rPr>
          <w:spacing w:val="-3"/>
          <w:sz w:val="24"/>
          <w:szCs w:val="24"/>
        </w:rPr>
        <w:t>（二）严格执行的合同要求，</w:t>
      </w:r>
      <w:r>
        <w:rPr>
          <w:spacing w:val="-61"/>
          <w:sz w:val="24"/>
          <w:szCs w:val="24"/>
        </w:rPr>
        <w:t xml:space="preserve"> </w:t>
      </w:r>
      <w:r>
        <w:rPr>
          <w:spacing w:val="-3"/>
          <w:sz w:val="24"/>
          <w:szCs w:val="24"/>
        </w:rPr>
        <w:t>自觉履行合同约定的相关义务。</w:t>
      </w:r>
    </w:p>
    <w:p w14:paraId="7A13A5C5">
      <w:pPr>
        <w:pStyle w:val="4"/>
        <w:spacing w:before="183" w:line="360" w:lineRule="auto"/>
        <w:ind w:left="23" w:right="26" w:firstLine="491"/>
        <w:rPr>
          <w:sz w:val="24"/>
          <w:szCs w:val="24"/>
        </w:rPr>
      </w:pPr>
      <w:r>
        <w:rPr>
          <w:spacing w:val="-2"/>
          <w:sz w:val="24"/>
          <w:szCs w:val="24"/>
        </w:rPr>
        <w:t>（三）在业务活动中坚持公开、公正、诚信、透明的原则，不得损害国家、集体利益。</w:t>
      </w:r>
    </w:p>
    <w:p w14:paraId="3D506C8C">
      <w:pPr>
        <w:pStyle w:val="4"/>
        <w:spacing w:line="360" w:lineRule="auto"/>
        <w:ind w:left="23" w:right="80" w:firstLine="491"/>
        <w:rPr>
          <w:sz w:val="24"/>
          <w:szCs w:val="24"/>
        </w:rPr>
      </w:pPr>
      <w:r>
        <w:rPr>
          <w:spacing w:val="-4"/>
          <w:sz w:val="24"/>
          <w:szCs w:val="24"/>
        </w:rPr>
        <w:t>（四）建立健全廉政制度，开展廉政教育，公布举报电话，监督并认真查处</w:t>
      </w:r>
      <w:r>
        <w:rPr>
          <w:spacing w:val="-2"/>
          <w:sz w:val="24"/>
          <w:szCs w:val="24"/>
        </w:rPr>
        <w:t>违法违纪行为。</w:t>
      </w:r>
    </w:p>
    <w:p w14:paraId="7202157B">
      <w:pPr>
        <w:pStyle w:val="4"/>
        <w:spacing w:before="4" w:line="359" w:lineRule="auto"/>
        <w:ind w:left="24" w:firstLine="490"/>
        <w:rPr>
          <w:sz w:val="24"/>
          <w:szCs w:val="24"/>
        </w:rPr>
      </w:pPr>
      <w:r>
        <w:rPr>
          <w:spacing w:val="-8"/>
          <w:sz w:val="24"/>
          <w:szCs w:val="24"/>
        </w:rPr>
        <w:t>（五）发现对方在业务活动中有违反廉政规定的行为，应及时提醒对</w:t>
      </w:r>
      <w:r>
        <w:rPr>
          <w:spacing w:val="-9"/>
          <w:sz w:val="24"/>
          <w:szCs w:val="24"/>
        </w:rPr>
        <w:t>方纠正。</w:t>
      </w:r>
      <w:r>
        <w:rPr>
          <w:spacing w:val="-3"/>
          <w:sz w:val="24"/>
          <w:szCs w:val="24"/>
        </w:rPr>
        <w:t>情节严重的，应向其上级有关部门举报、建议给予处理，并有权要求告知处理结</w:t>
      </w:r>
      <w:r>
        <w:rPr>
          <w:spacing w:val="-6"/>
          <w:sz w:val="24"/>
          <w:szCs w:val="24"/>
        </w:rPr>
        <w:t>果。</w:t>
      </w:r>
    </w:p>
    <w:p w14:paraId="698F1DFB">
      <w:pPr>
        <w:pStyle w:val="4"/>
        <w:spacing w:line="219" w:lineRule="auto"/>
        <w:ind w:left="503"/>
        <w:rPr>
          <w:sz w:val="24"/>
          <w:szCs w:val="24"/>
        </w:rPr>
      </w:pPr>
      <w:r>
        <w:rPr>
          <w:spacing w:val="-7"/>
          <w:sz w:val="24"/>
          <w:szCs w:val="24"/>
        </w:rPr>
        <w:t>第二条</w:t>
      </w:r>
      <w:r>
        <w:rPr>
          <w:spacing w:val="45"/>
          <w:sz w:val="24"/>
          <w:szCs w:val="24"/>
        </w:rPr>
        <w:t xml:space="preserve"> </w:t>
      </w:r>
      <w:r>
        <w:rPr>
          <w:spacing w:val="-7"/>
          <w:sz w:val="24"/>
          <w:szCs w:val="24"/>
        </w:rPr>
        <w:t>甲方的义务</w:t>
      </w:r>
    </w:p>
    <w:p w14:paraId="7BC04120">
      <w:pPr>
        <w:pStyle w:val="4"/>
        <w:spacing w:before="183" w:line="360" w:lineRule="auto"/>
        <w:ind w:left="43" w:right="106" w:firstLine="591"/>
        <w:rPr>
          <w:sz w:val="24"/>
          <w:szCs w:val="24"/>
        </w:rPr>
      </w:pPr>
      <w:r>
        <w:rPr>
          <w:spacing w:val="-1"/>
          <w:sz w:val="24"/>
          <w:szCs w:val="24"/>
        </w:rPr>
        <w:t>（一）甲方及其工作人员不得索要或接受乙方的礼金、有价证券和贵重物品，不得在乙方报销任何应由甲方单位或个人支付的</w:t>
      </w:r>
      <w:r>
        <w:rPr>
          <w:spacing w:val="-2"/>
          <w:sz w:val="24"/>
          <w:szCs w:val="24"/>
        </w:rPr>
        <w:t>费用等。</w:t>
      </w:r>
    </w:p>
    <w:p w14:paraId="1B405452">
      <w:pPr>
        <w:pStyle w:val="4"/>
        <w:spacing w:line="360" w:lineRule="auto"/>
        <w:ind w:left="22" w:right="80" w:firstLine="492"/>
        <w:rPr>
          <w:sz w:val="24"/>
          <w:szCs w:val="24"/>
        </w:rPr>
      </w:pPr>
      <w:r>
        <w:rPr>
          <w:spacing w:val="-4"/>
          <w:sz w:val="24"/>
          <w:szCs w:val="24"/>
        </w:rPr>
        <w:t>（二）甲方工作人员不得参加乙方安排的可能影响相关业务公开、公正、公</w:t>
      </w:r>
      <w:r>
        <w:rPr>
          <w:spacing w:val="-3"/>
          <w:sz w:val="24"/>
          <w:szCs w:val="24"/>
        </w:rPr>
        <w:t>平性的宴请和娱乐活动；不得参与任何形式的赌博，严禁通过赌博方式取得乙方</w:t>
      </w:r>
      <w:r>
        <w:rPr>
          <w:sz w:val="24"/>
          <w:szCs w:val="24"/>
        </w:rPr>
        <w:t>及其工作人员的财物；不得接受乙方提供的通讯工</w:t>
      </w:r>
      <w:r>
        <w:rPr>
          <w:spacing w:val="-1"/>
          <w:sz w:val="24"/>
          <w:szCs w:val="24"/>
        </w:rPr>
        <w:t>具和高档办公用品等。</w:t>
      </w:r>
    </w:p>
    <w:p w14:paraId="0582E364">
      <w:pPr>
        <w:pStyle w:val="4"/>
        <w:spacing w:before="2" w:line="361" w:lineRule="auto"/>
        <w:ind w:left="27" w:right="106" w:firstLine="487"/>
        <w:rPr>
          <w:sz w:val="24"/>
          <w:szCs w:val="24"/>
        </w:rPr>
      </w:pPr>
      <w:r>
        <w:rPr>
          <w:spacing w:val="-2"/>
          <w:sz w:val="24"/>
          <w:szCs w:val="24"/>
        </w:rPr>
        <w:t>（三）</w:t>
      </w:r>
      <w:r>
        <w:rPr>
          <w:spacing w:val="42"/>
          <w:sz w:val="24"/>
          <w:szCs w:val="24"/>
        </w:rPr>
        <w:t xml:space="preserve"> </w:t>
      </w:r>
      <w:r>
        <w:rPr>
          <w:spacing w:val="-2"/>
          <w:sz w:val="24"/>
          <w:szCs w:val="24"/>
        </w:rPr>
        <w:t>甲方及其工作人员不得要求或者接受乙方为其住房装修、婚丧嫁娶</w:t>
      </w:r>
      <w:r>
        <w:rPr>
          <w:spacing w:val="-1"/>
          <w:sz w:val="24"/>
          <w:szCs w:val="24"/>
        </w:rPr>
        <w:t>活动、配偶子女工作安排以及出国出境、旅游等提供方便等。</w:t>
      </w:r>
    </w:p>
    <w:p w14:paraId="447085E3">
      <w:pPr>
        <w:spacing w:line="361" w:lineRule="auto"/>
        <w:rPr>
          <w:sz w:val="24"/>
          <w:szCs w:val="24"/>
        </w:rPr>
        <w:sectPr>
          <w:headerReference r:id="rId48" w:type="default"/>
          <w:footerReference r:id="rId49" w:type="default"/>
          <w:pgSz w:w="11906" w:h="16839"/>
          <w:pgMar w:top="1166" w:right="1719" w:bottom="1219" w:left="1785" w:header="829" w:footer="854" w:gutter="0"/>
          <w:cols w:space="720" w:num="1"/>
        </w:sectPr>
      </w:pPr>
    </w:p>
    <w:p w14:paraId="6983378D">
      <w:pPr>
        <w:spacing w:line="307" w:lineRule="auto"/>
        <w:rPr>
          <w:rFonts w:ascii="Arial"/>
          <w:sz w:val="21"/>
        </w:rPr>
      </w:pPr>
    </w:p>
    <w:p w14:paraId="66034860">
      <w:pPr>
        <w:pStyle w:val="4"/>
        <w:spacing w:before="78" w:line="360" w:lineRule="auto"/>
        <w:ind w:left="25" w:right="87" w:firstLine="489"/>
        <w:rPr>
          <w:sz w:val="24"/>
          <w:szCs w:val="24"/>
        </w:rPr>
      </w:pPr>
      <w:r>
        <w:rPr>
          <w:spacing w:val="-2"/>
          <w:sz w:val="24"/>
          <w:szCs w:val="24"/>
        </w:rPr>
        <w:t>（四）</w:t>
      </w:r>
      <w:r>
        <w:rPr>
          <w:spacing w:val="42"/>
          <w:sz w:val="24"/>
          <w:szCs w:val="24"/>
        </w:rPr>
        <w:t xml:space="preserve"> </w:t>
      </w:r>
      <w:r>
        <w:rPr>
          <w:spacing w:val="-2"/>
          <w:sz w:val="24"/>
          <w:szCs w:val="24"/>
        </w:rPr>
        <w:t>甲方工作人员不得在乙方有股权关联的企业兼职，不得向乙方介绍</w:t>
      </w:r>
      <w:r>
        <w:rPr>
          <w:spacing w:val="-1"/>
          <w:sz w:val="24"/>
          <w:szCs w:val="24"/>
        </w:rPr>
        <w:t>家属或者亲友从事与甲方业务有关的经济活动。</w:t>
      </w:r>
    </w:p>
    <w:p w14:paraId="7C7F4B34">
      <w:pPr>
        <w:pStyle w:val="4"/>
        <w:spacing w:line="360" w:lineRule="auto"/>
        <w:ind w:left="26" w:right="61" w:firstLine="488"/>
        <w:rPr>
          <w:sz w:val="24"/>
          <w:szCs w:val="24"/>
        </w:rPr>
      </w:pPr>
      <w:r>
        <w:rPr>
          <w:spacing w:val="-4"/>
          <w:sz w:val="24"/>
          <w:szCs w:val="24"/>
        </w:rPr>
        <w:t>（五）甲方工作人员不得以明显低于市场的价格向乙方购买房屋、汽车等物</w:t>
      </w:r>
      <w:r>
        <w:rPr>
          <w:spacing w:val="-3"/>
          <w:sz w:val="24"/>
          <w:szCs w:val="24"/>
        </w:rPr>
        <w:t>品；不得以明显高于市场的价格向乙方出售房屋、汽车等物品；不得以其他</w:t>
      </w:r>
      <w:r>
        <w:rPr>
          <w:spacing w:val="-4"/>
          <w:sz w:val="24"/>
          <w:szCs w:val="24"/>
        </w:rPr>
        <w:t>交易</w:t>
      </w:r>
      <w:r>
        <w:rPr>
          <w:spacing w:val="-2"/>
          <w:sz w:val="24"/>
          <w:szCs w:val="24"/>
        </w:rPr>
        <w:t>形式非法收受请托人财物。</w:t>
      </w:r>
    </w:p>
    <w:p w14:paraId="03FF441A">
      <w:pPr>
        <w:pStyle w:val="4"/>
        <w:spacing w:before="2" w:line="359" w:lineRule="auto"/>
        <w:ind w:left="32" w:right="7" w:firstLine="482"/>
        <w:rPr>
          <w:sz w:val="24"/>
          <w:szCs w:val="24"/>
        </w:rPr>
      </w:pPr>
      <w:r>
        <w:rPr>
          <w:spacing w:val="-2"/>
          <w:sz w:val="24"/>
          <w:szCs w:val="24"/>
        </w:rPr>
        <w:t>（六）甲方工作人员不得利用职务之便收受乙方以回扣、手续费、加班费、</w:t>
      </w:r>
      <w:r>
        <w:rPr>
          <w:spacing w:val="-1"/>
          <w:sz w:val="24"/>
          <w:szCs w:val="24"/>
        </w:rPr>
        <w:t>咨询费、劳务费、协调费、辛苦费等各种名义给予或赠送的钱物。</w:t>
      </w:r>
    </w:p>
    <w:p w14:paraId="04B1B58D">
      <w:pPr>
        <w:pStyle w:val="4"/>
        <w:spacing w:line="218" w:lineRule="auto"/>
        <w:ind w:left="514"/>
        <w:rPr>
          <w:sz w:val="24"/>
          <w:szCs w:val="24"/>
        </w:rPr>
      </w:pPr>
      <w:r>
        <w:rPr>
          <w:spacing w:val="-1"/>
          <w:sz w:val="24"/>
          <w:szCs w:val="24"/>
        </w:rPr>
        <w:t>（七）甲方工作人员不得接受乙方给予或赠送的干股或红利。</w:t>
      </w:r>
    </w:p>
    <w:p w14:paraId="5A850332">
      <w:pPr>
        <w:pStyle w:val="4"/>
        <w:spacing w:before="183" w:line="360" w:lineRule="auto"/>
        <w:ind w:left="23" w:right="61" w:firstLine="491"/>
        <w:rPr>
          <w:sz w:val="24"/>
          <w:szCs w:val="24"/>
        </w:rPr>
      </w:pPr>
      <w:r>
        <w:rPr>
          <w:spacing w:val="-4"/>
          <w:sz w:val="24"/>
          <w:szCs w:val="24"/>
        </w:rPr>
        <w:t>（八）甲方任何人不得以个人的名义向乙方推荐设备、部件等供货商以及其</w:t>
      </w:r>
      <w:r>
        <w:rPr>
          <w:spacing w:val="-2"/>
          <w:sz w:val="24"/>
          <w:szCs w:val="24"/>
        </w:rPr>
        <w:t>他合作单位。</w:t>
      </w:r>
    </w:p>
    <w:p w14:paraId="11571085">
      <w:pPr>
        <w:pStyle w:val="4"/>
        <w:spacing w:line="219" w:lineRule="auto"/>
        <w:ind w:left="503"/>
        <w:rPr>
          <w:sz w:val="24"/>
          <w:szCs w:val="24"/>
        </w:rPr>
      </w:pPr>
      <w:r>
        <w:rPr>
          <w:spacing w:val="-6"/>
          <w:sz w:val="24"/>
          <w:szCs w:val="24"/>
        </w:rPr>
        <w:t>第三条</w:t>
      </w:r>
      <w:r>
        <w:rPr>
          <w:spacing w:val="37"/>
          <w:sz w:val="24"/>
          <w:szCs w:val="24"/>
        </w:rPr>
        <w:t xml:space="preserve"> </w:t>
      </w:r>
      <w:r>
        <w:rPr>
          <w:spacing w:val="-6"/>
          <w:sz w:val="24"/>
          <w:szCs w:val="24"/>
        </w:rPr>
        <w:t>乙方的义务</w:t>
      </w:r>
    </w:p>
    <w:p w14:paraId="01EB46D4">
      <w:pPr>
        <w:pStyle w:val="4"/>
        <w:spacing w:before="183" w:line="360" w:lineRule="auto"/>
        <w:ind w:left="22" w:right="87" w:firstLine="612"/>
        <w:rPr>
          <w:sz w:val="24"/>
          <w:szCs w:val="24"/>
        </w:rPr>
      </w:pPr>
      <w:r>
        <w:rPr>
          <w:spacing w:val="-1"/>
          <w:sz w:val="24"/>
          <w:szCs w:val="24"/>
        </w:rPr>
        <w:t>（一）乙方不得以任何理由向甲方及其工作人员行贿或馈赠礼金、有价证</w:t>
      </w:r>
      <w:r>
        <w:rPr>
          <w:spacing w:val="-2"/>
          <w:sz w:val="24"/>
          <w:szCs w:val="24"/>
        </w:rPr>
        <w:t>券、贵重礼品。</w:t>
      </w:r>
    </w:p>
    <w:p w14:paraId="683E5A66">
      <w:pPr>
        <w:pStyle w:val="4"/>
        <w:spacing w:before="3" w:line="359" w:lineRule="auto"/>
        <w:ind w:left="23" w:right="61" w:firstLine="491"/>
        <w:rPr>
          <w:sz w:val="24"/>
          <w:szCs w:val="24"/>
        </w:rPr>
      </w:pPr>
      <w:r>
        <w:rPr>
          <w:spacing w:val="-4"/>
          <w:sz w:val="24"/>
          <w:szCs w:val="24"/>
        </w:rPr>
        <w:t>（二）乙方不得以任何名义为甲方及其工作人员报销应由甲方单位或个人支</w:t>
      </w:r>
      <w:r>
        <w:rPr>
          <w:spacing w:val="-2"/>
          <w:sz w:val="24"/>
          <w:szCs w:val="24"/>
        </w:rPr>
        <w:t>付的任何费用。</w:t>
      </w:r>
    </w:p>
    <w:p w14:paraId="514CEE89">
      <w:pPr>
        <w:pStyle w:val="4"/>
        <w:spacing w:before="2" w:line="359" w:lineRule="auto"/>
        <w:ind w:left="30" w:right="7" w:firstLine="484"/>
        <w:rPr>
          <w:sz w:val="24"/>
          <w:szCs w:val="24"/>
        </w:rPr>
      </w:pPr>
      <w:r>
        <w:rPr>
          <w:spacing w:val="-2"/>
          <w:sz w:val="24"/>
          <w:szCs w:val="24"/>
        </w:rPr>
        <w:t>（三）乙方不得以任何理由安排甲方工作人员参加可能影响相关业务公开、公正、公平性的宴请及娱乐活动。</w:t>
      </w:r>
    </w:p>
    <w:p w14:paraId="1E815653">
      <w:pPr>
        <w:pStyle w:val="4"/>
        <w:spacing w:before="3" w:line="359" w:lineRule="auto"/>
        <w:ind w:left="43" w:right="61" w:firstLine="471"/>
        <w:rPr>
          <w:sz w:val="24"/>
          <w:szCs w:val="24"/>
        </w:rPr>
      </w:pPr>
      <w:r>
        <w:rPr>
          <w:spacing w:val="-4"/>
          <w:sz w:val="24"/>
          <w:szCs w:val="24"/>
        </w:rPr>
        <w:t>（四）乙方不得为甲方单位和个人购置或提供通讯工具和高档办公用品等物</w:t>
      </w:r>
      <w:r>
        <w:rPr>
          <w:spacing w:val="-2"/>
          <w:sz w:val="24"/>
          <w:szCs w:val="24"/>
        </w:rPr>
        <w:t>品，也不得为甲方提供与工作无关的房屋、汽车等。</w:t>
      </w:r>
    </w:p>
    <w:p w14:paraId="2F3A1106">
      <w:pPr>
        <w:pStyle w:val="4"/>
        <w:spacing w:line="360" w:lineRule="auto"/>
        <w:ind w:left="31" w:right="61" w:firstLine="483"/>
        <w:rPr>
          <w:sz w:val="24"/>
          <w:szCs w:val="24"/>
        </w:rPr>
      </w:pPr>
      <w:r>
        <w:rPr>
          <w:spacing w:val="-4"/>
          <w:sz w:val="24"/>
          <w:szCs w:val="24"/>
        </w:rPr>
        <w:t>（五）乙方不得与甲方工作人员就合同中的质量、数量、价格、工程量、验</w:t>
      </w:r>
      <w:r>
        <w:rPr>
          <w:spacing w:val="-2"/>
          <w:sz w:val="24"/>
          <w:szCs w:val="24"/>
        </w:rPr>
        <w:t>收等条款进行私下商谈或者达成默契。</w:t>
      </w:r>
    </w:p>
    <w:p w14:paraId="4D65367B">
      <w:pPr>
        <w:pStyle w:val="4"/>
        <w:spacing w:line="360" w:lineRule="auto"/>
        <w:ind w:left="36" w:right="63" w:firstLine="478"/>
        <w:rPr>
          <w:sz w:val="24"/>
          <w:szCs w:val="24"/>
        </w:rPr>
      </w:pPr>
      <w:r>
        <w:rPr>
          <w:spacing w:val="-4"/>
          <w:sz w:val="24"/>
          <w:szCs w:val="24"/>
        </w:rPr>
        <w:t>（六）乙方不得以回扣、手续费、加班费、咨询费、劳务费、协调费、辛苦</w:t>
      </w:r>
      <w:r>
        <w:rPr>
          <w:spacing w:val="-2"/>
          <w:sz w:val="24"/>
          <w:szCs w:val="24"/>
        </w:rPr>
        <w:t>费等各种名义向甲方工作人员给予或赠送钱物。</w:t>
      </w:r>
    </w:p>
    <w:p w14:paraId="5FBF875B">
      <w:pPr>
        <w:pStyle w:val="4"/>
        <w:spacing w:before="1" w:line="218" w:lineRule="auto"/>
        <w:ind w:left="514"/>
        <w:rPr>
          <w:sz w:val="24"/>
          <w:szCs w:val="24"/>
        </w:rPr>
      </w:pPr>
      <w:r>
        <w:rPr>
          <w:spacing w:val="-1"/>
          <w:sz w:val="24"/>
          <w:szCs w:val="24"/>
        </w:rPr>
        <w:t>（七）乙方不得向甲方工作人员提供干股或红利。</w:t>
      </w:r>
    </w:p>
    <w:p w14:paraId="58796CE2">
      <w:pPr>
        <w:pStyle w:val="4"/>
        <w:spacing w:before="184" w:line="219" w:lineRule="auto"/>
        <w:ind w:left="514"/>
        <w:rPr>
          <w:sz w:val="24"/>
          <w:szCs w:val="24"/>
        </w:rPr>
      </w:pPr>
      <w:r>
        <w:rPr>
          <w:spacing w:val="-1"/>
          <w:sz w:val="24"/>
          <w:szCs w:val="24"/>
        </w:rPr>
        <w:t>（八）乙方须按专项纪检监察工作组（如有）要求开展相关工作。</w:t>
      </w:r>
    </w:p>
    <w:p w14:paraId="7B409DCE">
      <w:pPr>
        <w:pStyle w:val="4"/>
        <w:spacing w:before="183" w:line="219" w:lineRule="auto"/>
        <w:ind w:left="503"/>
        <w:rPr>
          <w:sz w:val="24"/>
          <w:szCs w:val="24"/>
        </w:rPr>
      </w:pPr>
      <w:r>
        <w:rPr>
          <w:spacing w:val="-2"/>
          <w:sz w:val="24"/>
          <w:szCs w:val="24"/>
        </w:rPr>
        <w:t>第四条 违约责任</w:t>
      </w:r>
    </w:p>
    <w:p w14:paraId="7D54AB69">
      <w:pPr>
        <w:pStyle w:val="4"/>
        <w:spacing w:before="184" w:line="361" w:lineRule="auto"/>
        <w:ind w:left="22" w:firstLine="492"/>
        <w:jc w:val="both"/>
        <w:rPr>
          <w:sz w:val="24"/>
          <w:szCs w:val="24"/>
        </w:rPr>
      </w:pPr>
      <w:r>
        <w:rPr>
          <w:spacing w:val="-9"/>
          <w:sz w:val="24"/>
          <w:szCs w:val="24"/>
        </w:rPr>
        <w:t>（一）甲方及其工作人员违反本协议第一、二条规定的，由甲方按管理权限，</w:t>
      </w:r>
      <w:r>
        <w:rPr>
          <w:spacing w:val="-3"/>
          <w:sz w:val="24"/>
          <w:szCs w:val="24"/>
        </w:rPr>
        <w:t>对相关责任人依据有关规定给予党纪、政纪处分或组织处理；涉嫌犯罪的，移交</w:t>
      </w:r>
      <w:r>
        <w:rPr>
          <w:sz w:val="24"/>
          <w:szCs w:val="24"/>
        </w:rPr>
        <w:t>司法机关追究刑事责任；给乙方单位造成经济</w:t>
      </w:r>
      <w:r>
        <w:rPr>
          <w:spacing w:val="-1"/>
          <w:sz w:val="24"/>
          <w:szCs w:val="24"/>
        </w:rPr>
        <w:t>损失的，应予以赔偿。</w:t>
      </w:r>
    </w:p>
    <w:p w14:paraId="1976CB0F">
      <w:pPr>
        <w:spacing w:line="361" w:lineRule="auto"/>
        <w:rPr>
          <w:sz w:val="24"/>
          <w:szCs w:val="24"/>
        </w:rPr>
        <w:sectPr>
          <w:headerReference r:id="rId50" w:type="default"/>
          <w:footerReference r:id="rId51" w:type="default"/>
          <w:pgSz w:w="11906" w:h="16839"/>
          <w:pgMar w:top="1166" w:right="1738" w:bottom="1219" w:left="1785" w:header="829" w:footer="854" w:gutter="0"/>
          <w:cols w:space="720" w:num="1"/>
        </w:sectPr>
      </w:pPr>
    </w:p>
    <w:p w14:paraId="5176C03F">
      <w:pPr>
        <w:spacing w:line="307" w:lineRule="auto"/>
        <w:rPr>
          <w:rFonts w:ascii="Arial"/>
          <w:sz w:val="21"/>
        </w:rPr>
      </w:pPr>
    </w:p>
    <w:p w14:paraId="1678028E">
      <w:pPr>
        <w:pStyle w:val="4"/>
        <w:spacing w:before="78" w:line="219" w:lineRule="auto"/>
        <w:ind w:left="534"/>
        <w:rPr>
          <w:sz w:val="24"/>
          <w:szCs w:val="24"/>
        </w:rPr>
      </w:pPr>
      <w:r>
        <w:rPr>
          <w:spacing w:val="-3"/>
          <w:sz w:val="24"/>
          <w:szCs w:val="24"/>
        </w:rPr>
        <w:t>甲方投诉联系部门</w:t>
      </w:r>
      <w:r>
        <w:rPr>
          <w:spacing w:val="-9"/>
          <w:sz w:val="24"/>
          <w:szCs w:val="24"/>
        </w:rPr>
        <w:t>：</w:t>
      </w:r>
      <w:r>
        <w:rPr>
          <w:spacing w:val="7"/>
          <w:sz w:val="24"/>
          <w:szCs w:val="24"/>
        </w:rPr>
        <w:t xml:space="preserve">    </w:t>
      </w:r>
      <w:r>
        <w:rPr>
          <w:spacing w:val="-9"/>
          <w:sz w:val="24"/>
          <w:szCs w:val="24"/>
        </w:rPr>
        <w:t>，</w:t>
      </w:r>
      <w:r>
        <w:rPr>
          <w:spacing w:val="-3"/>
          <w:sz w:val="24"/>
          <w:szCs w:val="24"/>
        </w:rPr>
        <w:t>联系电话：    。</w:t>
      </w:r>
    </w:p>
    <w:p w14:paraId="0653AF98">
      <w:pPr>
        <w:pStyle w:val="4"/>
        <w:spacing w:before="182" w:line="360" w:lineRule="auto"/>
        <w:ind w:left="23" w:right="13" w:firstLine="491"/>
        <w:rPr>
          <w:sz w:val="24"/>
          <w:szCs w:val="24"/>
        </w:rPr>
      </w:pPr>
      <w:r>
        <w:rPr>
          <w:spacing w:val="-4"/>
          <w:sz w:val="24"/>
          <w:szCs w:val="24"/>
        </w:rPr>
        <w:t>（二）乙方及其工作人员违反本协议第一、三条规定的，由甲方根据具体情</w:t>
      </w:r>
      <w:r>
        <w:rPr>
          <w:spacing w:val="-1"/>
          <w:sz w:val="24"/>
          <w:szCs w:val="24"/>
        </w:rPr>
        <w:t>节和造成的后果，对乙方采取以下一种或多种处理办法：</w:t>
      </w:r>
    </w:p>
    <w:p w14:paraId="1F1A5416">
      <w:pPr>
        <w:pStyle w:val="4"/>
        <w:spacing w:line="219" w:lineRule="auto"/>
        <w:ind w:left="521"/>
        <w:rPr>
          <w:sz w:val="24"/>
          <w:szCs w:val="24"/>
        </w:rPr>
      </w:pPr>
      <w:r>
        <w:rPr>
          <w:spacing w:val="-2"/>
          <w:sz w:val="24"/>
          <w:szCs w:val="24"/>
        </w:rPr>
        <w:t>1.全额收取乙方合同履约保证金不予退还；</w:t>
      </w:r>
    </w:p>
    <w:p w14:paraId="7107A71B">
      <w:pPr>
        <w:pStyle w:val="4"/>
        <w:spacing w:before="182" w:line="219" w:lineRule="auto"/>
        <w:ind w:left="506"/>
        <w:rPr>
          <w:sz w:val="24"/>
          <w:szCs w:val="24"/>
        </w:rPr>
      </w:pPr>
      <w:r>
        <w:rPr>
          <w:spacing w:val="-1"/>
          <w:sz w:val="24"/>
          <w:szCs w:val="24"/>
        </w:rPr>
        <w:t>2.追究乙方其他违约责任；</w:t>
      </w:r>
    </w:p>
    <w:p w14:paraId="2BAAA9BC">
      <w:pPr>
        <w:pStyle w:val="4"/>
        <w:spacing w:before="183" w:line="219" w:lineRule="auto"/>
        <w:ind w:left="508"/>
        <w:rPr>
          <w:sz w:val="24"/>
          <w:szCs w:val="24"/>
        </w:rPr>
      </w:pPr>
      <w:r>
        <w:rPr>
          <w:spacing w:val="-1"/>
          <w:sz w:val="24"/>
          <w:szCs w:val="24"/>
        </w:rPr>
        <w:t>3.终止或解除双方已签订的包括本合同在内的所有合同；</w:t>
      </w:r>
    </w:p>
    <w:p w14:paraId="4DE085A2">
      <w:pPr>
        <w:pStyle w:val="4"/>
        <w:spacing w:before="184" w:line="360" w:lineRule="auto"/>
        <w:ind w:left="22" w:right="13" w:firstLine="511"/>
        <w:rPr>
          <w:sz w:val="24"/>
          <w:szCs w:val="24"/>
        </w:rPr>
      </w:pPr>
      <w:r>
        <w:rPr>
          <w:spacing w:val="-4"/>
          <w:sz w:val="24"/>
          <w:szCs w:val="24"/>
        </w:rPr>
        <w:t>甲方作出的处理意见，乙方应无条件接受并承担给甲方造成的损失，</w:t>
      </w:r>
      <w:r>
        <w:rPr>
          <w:spacing w:val="-5"/>
          <w:sz w:val="24"/>
          <w:szCs w:val="24"/>
        </w:rPr>
        <w:t>全额返</w:t>
      </w:r>
      <w:r>
        <w:rPr>
          <w:sz w:val="24"/>
          <w:szCs w:val="24"/>
        </w:rPr>
        <w:t>还通过不正当手段从甲方获取的非法所得，并</w:t>
      </w:r>
      <w:r>
        <w:rPr>
          <w:spacing w:val="-1"/>
          <w:sz w:val="24"/>
          <w:szCs w:val="24"/>
        </w:rPr>
        <w:t>承担相应的法律责任。</w:t>
      </w:r>
    </w:p>
    <w:p w14:paraId="17D29543">
      <w:pPr>
        <w:pStyle w:val="4"/>
        <w:spacing w:line="219" w:lineRule="auto"/>
        <w:ind w:left="503"/>
        <w:rPr>
          <w:sz w:val="24"/>
          <w:szCs w:val="24"/>
        </w:rPr>
      </w:pPr>
      <w:r>
        <w:rPr>
          <w:spacing w:val="-2"/>
          <w:sz w:val="24"/>
          <w:szCs w:val="24"/>
        </w:rPr>
        <w:t>第五条 双方约定</w:t>
      </w:r>
    </w:p>
    <w:p w14:paraId="489687A5">
      <w:pPr>
        <w:pStyle w:val="4"/>
        <w:spacing w:before="183" w:line="360" w:lineRule="auto"/>
        <w:ind w:left="26" w:right="13" w:firstLine="478"/>
        <w:jc w:val="both"/>
        <w:rPr>
          <w:sz w:val="24"/>
          <w:szCs w:val="24"/>
        </w:rPr>
      </w:pPr>
      <w:r>
        <w:rPr>
          <w:spacing w:val="-3"/>
          <w:sz w:val="24"/>
          <w:szCs w:val="24"/>
        </w:rPr>
        <w:t>本协议由双方或双方上级单位负责监督。可由甲方或甲方上级</w:t>
      </w:r>
      <w:r>
        <w:rPr>
          <w:spacing w:val="-4"/>
          <w:sz w:val="24"/>
          <w:szCs w:val="24"/>
        </w:rPr>
        <w:t>单位的纪检监</w:t>
      </w:r>
      <w:r>
        <w:rPr>
          <w:spacing w:val="-3"/>
          <w:sz w:val="24"/>
          <w:szCs w:val="24"/>
        </w:rPr>
        <w:t>察部门约请乙方或乙方上级单位的纪检监察部门对本协议履行情况进行检查</w:t>
      </w:r>
      <w:r>
        <w:rPr>
          <w:spacing w:val="-4"/>
          <w:sz w:val="24"/>
          <w:szCs w:val="24"/>
        </w:rPr>
        <w:t>，提</w:t>
      </w:r>
      <w:r>
        <w:rPr>
          <w:spacing w:val="-1"/>
          <w:sz w:val="24"/>
          <w:szCs w:val="24"/>
        </w:rPr>
        <w:t>出在本协议规定范围内的处理意见。</w:t>
      </w:r>
    </w:p>
    <w:p w14:paraId="31D6DC7D">
      <w:pPr>
        <w:pStyle w:val="4"/>
        <w:spacing w:before="1" w:line="218" w:lineRule="auto"/>
        <w:ind w:left="503"/>
        <w:rPr>
          <w:sz w:val="24"/>
          <w:szCs w:val="24"/>
        </w:rPr>
      </w:pPr>
      <w:r>
        <w:rPr>
          <w:spacing w:val="-1"/>
          <w:sz w:val="24"/>
          <w:szCs w:val="24"/>
        </w:rPr>
        <w:t>第六条  本协议有效期为甲乙双方签署之日起至合同终止。</w:t>
      </w:r>
    </w:p>
    <w:p w14:paraId="4BEDACE2">
      <w:pPr>
        <w:pStyle w:val="4"/>
        <w:spacing w:before="183" w:line="219" w:lineRule="auto"/>
        <w:ind w:left="503"/>
        <w:rPr>
          <w:sz w:val="24"/>
          <w:szCs w:val="24"/>
        </w:rPr>
      </w:pPr>
      <w:r>
        <w:rPr>
          <w:spacing w:val="-1"/>
          <w:sz w:val="24"/>
          <w:szCs w:val="24"/>
        </w:rPr>
        <w:t>第七条  本协议作为合同的附件，与本合同具有同等法律效力。</w:t>
      </w:r>
    </w:p>
    <w:p w14:paraId="27716BB7">
      <w:pPr>
        <w:spacing w:line="284" w:lineRule="auto"/>
        <w:rPr>
          <w:rFonts w:ascii="Arial"/>
          <w:sz w:val="21"/>
        </w:rPr>
      </w:pPr>
    </w:p>
    <w:p w14:paraId="25EEC4A6">
      <w:pPr>
        <w:spacing w:line="285" w:lineRule="auto"/>
        <w:rPr>
          <w:rFonts w:ascii="Arial"/>
          <w:sz w:val="21"/>
        </w:rPr>
      </w:pPr>
    </w:p>
    <w:p w14:paraId="23BCF54F">
      <w:pPr>
        <w:pStyle w:val="4"/>
        <w:spacing w:before="79" w:line="219" w:lineRule="auto"/>
        <w:ind w:left="54"/>
        <w:rPr>
          <w:sz w:val="24"/>
          <w:szCs w:val="24"/>
        </w:rPr>
      </w:pPr>
      <w:r>
        <w:rPr>
          <w:spacing w:val="-8"/>
          <w:sz w:val="24"/>
          <w:szCs w:val="24"/>
        </w:rPr>
        <w:t>甲方（盖章</w:t>
      </w:r>
      <w:r>
        <w:rPr>
          <w:spacing w:val="1"/>
          <w:sz w:val="24"/>
          <w:szCs w:val="24"/>
        </w:rPr>
        <w:t>）：</w:t>
      </w:r>
      <w:r>
        <w:rPr>
          <w:spacing w:val="2"/>
          <w:sz w:val="24"/>
          <w:szCs w:val="24"/>
        </w:rPr>
        <w:t xml:space="preserve">              </w:t>
      </w:r>
      <w:r>
        <w:rPr>
          <w:spacing w:val="-8"/>
          <w:sz w:val="24"/>
          <w:szCs w:val="24"/>
        </w:rPr>
        <w:t>乙方（盖章</w:t>
      </w:r>
      <w:r>
        <w:rPr>
          <w:spacing w:val="1"/>
          <w:sz w:val="24"/>
          <w:szCs w:val="24"/>
        </w:rPr>
        <w:t>）：</w:t>
      </w:r>
    </w:p>
    <w:p w14:paraId="1827C578">
      <w:pPr>
        <w:spacing w:line="285" w:lineRule="auto"/>
        <w:rPr>
          <w:rFonts w:ascii="Arial"/>
          <w:sz w:val="21"/>
        </w:rPr>
      </w:pPr>
    </w:p>
    <w:p w14:paraId="2876C3DB">
      <w:pPr>
        <w:spacing w:line="285" w:lineRule="auto"/>
        <w:rPr>
          <w:rFonts w:ascii="Arial"/>
          <w:sz w:val="21"/>
        </w:rPr>
      </w:pPr>
    </w:p>
    <w:p w14:paraId="602D473D">
      <w:pPr>
        <w:pStyle w:val="4"/>
        <w:spacing w:before="79" w:line="219" w:lineRule="auto"/>
        <w:ind w:left="24"/>
        <w:rPr>
          <w:sz w:val="24"/>
          <w:szCs w:val="24"/>
        </w:rPr>
      </w:pPr>
      <w:r>
        <w:rPr>
          <w:spacing w:val="-1"/>
          <w:sz w:val="24"/>
          <w:szCs w:val="24"/>
        </w:rPr>
        <w:t>法定代表人或                法定代表人或</w:t>
      </w:r>
    </w:p>
    <w:p w14:paraId="08F5B39E">
      <w:pPr>
        <w:pStyle w:val="4"/>
        <w:spacing w:before="183" w:line="219" w:lineRule="auto"/>
        <w:ind w:left="22"/>
        <w:rPr>
          <w:sz w:val="24"/>
          <w:szCs w:val="24"/>
        </w:rPr>
      </w:pPr>
      <w:r>
        <w:rPr>
          <w:spacing w:val="-1"/>
          <w:sz w:val="24"/>
          <w:szCs w:val="24"/>
        </w:rPr>
        <w:t>授权代表：                  授权代表：</w:t>
      </w:r>
    </w:p>
    <w:p w14:paraId="6B47D46B">
      <w:pPr>
        <w:pStyle w:val="4"/>
        <w:spacing w:before="183" w:line="219" w:lineRule="auto"/>
        <w:ind w:left="27"/>
        <w:rPr>
          <w:sz w:val="24"/>
          <w:szCs w:val="24"/>
        </w:rPr>
      </w:pPr>
      <w:r>
        <w:rPr>
          <w:spacing w:val="-3"/>
          <w:sz w:val="24"/>
          <w:szCs w:val="24"/>
        </w:rPr>
        <w:t>项目经办人：</w:t>
      </w:r>
    </w:p>
    <w:p w14:paraId="23FABA21">
      <w:pPr>
        <w:pStyle w:val="4"/>
        <w:spacing w:before="184" w:line="219" w:lineRule="auto"/>
        <w:ind w:left="24"/>
        <w:rPr>
          <w:sz w:val="24"/>
          <w:szCs w:val="24"/>
        </w:rPr>
      </w:pPr>
      <w:r>
        <w:rPr>
          <w:spacing w:val="-2"/>
          <w:sz w:val="24"/>
          <w:szCs w:val="24"/>
        </w:rPr>
        <w:t>合同经办人：</w:t>
      </w:r>
    </w:p>
    <w:p w14:paraId="174CC0A4">
      <w:pPr>
        <w:pStyle w:val="4"/>
        <w:spacing w:before="183" w:line="220" w:lineRule="auto"/>
        <w:ind w:left="64"/>
        <w:rPr>
          <w:sz w:val="24"/>
          <w:szCs w:val="24"/>
        </w:rPr>
      </w:pPr>
      <w:r>
        <w:rPr>
          <w:spacing w:val="-9"/>
          <w:sz w:val="24"/>
          <w:szCs w:val="24"/>
        </w:rPr>
        <w:t xml:space="preserve">日期：                         </w:t>
      </w:r>
      <w:r>
        <w:rPr>
          <w:spacing w:val="-10"/>
          <w:sz w:val="24"/>
          <w:szCs w:val="24"/>
        </w:rPr>
        <w:t xml:space="preserve"> 日期：</w:t>
      </w:r>
    </w:p>
    <w:p w14:paraId="0910ED7B">
      <w:pPr>
        <w:spacing w:line="220" w:lineRule="auto"/>
        <w:rPr>
          <w:sz w:val="24"/>
          <w:szCs w:val="24"/>
        </w:rPr>
        <w:sectPr>
          <w:headerReference r:id="rId52" w:type="default"/>
          <w:footerReference r:id="rId53" w:type="default"/>
          <w:pgSz w:w="11906" w:h="16839"/>
          <w:pgMar w:top="1166" w:right="1785" w:bottom="1219" w:left="1785" w:header="829" w:footer="854" w:gutter="0"/>
          <w:cols w:space="720" w:num="1"/>
        </w:sectPr>
      </w:pPr>
    </w:p>
    <w:p w14:paraId="5A408C5C">
      <w:pPr>
        <w:spacing w:line="306" w:lineRule="auto"/>
        <w:rPr>
          <w:rFonts w:ascii="Arial"/>
          <w:sz w:val="21"/>
        </w:rPr>
      </w:pPr>
    </w:p>
    <w:p w14:paraId="1E8C7B15">
      <w:pPr>
        <w:pStyle w:val="4"/>
        <w:spacing w:before="78" w:line="219" w:lineRule="auto"/>
        <w:ind w:left="42"/>
        <w:rPr>
          <w:sz w:val="24"/>
          <w:szCs w:val="24"/>
        </w:rPr>
      </w:pPr>
      <w:r>
        <w:rPr>
          <w:spacing w:val="-4"/>
          <w:sz w:val="24"/>
          <w:szCs w:val="24"/>
        </w:rPr>
        <w:t>附件2：履约保证金</w:t>
      </w:r>
    </w:p>
    <w:p w14:paraId="6BF11ED7">
      <w:pPr>
        <w:spacing w:line="284" w:lineRule="auto"/>
        <w:rPr>
          <w:rFonts w:ascii="Arial"/>
          <w:sz w:val="21"/>
        </w:rPr>
      </w:pPr>
    </w:p>
    <w:p w14:paraId="082E263A">
      <w:pPr>
        <w:spacing w:line="285" w:lineRule="auto"/>
        <w:rPr>
          <w:rFonts w:ascii="Arial"/>
          <w:sz w:val="21"/>
        </w:rPr>
      </w:pPr>
    </w:p>
    <w:p w14:paraId="228C0175">
      <w:pPr>
        <w:pStyle w:val="4"/>
        <w:spacing w:before="78" w:line="219" w:lineRule="auto"/>
        <w:ind w:left="3216"/>
        <w:rPr>
          <w:sz w:val="24"/>
          <w:szCs w:val="24"/>
        </w:rPr>
      </w:pPr>
      <w:r>
        <w:rPr>
          <w:b/>
          <w:bCs/>
          <w:spacing w:val="-4"/>
          <w:sz w:val="24"/>
          <w:szCs w:val="24"/>
        </w:rPr>
        <w:t>履约保函示范文本</w:t>
      </w:r>
    </w:p>
    <w:p w14:paraId="012D30AE">
      <w:pPr>
        <w:pStyle w:val="4"/>
        <w:spacing w:before="184" w:line="219" w:lineRule="auto"/>
        <w:ind w:left="6291"/>
        <w:rPr>
          <w:sz w:val="24"/>
          <w:szCs w:val="24"/>
        </w:rPr>
      </w:pPr>
      <w:r>
        <w:rPr>
          <w:spacing w:val="-4"/>
          <w:sz w:val="24"/>
          <w:szCs w:val="24"/>
        </w:rPr>
        <w:t>编号：</w:t>
      </w:r>
    </w:p>
    <w:p w14:paraId="0D96F4C7">
      <w:pPr>
        <w:spacing w:line="284" w:lineRule="auto"/>
        <w:rPr>
          <w:rFonts w:ascii="Arial"/>
          <w:sz w:val="21"/>
        </w:rPr>
      </w:pPr>
    </w:p>
    <w:p w14:paraId="5FAAA935">
      <w:pPr>
        <w:spacing w:line="285" w:lineRule="auto"/>
        <w:rPr>
          <w:rFonts w:ascii="Arial"/>
          <w:sz w:val="21"/>
        </w:rPr>
      </w:pPr>
    </w:p>
    <w:p w14:paraId="6F00E00F">
      <w:pPr>
        <w:pStyle w:val="4"/>
        <w:tabs>
          <w:tab w:val="left" w:pos="1693"/>
        </w:tabs>
        <w:spacing w:before="79" w:line="221" w:lineRule="auto"/>
        <w:ind w:left="14"/>
        <w:rPr>
          <w:sz w:val="24"/>
          <w:szCs w:val="24"/>
        </w:rPr>
      </w:pPr>
      <w:r>
        <w:rPr>
          <w:sz w:val="24"/>
          <w:szCs w:val="24"/>
          <w:u w:val="single" w:color="auto"/>
        </w:rPr>
        <w:tab/>
      </w:r>
      <w:r>
        <w:rPr>
          <w:sz w:val="24"/>
          <w:szCs w:val="24"/>
        </w:rPr>
        <w:t>（受益人名称）：</w:t>
      </w:r>
    </w:p>
    <w:p w14:paraId="12D5B356">
      <w:pPr>
        <w:pStyle w:val="4"/>
        <w:spacing w:before="180" w:line="360" w:lineRule="auto"/>
        <w:ind w:left="24" w:firstLine="481"/>
        <w:jc w:val="both"/>
        <w:rPr>
          <w:sz w:val="24"/>
          <w:szCs w:val="24"/>
        </w:rPr>
      </w:pPr>
      <w:r>
        <w:rPr>
          <w:spacing w:val="-4"/>
          <w:sz w:val="24"/>
          <w:szCs w:val="24"/>
        </w:rPr>
        <w:t>鉴于</w:t>
      </w:r>
      <w:r>
        <w:rPr>
          <w:spacing w:val="-4"/>
          <w:sz w:val="24"/>
          <w:szCs w:val="24"/>
          <w:u w:val="single" w:color="auto"/>
        </w:rPr>
        <w:t xml:space="preserve">        </w:t>
      </w:r>
      <w:r>
        <w:rPr>
          <w:spacing w:val="-4"/>
          <w:sz w:val="24"/>
          <w:szCs w:val="24"/>
        </w:rPr>
        <w:t>（以下简称“受益人</w:t>
      </w:r>
      <w:r>
        <w:rPr>
          <w:spacing w:val="-88"/>
          <w:sz w:val="24"/>
          <w:szCs w:val="24"/>
        </w:rPr>
        <w:t xml:space="preserve"> </w:t>
      </w:r>
      <w:r>
        <w:rPr>
          <w:spacing w:val="-4"/>
          <w:sz w:val="24"/>
          <w:szCs w:val="24"/>
        </w:rPr>
        <w:t>”）与</w:t>
      </w:r>
      <w:r>
        <w:rPr>
          <w:spacing w:val="-4"/>
          <w:sz w:val="24"/>
          <w:szCs w:val="24"/>
          <w:u w:val="single" w:color="auto"/>
        </w:rPr>
        <w:t xml:space="preserve">         </w:t>
      </w:r>
      <w:r>
        <w:rPr>
          <w:spacing w:val="-5"/>
          <w:sz w:val="24"/>
          <w:szCs w:val="24"/>
        </w:rPr>
        <w:t>（以下简称“</w:t>
      </w:r>
      <w:r>
        <w:rPr>
          <w:spacing w:val="-80"/>
          <w:sz w:val="24"/>
          <w:szCs w:val="24"/>
        </w:rPr>
        <w:t xml:space="preserve"> </w:t>
      </w:r>
      <w:r>
        <w:rPr>
          <w:spacing w:val="-5"/>
          <w:sz w:val="24"/>
          <w:szCs w:val="24"/>
        </w:rPr>
        <w:t>申请人</w:t>
      </w:r>
      <w:r>
        <w:rPr>
          <w:spacing w:val="-88"/>
          <w:sz w:val="24"/>
          <w:szCs w:val="24"/>
        </w:rPr>
        <w:t xml:space="preserve"> </w:t>
      </w:r>
      <w:r>
        <w:rPr>
          <w:spacing w:val="-5"/>
          <w:sz w:val="24"/>
          <w:szCs w:val="24"/>
        </w:rPr>
        <w:t>”）</w:t>
      </w:r>
      <w:r>
        <w:rPr>
          <w:spacing w:val="-6"/>
          <w:sz w:val="24"/>
          <w:szCs w:val="24"/>
        </w:rPr>
        <w:t>于</w:t>
      </w:r>
      <w:r>
        <w:rPr>
          <w:spacing w:val="-6"/>
          <w:sz w:val="24"/>
          <w:szCs w:val="24"/>
          <w:u w:val="single" w:color="auto"/>
        </w:rPr>
        <w:t xml:space="preserve">   </w:t>
      </w:r>
      <w:r>
        <w:rPr>
          <w:spacing w:val="-105"/>
          <w:sz w:val="24"/>
          <w:szCs w:val="24"/>
        </w:rPr>
        <w:t xml:space="preserve"> </w:t>
      </w:r>
      <w:r>
        <w:rPr>
          <w:spacing w:val="-6"/>
          <w:sz w:val="24"/>
          <w:szCs w:val="24"/>
        </w:rPr>
        <w:t>年</w:t>
      </w:r>
      <w:r>
        <w:rPr>
          <w:spacing w:val="-6"/>
          <w:sz w:val="24"/>
          <w:szCs w:val="24"/>
          <w:u w:val="single" w:color="auto"/>
        </w:rPr>
        <w:t xml:space="preserve">   </w:t>
      </w:r>
      <w:r>
        <w:rPr>
          <w:spacing w:val="-105"/>
          <w:sz w:val="24"/>
          <w:szCs w:val="24"/>
        </w:rPr>
        <w:t xml:space="preserve"> </w:t>
      </w:r>
      <w:r>
        <w:rPr>
          <w:spacing w:val="-6"/>
          <w:sz w:val="24"/>
          <w:szCs w:val="24"/>
        </w:rPr>
        <w:t>月</w:t>
      </w:r>
      <w:r>
        <w:rPr>
          <w:spacing w:val="-6"/>
          <w:sz w:val="24"/>
          <w:szCs w:val="24"/>
          <w:u w:val="single" w:color="auto"/>
        </w:rPr>
        <w:t xml:space="preserve">   </w:t>
      </w:r>
      <w:r>
        <w:rPr>
          <w:spacing w:val="-69"/>
          <w:sz w:val="24"/>
          <w:szCs w:val="24"/>
        </w:rPr>
        <w:t xml:space="preserve"> </w:t>
      </w:r>
      <w:r>
        <w:rPr>
          <w:spacing w:val="-6"/>
          <w:sz w:val="24"/>
          <w:szCs w:val="24"/>
        </w:rPr>
        <w:t>日就</w:t>
      </w:r>
      <w:r>
        <w:rPr>
          <w:sz w:val="24"/>
          <w:szCs w:val="24"/>
          <w:u w:val="single" w:color="auto"/>
        </w:rPr>
        <w:t xml:space="preserve">        </w:t>
      </w:r>
      <w:r>
        <w:rPr>
          <w:spacing w:val="-6"/>
          <w:sz w:val="24"/>
          <w:szCs w:val="24"/>
        </w:rPr>
        <w:t>（标段编号）的</w:t>
      </w:r>
      <w:r>
        <w:rPr>
          <w:sz w:val="24"/>
          <w:szCs w:val="24"/>
          <w:u w:val="single" w:color="auto"/>
        </w:rPr>
        <w:t xml:space="preserve">         </w:t>
      </w:r>
      <w:r>
        <w:rPr>
          <w:spacing w:val="-6"/>
          <w:sz w:val="24"/>
          <w:szCs w:val="24"/>
        </w:rPr>
        <w:t>（标段名称）有关事项</w:t>
      </w:r>
      <w:r>
        <w:rPr>
          <w:spacing w:val="-2"/>
          <w:sz w:val="24"/>
          <w:szCs w:val="24"/>
        </w:rPr>
        <w:t>协商一致共同签订</w:t>
      </w:r>
      <w:r>
        <w:rPr>
          <w:spacing w:val="-2"/>
          <w:sz w:val="24"/>
          <w:szCs w:val="24"/>
          <w:u w:val="single" w:color="auto"/>
        </w:rPr>
        <w:t>《        》</w:t>
      </w:r>
      <w:r>
        <w:rPr>
          <w:spacing w:val="-2"/>
          <w:sz w:val="24"/>
          <w:szCs w:val="24"/>
        </w:rPr>
        <w:t>（以下简称“基</w:t>
      </w:r>
      <w:r>
        <w:rPr>
          <w:spacing w:val="-3"/>
          <w:sz w:val="24"/>
          <w:szCs w:val="24"/>
        </w:rPr>
        <w:t>础合同</w:t>
      </w:r>
      <w:r>
        <w:rPr>
          <w:spacing w:val="-88"/>
          <w:sz w:val="24"/>
          <w:szCs w:val="24"/>
        </w:rPr>
        <w:t xml:space="preserve"> </w:t>
      </w:r>
      <w:r>
        <w:rPr>
          <w:spacing w:val="-3"/>
          <w:sz w:val="24"/>
          <w:szCs w:val="24"/>
        </w:rPr>
        <w:t>”</w:t>
      </w:r>
      <w:r>
        <w:rPr>
          <w:spacing w:val="-27"/>
          <w:sz w:val="24"/>
          <w:szCs w:val="24"/>
        </w:rPr>
        <w:t>），</w:t>
      </w:r>
      <w:r>
        <w:rPr>
          <w:spacing w:val="-3"/>
          <w:sz w:val="24"/>
          <w:szCs w:val="24"/>
        </w:rPr>
        <w:t>开立人根据基础合同了解到申请人为基础合同项下之承包人，受益人为基础合同项下之发包人，基</w:t>
      </w:r>
      <w:r>
        <w:rPr>
          <w:spacing w:val="-5"/>
          <w:sz w:val="24"/>
          <w:szCs w:val="24"/>
        </w:rPr>
        <w:t>于申请人的请求，开立人同意就申请人履行与受益人签订的基础合同项下的义务，</w:t>
      </w:r>
      <w:r>
        <w:rPr>
          <w:spacing w:val="-6"/>
          <w:sz w:val="24"/>
          <w:szCs w:val="24"/>
        </w:rPr>
        <w:t>向受益人提供不可撤销、不可转让的见索即付独立保函（以下简</w:t>
      </w:r>
      <w:r>
        <w:rPr>
          <w:spacing w:val="-7"/>
          <w:sz w:val="24"/>
          <w:szCs w:val="24"/>
        </w:rPr>
        <w:t>称“本保函</w:t>
      </w:r>
      <w:r>
        <w:rPr>
          <w:spacing w:val="-89"/>
          <w:sz w:val="24"/>
          <w:szCs w:val="24"/>
        </w:rPr>
        <w:t xml:space="preserve"> </w:t>
      </w:r>
      <w:r>
        <w:rPr>
          <w:spacing w:val="-7"/>
          <w:sz w:val="24"/>
          <w:szCs w:val="24"/>
        </w:rPr>
        <w:t>”）。</w:t>
      </w:r>
    </w:p>
    <w:p w14:paraId="0C8D27BA">
      <w:pPr>
        <w:pStyle w:val="4"/>
        <w:spacing w:line="360" w:lineRule="auto"/>
        <w:ind w:left="25" w:right="181" w:firstLine="481"/>
        <w:rPr>
          <w:sz w:val="24"/>
          <w:szCs w:val="24"/>
        </w:rPr>
      </w:pPr>
      <w:r>
        <w:rPr>
          <w:spacing w:val="-3"/>
          <w:sz w:val="24"/>
          <w:szCs w:val="24"/>
        </w:rPr>
        <w:t>一、本保函担保范围：承包人未按照基础合同的约定履</w:t>
      </w:r>
      <w:r>
        <w:rPr>
          <w:spacing w:val="-4"/>
          <w:sz w:val="24"/>
          <w:szCs w:val="24"/>
        </w:rPr>
        <w:t>行义务，应当向受益</w:t>
      </w:r>
      <w:r>
        <w:rPr>
          <w:spacing w:val="-3"/>
          <w:sz w:val="24"/>
          <w:szCs w:val="24"/>
        </w:rPr>
        <w:t>人承担的违约责任和赔偿因此造成的损失、利息、律师费、诉讼费用等</w:t>
      </w:r>
      <w:r>
        <w:rPr>
          <w:spacing w:val="-4"/>
          <w:sz w:val="24"/>
          <w:szCs w:val="24"/>
        </w:rPr>
        <w:t>实现债权</w:t>
      </w:r>
      <w:r>
        <w:rPr>
          <w:spacing w:val="-3"/>
          <w:sz w:val="24"/>
          <w:szCs w:val="24"/>
        </w:rPr>
        <w:t>的费用。</w:t>
      </w:r>
    </w:p>
    <w:p w14:paraId="1937291D">
      <w:pPr>
        <w:pStyle w:val="4"/>
        <w:spacing w:line="218" w:lineRule="auto"/>
        <w:ind w:left="507"/>
        <w:rPr>
          <w:sz w:val="24"/>
          <w:szCs w:val="24"/>
        </w:rPr>
      </w:pPr>
      <w:r>
        <w:rPr>
          <w:spacing w:val="-3"/>
          <w:sz w:val="24"/>
          <w:szCs w:val="24"/>
        </w:rPr>
        <w:t>二、本保函担保金额最高不超过人民币（大写</w:t>
      </w:r>
      <w:r>
        <w:rPr>
          <w:spacing w:val="-4"/>
          <w:sz w:val="24"/>
          <w:szCs w:val="24"/>
        </w:rPr>
        <w:t>）</w:t>
      </w:r>
      <w:r>
        <w:rPr>
          <w:spacing w:val="-4"/>
          <w:sz w:val="24"/>
          <w:szCs w:val="24"/>
          <w:u w:val="single" w:color="auto"/>
        </w:rPr>
        <w:t xml:space="preserve">          </w:t>
      </w:r>
      <w:r>
        <w:rPr>
          <w:spacing w:val="-108"/>
          <w:sz w:val="24"/>
          <w:szCs w:val="24"/>
        </w:rPr>
        <w:t xml:space="preserve"> </w:t>
      </w:r>
      <w:r>
        <w:rPr>
          <w:spacing w:val="-4"/>
          <w:sz w:val="24"/>
          <w:szCs w:val="24"/>
        </w:rPr>
        <w:t>元 (¥</w:t>
      </w:r>
      <w:r>
        <w:rPr>
          <w:spacing w:val="-4"/>
          <w:sz w:val="24"/>
          <w:szCs w:val="24"/>
          <w:u w:val="single" w:color="auto"/>
        </w:rPr>
        <w:t xml:space="preserve">       </w:t>
      </w:r>
      <w:r>
        <w:rPr>
          <w:spacing w:val="-84"/>
          <w:sz w:val="24"/>
          <w:szCs w:val="24"/>
        </w:rPr>
        <w:t xml:space="preserve"> </w:t>
      </w:r>
      <w:r>
        <w:rPr>
          <w:spacing w:val="-4"/>
          <w:sz w:val="24"/>
          <w:szCs w:val="24"/>
        </w:rPr>
        <w:t>)。</w:t>
      </w:r>
    </w:p>
    <w:p w14:paraId="0CD15499">
      <w:pPr>
        <w:pStyle w:val="4"/>
        <w:spacing w:before="183" w:line="219" w:lineRule="auto"/>
        <w:ind w:left="503"/>
        <w:rPr>
          <w:sz w:val="24"/>
          <w:szCs w:val="24"/>
        </w:rPr>
      </w:pPr>
      <w:r>
        <w:rPr>
          <w:spacing w:val="-1"/>
          <w:sz w:val="24"/>
          <w:szCs w:val="24"/>
        </w:rPr>
        <w:t>三、本保函有效期自开立之日起至</w:t>
      </w:r>
      <w:r>
        <w:rPr>
          <w:spacing w:val="-1"/>
          <w:sz w:val="24"/>
          <w:szCs w:val="24"/>
          <w:u w:val="single" w:color="auto"/>
        </w:rPr>
        <w:t xml:space="preserve">                 </w:t>
      </w:r>
      <w:r>
        <w:rPr>
          <w:spacing w:val="-95"/>
          <w:sz w:val="24"/>
          <w:szCs w:val="24"/>
        </w:rPr>
        <w:t xml:space="preserve"> </w:t>
      </w:r>
      <w:r>
        <w:rPr>
          <w:spacing w:val="-1"/>
          <w:sz w:val="24"/>
          <w:szCs w:val="24"/>
        </w:rPr>
        <w:t>之日止。</w:t>
      </w:r>
    </w:p>
    <w:p w14:paraId="174A0AC4">
      <w:pPr>
        <w:pStyle w:val="4"/>
        <w:spacing w:before="184" w:line="360" w:lineRule="auto"/>
        <w:ind w:left="27" w:right="120" w:firstLine="498"/>
        <w:rPr>
          <w:sz w:val="24"/>
          <w:szCs w:val="24"/>
        </w:rPr>
      </w:pPr>
      <w:r>
        <w:rPr>
          <w:spacing w:val="-9"/>
          <w:sz w:val="24"/>
          <w:szCs w:val="24"/>
        </w:rPr>
        <w:t>四、开立人承诺，在收到受益人发来的书面付款通知后的七日内无条件支付，</w:t>
      </w:r>
      <w:r>
        <w:rPr>
          <w:spacing w:val="-1"/>
          <w:sz w:val="24"/>
          <w:szCs w:val="24"/>
        </w:rPr>
        <w:t>前述书面付款通知即为付款要求之单据，且应满足以下要求：</w:t>
      </w:r>
    </w:p>
    <w:p w14:paraId="0F7B646C">
      <w:pPr>
        <w:pStyle w:val="4"/>
        <w:spacing w:before="1" w:line="218" w:lineRule="auto"/>
        <w:ind w:left="514"/>
        <w:rPr>
          <w:sz w:val="24"/>
          <w:szCs w:val="24"/>
        </w:rPr>
      </w:pPr>
      <w:r>
        <w:rPr>
          <w:spacing w:val="-1"/>
          <w:sz w:val="24"/>
          <w:szCs w:val="24"/>
        </w:rPr>
        <w:t>（1）付款通知到达的日期在本保函的有效期内；</w:t>
      </w:r>
    </w:p>
    <w:p w14:paraId="2A3E207A">
      <w:pPr>
        <w:pStyle w:val="4"/>
        <w:spacing w:before="184" w:line="219" w:lineRule="auto"/>
        <w:ind w:left="514"/>
        <w:rPr>
          <w:sz w:val="24"/>
          <w:szCs w:val="24"/>
        </w:rPr>
      </w:pPr>
      <w:r>
        <w:rPr>
          <w:spacing w:val="-2"/>
          <w:sz w:val="24"/>
          <w:szCs w:val="24"/>
        </w:rPr>
        <w:t>（2）载明要求支付的金额；</w:t>
      </w:r>
    </w:p>
    <w:p w14:paraId="30478433">
      <w:pPr>
        <w:pStyle w:val="4"/>
        <w:spacing w:before="184" w:line="219" w:lineRule="auto"/>
        <w:ind w:left="514"/>
        <w:rPr>
          <w:sz w:val="24"/>
          <w:szCs w:val="24"/>
        </w:rPr>
      </w:pPr>
      <w:r>
        <w:rPr>
          <w:spacing w:val="-1"/>
          <w:sz w:val="24"/>
          <w:szCs w:val="24"/>
        </w:rPr>
        <w:t>（3）载明申请人违反合同义务的条款和内容；</w:t>
      </w:r>
    </w:p>
    <w:p w14:paraId="6CBF52E4">
      <w:pPr>
        <w:pStyle w:val="4"/>
        <w:spacing w:before="182" w:line="360" w:lineRule="auto"/>
        <w:ind w:left="22" w:right="183" w:firstLine="492"/>
        <w:rPr>
          <w:sz w:val="24"/>
          <w:szCs w:val="24"/>
        </w:rPr>
      </w:pPr>
      <w:r>
        <w:rPr>
          <w:sz w:val="24"/>
          <w:szCs w:val="24"/>
        </w:rPr>
        <w:t>（4）声明不存在合同文件约定或我国法律规定免除申请人或开立人支付责</w:t>
      </w:r>
      <w:r>
        <w:rPr>
          <w:spacing w:val="-2"/>
          <w:sz w:val="24"/>
          <w:szCs w:val="24"/>
        </w:rPr>
        <w:t>任的情形；</w:t>
      </w:r>
    </w:p>
    <w:p w14:paraId="14CDB422">
      <w:pPr>
        <w:pStyle w:val="4"/>
        <w:spacing w:before="1" w:line="218" w:lineRule="auto"/>
        <w:ind w:left="514"/>
        <w:rPr>
          <w:sz w:val="24"/>
          <w:szCs w:val="24"/>
        </w:rPr>
      </w:pPr>
      <w:r>
        <w:rPr>
          <w:spacing w:val="-1"/>
          <w:sz w:val="24"/>
          <w:szCs w:val="24"/>
        </w:rPr>
        <w:t>（5）付款通知应在本保函有效期内到达的地址是：</w:t>
      </w:r>
      <w:r>
        <w:rPr>
          <w:spacing w:val="-1"/>
          <w:sz w:val="24"/>
          <w:szCs w:val="24"/>
          <w:u w:val="single" w:color="auto"/>
        </w:rPr>
        <w:t xml:space="preserve">             </w:t>
      </w:r>
      <w:r>
        <w:rPr>
          <w:spacing w:val="-1"/>
          <w:sz w:val="24"/>
          <w:szCs w:val="24"/>
        </w:rPr>
        <w:t>。</w:t>
      </w:r>
    </w:p>
    <w:p w14:paraId="76D6C24C">
      <w:pPr>
        <w:pStyle w:val="4"/>
        <w:spacing w:before="184" w:line="360" w:lineRule="auto"/>
        <w:ind w:left="29" w:right="181" w:firstLine="479"/>
        <w:rPr>
          <w:sz w:val="24"/>
          <w:szCs w:val="24"/>
        </w:rPr>
      </w:pPr>
      <w:r>
        <w:rPr>
          <w:spacing w:val="-3"/>
          <w:sz w:val="24"/>
          <w:szCs w:val="24"/>
        </w:rPr>
        <w:t>受益人发出的书面付款通知应由其法定代表人（负责</w:t>
      </w:r>
      <w:r>
        <w:rPr>
          <w:spacing w:val="-4"/>
          <w:sz w:val="24"/>
          <w:szCs w:val="24"/>
        </w:rPr>
        <w:t>人）或授权代理人签字</w:t>
      </w:r>
      <w:r>
        <w:rPr>
          <w:spacing w:val="-3"/>
          <w:sz w:val="24"/>
          <w:szCs w:val="24"/>
        </w:rPr>
        <w:t>并加盖公章。</w:t>
      </w:r>
    </w:p>
    <w:p w14:paraId="7E3057A5">
      <w:pPr>
        <w:pStyle w:val="4"/>
        <w:spacing w:before="2" w:line="361" w:lineRule="auto"/>
        <w:ind w:left="24" w:right="181" w:firstLine="482"/>
        <w:rPr>
          <w:sz w:val="24"/>
          <w:szCs w:val="24"/>
        </w:rPr>
      </w:pPr>
      <w:r>
        <w:rPr>
          <w:spacing w:val="-3"/>
          <w:sz w:val="24"/>
          <w:szCs w:val="24"/>
        </w:rPr>
        <w:t>五、本保函项下的权利不得转让，不得设定担保。受益</w:t>
      </w:r>
      <w:r>
        <w:rPr>
          <w:spacing w:val="-4"/>
          <w:sz w:val="24"/>
          <w:szCs w:val="24"/>
        </w:rPr>
        <w:t>人未经我方书面同意</w:t>
      </w:r>
      <w:r>
        <w:rPr>
          <w:spacing w:val="-1"/>
          <w:sz w:val="24"/>
          <w:szCs w:val="24"/>
        </w:rPr>
        <w:t>转 让本保函或其项下任何权利，对我方不发生法律效力。</w:t>
      </w:r>
    </w:p>
    <w:p w14:paraId="7EA422B4">
      <w:pPr>
        <w:spacing w:line="361" w:lineRule="auto"/>
        <w:rPr>
          <w:sz w:val="24"/>
          <w:szCs w:val="24"/>
        </w:rPr>
        <w:sectPr>
          <w:headerReference r:id="rId54" w:type="default"/>
          <w:footerReference r:id="rId55" w:type="default"/>
          <w:pgSz w:w="11906" w:h="16839"/>
          <w:pgMar w:top="1166" w:right="1618" w:bottom="1219" w:left="1785" w:header="829" w:footer="854" w:gutter="0"/>
          <w:cols w:space="720" w:num="1"/>
        </w:sectPr>
      </w:pPr>
    </w:p>
    <w:p w14:paraId="5A02A611">
      <w:pPr>
        <w:spacing w:line="307" w:lineRule="auto"/>
        <w:rPr>
          <w:rFonts w:ascii="Arial"/>
          <w:sz w:val="21"/>
        </w:rPr>
      </w:pPr>
    </w:p>
    <w:p w14:paraId="38F6DE9B">
      <w:pPr>
        <w:pStyle w:val="4"/>
        <w:spacing w:before="78" w:line="360" w:lineRule="auto"/>
        <w:ind w:left="23" w:right="35" w:firstLine="481"/>
        <w:rPr>
          <w:sz w:val="24"/>
          <w:szCs w:val="24"/>
        </w:rPr>
      </w:pPr>
      <w:r>
        <w:rPr>
          <w:spacing w:val="-3"/>
          <w:sz w:val="24"/>
          <w:szCs w:val="24"/>
        </w:rPr>
        <w:t>六、与本保函有关的基础合同不成立、不生效、无效、被撤</w:t>
      </w:r>
      <w:r>
        <w:rPr>
          <w:spacing w:val="-4"/>
          <w:sz w:val="24"/>
          <w:szCs w:val="24"/>
        </w:rPr>
        <w:t>销、被解除，不</w:t>
      </w:r>
      <w:r>
        <w:rPr>
          <w:spacing w:val="-1"/>
          <w:sz w:val="24"/>
          <w:szCs w:val="24"/>
        </w:rPr>
        <w:t>影响本保函的独立有效。</w:t>
      </w:r>
    </w:p>
    <w:p w14:paraId="775E82D2">
      <w:pPr>
        <w:pStyle w:val="4"/>
        <w:spacing w:line="218" w:lineRule="auto"/>
        <w:ind w:left="502"/>
        <w:rPr>
          <w:sz w:val="24"/>
          <w:szCs w:val="24"/>
        </w:rPr>
      </w:pPr>
      <w:r>
        <w:rPr>
          <w:spacing w:val="-1"/>
          <w:sz w:val="24"/>
          <w:szCs w:val="24"/>
        </w:rPr>
        <w:t>七、本保函项下的义务和责任均在保函有效期到期后自动消灭。</w:t>
      </w:r>
    </w:p>
    <w:p w14:paraId="7D033613">
      <w:pPr>
        <w:pStyle w:val="4"/>
        <w:spacing w:before="183" w:line="360" w:lineRule="auto"/>
        <w:ind w:left="52" w:firstLine="454"/>
        <w:rPr>
          <w:sz w:val="24"/>
          <w:szCs w:val="24"/>
        </w:rPr>
      </w:pPr>
      <w:r>
        <w:rPr>
          <w:spacing w:val="-2"/>
          <w:sz w:val="24"/>
          <w:szCs w:val="24"/>
        </w:rPr>
        <w:t>八、本保函适用的法律为中华人民共和国法律，因本保函产</w:t>
      </w:r>
      <w:r>
        <w:rPr>
          <w:spacing w:val="-3"/>
          <w:sz w:val="24"/>
          <w:szCs w:val="24"/>
        </w:rPr>
        <w:t>生的纠纷案件，由受益人所在地人民法院管辖。</w:t>
      </w:r>
    </w:p>
    <w:p w14:paraId="067678D7">
      <w:pPr>
        <w:pStyle w:val="4"/>
        <w:spacing w:line="218" w:lineRule="auto"/>
        <w:ind w:left="509"/>
        <w:rPr>
          <w:sz w:val="24"/>
          <w:szCs w:val="24"/>
        </w:rPr>
      </w:pPr>
      <w:r>
        <w:rPr>
          <w:spacing w:val="-1"/>
          <w:sz w:val="24"/>
          <w:szCs w:val="24"/>
        </w:rPr>
        <w:t>九、本保函自我方法定代表人或授权代表签字并加盖公章之日起生效。</w:t>
      </w:r>
    </w:p>
    <w:p w14:paraId="5097DBD8">
      <w:pPr>
        <w:spacing w:line="250" w:lineRule="auto"/>
        <w:rPr>
          <w:rFonts w:ascii="Arial"/>
          <w:sz w:val="21"/>
        </w:rPr>
      </w:pPr>
    </w:p>
    <w:p w14:paraId="50EF696C">
      <w:pPr>
        <w:spacing w:line="250" w:lineRule="auto"/>
        <w:rPr>
          <w:rFonts w:ascii="Arial"/>
          <w:sz w:val="21"/>
        </w:rPr>
      </w:pPr>
    </w:p>
    <w:p w14:paraId="00887DF3">
      <w:pPr>
        <w:spacing w:line="250" w:lineRule="auto"/>
        <w:rPr>
          <w:rFonts w:ascii="Arial"/>
          <w:sz w:val="21"/>
        </w:rPr>
      </w:pPr>
    </w:p>
    <w:p w14:paraId="17D48E38">
      <w:pPr>
        <w:spacing w:line="250" w:lineRule="auto"/>
        <w:rPr>
          <w:rFonts w:ascii="Arial"/>
          <w:sz w:val="21"/>
        </w:rPr>
      </w:pPr>
    </w:p>
    <w:p w14:paraId="377C13A0">
      <w:pPr>
        <w:spacing w:line="250" w:lineRule="auto"/>
        <w:rPr>
          <w:rFonts w:ascii="Arial"/>
          <w:sz w:val="21"/>
        </w:rPr>
      </w:pPr>
    </w:p>
    <w:p w14:paraId="16C06B6E">
      <w:pPr>
        <w:spacing w:line="250" w:lineRule="auto"/>
        <w:rPr>
          <w:rFonts w:ascii="Arial"/>
          <w:sz w:val="21"/>
        </w:rPr>
      </w:pPr>
    </w:p>
    <w:p w14:paraId="2D33593E">
      <w:pPr>
        <w:pStyle w:val="4"/>
        <w:spacing w:before="78" w:line="219" w:lineRule="auto"/>
        <w:ind w:left="504"/>
        <w:rPr>
          <w:sz w:val="24"/>
          <w:szCs w:val="24"/>
        </w:rPr>
      </w:pPr>
      <w:r>
        <w:rPr>
          <w:spacing w:val="6"/>
          <w:sz w:val="24"/>
          <w:szCs w:val="24"/>
        </w:rPr>
        <w:t>开 立 人</w:t>
      </w:r>
      <w:r>
        <w:rPr>
          <w:spacing w:val="-30"/>
          <w:sz w:val="24"/>
          <w:szCs w:val="24"/>
        </w:rPr>
        <w:t>：</w:t>
      </w:r>
      <w:r>
        <w:rPr>
          <w:sz w:val="24"/>
          <w:szCs w:val="24"/>
          <w:u w:val="single" w:color="auto"/>
        </w:rPr>
        <w:t xml:space="preserve">                              </w:t>
      </w:r>
      <w:r>
        <w:rPr>
          <w:spacing w:val="-30"/>
          <w:sz w:val="24"/>
          <w:szCs w:val="24"/>
        </w:rPr>
        <w:t>（</w:t>
      </w:r>
      <w:r>
        <w:rPr>
          <w:spacing w:val="6"/>
          <w:sz w:val="24"/>
          <w:szCs w:val="24"/>
        </w:rPr>
        <w:t>公章）</w:t>
      </w:r>
    </w:p>
    <w:p w14:paraId="44093F9A">
      <w:pPr>
        <w:pStyle w:val="4"/>
        <w:spacing w:before="184" w:line="219" w:lineRule="auto"/>
        <w:ind w:left="504"/>
        <w:rPr>
          <w:sz w:val="24"/>
          <w:szCs w:val="24"/>
        </w:rPr>
      </w:pPr>
      <w:r>
        <w:rPr>
          <w:spacing w:val="1"/>
          <w:sz w:val="24"/>
          <w:szCs w:val="24"/>
        </w:rPr>
        <w:t>法定代表人（或授权代表</w:t>
      </w:r>
      <w:r>
        <w:rPr>
          <w:spacing w:val="-9"/>
          <w:sz w:val="24"/>
          <w:szCs w:val="24"/>
        </w:rPr>
        <w:t>）：</w:t>
      </w:r>
      <w:r>
        <w:rPr>
          <w:sz w:val="24"/>
          <w:szCs w:val="24"/>
          <w:u w:val="single" w:color="auto"/>
        </w:rPr>
        <w:t xml:space="preserve">               </w:t>
      </w:r>
      <w:r>
        <w:rPr>
          <w:spacing w:val="-9"/>
          <w:sz w:val="24"/>
          <w:szCs w:val="24"/>
        </w:rPr>
        <w:t>（</w:t>
      </w:r>
      <w:r>
        <w:rPr>
          <w:spacing w:val="1"/>
          <w:sz w:val="24"/>
          <w:szCs w:val="24"/>
        </w:rPr>
        <w:t>签字）</w:t>
      </w:r>
    </w:p>
    <w:p w14:paraId="3DFB1CCF">
      <w:pPr>
        <w:pStyle w:val="4"/>
        <w:spacing w:before="183" w:line="229" w:lineRule="auto"/>
        <w:ind w:left="503"/>
        <w:rPr>
          <w:sz w:val="24"/>
          <w:szCs w:val="24"/>
        </w:rPr>
      </w:pPr>
      <w:r>
        <w:rPr>
          <w:spacing w:val="-9"/>
          <w:sz w:val="24"/>
          <w:szCs w:val="24"/>
        </w:rPr>
        <w:t>地</w:t>
      </w:r>
      <w:r>
        <w:rPr>
          <w:spacing w:val="2"/>
          <w:sz w:val="24"/>
          <w:szCs w:val="24"/>
        </w:rPr>
        <w:t xml:space="preserve">    </w:t>
      </w:r>
      <w:r>
        <w:rPr>
          <w:spacing w:val="-9"/>
          <w:sz w:val="24"/>
          <w:szCs w:val="24"/>
        </w:rPr>
        <w:t>址</w:t>
      </w:r>
      <w:r>
        <w:rPr>
          <w:spacing w:val="-88"/>
          <w:sz w:val="24"/>
          <w:szCs w:val="24"/>
        </w:rPr>
        <w:t xml:space="preserve"> </w:t>
      </w:r>
      <w:r>
        <w:rPr>
          <w:spacing w:val="-9"/>
          <w:sz w:val="24"/>
          <w:szCs w:val="24"/>
        </w:rPr>
        <w:t>：</w:t>
      </w:r>
      <w:r>
        <w:rPr>
          <w:spacing w:val="-9"/>
          <w:sz w:val="24"/>
          <w:szCs w:val="24"/>
          <w:u w:val="single" w:color="auto"/>
        </w:rPr>
        <w:t xml:space="preserve">                                    </w:t>
      </w:r>
      <w:r>
        <w:rPr>
          <w:spacing w:val="-10"/>
          <w:sz w:val="24"/>
          <w:szCs w:val="24"/>
          <w:u w:val="single" w:color="auto"/>
        </w:rPr>
        <w:t xml:space="preserve">      </w:t>
      </w:r>
    </w:p>
    <w:p w14:paraId="17925769">
      <w:pPr>
        <w:pStyle w:val="4"/>
        <w:spacing w:before="171" w:line="219" w:lineRule="auto"/>
        <w:ind w:left="521"/>
        <w:rPr>
          <w:sz w:val="24"/>
          <w:szCs w:val="24"/>
        </w:rPr>
      </w:pPr>
      <w:r>
        <w:rPr>
          <w:spacing w:val="-6"/>
          <w:sz w:val="24"/>
          <w:szCs w:val="24"/>
        </w:rPr>
        <w:t>邮政编码：</w:t>
      </w:r>
      <w:r>
        <w:rPr>
          <w:sz w:val="24"/>
          <w:szCs w:val="24"/>
          <w:u w:val="single" w:color="auto"/>
        </w:rPr>
        <w:t xml:space="preserve">                 </w:t>
      </w:r>
    </w:p>
    <w:p w14:paraId="677FC37D">
      <w:pPr>
        <w:pStyle w:val="4"/>
        <w:spacing w:before="183" w:line="221" w:lineRule="auto"/>
        <w:ind w:left="531"/>
        <w:rPr>
          <w:sz w:val="24"/>
          <w:szCs w:val="24"/>
        </w:rPr>
      </w:pPr>
      <w:r>
        <w:rPr>
          <w:spacing w:val="-26"/>
          <w:sz w:val="24"/>
          <w:szCs w:val="24"/>
        </w:rPr>
        <w:t>电</w:t>
      </w:r>
      <w:r>
        <w:rPr>
          <w:spacing w:val="2"/>
          <w:sz w:val="24"/>
          <w:szCs w:val="24"/>
        </w:rPr>
        <w:t xml:space="preserve">    </w:t>
      </w:r>
      <w:r>
        <w:rPr>
          <w:spacing w:val="-26"/>
          <w:sz w:val="24"/>
          <w:szCs w:val="24"/>
        </w:rPr>
        <w:t>话</w:t>
      </w:r>
      <w:r>
        <w:rPr>
          <w:spacing w:val="-89"/>
          <w:sz w:val="24"/>
          <w:szCs w:val="24"/>
        </w:rPr>
        <w:t xml:space="preserve"> </w:t>
      </w:r>
      <w:r>
        <w:rPr>
          <w:spacing w:val="-26"/>
          <w:sz w:val="24"/>
          <w:szCs w:val="24"/>
        </w:rPr>
        <w:t>：</w:t>
      </w:r>
      <w:r>
        <w:rPr>
          <w:sz w:val="24"/>
          <w:szCs w:val="24"/>
          <w:u w:val="single" w:color="auto"/>
        </w:rPr>
        <w:t xml:space="preserve">                 </w:t>
      </w:r>
    </w:p>
    <w:p w14:paraId="17BA4F14">
      <w:pPr>
        <w:pStyle w:val="4"/>
        <w:spacing w:before="180" w:line="219" w:lineRule="auto"/>
        <w:ind w:left="501"/>
        <w:rPr>
          <w:sz w:val="24"/>
          <w:szCs w:val="24"/>
        </w:rPr>
      </w:pPr>
      <w:r>
        <w:rPr>
          <w:spacing w:val="-17"/>
          <w:sz w:val="24"/>
          <w:szCs w:val="24"/>
        </w:rPr>
        <w:t>传</w:t>
      </w:r>
      <w:r>
        <w:rPr>
          <w:spacing w:val="3"/>
          <w:sz w:val="24"/>
          <w:szCs w:val="24"/>
        </w:rPr>
        <w:t xml:space="preserve">    </w:t>
      </w:r>
      <w:r>
        <w:rPr>
          <w:spacing w:val="-17"/>
          <w:sz w:val="24"/>
          <w:szCs w:val="24"/>
        </w:rPr>
        <w:t>真</w:t>
      </w:r>
      <w:r>
        <w:rPr>
          <w:spacing w:val="-90"/>
          <w:sz w:val="24"/>
          <w:szCs w:val="24"/>
        </w:rPr>
        <w:t xml:space="preserve"> </w:t>
      </w:r>
      <w:r>
        <w:rPr>
          <w:spacing w:val="-17"/>
          <w:sz w:val="24"/>
          <w:szCs w:val="24"/>
        </w:rPr>
        <w:t>：</w:t>
      </w:r>
      <w:r>
        <w:rPr>
          <w:sz w:val="24"/>
          <w:szCs w:val="24"/>
          <w:u w:val="single" w:color="auto"/>
        </w:rPr>
        <w:t xml:space="preserve">                 </w:t>
      </w:r>
    </w:p>
    <w:p w14:paraId="1A3BEDD5">
      <w:pPr>
        <w:pStyle w:val="4"/>
        <w:spacing w:before="184" w:line="219" w:lineRule="auto"/>
        <w:ind w:left="425"/>
        <w:rPr>
          <w:sz w:val="24"/>
          <w:szCs w:val="24"/>
        </w:rPr>
      </w:pPr>
      <w:r>
        <w:rPr>
          <w:spacing w:val="-2"/>
          <w:sz w:val="24"/>
          <w:szCs w:val="24"/>
        </w:rPr>
        <w:t>开立时间：</w:t>
      </w:r>
      <w:r>
        <w:rPr>
          <w:spacing w:val="-2"/>
          <w:sz w:val="24"/>
          <w:szCs w:val="24"/>
          <w:u w:val="single" w:color="auto"/>
        </w:rPr>
        <w:t xml:space="preserve">      </w:t>
      </w:r>
      <w:r>
        <w:rPr>
          <w:spacing w:val="-108"/>
          <w:sz w:val="24"/>
          <w:szCs w:val="24"/>
        </w:rPr>
        <w:t xml:space="preserve"> </w:t>
      </w:r>
      <w:r>
        <w:rPr>
          <w:spacing w:val="-2"/>
          <w:sz w:val="24"/>
          <w:szCs w:val="24"/>
        </w:rPr>
        <w:t>年</w:t>
      </w:r>
      <w:r>
        <w:rPr>
          <w:spacing w:val="-2"/>
          <w:sz w:val="24"/>
          <w:szCs w:val="24"/>
          <w:u w:val="single" w:color="auto"/>
        </w:rPr>
        <w:t xml:space="preserve">      </w:t>
      </w:r>
      <w:r>
        <w:rPr>
          <w:spacing w:val="-104"/>
          <w:sz w:val="24"/>
          <w:szCs w:val="24"/>
        </w:rPr>
        <w:t xml:space="preserve"> </w:t>
      </w:r>
      <w:r>
        <w:rPr>
          <w:spacing w:val="-2"/>
          <w:sz w:val="24"/>
          <w:szCs w:val="24"/>
        </w:rPr>
        <w:t>月</w:t>
      </w:r>
      <w:r>
        <w:rPr>
          <w:spacing w:val="39"/>
          <w:sz w:val="24"/>
          <w:szCs w:val="24"/>
          <w:u w:val="single" w:color="auto"/>
        </w:rPr>
        <w:t xml:space="preserve">   </w:t>
      </w:r>
      <w:r>
        <w:rPr>
          <w:spacing w:val="-66"/>
          <w:sz w:val="24"/>
          <w:szCs w:val="24"/>
        </w:rPr>
        <w:t xml:space="preserve"> </w:t>
      </w:r>
      <w:r>
        <w:rPr>
          <w:spacing w:val="-2"/>
          <w:sz w:val="24"/>
          <w:szCs w:val="24"/>
        </w:rPr>
        <w:t>日</w:t>
      </w:r>
    </w:p>
    <w:p w14:paraId="5FECAA73">
      <w:pPr>
        <w:spacing w:line="219" w:lineRule="auto"/>
        <w:rPr>
          <w:sz w:val="24"/>
          <w:szCs w:val="24"/>
        </w:rPr>
        <w:sectPr>
          <w:headerReference r:id="rId56" w:type="default"/>
          <w:footerReference r:id="rId57" w:type="default"/>
          <w:pgSz w:w="11906" w:h="16839"/>
          <w:pgMar w:top="1166" w:right="1764" w:bottom="1219" w:left="1785" w:header="829" w:footer="854" w:gutter="0"/>
          <w:cols w:space="720" w:num="1"/>
        </w:sectPr>
      </w:pPr>
    </w:p>
    <w:p w14:paraId="2BB1A58E">
      <w:pPr>
        <w:spacing w:line="352" w:lineRule="auto"/>
        <w:rPr>
          <w:rFonts w:ascii="Arial"/>
          <w:sz w:val="21"/>
        </w:rPr>
      </w:pPr>
    </w:p>
    <w:p w14:paraId="21BF8B1A">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sz w:val="24"/>
          <w:szCs w:val="24"/>
          <w:highlight w:val="none"/>
        </w:rPr>
      </w:pPr>
    </w:p>
    <w:p w14:paraId="45990154">
      <w:pPr>
        <w:spacing w:line="360" w:lineRule="auto"/>
        <w:jc w:val="center"/>
        <w:outlineLvl w:val="1"/>
        <w:rPr>
          <w:rFonts w:asciiTheme="minorEastAsia" w:hAnsiTheme="minorEastAsia" w:eastAsiaTheme="minorEastAsia"/>
          <w:b/>
          <w:sz w:val="28"/>
          <w:highlight w:val="none"/>
        </w:rPr>
      </w:pPr>
      <w:bookmarkStart w:id="53" w:name="_Toc17707"/>
      <w:bookmarkStart w:id="54" w:name="_Toc6854"/>
      <w:r>
        <w:rPr>
          <w:rFonts w:hint="eastAsia" w:asciiTheme="minorEastAsia" w:hAnsiTheme="minorEastAsia" w:eastAsiaTheme="minorEastAsia"/>
          <w:b/>
          <w:sz w:val="28"/>
          <w:highlight w:val="none"/>
        </w:rPr>
        <w:t xml:space="preserve">第六章  </w:t>
      </w:r>
      <w:r>
        <w:rPr>
          <w:rFonts w:hint="eastAsia" w:asciiTheme="minorEastAsia" w:hAnsiTheme="minorEastAsia" w:eastAsiaTheme="minorEastAsia"/>
          <w:b/>
          <w:sz w:val="28"/>
          <w:highlight w:val="none"/>
          <w:lang w:eastAsia="zh-CN"/>
        </w:rPr>
        <w:t>响应文件</w:t>
      </w:r>
      <w:r>
        <w:rPr>
          <w:rFonts w:hint="eastAsia" w:asciiTheme="minorEastAsia" w:hAnsiTheme="minorEastAsia" w:eastAsiaTheme="minorEastAsia"/>
          <w:b/>
          <w:sz w:val="28"/>
          <w:highlight w:val="none"/>
        </w:rPr>
        <w:t>格式</w:t>
      </w:r>
      <w:bookmarkEnd w:id="53"/>
      <w:bookmarkEnd w:id="54"/>
    </w:p>
    <w:p w14:paraId="5F92755A">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32"/>
          <w:highlight w:val="none"/>
          <w:lang w:eastAsia="zh-CN"/>
        </w:rPr>
        <w:t>肥西县妇女儿童保健中心消防设备维保服务项目</w:t>
      </w:r>
    </w:p>
    <w:p w14:paraId="6AEADEAF">
      <w:pPr>
        <w:spacing w:line="900" w:lineRule="exact"/>
        <w:jc w:val="center"/>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响</w:t>
      </w:r>
    </w:p>
    <w:p w14:paraId="0A78BB5B">
      <w:pPr>
        <w:spacing w:line="900" w:lineRule="exact"/>
        <w:jc w:val="center"/>
        <w:rPr>
          <w:rFonts w:asciiTheme="minorEastAsia" w:hAnsiTheme="minorEastAsia" w:eastAsiaTheme="minorEastAsia"/>
          <w:b/>
          <w:sz w:val="72"/>
          <w:highlight w:val="none"/>
        </w:rPr>
      </w:pPr>
    </w:p>
    <w:p w14:paraId="27FB2E93">
      <w:pPr>
        <w:spacing w:line="900" w:lineRule="exact"/>
        <w:jc w:val="center"/>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应</w:t>
      </w:r>
    </w:p>
    <w:p w14:paraId="158763C7">
      <w:pPr>
        <w:spacing w:line="900" w:lineRule="exact"/>
        <w:jc w:val="center"/>
        <w:rPr>
          <w:rFonts w:asciiTheme="minorEastAsia" w:hAnsiTheme="minorEastAsia" w:eastAsiaTheme="minorEastAsia"/>
          <w:b/>
          <w:sz w:val="72"/>
          <w:highlight w:val="none"/>
        </w:rPr>
      </w:pPr>
    </w:p>
    <w:p w14:paraId="1371C038">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35B9972A">
      <w:pPr>
        <w:spacing w:line="900" w:lineRule="exact"/>
        <w:jc w:val="center"/>
        <w:rPr>
          <w:rFonts w:asciiTheme="minorEastAsia" w:hAnsiTheme="minorEastAsia" w:eastAsiaTheme="minorEastAsia"/>
          <w:b/>
          <w:sz w:val="72"/>
          <w:highlight w:val="none"/>
        </w:rPr>
      </w:pPr>
    </w:p>
    <w:p w14:paraId="5037089E">
      <w:pPr>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164BA043">
      <w:pPr>
        <w:spacing w:after="156" w:afterLines="50"/>
        <w:jc w:val="center"/>
        <w:rPr>
          <w:rFonts w:asciiTheme="minorEastAsia" w:hAnsiTheme="minorEastAsia" w:eastAsiaTheme="minorEastAsia"/>
          <w:b/>
          <w:sz w:val="72"/>
          <w:highlight w:val="none"/>
        </w:rPr>
      </w:pPr>
    </w:p>
    <w:p w14:paraId="782C3252">
      <w:pPr>
        <w:spacing w:before="156" w:beforeLines="50" w:after="156" w:afterLines="50"/>
        <w:jc w:val="center"/>
        <w:rPr>
          <w:rFonts w:asciiTheme="minorEastAsia" w:hAnsiTheme="minorEastAsia" w:eastAsiaTheme="minorEastAsia"/>
          <w:b/>
          <w:sz w:val="32"/>
          <w:szCs w:val="32"/>
          <w:highlight w:val="none"/>
        </w:rPr>
      </w:pPr>
    </w:p>
    <w:p w14:paraId="7D25DE81">
      <w:pPr>
        <w:spacing w:after="156" w:afterLines="50" w:line="500" w:lineRule="exact"/>
        <w:jc w:val="center"/>
        <w:rPr>
          <w:rFonts w:asciiTheme="minorEastAsia" w:hAnsiTheme="minorEastAsia" w:eastAsiaTheme="minorEastAsia"/>
          <w:b/>
          <w:sz w:val="28"/>
          <w:szCs w:val="28"/>
          <w:highlight w:val="none"/>
        </w:rPr>
      </w:pPr>
    </w:p>
    <w:p w14:paraId="6CAC45EA">
      <w:pPr>
        <w:spacing w:after="156" w:afterLines="50" w:line="500" w:lineRule="exact"/>
        <w:jc w:val="center"/>
        <w:rPr>
          <w:rFonts w:asciiTheme="minorEastAsia" w:hAnsiTheme="minorEastAsia" w:eastAsiaTheme="minorEastAsia"/>
          <w:b/>
          <w:sz w:val="72"/>
          <w:highlight w:val="none"/>
        </w:rPr>
      </w:pPr>
    </w:p>
    <w:p w14:paraId="208169E7">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lang w:eastAsia="zh-CN"/>
        </w:rPr>
        <w:t>供应商</w:t>
      </w:r>
      <w:r>
        <w:rPr>
          <w:rFonts w:hint="eastAsia" w:asciiTheme="minorEastAsia" w:hAnsiTheme="minorEastAsia" w:eastAsiaTheme="minorEastAsia"/>
          <w:b/>
          <w:sz w:val="32"/>
          <w:highlight w:val="none"/>
        </w:rPr>
        <w:t>：</w:t>
      </w:r>
      <w:r>
        <w:rPr>
          <w:rFonts w:hint="eastAsia" w:asciiTheme="minorEastAsia" w:hAnsiTheme="minorEastAsia" w:eastAsiaTheme="minorEastAsia"/>
          <w:b/>
          <w:sz w:val="32"/>
          <w:highlight w:val="none"/>
          <w:u w:val="single"/>
        </w:rPr>
        <w:t xml:space="preserve">               </w:t>
      </w:r>
    </w:p>
    <w:p w14:paraId="498E442A">
      <w:pPr>
        <w:spacing w:after="156" w:afterLines="50" w:line="500" w:lineRule="exact"/>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333C36AF">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72D233AD">
      <w:pPr>
        <w:spacing w:line="307" w:lineRule="auto"/>
        <w:rPr>
          <w:rFonts w:ascii="Arial"/>
          <w:sz w:val="21"/>
        </w:rPr>
      </w:pPr>
    </w:p>
    <w:p w14:paraId="6A83B813">
      <w:pPr>
        <w:pStyle w:val="4"/>
        <w:spacing w:before="78" w:line="218" w:lineRule="auto"/>
        <w:ind w:left="3435"/>
        <w:outlineLvl w:val="2"/>
        <w:rPr>
          <w:sz w:val="24"/>
          <w:szCs w:val="24"/>
        </w:rPr>
      </w:pPr>
      <w:bookmarkStart w:id="55" w:name="_Toc30423"/>
      <w:r>
        <w:rPr>
          <w:b/>
          <w:bCs/>
          <w:spacing w:val="-4"/>
          <w:sz w:val="24"/>
          <w:szCs w:val="24"/>
        </w:rPr>
        <w:t>一、报价表格式</w:t>
      </w:r>
      <w:bookmarkEnd w:id="55"/>
    </w:p>
    <w:p w14:paraId="5BA5D411">
      <w:pPr>
        <w:spacing w:line="260" w:lineRule="auto"/>
        <w:rPr>
          <w:rFonts w:ascii="Arial"/>
          <w:sz w:val="21"/>
        </w:rPr>
      </w:pPr>
    </w:p>
    <w:p w14:paraId="32B847BD">
      <w:pPr>
        <w:pStyle w:val="4"/>
        <w:spacing w:before="78" w:line="218" w:lineRule="auto"/>
        <w:ind w:left="139"/>
        <w:rPr>
          <w:sz w:val="24"/>
          <w:szCs w:val="24"/>
        </w:rPr>
      </w:pPr>
      <w:r>
        <w:rPr>
          <w:b/>
          <w:bCs/>
          <w:spacing w:val="-6"/>
          <w:sz w:val="24"/>
          <w:szCs w:val="24"/>
        </w:rPr>
        <w:t>1-1</w:t>
      </w:r>
      <w:r>
        <w:rPr>
          <w:spacing w:val="-6"/>
          <w:sz w:val="24"/>
          <w:szCs w:val="24"/>
        </w:rPr>
        <w:t xml:space="preserve"> </w:t>
      </w:r>
      <w:r>
        <w:rPr>
          <w:b/>
          <w:bCs/>
          <w:spacing w:val="-6"/>
          <w:sz w:val="24"/>
          <w:szCs w:val="24"/>
        </w:rPr>
        <w:t>报价表</w:t>
      </w:r>
    </w:p>
    <w:p w14:paraId="4451480A">
      <w:pPr>
        <w:pStyle w:val="4"/>
        <w:spacing w:before="261" w:line="359" w:lineRule="auto"/>
        <w:ind w:left="122" w:right="114" w:firstLine="3"/>
        <w:rPr>
          <w:sz w:val="24"/>
          <w:szCs w:val="24"/>
        </w:rPr>
      </w:pPr>
      <w:r>
        <w:rPr>
          <w:b/>
          <w:bCs/>
          <w:spacing w:val="-3"/>
          <w:sz w:val="24"/>
          <w:szCs w:val="24"/>
        </w:rPr>
        <w:t>项目名称：</w:t>
      </w:r>
      <w:r>
        <w:rPr>
          <w:spacing w:val="-3"/>
          <w:sz w:val="24"/>
          <w:szCs w:val="24"/>
          <w:u w:val="single" w:color="auto"/>
        </w:rPr>
        <w:t xml:space="preserve"> </w:t>
      </w:r>
      <w:r>
        <w:rPr>
          <w:rFonts w:hint="eastAsia"/>
          <w:b/>
          <w:bCs/>
          <w:spacing w:val="-3"/>
          <w:sz w:val="24"/>
          <w:szCs w:val="24"/>
          <w:u w:val="single" w:color="auto"/>
          <w:lang w:eastAsia="zh-CN"/>
        </w:rPr>
        <w:t>肥西县妇女儿童保健中心消防设备维保服务项目</w:t>
      </w:r>
      <w:r>
        <w:rPr>
          <w:sz w:val="24"/>
          <w:szCs w:val="24"/>
          <w:u w:val="single" w:color="auto"/>
        </w:rPr>
        <w:t xml:space="preserve">     </w:t>
      </w:r>
    </w:p>
    <w:p w14:paraId="5F0AAB54">
      <w:pPr>
        <w:pStyle w:val="4"/>
        <w:spacing w:line="219" w:lineRule="auto"/>
        <w:ind w:left="126"/>
        <w:rPr>
          <w:sz w:val="24"/>
          <w:szCs w:val="24"/>
        </w:rPr>
      </w:pPr>
      <w:r>
        <w:rPr>
          <w:b/>
          <w:bCs/>
          <w:spacing w:val="-3"/>
          <w:sz w:val="24"/>
          <w:szCs w:val="24"/>
        </w:rPr>
        <w:t>项目编号：</w:t>
      </w:r>
      <w:r>
        <w:rPr>
          <w:spacing w:val="-3"/>
          <w:sz w:val="24"/>
          <w:szCs w:val="24"/>
          <w:u w:val="single" w:color="auto"/>
        </w:rPr>
        <w:t xml:space="preserve"> </w:t>
      </w:r>
      <w:r>
        <w:rPr>
          <w:rFonts w:hint="eastAsia"/>
          <w:b/>
          <w:bCs/>
          <w:spacing w:val="-3"/>
          <w:sz w:val="24"/>
          <w:szCs w:val="24"/>
          <w:u w:val="single" w:color="auto"/>
          <w:lang w:eastAsia="zh-CN"/>
        </w:rPr>
        <w:t xml:space="preserve"> 2026PHBN204</w:t>
      </w:r>
      <w:r>
        <w:rPr>
          <w:spacing w:val="2"/>
          <w:sz w:val="24"/>
          <w:szCs w:val="24"/>
          <w:u w:val="single" w:color="auto"/>
        </w:rPr>
        <w:t xml:space="preserve">     </w:t>
      </w:r>
    </w:p>
    <w:p w14:paraId="4478418B">
      <w:pPr>
        <w:spacing w:before="62"/>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1"/>
        <w:gridCol w:w="6065"/>
      </w:tblGrid>
      <w:tr w14:paraId="3FE0A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1" w:type="dxa"/>
            <w:vAlign w:val="top"/>
          </w:tcPr>
          <w:p w14:paraId="26E385BD">
            <w:pPr>
              <w:pStyle w:val="13"/>
              <w:spacing w:before="217" w:line="219" w:lineRule="auto"/>
              <w:ind w:left="635"/>
            </w:pPr>
            <w:r>
              <w:rPr>
                <w:b/>
                <w:bCs/>
                <w:spacing w:val="-4"/>
              </w:rPr>
              <w:t>供应商名称</w:t>
            </w:r>
          </w:p>
        </w:tc>
        <w:tc>
          <w:tcPr>
            <w:tcW w:w="6065" w:type="dxa"/>
            <w:vAlign w:val="top"/>
          </w:tcPr>
          <w:p w14:paraId="72E2105B">
            <w:pPr>
              <w:rPr>
                <w:rFonts w:ascii="Arial"/>
                <w:sz w:val="21"/>
              </w:rPr>
            </w:pPr>
          </w:p>
        </w:tc>
      </w:tr>
      <w:tr w14:paraId="5C8D8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461" w:type="dxa"/>
            <w:vAlign w:val="top"/>
          </w:tcPr>
          <w:p w14:paraId="05757C9B">
            <w:pPr>
              <w:pStyle w:val="13"/>
              <w:spacing w:before="214" w:line="220" w:lineRule="auto"/>
              <w:ind w:left="754"/>
            </w:pPr>
            <w:r>
              <w:rPr>
                <w:b/>
                <w:bCs/>
                <w:spacing w:val="-5"/>
              </w:rPr>
              <w:t>磋商范围</w:t>
            </w:r>
          </w:p>
        </w:tc>
        <w:tc>
          <w:tcPr>
            <w:tcW w:w="6065" w:type="dxa"/>
            <w:vAlign w:val="top"/>
          </w:tcPr>
          <w:p w14:paraId="427D3F2F">
            <w:pPr>
              <w:pStyle w:val="13"/>
              <w:spacing w:before="214" w:line="219" w:lineRule="auto"/>
              <w:ind w:left="113"/>
            </w:pPr>
            <w:r>
              <w:rPr>
                <w:spacing w:val="-5"/>
              </w:rPr>
              <w:t>全部</w:t>
            </w:r>
          </w:p>
        </w:tc>
      </w:tr>
      <w:tr w14:paraId="3FDA4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2461" w:type="dxa"/>
            <w:vAlign w:val="top"/>
          </w:tcPr>
          <w:p w14:paraId="20D28C32">
            <w:pPr>
              <w:spacing w:line="245" w:lineRule="auto"/>
              <w:rPr>
                <w:rFonts w:ascii="Arial"/>
                <w:sz w:val="21"/>
              </w:rPr>
            </w:pPr>
          </w:p>
          <w:p w14:paraId="694DA6E6">
            <w:pPr>
              <w:spacing w:line="245" w:lineRule="auto"/>
              <w:rPr>
                <w:rFonts w:ascii="Arial"/>
                <w:sz w:val="21"/>
              </w:rPr>
            </w:pPr>
          </w:p>
          <w:p w14:paraId="782C892B">
            <w:pPr>
              <w:pStyle w:val="13"/>
              <w:spacing w:before="78" w:line="218" w:lineRule="auto"/>
              <w:ind w:left="996"/>
            </w:pPr>
            <w:r>
              <w:rPr>
                <w:b/>
                <w:bCs/>
                <w:spacing w:val="-7"/>
              </w:rPr>
              <w:t>报价</w:t>
            </w:r>
          </w:p>
          <w:p w14:paraId="72F8A283">
            <w:pPr>
              <w:pStyle w:val="13"/>
              <w:spacing w:before="105" w:line="219" w:lineRule="auto"/>
              <w:ind w:left="284"/>
            </w:pPr>
            <w:r>
              <w:rPr>
                <w:b/>
                <w:bCs/>
                <w:spacing w:val="-5"/>
              </w:rPr>
              <w:t>（详见备注说明）</w:t>
            </w:r>
          </w:p>
        </w:tc>
        <w:tc>
          <w:tcPr>
            <w:tcW w:w="6065" w:type="dxa"/>
            <w:vAlign w:val="top"/>
          </w:tcPr>
          <w:p w14:paraId="6FBC54B5">
            <w:pPr>
              <w:spacing w:line="321" w:lineRule="auto"/>
              <w:rPr>
                <w:rFonts w:ascii="Arial"/>
                <w:sz w:val="21"/>
              </w:rPr>
            </w:pPr>
          </w:p>
          <w:p w14:paraId="47299E59">
            <w:pPr>
              <w:spacing w:line="321" w:lineRule="auto"/>
              <w:rPr>
                <w:rFonts w:ascii="Arial"/>
                <w:sz w:val="21"/>
              </w:rPr>
            </w:pPr>
          </w:p>
          <w:p w14:paraId="1F1C90C1">
            <w:pPr>
              <w:pStyle w:val="13"/>
              <w:spacing w:before="78" w:line="219" w:lineRule="auto"/>
              <w:ind w:left="115"/>
            </w:pPr>
            <w:r>
              <w:rPr>
                <w:spacing w:val="-2"/>
              </w:rPr>
              <w:t>人民币大写：</w:t>
            </w:r>
            <w:r>
              <w:rPr>
                <w:u w:val="single" w:color="auto"/>
              </w:rPr>
              <w:t xml:space="preserve">                        </w:t>
            </w:r>
          </w:p>
        </w:tc>
      </w:tr>
      <w:tr w14:paraId="5F79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2461" w:type="dxa"/>
            <w:vAlign w:val="top"/>
          </w:tcPr>
          <w:p w14:paraId="0C2CB081">
            <w:pPr>
              <w:pStyle w:val="13"/>
              <w:spacing w:before="247" w:line="219" w:lineRule="auto"/>
              <w:ind w:left="755"/>
            </w:pPr>
            <w:r>
              <w:rPr>
                <w:b/>
                <w:bCs/>
                <w:spacing w:val="-5"/>
              </w:rPr>
              <w:t>服务期限</w:t>
            </w:r>
          </w:p>
        </w:tc>
        <w:tc>
          <w:tcPr>
            <w:tcW w:w="6065" w:type="dxa"/>
            <w:vAlign w:val="top"/>
          </w:tcPr>
          <w:p w14:paraId="6DA5DD8D">
            <w:pPr>
              <w:rPr>
                <w:rFonts w:ascii="Arial"/>
                <w:sz w:val="21"/>
              </w:rPr>
            </w:pPr>
          </w:p>
        </w:tc>
      </w:tr>
      <w:tr w14:paraId="13D7C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0" w:hRule="atLeast"/>
        </w:trPr>
        <w:tc>
          <w:tcPr>
            <w:tcW w:w="2461" w:type="dxa"/>
            <w:vAlign w:val="top"/>
          </w:tcPr>
          <w:p w14:paraId="1931D9EA">
            <w:pPr>
              <w:spacing w:line="262" w:lineRule="auto"/>
              <w:rPr>
                <w:rFonts w:ascii="Arial"/>
                <w:sz w:val="21"/>
              </w:rPr>
            </w:pPr>
          </w:p>
          <w:p w14:paraId="26FF8A88">
            <w:pPr>
              <w:spacing w:line="262" w:lineRule="auto"/>
              <w:rPr>
                <w:rFonts w:ascii="Arial"/>
                <w:sz w:val="21"/>
              </w:rPr>
            </w:pPr>
          </w:p>
          <w:p w14:paraId="0EFB98DE">
            <w:pPr>
              <w:spacing w:line="262" w:lineRule="auto"/>
              <w:rPr>
                <w:rFonts w:ascii="Arial"/>
                <w:sz w:val="21"/>
              </w:rPr>
            </w:pPr>
          </w:p>
          <w:p w14:paraId="2E13080C">
            <w:pPr>
              <w:pStyle w:val="13"/>
              <w:spacing w:before="78" w:line="219" w:lineRule="auto"/>
              <w:ind w:left="758"/>
            </w:pPr>
            <w:r>
              <w:rPr>
                <w:b/>
                <w:bCs/>
                <w:spacing w:val="-5"/>
              </w:rPr>
              <w:t>备注说明</w:t>
            </w:r>
          </w:p>
        </w:tc>
        <w:tc>
          <w:tcPr>
            <w:tcW w:w="6065" w:type="dxa"/>
            <w:vAlign w:val="top"/>
          </w:tcPr>
          <w:p w14:paraId="49BC8B3A">
            <w:pPr>
              <w:pStyle w:val="13"/>
              <w:spacing w:before="40" w:line="218" w:lineRule="auto"/>
              <w:ind w:left="114"/>
            </w:pPr>
            <w:r>
              <w:rPr>
                <w:b/>
                <w:bCs/>
                <w:spacing w:val="-3"/>
              </w:rPr>
              <w:t>本项目无二次报价</w:t>
            </w:r>
          </w:p>
        </w:tc>
      </w:tr>
    </w:tbl>
    <w:p w14:paraId="108CD77A">
      <w:pPr>
        <w:pStyle w:val="4"/>
        <w:spacing w:before="145" w:line="219" w:lineRule="auto"/>
        <w:ind w:left="4922"/>
        <w:rPr>
          <w:sz w:val="24"/>
          <w:szCs w:val="24"/>
        </w:rPr>
      </w:pPr>
      <w:r>
        <w:rPr>
          <w:spacing w:val="-1"/>
          <w:sz w:val="24"/>
          <w:szCs w:val="24"/>
        </w:rPr>
        <w:t>供应商电子签章或公章：</w:t>
      </w:r>
      <w:r>
        <w:rPr>
          <w:sz w:val="24"/>
          <w:szCs w:val="24"/>
          <w:u w:val="single" w:color="auto"/>
        </w:rPr>
        <w:t xml:space="preserve">        </w:t>
      </w:r>
    </w:p>
    <w:p w14:paraId="4F665E0B">
      <w:pPr>
        <w:pStyle w:val="4"/>
        <w:spacing w:before="157" w:line="220" w:lineRule="auto"/>
        <w:ind w:left="4963"/>
        <w:rPr>
          <w:sz w:val="24"/>
          <w:szCs w:val="24"/>
        </w:rPr>
      </w:pP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13D9FDF6">
      <w:pPr>
        <w:pStyle w:val="4"/>
        <w:spacing w:before="43" w:line="224" w:lineRule="auto"/>
        <w:ind w:left="122"/>
        <w:rPr>
          <w:sz w:val="24"/>
          <w:szCs w:val="24"/>
        </w:rPr>
      </w:pPr>
      <w:r>
        <w:rPr>
          <w:b/>
          <w:bCs/>
          <w:spacing w:val="-8"/>
          <w:sz w:val="24"/>
          <w:szCs w:val="24"/>
        </w:rPr>
        <w:t>注：</w:t>
      </w:r>
    </w:p>
    <w:p w14:paraId="4BA876E5">
      <w:pPr>
        <w:pStyle w:val="4"/>
        <w:spacing w:before="175" w:line="359" w:lineRule="auto"/>
        <w:ind w:left="135" w:right="114" w:firstLine="484"/>
        <w:rPr>
          <w:sz w:val="24"/>
          <w:szCs w:val="24"/>
        </w:rPr>
      </w:pPr>
      <w:r>
        <w:rPr>
          <w:b/>
          <w:bCs/>
          <w:spacing w:val="1"/>
          <w:sz w:val="24"/>
          <w:szCs w:val="24"/>
        </w:rPr>
        <w:t>1.本表内容根据磋商文件要求包括了磋商文件要求提供的全部内容的所有</w:t>
      </w:r>
      <w:r>
        <w:rPr>
          <w:b/>
          <w:bCs/>
          <w:spacing w:val="-11"/>
          <w:sz w:val="24"/>
          <w:szCs w:val="24"/>
        </w:rPr>
        <w:t>费用。</w:t>
      </w:r>
    </w:p>
    <w:p w14:paraId="4D6405A3">
      <w:pPr>
        <w:pStyle w:val="4"/>
        <w:spacing w:line="219" w:lineRule="auto"/>
        <w:ind w:left="605"/>
        <w:rPr>
          <w:sz w:val="24"/>
          <w:szCs w:val="24"/>
        </w:rPr>
      </w:pPr>
      <w:r>
        <w:rPr>
          <w:b/>
          <w:bCs/>
          <w:spacing w:val="-3"/>
          <w:sz w:val="24"/>
          <w:szCs w:val="24"/>
        </w:rPr>
        <w:t>2.特殊事项在备注说明中注明。</w:t>
      </w:r>
    </w:p>
    <w:p w14:paraId="45B3C50C">
      <w:pPr>
        <w:spacing w:line="219" w:lineRule="auto"/>
        <w:rPr>
          <w:sz w:val="24"/>
          <w:szCs w:val="24"/>
        </w:rPr>
        <w:sectPr>
          <w:headerReference r:id="rId58" w:type="default"/>
          <w:footerReference r:id="rId59" w:type="default"/>
          <w:pgSz w:w="11906" w:h="16839"/>
          <w:pgMar w:top="1166" w:right="1687" w:bottom="1219" w:left="1687" w:header="829" w:footer="854" w:gutter="0"/>
          <w:cols w:space="720" w:num="1"/>
        </w:sectPr>
      </w:pPr>
    </w:p>
    <w:p w14:paraId="28B58EED">
      <w:pPr>
        <w:pStyle w:val="4"/>
        <w:spacing w:before="307" w:line="218" w:lineRule="auto"/>
        <w:ind w:left="41"/>
        <w:rPr>
          <w:sz w:val="24"/>
          <w:szCs w:val="24"/>
        </w:rPr>
      </w:pPr>
      <w:r>
        <w:rPr>
          <w:b/>
          <w:bCs/>
          <w:spacing w:val="-5"/>
          <w:sz w:val="24"/>
          <w:szCs w:val="24"/>
        </w:rPr>
        <w:t>1-2</w:t>
      </w:r>
      <w:r>
        <w:rPr>
          <w:spacing w:val="-5"/>
          <w:sz w:val="24"/>
          <w:szCs w:val="24"/>
        </w:rPr>
        <w:t xml:space="preserve"> </w:t>
      </w:r>
      <w:r>
        <w:rPr>
          <w:b/>
          <w:bCs/>
          <w:spacing w:val="-5"/>
          <w:sz w:val="24"/>
          <w:szCs w:val="24"/>
        </w:rPr>
        <w:t>分项报价明细表</w:t>
      </w:r>
    </w:p>
    <w:p w14:paraId="3DE4856B">
      <w:pPr>
        <w:spacing w:line="218" w:lineRule="auto"/>
        <w:rPr>
          <w:rFonts w:hint="eastAsia" w:eastAsia="宋体"/>
          <w:sz w:val="24"/>
          <w:szCs w:val="24"/>
          <w:lang w:eastAsia="zh-CN"/>
        </w:rPr>
        <w:sectPr>
          <w:headerReference r:id="rId60" w:type="default"/>
          <w:footerReference r:id="rId61" w:type="default"/>
          <w:pgSz w:w="11906" w:h="16839"/>
          <w:pgMar w:top="1166" w:right="1785" w:bottom="1219" w:left="1785" w:header="829" w:footer="852" w:gutter="0"/>
          <w:cols w:space="720" w:num="1"/>
        </w:sectPr>
      </w:pPr>
      <w:r>
        <w:rPr>
          <w:rFonts w:hint="eastAsia" w:eastAsia="宋体"/>
          <w:sz w:val="24"/>
          <w:szCs w:val="24"/>
          <w:lang w:eastAsia="zh-CN"/>
        </w:rPr>
        <w:t>（</w:t>
      </w:r>
      <w:r>
        <w:rPr>
          <w:rFonts w:hint="eastAsia" w:eastAsia="宋体"/>
          <w:sz w:val="24"/>
          <w:szCs w:val="24"/>
          <w:lang w:val="en-US" w:eastAsia="zh-CN"/>
        </w:rPr>
        <w:t>格式自拟，以供应商现场踏勘出来的货物数据为准</w:t>
      </w:r>
      <w:r>
        <w:rPr>
          <w:rFonts w:hint="eastAsia" w:eastAsia="宋体"/>
          <w:sz w:val="24"/>
          <w:szCs w:val="24"/>
          <w:lang w:eastAsia="zh-CN"/>
        </w:rPr>
        <w:t>）</w:t>
      </w:r>
    </w:p>
    <w:p w14:paraId="7AF6B2A8">
      <w:pPr>
        <w:spacing w:line="308" w:lineRule="auto"/>
        <w:rPr>
          <w:rFonts w:ascii="Arial"/>
          <w:sz w:val="21"/>
        </w:rPr>
      </w:pPr>
    </w:p>
    <w:p w14:paraId="6BEF7D0C">
      <w:pPr>
        <w:spacing w:line="309" w:lineRule="auto"/>
        <w:rPr>
          <w:rFonts w:ascii="Arial"/>
          <w:sz w:val="21"/>
        </w:rPr>
      </w:pPr>
    </w:p>
    <w:p w14:paraId="4B44A6C6">
      <w:pPr>
        <w:pStyle w:val="4"/>
        <w:spacing w:before="78" w:line="220" w:lineRule="auto"/>
        <w:ind w:left="3336"/>
        <w:outlineLvl w:val="2"/>
        <w:rPr>
          <w:sz w:val="24"/>
          <w:szCs w:val="24"/>
        </w:rPr>
      </w:pPr>
      <w:bookmarkStart w:id="56" w:name="_Toc32251"/>
      <w:r>
        <w:rPr>
          <w:b/>
          <w:bCs/>
          <w:spacing w:val="-4"/>
          <w:sz w:val="24"/>
          <w:szCs w:val="24"/>
        </w:rPr>
        <w:t>二、磋商响应函</w:t>
      </w:r>
      <w:bookmarkEnd w:id="56"/>
    </w:p>
    <w:p w14:paraId="46E3824A">
      <w:pPr>
        <w:pStyle w:val="4"/>
        <w:spacing w:before="181" w:line="219" w:lineRule="auto"/>
        <w:ind w:left="23"/>
        <w:rPr>
          <w:rFonts w:hint="eastAsia" w:eastAsia="宋体"/>
          <w:sz w:val="24"/>
          <w:szCs w:val="24"/>
          <w:lang w:eastAsia="zh-CN"/>
        </w:rPr>
      </w:pPr>
      <w:r>
        <w:rPr>
          <w:b/>
          <w:bCs/>
          <w:spacing w:val="-3"/>
          <w:sz w:val="24"/>
          <w:szCs w:val="24"/>
        </w:rPr>
        <w:t>致：</w:t>
      </w:r>
      <w:r>
        <w:rPr>
          <w:rFonts w:hint="eastAsia"/>
          <w:b/>
          <w:bCs/>
          <w:spacing w:val="-3"/>
          <w:sz w:val="24"/>
          <w:szCs w:val="24"/>
          <w:u w:val="single" w:color="auto"/>
          <w:lang w:eastAsia="zh-CN"/>
        </w:rPr>
        <w:t>肥西县妇女儿童保健中心</w:t>
      </w:r>
    </w:p>
    <w:p w14:paraId="1AB39F91">
      <w:pPr>
        <w:pStyle w:val="4"/>
        <w:spacing w:before="183" w:line="219" w:lineRule="auto"/>
        <w:ind w:left="503"/>
        <w:rPr>
          <w:sz w:val="24"/>
          <w:szCs w:val="24"/>
        </w:rPr>
      </w:pPr>
      <w:r>
        <w:rPr>
          <w:b/>
          <w:bCs/>
          <w:spacing w:val="-3"/>
          <w:sz w:val="24"/>
          <w:szCs w:val="24"/>
          <w:u w:val="single" w:color="auto"/>
        </w:rPr>
        <w:t>肥西县公共资源交易有限责任公司</w:t>
      </w:r>
    </w:p>
    <w:p w14:paraId="6B554B2F">
      <w:pPr>
        <w:pStyle w:val="4"/>
        <w:spacing w:before="184" w:line="219" w:lineRule="auto"/>
        <w:ind w:left="503"/>
        <w:rPr>
          <w:sz w:val="24"/>
          <w:szCs w:val="24"/>
        </w:rPr>
      </w:pPr>
      <w:r>
        <w:rPr>
          <w:spacing w:val="-1"/>
          <w:sz w:val="24"/>
          <w:szCs w:val="24"/>
        </w:rPr>
        <w:t>根据贵方的磋商文件，我方承诺如下：</w:t>
      </w:r>
    </w:p>
    <w:p w14:paraId="475272D7">
      <w:pPr>
        <w:pStyle w:val="4"/>
        <w:spacing w:before="182" w:line="360" w:lineRule="auto"/>
        <w:ind w:left="24" w:right="80" w:firstLine="496"/>
        <w:jc w:val="both"/>
        <w:rPr>
          <w:sz w:val="24"/>
          <w:szCs w:val="24"/>
        </w:rPr>
      </w:pPr>
      <w:r>
        <w:rPr>
          <w:spacing w:val="-4"/>
          <w:sz w:val="24"/>
          <w:szCs w:val="24"/>
        </w:rPr>
        <w:t>1.经踏勘项目现场和研究上述磋商文件的磋商须知、合同条款、业主单位要</w:t>
      </w:r>
      <w:r>
        <w:rPr>
          <w:spacing w:val="-3"/>
          <w:sz w:val="24"/>
          <w:szCs w:val="24"/>
        </w:rPr>
        <w:t>求及其他有关文件后，我方接受上述文件要求。我方承诺按本磋商文件、合同条</w:t>
      </w:r>
      <w:r>
        <w:rPr>
          <w:spacing w:val="-1"/>
          <w:sz w:val="24"/>
          <w:szCs w:val="24"/>
        </w:rPr>
        <w:t>款和业主单位要求承担上述项目的全部内容。</w:t>
      </w:r>
    </w:p>
    <w:p w14:paraId="53969993">
      <w:pPr>
        <w:pStyle w:val="4"/>
        <w:spacing w:line="219" w:lineRule="auto"/>
        <w:ind w:left="506"/>
        <w:outlineLvl w:val="2"/>
        <w:rPr>
          <w:sz w:val="24"/>
          <w:szCs w:val="24"/>
        </w:rPr>
      </w:pPr>
      <w:bookmarkStart w:id="57" w:name="_Toc9291"/>
      <w:r>
        <w:rPr>
          <w:spacing w:val="-3"/>
          <w:sz w:val="24"/>
          <w:szCs w:val="24"/>
        </w:rPr>
        <w:t>2.我方已详细审核全部磋商文件，包括磋商文件的补疑、澄清、</w:t>
      </w:r>
      <w:r>
        <w:rPr>
          <w:spacing w:val="-4"/>
          <w:sz w:val="24"/>
          <w:szCs w:val="24"/>
        </w:rPr>
        <w:t>变更或补充</w:t>
      </w:r>
      <w:bookmarkEnd w:id="57"/>
    </w:p>
    <w:p w14:paraId="5D921E14">
      <w:pPr>
        <w:pStyle w:val="4"/>
        <w:spacing w:before="183" w:line="360" w:lineRule="auto"/>
        <w:ind w:left="23" w:right="80" w:firstLine="11"/>
        <w:jc w:val="both"/>
        <w:rPr>
          <w:sz w:val="24"/>
          <w:szCs w:val="24"/>
        </w:rPr>
      </w:pPr>
      <w:r>
        <w:rPr>
          <w:spacing w:val="-2"/>
          <w:sz w:val="24"/>
          <w:szCs w:val="24"/>
        </w:rPr>
        <w:t>（如有</w:t>
      </w:r>
      <w:r>
        <w:rPr>
          <w:spacing w:val="-19"/>
          <w:sz w:val="24"/>
          <w:szCs w:val="24"/>
        </w:rPr>
        <w:t>），</w:t>
      </w:r>
      <w:r>
        <w:rPr>
          <w:spacing w:val="-2"/>
          <w:sz w:val="24"/>
          <w:szCs w:val="24"/>
        </w:rPr>
        <w:t>参考资料及有关附件，我方正式认可并</w:t>
      </w:r>
      <w:r>
        <w:rPr>
          <w:spacing w:val="-3"/>
          <w:sz w:val="24"/>
          <w:szCs w:val="24"/>
        </w:rPr>
        <w:t>遵守本次磋商文件，并对磋商文件各项条款（包括磋商时间）、规定及要求均无异议。且我方自愿放弃针对上</w:t>
      </w:r>
      <w:r>
        <w:rPr>
          <w:spacing w:val="-1"/>
          <w:sz w:val="24"/>
          <w:szCs w:val="24"/>
        </w:rPr>
        <w:t>述各项条款提出异议的权利。</w:t>
      </w:r>
    </w:p>
    <w:p w14:paraId="669879C5">
      <w:pPr>
        <w:pStyle w:val="4"/>
        <w:spacing w:before="3" w:line="359" w:lineRule="auto"/>
        <w:ind w:left="25" w:right="26" w:firstLine="482"/>
        <w:rPr>
          <w:sz w:val="24"/>
          <w:szCs w:val="24"/>
        </w:rPr>
      </w:pPr>
      <w:r>
        <w:rPr>
          <w:spacing w:val="-2"/>
          <w:sz w:val="24"/>
          <w:szCs w:val="24"/>
        </w:rPr>
        <w:t>3.如我方中标，我方承诺愿意按磋商文件规定缴纳履约保证金和代理费用。</w:t>
      </w:r>
      <w:r>
        <w:rPr>
          <w:spacing w:val="-1"/>
          <w:sz w:val="24"/>
          <w:szCs w:val="24"/>
        </w:rPr>
        <w:t>按本次磋商文件规定及最终投标报价承诺提供服务。</w:t>
      </w:r>
    </w:p>
    <w:p w14:paraId="39E403D8">
      <w:pPr>
        <w:pStyle w:val="4"/>
        <w:spacing w:line="360" w:lineRule="auto"/>
        <w:ind w:left="24" w:right="80" w:firstLine="478"/>
        <w:rPr>
          <w:sz w:val="24"/>
          <w:szCs w:val="24"/>
        </w:rPr>
      </w:pPr>
      <w:r>
        <w:rPr>
          <w:sz w:val="24"/>
          <w:szCs w:val="24"/>
        </w:rPr>
        <w:t>4.我方根据本次磋商文件的规定，严格履行合同的责任和义务,并保证于你</w:t>
      </w:r>
      <w:r>
        <w:rPr>
          <w:spacing w:val="-1"/>
          <w:sz w:val="24"/>
          <w:szCs w:val="24"/>
        </w:rPr>
        <w:t>方要求的日期内完成合同规定的全部义务。</w:t>
      </w:r>
    </w:p>
    <w:p w14:paraId="16506342">
      <w:pPr>
        <w:pStyle w:val="4"/>
        <w:spacing w:before="2" w:line="359" w:lineRule="auto"/>
        <w:ind w:left="23" w:right="80" w:firstLine="484"/>
        <w:rPr>
          <w:sz w:val="24"/>
          <w:szCs w:val="24"/>
        </w:rPr>
      </w:pPr>
      <w:r>
        <w:rPr>
          <w:spacing w:val="4"/>
          <w:sz w:val="24"/>
          <w:szCs w:val="24"/>
        </w:rPr>
        <w:t>5.我方同意按你方要求在磋商规定时间内向你方提供与其磋商有关的任何</w:t>
      </w:r>
      <w:r>
        <w:rPr>
          <w:spacing w:val="-1"/>
          <w:sz w:val="24"/>
          <w:szCs w:val="24"/>
        </w:rPr>
        <w:t>证据或补充资料，否则，我方的响应文件可被你方拒绝。</w:t>
      </w:r>
    </w:p>
    <w:p w14:paraId="7DD93DB1">
      <w:pPr>
        <w:pStyle w:val="4"/>
        <w:spacing w:before="1" w:line="217" w:lineRule="auto"/>
        <w:ind w:left="505"/>
        <w:rPr>
          <w:sz w:val="24"/>
          <w:szCs w:val="24"/>
        </w:rPr>
      </w:pPr>
      <w:r>
        <w:rPr>
          <w:spacing w:val="-1"/>
          <w:sz w:val="24"/>
          <w:szCs w:val="24"/>
        </w:rPr>
        <w:t>6.我方完全理解你方不一定接受最低报价的磋商。</w:t>
      </w:r>
    </w:p>
    <w:p w14:paraId="353AF4AD">
      <w:pPr>
        <w:pStyle w:val="4"/>
        <w:spacing w:before="186" w:line="219" w:lineRule="auto"/>
        <w:ind w:left="509"/>
        <w:rPr>
          <w:sz w:val="24"/>
          <w:szCs w:val="24"/>
        </w:rPr>
      </w:pPr>
      <w:r>
        <w:rPr>
          <w:spacing w:val="-1"/>
          <w:sz w:val="24"/>
          <w:szCs w:val="24"/>
        </w:rPr>
        <w:t>7.我方同意磋商文件规定的付款方式、服务期限。</w:t>
      </w:r>
    </w:p>
    <w:p w14:paraId="1A0DEFEE">
      <w:pPr>
        <w:pStyle w:val="4"/>
        <w:spacing w:before="182" w:line="219" w:lineRule="auto"/>
        <w:jc w:val="right"/>
        <w:rPr>
          <w:sz w:val="24"/>
          <w:szCs w:val="24"/>
        </w:rPr>
      </w:pPr>
      <w:r>
        <w:rPr>
          <w:spacing w:val="-8"/>
          <w:sz w:val="24"/>
          <w:szCs w:val="24"/>
        </w:rPr>
        <w:t>8.我方对响应文件中所提供资料、文件、证书及证件的真实性和有效性负责。</w:t>
      </w:r>
    </w:p>
    <w:p w14:paraId="45343AA2">
      <w:pPr>
        <w:pStyle w:val="4"/>
        <w:spacing w:before="184" w:line="360" w:lineRule="auto"/>
        <w:ind w:left="42" w:right="80" w:firstLine="462"/>
        <w:rPr>
          <w:sz w:val="24"/>
          <w:szCs w:val="24"/>
        </w:rPr>
      </w:pPr>
      <w:r>
        <w:rPr>
          <w:spacing w:val="-3"/>
          <w:sz w:val="24"/>
          <w:szCs w:val="24"/>
        </w:rPr>
        <w:t>9.我方同意所提交的响应文件在磋商文件规定的磋商有效期内有效，</w:t>
      </w:r>
      <w:r>
        <w:rPr>
          <w:spacing w:val="-4"/>
          <w:sz w:val="24"/>
          <w:szCs w:val="24"/>
        </w:rPr>
        <w:t>在此期</w:t>
      </w:r>
      <w:r>
        <w:rPr>
          <w:spacing w:val="-2"/>
          <w:sz w:val="24"/>
          <w:szCs w:val="24"/>
        </w:rPr>
        <w:t>间内如果中标，我方将受此约束。</w:t>
      </w:r>
    </w:p>
    <w:p w14:paraId="12AED0F3">
      <w:pPr>
        <w:pStyle w:val="4"/>
        <w:spacing w:before="2" w:line="359" w:lineRule="auto"/>
        <w:ind w:left="22" w:right="82" w:firstLine="498"/>
        <w:rPr>
          <w:sz w:val="24"/>
          <w:szCs w:val="24"/>
        </w:rPr>
      </w:pPr>
      <w:r>
        <w:rPr>
          <w:sz w:val="24"/>
          <w:szCs w:val="24"/>
        </w:rPr>
        <w:t>10.除非另外达成协议并生效，你方的中标通知书和本响应文件</w:t>
      </w:r>
      <w:r>
        <w:rPr>
          <w:spacing w:val="-1"/>
          <w:sz w:val="24"/>
          <w:szCs w:val="24"/>
        </w:rPr>
        <w:t>以及磋商文</w:t>
      </w:r>
      <w:r>
        <w:rPr>
          <w:sz w:val="24"/>
          <w:szCs w:val="24"/>
        </w:rPr>
        <w:t>件、磋商文件澄清、修改、补充将成为约束双方的</w:t>
      </w:r>
      <w:r>
        <w:rPr>
          <w:spacing w:val="-1"/>
          <w:sz w:val="24"/>
          <w:szCs w:val="24"/>
        </w:rPr>
        <w:t>合同文件的组成部分。</w:t>
      </w:r>
    </w:p>
    <w:p w14:paraId="27DDB3C7">
      <w:pPr>
        <w:pStyle w:val="4"/>
        <w:spacing w:before="3" w:line="359" w:lineRule="auto"/>
        <w:ind w:left="29" w:right="80" w:firstLine="492"/>
        <w:rPr>
          <w:sz w:val="24"/>
          <w:szCs w:val="24"/>
        </w:rPr>
      </w:pPr>
      <w:r>
        <w:rPr>
          <w:spacing w:val="-2"/>
          <w:sz w:val="24"/>
          <w:szCs w:val="24"/>
        </w:rPr>
        <w:t>11.我方不存在磋商公告中“供应商资格要求</w:t>
      </w:r>
      <w:r>
        <w:rPr>
          <w:spacing w:val="-89"/>
          <w:sz w:val="24"/>
          <w:szCs w:val="24"/>
        </w:rPr>
        <w:t xml:space="preserve"> </w:t>
      </w:r>
      <w:r>
        <w:rPr>
          <w:spacing w:val="-2"/>
          <w:sz w:val="24"/>
          <w:szCs w:val="24"/>
        </w:rPr>
        <w:t>”的“不良信用记录情形</w:t>
      </w:r>
      <w:r>
        <w:rPr>
          <w:spacing w:val="-85"/>
          <w:sz w:val="24"/>
          <w:szCs w:val="24"/>
        </w:rPr>
        <w:t xml:space="preserve"> </w:t>
      </w:r>
      <w:r>
        <w:rPr>
          <w:spacing w:val="-2"/>
          <w:sz w:val="24"/>
          <w:szCs w:val="24"/>
        </w:rPr>
        <w:t>”规定的任何一种情形。</w:t>
      </w:r>
    </w:p>
    <w:p w14:paraId="053807EE">
      <w:pPr>
        <w:pStyle w:val="4"/>
        <w:spacing w:before="1" w:line="218" w:lineRule="auto"/>
        <w:ind w:left="521"/>
        <w:rPr>
          <w:sz w:val="24"/>
          <w:szCs w:val="24"/>
        </w:rPr>
      </w:pPr>
      <w:r>
        <w:rPr>
          <w:b/>
          <w:bCs/>
          <w:spacing w:val="-3"/>
          <w:sz w:val="24"/>
          <w:szCs w:val="24"/>
        </w:rPr>
        <w:t>12.我方声明下述内容真实有效，如有虚假，将依法承担相应责任：</w:t>
      </w:r>
    </w:p>
    <w:p w14:paraId="15C46B9F">
      <w:pPr>
        <w:pStyle w:val="4"/>
        <w:spacing w:before="184" w:line="362" w:lineRule="auto"/>
        <w:ind w:left="25" w:right="82" w:firstLine="482"/>
        <w:rPr>
          <w:sz w:val="24"/>
          <w:szCs w:val="24"/>
        </w:rPr>
      </w:pPr>
      <w:r>
        <w:rPr>
          <w:b/>
          <w:bCs/>
          <w:spacing w:val="1"/>
          <w:sz w:val="24"/>
          <w:szCs w:val="24"/>
        </w:rPr>
        <w:t>与我单位存在单位负责人为同一人或者存在直接控股、管理关系的其他法</w:t>
      </w:r>
      <w:r>
        <w:rPr>
          <w:b/>
          <w:bCs/>
          <w:spacing w:val="-4"/>
          <w:sz w:val="24"/>
          <w:szCs w:val="24"/>
        </w:rPr>
        <w:t>人单位信息如下：</w:t>
      </w:r>
    </w:p>
    <w:p w14:paraId="110B5CBC">
      <w:pPr>
        <w:spacing w:line="362" w:lineRule="auto"/>
        <w:rPr>
          <w:sz w:val="24"/>
          <w:szCs w:val="24"/>
        </w:rPr>
        <w:sectPr>
          <w:headerReference r:id="rId62" w:type="default"/>
          <w:footerReference r:id="rId63" w:type="default"/>
          <w:pgSz w:w="11906" w:h="16839"/>
          <w:pgMar w:top="1166" w:right="1719" w:bottom="1219" w:left="1785" w:header="829" w:footer="852" w:gutter="0"/>
          <w:cols w:space="720" w:num="1"/>
        </w:sectPr>
      </w:pPr>
    </w:p>
    <w:p w14:paraId="6E1DA598">
      <w:pPr>
        <w:spacing w:before="31"/>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3"/>
        <w:gridCol w:w="2839"/>
        <w:gridCol w:w="2844"/>
      </w:tblGrid>
      <w:tr w14:paraId="59F2E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843" w:type="dxa"/>
            <w:vAlign w:val="top"/>
          </w:tcPr>
          <w:p w14:paraId="0D973A00">
            <w:pPr>
              <w:pStyle w:val="13"/>
              <w:spacing w:before="197" w:line="214" w:lineRule="auto"/>
              <w:ind w:left="1188"/>
            </w:pPr>
            <w:r>
              <w:rPr>
                <w:spacing w:val="-5"/>
              </w:rPr>
              <w:t>序号</w:t>
            </w:r>
          </w:p>
        </w:tc>
        <w:tc>
          <w:tcPr>
            <w:tcW w:w="2839" w:type="dxa"/>
            <w:vAlign w:val="top"/>
          </w:tcPr>
          <w:p w14:paraId="7ECF5DC6">
            <w:pPr>
              <w:pStyle w:val="13"/>
              <w:spacing w:before="197" w:line="214" w:lineRule="auto"/>
              <w:ind w:left="948"/>
            </w:pPr>
            <w:r>
              <w:rPr>
                <w:spacing w:val="-3"/>
              </w:rPr>
              <w:t>单位名称</w:t>
            </w:r>
          </w:p>
        </w:tc>
        <w:tc>
          <w:tcPr>
            <w:tcW w:w="2844" w:type="dxa"/>
            <w:vAlign w:val="top"/>
          </w:tcPr>
          <w:p w14:paraId="76723F26">
            <w:pPr>
              <w:pStyle w:val="13"/>
              <w:spacing w:before="197" w:line="214" w:lineRule="auto"/>
              <w:ind w:left="948"/>
            </w:pPr>
            <w:r>
              <w:rPr>
                <w:spacing w:val="-3"/>
              </w:rPr>
              <w:t>相互关系</w:t>
            </w:r>
          </w:p>
        </w:tc>
      </w:tr>
      <w:tr w14:paraId="07D9D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843" w:type="dxa"/>
            <w:vAlign w:val="top"/>
          </w:tcPr>
          <w:p w14:paraId="1E7108F2">
            <w:pPr>
              <w:pStyle w:val="13"/>
              <w:spacing w:before="193" w:line="214" w:lineRule="auto"/>
              <w:ind w:left="1387"/>
            </w:pPr>
            <w:r>
              <w:t>1</w:t>
            </w:r>
          </w:p>
        </w:tc>
        <w:tc>
          <w:tcPr>
            <w:tcW w:w="2839" w:type="dxa"/>
            <w:vAlign w:val="top"/>
          </w:tcPr>
          <w:p w14:paraId="1E6A4BC6">
            <w:pPr>
              <w:rPr>
                <w:rFonts w:ascii="Arial"/>
                <w:sz w:val="21"/>
              </w:rPr>
            </w:pPr>
          </w:p>
        </w:tc>
        <w:tc>
          <w:tcPr>
            <w:tcW w:w="2844" w:type="dxa"/>
            <w:vAlign w:val="top"/>
          </w:tcPr>
          <w:p w14:paraId="316ADC68">
            <w:pPr>
              <w:rPr>
                <w:rFonts w:ascii="Arial"/>
                <w:sz w:val="21"/>
              </w:rPr>
            </w:pPr>
          </w:p>
        </w:tc>
      </w:tr>
      <w:tr w14:paraId="40D2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843" w:type="dxa"/>
            <w:vAlign w:val="top"/>
          </w:tcPr>
          <w:p w14:paraId="66510FB1">
            <w:pPr>
              <w:pStyle w:val="13"/>
              <w:spacing w:before="196" w:line="212" w:lineRule="auto"/>
              <w:ind w:left="1372"/>
            </w:pPr>
            <w:r>
              <w:t>2</w:t>
            </w:r>
          </w:p>
        </w:tc>
        <w:tc>
          <w:tcPr>
            <w:tcW w:w="2839" w:type="dxa"/>
            <w:vAlign w:val="top"/>
          </w:tcPr>
          <w:p w14:paraId="6DD038AD">
            <w:pPr>
              <w:rPr>
                <w:rFonts w:ascii="Arial"/>
                <w:sz w:val="21"/>
              </w:rPr>
            </w:pPr>
          </w:p>
        </w:tc>
        <w:tc>
          <w:tcPr>
            <w:tcW w:w="2844" w:type="dxa"/>
            <w:vAlign w:val="top"/>
          </w:tcPr>
          <w:p w14:paraId="5E9624C4">
            <w:pPr>
              <w:rPr>
                <w:rFonts w:ascii="Arial"/>
                <w:sz w:val="21"/>
              </w:rPr>
            </w:pPr>
          </w:p>
        </w:tc>
      </w:tr>
      <w:tr w14:paraId="2A4E6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843" w:type="dxa"/>
            <w:vAlign w:val="top"/>
          </w:tcPr>
          <w:p w14:paraId="7C8A6125">
            <w:pPr>
              <w:rPr>
                <w:rFonts w:ascii="Arial"/>
                <w:sz w:val="21"/>
              </w:rPr>
            </w:pPr>
          </w:p>
        </w:tc>
        <w:tc>
          <w:tcPr>
            <w:tcW w:w="2839" w:type="dxa"/>
            <w:vAlign w:val="top"/>
          </w:tcPr>
          <w:p w14:paraId="36B33D05">
            <w:pPr>
              <w:rPr>
                <w:rFonts w:ascii="Arial"/>
                <w:sz w:val="21"/>
              </w:rPr>
            </w:pPr>
          </w:p>
        </w:tc>
        <w:tc>
          <w:tcPr>
            <w:tcW w:w="2844" w:type="dxa"/>
            <w:vAlign w:val="top"/>
          </w:tcPr>
          <w:p w14:paraId="7CCCA3B2">
            <w:pPr>
              <w:rPr>
                <w:rFonts w:ascii="Arial"/>
                <w:sz w:val="21"/>
              </w:rPr>
            </w:pPr>
          </w:p>
        </w:tc>
      </w:tr>
    </w:tbl>
    <w:p w14:paraId="60334B7B">
      <w:pPr>
        <w:spacing w:line="251" w:lineRule="auto"/>
        <w:rPr>
          <w:rFonts w:ascii="Arial"/>
          <w:sz w:val="21"/>
        </w:rPr>
      </w:pPr>
    </w:p>
    <w:p w14:paraId="5023B803">
      <w:pPr>
        <w:spacing w:line="251" w:lineRule="auto"/>
        <w:rPr>
          <w:rFonts w:ascii="Arial"/>
          <w:sz w:val="21"/>
        </w:rPr>
      </w:pPr>
    </w:p>
    <w:p w14:paraId="124E8555">
      <w:pPr>
        <w:pStyle w:val="4"/>
        <w:spacing w:before="78" w:line="219" w:lineRule="auto"/>
        <w:ind w:left="619"/>
        <w:rPr>
          <w:sz w:val="24"/>
          <w:szCs w:val="24"/>
        </w:rPr>
      </w:pPr>
      <w:r>
        <w:rPr>
          <w:spacing w:val="-1"/>
          <w:sz w:val="24"/>
          <w:szCs w:val="24"/>
        </w:rPr>
        <w:t>13.其他补充说明：</w:t>
      </w:r>
      <w:r>
        <w:rPr>
          <w:spacing w:val="-1"/>
          <w:sz w:val="24"/>
          <w:szCs w:val="24"/>
          <w:u w:val="single" w:color="auto"/>
        </w:rPr>
        <w:t xml:space="preserve">             补充说明事项（如有）</w:t>
      </w:r>
      <w:r>
        <w:rPr>
          <w:sz w:val="24"/>
          <w:szCs w:val="24"/>
          <w:u w:val="single" w:color="auto"/>
        </w:rPr>
        <w:t xml:space="preserve">        </w:t>
      </w:r>
    </w:p>
    <w:p w14:paraId="560CD3BC">
      <w:pPr>
        <w:spacing w:line="415" w:lineRule="auto"/>
        <w:rPr>
          <w:rFonts w:ascii="Arial"/>
          <w:sz w:val="21"/>
        </w:rPr>
      </w:pPr>
    </w:p>
    <w:p w14:paraId="4CB472CA">
      <w:pPr>
        <w:pStyle w:val="4"/>
        <w:spacing w:before="78" w:line="362" w:lineRule="auto"/>
        <w:ind w:left="4963" w:right="112" w:hanging="41"/>
        <w:rPr>
          <w:sz w:val="24"/>
          <w:szCs w:val="24"/>
        </w:rPr>
      </w:pPr>
      <w:r>
        <w:rPr>
          <w:sz w:val="24"/>
          <w:szCs w:val="24"/>
        </w:rPr>
        <w:t>供应商电子签章或公章：</w:t>
      </w:r>
      <w:r>
        <w:rPr>
          <w:sz w:val="24"/>
          <w:szCs w:val="24"/>
          <w:u w:val="single" w:color="auto"/>
        </w:rPr>
        <w:t xml:space="preserve">       </w:t>
      </w: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370F58F8">
      <w:pPr>
        <w:spacing w:line="362" w:lineRule="auto"/>
        <w:rPr>
          <w:sz w:val="24"/>
          <w:szCs w:val="24"/>
        </w:rPr>
        <w:sectPr>
          <w:headerReference r:id="rId64" w:type="default"/>
          <w:footerReference r:id="rId65" w:type="default"/>
          <w:pgSz w:w="11906" w:h="16839"/>
          <w:pgMar w:top="1166" w:right="1687" w:bottom="1219" w:left="1687" w:header="829" w:footer="854" w:gutter="0"/>
          <w:cols w:space="720" w:num="1"/>
        </w:sectPr>
      </w:pPr>
    </w:p>
    <w:p w14:paraId="66C6AD81">
      <w:pPr>
        <w:spacing w:line="308" w:lineRule="auto"/>
        <w:rPr>
          <w:rFonts w:ascii="Arial"/>
          <w:sz w:val="21"/>
        </w:rPr>
      </w:pPr>
    </w:p>
    <w:p w14:paraId="20E718C7">
      <w:pPr>
        <w:spacing w:line="308" w:lineRule="auto"/>
        <w:rPr>
          <w:rFonts w:ascii="Arial"/>
          <w:sz w:val="21"/>
        </w:rPr>
      </w:pPr>
    </w:p>
    <w:p w14:paraId="2E6D6F8D">
      <w:pPr>
        <w:pStyle w:val="4"/>
        <w:spacing w:before="78" w:line="219" w:lineRule="auto"/>
        <w:ind w:left="3573"/>
        <w:outlineLvl w:val="2"/>
        <w:rPr>
          <w:sz w:val="24"/>
          <w:szCs w:val="24"/>
        </w:rPr>
      </w:pPr>
      <w:bookmarkStart w:id="58" w:name="_Toc3474"/>
      <w:r>
        <w:rPr>
          <w:b/>
          <w:bCs/>
          <w:spacing w:val="-4"/>
          <w:sz w:val="24"/>
          <w:szCs w:val="24"/>
        </w:rPr>
        <w:t>三、授权书</w:t>
      </w:r>
      <w:bookmarkEnd w:id="58"/>
    </w:p>
    <w:p w14:paraId="29E58879">
      <w:pPr>
        <w:spacing w:line="246" w:lineRule="auto"/>
        <w:rPr>
          <w:rFonts w:ascii="Arial"/>
          <w:sz w:val="21"/>
        </w:rPr>
      </w:pPr>
    </w:p>
    <w:p w14:paraId="312F903D">
      <w:pPr>
        <w:spacing w:line="247" w:lineRule="auto"/>
        <w:rPr>
          <w:rFonts w:ascii="Arial"/>
          <w:sz w:val="21"/>
        </w:rPr>
      </w:pPr>
    </w:p>
    <w:p w14:paraId="1A22CC38">
      <w:pPr>
        <w:pStyle w:val="4"/>
        <w:spacing w:before="78" w:line="359" w:lineRule="auto"/>
        <w:ind w:left="23" w:firstLine="480"/>
        <w:jc w:val="both"/>
        <w:rPr>
          <w:sz w:val="24"/>
          <w:szCs w:val="24"/>
        </w:rPr>
      </w:pPr>
      <w:r>
        <w:rPr>
          <w:spacing w:val="-1"/>
          <w:sz w:val="24"/>
          <w:szCs w:val="24"/>
        </w:rPr>
        <w:t>本授权书声明</w:t>
      </w:r>
      <w:r>
        <w:rPr>
          <w:spacing w:val="-38"/>
          <w:sz w:val="24"/>
          <w:szCs w:val="24"/>
        </w:rPr>
        <w:t>：</w:t>
      </w:r>
      <w:r>
        <w:rPr>
          <w:spacing w:val="12"/>
          <w:sz w:val="24"/>
          <w:szCs w:val="24"/>
          <w:u w:val="single" w:color="auto"/>
        </w:rPr>
        <w:t xml:space="preserve">          </w:t>
      </w:r>
      <w:r>
        <w:rPr>
          <w:spacing w:val="-38"/>
          <w:sz w:val="24"/>
          <w:szCs w:val="24"/>
        </w:rPr>
        <w:t>（</w:t>
      </w:r>
      <w:r>
        <w:rPr>
          <w:spacing w:val="-1"/>
          <w:sz w:val="24"/>
          <w:szCs w:val="24"/>
        </w:rPr>
        <w:t>供应商名称）授权</w:t>
      </w:r>
      <w:r>
        <w:rPr>
          <w:spacing w:val="-1"/>
          <w:sz w:val="24"/>
          <w:szCs w:val="24"/>
          <w:u w:val="single" w:color="auto"/>
        </w:rPr>
        <w:t xml:space="preserve">       </w:t>
      </w:r>
      <w:r>
        <w:rPr>
          <w:spacing w:val="-1"/>
          <w:sz w:val="24"/>
          <w:szCs w:val="24"/>
        </w:rPr>
        <w:t>（供应商授权代表</w:t>
      </w:r>
      <w:r>
        <w:rPr>
          <w:spacing w:val="-2"/>
          <w:sz w:val="24"/>
          <w:szCs w:val="24"/>
        </w:rPr>
        <w:t>姓名）代表我方参加本项目磋商活动，全权代表我方处理磋商过程的一切事宜，</w:t>
      </w:r>
      <w:r>
        <w:rPr>
          <w:spacing w:val="-3"/>
          <w:sz w:val="24"/>
          <w:szCs w:val="24"/>
        </w:rPr>
        <w:t>包括但不限于：提交响应文件、参与磋商、签约等。供应商授权代表在磋商活动过程中所签署的一切文件和处理与之有关的一切事务，本公司均予以认可并对此</w:t>
      </w:r>
      <w:r>
        <w:rPr>
          <w:spacing w:val="-1"/>
          <w:sz w:val="24"/>
          <w:szCs w:val="24"/>
        </w:rPr>
        <w:t>承担责任。供应商授权代表无转委托权。特此授权。</w:t>
      </w:r>
    </w:p>
    <w:p w14:paraId="7C1E2CC4">
      <w:pPr>
        <w:pStyle w:val="4"/>
        <w:spacing w:line="218" w:lineRule="auto"/>
        <w:ind w:left="504"/>
        <w:rPr>
          <w:sz w:val="24"/>
          <w:szCs w:val="24"/>
        </w:rPr>
      </w:pPr>
      <w:r>
        <w:rPr>
          <w:spacing w:val="-1"/>
          <w:sz w:val="24"/>
          <w:szCs w:val="24"/>
        </w:rPr>
        <w:t>本授权书自出具之日起生效。</w:t>
      </w:r>
    </w:p>
    <w:p w14:paraId="755B7D80">
      <w:pPr>
        <w:spacing w:line="249" w:lineRule="auto"/>
        <w:rPr>
          <w:rFonts w:ascii="Arial"/>
          <w:sz w:val="21"/>
        </w:rPr>
      </w:pPr>
    </w:p>
    <w:p w14:paraId="0D3338FA">
      <w:pPr>
        <w:spacing w:line="249" w:lineRule="auto"/>
        <w:rPr>
          <w:rFonts w:ascii="Arial"/>
          <w:sz w:val="21"/>
        </w:rPr>
      </w:pPr>
    </w:p>
    <w:p w14:paraId="72EDCA79">
      <w:pPr>
        <w:spacing w:line="249" w:lineRule="auto"/>
        <w:rPr>
          <w:rFonts w:ascii="Arial"/>
          <w:sz w:val="21"/>
        </w:rPr>
      </w:pPr>
    </w:p>
    <w:p w14:paraId="6D18491D">
      <w:pPr>
        <w:spacing w:line="249" w:lineRule="auto"/>
        <w:rPr>
          <w:rFonts w:ascii="Arial"/>
          <w:sz w:val="21"/>
        </w:rPr>
      </w:pPr>
    </w:p>
    <w:p w14:paraId="72893B58">
      <w:pPr>
        <w:spacing w:line="249" w:lineRule="auto"/>
        <w:rPr>
          <w:rFonts w:ascii="Arial"/>
          <w:sz w:val="21"/>
        </w:rPr>
      </w:pPr>
    </w:p>
    <w:p w14:paraId="576ACFBB">
      <w:pPr>
        <w:spacing w:line="250" w:lineRule="auto"/>
        <w:rPr>
          <w:rFonts w:ascii="Arial"/>
          <w:sz w:val="21"/>
        </w:rPr>
      </w:pPr>
    </w:p>
    <w:p w14:paraId="1B025271">
      <w:pPr>
        <w:pStyle w:val="4"/>
        <w:spacing w:before="78" w:line="219" w:lineRule="auto"/>
        <w:ind w:left="502"/>
        <w:rPr>
          <w:sz w:val="24"/>
          <w:szCs w:val="24"/>
        </w:rPr>
      </w:pPr>
      <w:r>
        <w:rPr>
          <w:spacing w:val="1"/>
          <w:sz w:val="24"/>
          <w:szCs w:val="24"/>
        </w:rPr>
        <w:t>授权代表联系方式</w:t>
      </w:r>
      <w:r>
        <w:rPr>
          <w:spacing w:val="-13"/>
          <w:sz w:val="24"/>
          <w:szCs w:val="24"/>
        </w:rPr>
        <w:t>：</w:t>
      </w:r>
      <w:r>
        <w:rPr>
          <w:spacing w:val="13"/>
          <w:sz w:val="24"/>
          <w:szCs w:val="24"/>
          <w:u w:val="single" w:color="auto"/>
        </w:rPr>
        <w:t xml:space="preserve">         </w:t>
      </w:r>
      <w:r>
        <w:rPr>
          <w:spacing w:val="-13"/>
          <w:sz w:val="24"/>
          <w:szCs w:val="24"/>
          <w:u w:val="single" w:color="auto"/>
        </w:rPr>
        <w:t>（</w:t>
      </w:r>
      <w:r>
        <w:rPr>
          <w:spacing w:val="1"/>
          <w:sz w:val="24"/>
          <w:szCs w:val="24"/>
          <w:u w:val="single" w:color="auto"/>
        </w:rPr>
        <w:t>请填写手机号码）</w:t>
      </w:r>
    </w:p>
    <w:p w14:paraId="57479E3B">
      <w:pPr>
        <w:spacing w:line="323" w:lineRule="auto"/>
        <w:rPr>
          <w:rFonts w:ascii="Arial"/>
          <w:sz w:val="21"/>
        </w:rPr>
      </w:pPr>
    </w:p>
    <w:p w14:paraId="0394D674">
      <w:pPr>
        <w:spacing w:line="324" w:lineRule="auto"/>
        <w:rPr>
          <w:rFonts w:ascii="Arial"/>
          <w:sz w:val="21"/>
        </w:rPr>
      </w:pPr>
    </w:p>
    <w:p w14:paraId="617A46B6">
      <w:pPr>
        <w:pStyle w:val="4"/>
        <w:spacing w:before="78" w:line="219" w:lineRule="auto"/>
        <w:ind w:left="383"/>
        <w:rPr>
          <w:sz w:val="24"/>
          <w:szCs w:val="24"/>
        </w:rPr>
      </w:pPr>
      <w:r>
        <w:rPr>
          <w:spacing w:val="-2"/>
          <w:sz w:val="24"/>
          <w:szCs w:val="24"/>
        </w:rPr>
        <w:t>特此声明。</w:t>
      </w:r>
    </w:p>
    <w:p w14:paraId="56BF5D72">
      <w:pPr>
        <w:spacing w:line="284" w:lineRule="auto"/>
        <w:rPr>
          <w:rFonts w:ascii="Arial"/>
          <w:sz w:val="21"/>
        </w:rPr>
      </w:pPr>
    </w:p>
    <w:p w14:paraId="7784E3A0">
      <w:pPr>
        <w:spacing w:line="284" w:lineRule="auto"/>
        <w:rPr>
          <w:rFonts w:ascii="Arial"/>
          <w:sz w:val="21"/>
        </w:rPr>
      </w:pPr>
    </w:p>
    <w:p w14:paraId="7894C323">
      <w:pPr>
        <w:pStyle w:val="4"/>
        <w:spacing w:before="79" w:line="219" w:lineRule="auto"/>
        <w:ind w:left="23"/>
        <w:rPr>
          <w:sz w:val="24"/>
          <w:szCs w:val="24"/>
        </w:rPr>
      </w:pPr>
      <w:r>
        <w:rPr>
          <w:spacing w:val="-1"/>
          <w:sz w:val="24"/>
          <w:szCs w:val="24"/>
        </w:rPr>
        <w:t>供应商电子签章或公章：</w:t>
      </w:r>
      <w:r>
        <w:rPr>
          <w:sz w:val="24"/>
          <w:szCs w:val="24"/>
          <w:u w:val="single" w:color="auto"/>
        </w:rPr>
        <w:t xml:space="preserve">                    </w:t>
      </w:r>
    </w:p>
    <w:p w14:paraId="50334DCE">
      <w:pPr>
        <w:pStyle w:val="4"/>
        <w:spacing w:before="183" w:line="220" w:lineRule="auto"/>
        <w:ind w:left="64"/>
        <w:rPr>
          <w:sz w:val="24"/>
          <w:szCs w:val="24"/>
        </w:rPr>
      </w:pPr>
      <w:r>
        <w:rPr>
          <w:spacing w:val="-17"/>
          <w:sz w:val="24"/>
          <w:szCs w:val="24"/>
        </w:rPr>
        <w:t>日       期</w:t>
      </w:r>
      <w:r>
        <w:rPr>
          <w:spacing w:val="-90"/>
          <w:sz w:val="24"/>
          <w:szCs w:val="24"/>
        </w:rPr>
        <w:t xml:space="preserve"> </w:t>
      </w:r>
      <w:r>
        <w:rPr>
          <w:spacing w:val="-17"/>
          <w:sz w:val="24"/>
          <w:szCs w:val="24"/>
        </w:rPr>
        <w:t>：</w:t>
      </w:r>
      <w:r>
        <w:rPr>
          <w:spacing w:val="-17"/>
          <w:sz w:val="24"/>
          <w:szCs w:val="24"/>
          <w:u w:val="single" w:color="auto"/>
        </w:rPr>
        <w:t xml:space="preserve">                       </w:t>
      </w:r>
    </w:p>
    <w:p w14:paraId="16A036FD">
      <w:pPr>
        <w:spacing w:line="318" w:lineRule="auto"/>
        <w:rPr>
          <w:rFonts w:ascii="Arial"/>
          <w:sz w:val="21"/>
        </w:rPr>
      </w:pPr>
    </w:p>
    <w:p w14:paraId="42164BA7">
      <w:pPr>
        <w:spacing w:line="318" w:lineRule="auto"/>
        <w:rPr>
          <w:rFonts w:ascii="Arial"/>
          <w:sz w:val="21"/>
        </w:rPr>
      </w:pPr>
    </w:p>
    <w:p w14:paraId="6383D766">
      <w:pPr>
        <w:spacing w:line="318" w:lineRule="auto"/>
        <w:rPr>
          <w:rFonts w:ascii="Arial"/>
          <w:sz w:val="21"/>
        </w:rPr>
      </w:pPr>
    </w:p>
    <w:p w14:paraId="20D29D0E">
      <w:pPr>
        <w:pStyle w:val="4"/>
        <w:spacing w:before="79" w:line="224" w:lineRule="auto"/>
        <w:ind w:left="23"/>
        <w:rPr>
          <w:sz w:val="24"/>
          <w:szCs w:val="24"/>
        </w:rPr>
      </w:pPr>
      <w:r>
        <w:rPr>
          <w:spacing w:val="-5"/>
          <w:sz w:val="24"/>
          <w:szCs w:val="24"/>
        </w:rPr>
        <w:t>注：</w:t>
      </w:r>
    </w:p>
    <w:p w14:paraId="567301FD">
      <w:pPr>
        <w:pStyle w:val="4"/>
        <w:spacing w:before="177" w:line="219" w:lineRule="auto"/>
        <w:ind w:left="41"/>
        <w:rPr>
          <w:sz w:val="24"/>
          <w:szCs w:val="24"/>
        </w:rPr>
      </w:pPr>
      <w:r>
        <w:rPr>
          <w:spacing w:val="-2"/>
          <w:sz w:val="24"/>
          <w:szCs w:val="24"/>
        </w:rPr>
        <w:t>1.本项目只允许有唯一的供应商授权代表；</w:t>
      </w:r>
    </w:p>
    <w:p w14:paraId="0B10B74D">
      <w:pPr>
        <w:pStyle w:val="4"/>
        <w:spacing w:before="260" w:line="219" w:lineRule="auto"/>
        <w:ind w:left="26"/>
        <w:rPr>
          <w:sz w:val="24"/>
          <w:szCs w:val="24"/>
        </w:rPr>
      </w:pPr>
      <w:r>
        <w:rPr>
          <w:sz w:val="24"/>
          <w:szCs w:val="24"/>
        </w:rPr>
        <w:t>2.法定代表人参加磋商的无需提供授权书，</w:t>
      </w:r>
      <w:r>
        <w:rPr>
          <w:spacing w:val="-1"/>
          <w:sz w:val="24"/>
          <w:szCs w:val="24"/>
        </w:rPr>
        <w:t>仅提供法定代表人身份证明书。</w:t>
      </w:r>
    </w:p>
    <w:p w14:paraId="442157D3">
      <w:pPr>
        <w:spacing w:line="219" w:lineRule="auto"/>
        <w:rPr>
          <w:sz w:val="24"/>
          <w:szCs w:val="24"/>
        </w:rPr>
        <w:sectPr>
          <w:headerReference r:id="rId66" w:type="default"/>
          <w:footerReference r:id="rId67" w:type="default"/>
          <w:pgSz w:w="11906" w:h="16839"/>
          <w:pgMar w:top="1166" w:right="1764" w:bottom="1219" w:left="1785" w:header="829" w:footer="852" w:gutter="0"/>
          <w:cols w:space="720" w:num="1"/>
        </w:sectPr>
      </w:pPr>
    </w:p>
    <w:p w14:paraId="17352D33">
      <w:pPr>
        <w:spacing w:line="342" w:lineRule="auto"/>
        <w:rPr>
          <w:rFonts w:ascii="Arial"/>
          <w:sz w:val="21"/>
        </w:rPr>
      </w:pPr>
    </w:p>
    <w:p w14:paraId="409CDAD4">
      <w:pPr>
        <w:pStyle w:val="4"/>
        <w:spacing w:before="78" w:line="219" w:lineRule="auto"/>
        <w:ind w:left="2753"/>
        <w:outlineLvl w:val="2"/>
        <w:rPr>
          <w:sz w:val="24"/>
          <w:szCs w:val="24"/>
        </w:rPr>
      </w:pPr>
      <w:bookmarkStart w:id="59" w:name="_Toc20163"/>
      <w:r>
        <w:rPr>
          <w:b/>
          <w:bCs/>
          <w:spacing w:val="-5"/>
          <w:sz w:val="24"/>
          <w:szCs w:val="24"/>
        </w:rPr>
        <w:t>四、法定代表人身份证明书</w:t>
      </w:r>
      <w:bookmarkEnd w:id="59"/>
    </w:p>
    <w:p w14:paraId="27FD3CBA">
      <w:pPr>
        <w:spacing w:line="262" w:lineRule="auto"/>
        <w:rPr>
          <w:rFonts w:ascii="Arial"/>
          <w:sz w:val="21"/>
        </w:rPr>
      </w:pPr>
    </w:p>
    <w:p w14:paraId="6233F834">
      <w:pPr>
        <w:spacing w:line="262" w:lineRule="auto"/>
        <w:rPr>
          <w:rFonts w:ascii="Arial"/>
          <w:sz w:val="21"/>
        </w:rPr>
      </w:pPr>
    </w:p>
    <w:p w14:paraId="116C4658">
      <w:pPr>
        <w:spacing w:line="263" w:lineRule="auto"/>
        <w:rPr>
          <w:rFonts w:ascii="Arial"/>
          <w:sz w:val="21"/>
        </w:rPr>
      </w:pPr>
    </w:p>
    <w:p w14:paraId="005E2EA6">
      <w:pPr>
        <w:pStyle w:val="4"/>
        <w:spacing w:before="78" w:line="220" w:lineRule="auto"/>
        <w:ind w:left="505"/>
        <w:rPr>
          <w:sz w:val="24"/>
          <w:szCs w:val="24"/>
        </w:rPr>
      </w:pPr>
      <w:r>
        <w:rPr>
          <w:spacing w:val="-3"/>
          <w:sz w:val="24"/>
          <w:szCs w:val="24"/>
        </w:rPr>
        <w:t>单位名称：</w:t>
      </w:r>
      <w:r>
        <w:rPr>
          <w:sz w:val="24"/>
          <w:szCs w:val="24"/>
          <w:u w:val="single" w:color="auto"/>
        </w:rPr>
        <w:t xml:space="preserve">                                          </w:t>
      </w:r>
    </w:p>
    <w:p w14:paraId="4E27643E">
      <w:pPr>
        <w:pStyle w:val="4"/>
        <w:spacing w:before="179" w:line="220" w:lineRule="auto"/>
        <w:ind w:left="505"/>
        <w:rPr>
          <w:sz w:val="24"/>
          <w:szCs w:val="24"/>
        </w:rPr>
      </w:pPr>
      <w:r>
        <w:rPr>
          <w:spacing w:val="-3"/>
          <w:sz w:val="24"/>
          <w:szCs w:val="24"/>
        </w:rPr>
        <w:t>单位性质：</w:t>
      </w:r>
      <w:r>
        <w:rPr>
          <w:sz w:val="24"/>
          <w:szCs w:val="24"/>
          <w:u w:val="single" w:color="auto"/>
        </w:rPr>
        <w:t xml:space="preserve">                                          </w:t>
      </w:r>
    </w:p>
    <w:p w14:paraId="3D56FED2">
      <w:pPr>
        <w:pStyle w:val="4"/>
        <w:spacing w:before="181" w:line="229" w:lineRule="auto"/>
        <w:ind w:left="503"/>
        <w:rPr>
          <w:sz w:val="24"/>
          <w:szCs w:val="24"/>
        </w:rPr>
      </w:pPr>
      <w:r>
        <w:rPr>
          <w:spacing w:val="-17"/>
          <w:sz w:val="24"/>
          <w:szCs w:val="24"/>
        </w:rPr>
        <w:t>地</w:t>
      </w:r>
      <w:r>
        <w:rPr>
          <w:spacing w:val="2"/>
          <w:sz w:val="24"/>
          <w:szCs w:val="24"/>
        </w:rPr>
        <w:t xml:space="preserve">    </w:t>
      </w:r>
      <w:r>
        <w:rPr>
          <w:spacing w:val="-17"/>
          <w:sz w:val="24"/>
          <w:szCs w:val="24"/>
        </w:rPr>
        <w:t>址</w:t>
      </w:r>
      <w:r>
        <w:rPr>
          <w:spacing w:val="-88"/>
          <w:sz w:val="24"/>
          <w:szCs w:val="24"/>
        </w:rPr>
        <w:t xml:space="preserve"> </w:t>
      </w:r>
      <w:r>
        <w:rPr>
          <w:spacing w:val="-17"/>
          <w:sz w:val="24"/>
          <w:szCs w:val="24"/>
        </w:rPr>
        <w:t>：</w:t>
      </w:r>
      <w:r>
        <w:rPr>
          <w:sz w:val="24"/>
          <w:szCs w:val="24"/>
          <w:u w:val="single" w:color="auto"/>
        </w:rPr>
        <w:t xml:space="preserve">                                          </w:t>
      </w:r>
    </w:p>
    <w:p w14:paraId="794B23DA">
      <w:pPr>
        <w:pStyle w:val="4"/>
        <w:spacing w:before="168" w:line="219" w:lineRule="auto"/>
        <w:ind w:left="505"/>
        <w:rPr>
          <w:sz w:val="24"/>
          <w:szCs w:val="24"/>
        </w:rPr>
      </w:pPr>
      <w:r>
        <w:rPr>
          <w:spacing w:val="-2"/>
          <w:sz w:val="24"/>
          <w:szCs w:val="24"/>
        </w:rPr>
        <w:t>成立时间：</w:t>
      </w:r>
      <w:r>
        <w:rPr>
          <w:spacing w:val="-2"/>
          <w:sz w:val="24"/>
          <w:szCs w:val="24"/>
          <w:u w:val="single" w:color="auto"/>
        </w:rPr>
        <w:t xml:space="preserve">              </w:t>
      </w:r>
      <w:r>
        <w:rPr>
          <w:spacing w:val="-104"/>
          <w:sz w:val="24"/>
          <w:szCs w:val="24"/>
        </w:rPr>
        <w:t xml:space="preserve"> </w:t>
      </w:r>
      <w:r>
        <w:rPr>
          <w:spacing w:val="-2"/>
          <w:sz w:val="24"/>
          <w:szCs w:val="24"/>
        </w:rPr>
        <w:t>年</w:t>
      </w:r>
      <w:r>
        <w:rPr>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69"/>
          <w:sz w:val="24"/>
          <w:szCs w:val="24"/>
        </w:rPr>
        <w:t xml:space="preserve"> </w:t>
      </w:r>
      <w:r>
        <w:rPr>
          <w:spacing w:val="-2"/>
          <w:sz w:val="24"/>
          <w:szCs w:val="24"/>
        </w:rPr>
        <w:t>日</w:t>
      </w:r>
    </w:p>
    <w:p w14:paraId="5F5640AB">
      <w:pPr>
        <w:pStyle w:val="4"/>
        <w:spacing w:before="183" w:line="220" w:lineRule="auto"/>
        <w:ind w:left="505"/>
        <w:rPr>
          <w:sz w:val="24"/>
          <w:szCs w:val="24"/>
        </w:rPr>
      </w:pPr>
      <w:r>
        <w:rPr>
          <w:spacing w:val="-3"/>
          <w:sz w:val="24"/>
          <w:szCs w:val="24"/>
        </w:rPr>
        <w:t>经营期限：</w:t>
      </w:r>
      <w:r>
        <w:rPr>
          <w:sz w:val="24"/>
          <w:szCs w:val="24"/>
          <w:u w:val="single" w:color="auto"/>
        </w:rPr>
        <w:t xml:space="preserve">                                          </w:t>
      </w:r>
    </w:p>
    <w:p w14:paraId="0B6D53C6">
      <w:pPr>
        <w:pStyle w:val="4"/>
        <w:spacing w:before="183" w:line="219" w:lineRule="auto"/>
        <w:ind w:left="503"/>
        <w:rPr>
          <w:sz w:val="24"/>
          <w:szCs w:val="24"/>
        </w:rPr>
      </w:pPr>
      <w:r>
        <w:rPr>
          <w:spacing w:val="-18"/>
          <w:sz w:val="24"/>
          <w:szCs w:val="24"/>
        </w:rPr>
        <w:t>姓</w:t>
      </w:r>
      <w:r>
        <w:rPr>
          <w:spacing w:val="3"/>
          <w:sz w:val="24"/>
          <w:szCs w:val="24"/>
        </w:rPr>
        <w:t xml:space="preserve">    </w:t>
      </w:r>
      <w:r>
        <w:rPr>
          <w:spacing w:val="-18"/>
          <w:sz w:val="24"/>
          <w:szCs w:val="24"/>
        </w:rPr>
        <w:t>名</w:t>
      </w:r>
      <w:r>
        <w:rPr>
          <w:spacing w:val="-89"/>
          <w:sz w:val="24"/>
          <w:szCs w:val="24"/>
        </w:rPr>
        <w:t xml:space="preserve"> </w:t>
      </w:r>
      <w:r>
        <w:rPr>
          <w:spacing w:val="-18"/>
          <w:sz w:val="24"/>
          <w:szCs w:val="24"/>
        </w:rPr>
        <w:t>：</w:t>
      </w:r>
      <w:r>
        <w:rPr>
          <w:sz w:val="24"/>
          <w:szCs w:val="24"/>
          <w:u w:val="single" w:color="auto"/>
        </w:rPr>
        <w:t xml:space="preserve">                  </w:t>
      </w:r>
      <w:r>
        <w:rPr>
          <w:spacing w:val="12"/>
          <w:sz w:val="24"/>
          <w:szCs w:val="24"/>
        </w:rPr>
        <w:t xml:space="preserve"> </w:t>
      </w:r>
      <w:r>
        <w:rPr>
          <w:spacing w:val="-18"/>
          <w:sz w:val="24"/>
          <w:szCs w:val="24"/>
        </w:rPr>
        <w:t>性</w:t>
      </w:r>
      <w:r>
        <w:rPr>
          <w:spacing w:val="3"/>
          <w:sz w:val="24"/>
          <w:szCs w:val="24"/>
        </w:rPr>
        <w:t xml:space="preserve">    </w:t>
      </w:r>
      <w:r>
        <w:rPr>
          <w:spacing w:val="-18"/>
          <w:sz w:val="24"/>
          <w:szCs w:val="24"/>
        </w:rPr>
        <w:t>别</w:t>
      </w:r>
      <w:r>
        <w:rPr>
          <w:spacing w:val="-90"/>
          <w:sz w:val="24"/>
          <w:szCs w:val="24"/>
        </w:rPr>
        <w:t xml:space="preserve"> </w:t>
      </w:r>
      <w:r>
        <w:rPr>
          <w:spacing w:val="-18"/>
          <w:sz w:val="24"/>
          <w:szCs w:val="24"/>
        </w:rPr>
        <w:t>：</w:t>
      </w:r>
      <w:r>
        <w:rPr>
          <w:sz w:val="24"/>
          <w:szCs w:val="24"/>
          <w:u w:val="single" w:color="auto"/>
        </w:rPr>
        <w:t xml:space="preserve">             </w:t>
      </w:r>
    </w:p>
    <w:p w14:paraId="41F06D38">
      <w:pPr>
        <w:pStyle w:val="4"/>
        <w:spacing w:before="180" w:line="219" w:lineRule="auto"/>
        <w:ind w:left="504"/>
        <w:rPr>
          <w:sz w:val="24"/>
          <w:szCs w:val="24"/>
        </w:rPr>
      </w:pPr>
      <w:r>
        <w:rPr>
          <w:spacing w:val="-12"/>
          <w:sz w:val="24"/>
          <w:szCs w:val="24"/>
        </w:rPr>
        <w:t>年</w:t>
      </w:r>
      <w:r>
        <w:rPr>
          <w:spacing w:val="6"/>
          <w:sz w:val="24"/>
          <w:szCs w:val="24"/>
        </w:rPr>
        <w:t xml:space="preserve">    </w:t>
      </w:r>
      <w:r>
        <w:rPr>
          <w:spacing w:val="-12"/>
          <w:sz w:val="24"/>
          <w:szCs w:val="24"/>
        </w:rPr>
        <w:t>龄</w:t>
      </w:r>
      <w:r>
        <w:rPr>
          <w:spacing w:val="-87"/>
          <w:sz w:val="24"/>
          <w:szCs w:val="24"/>
        </w:rPr>
        <w:t xml:space="preserve"> </w:t>
      </w:r>
      <w:r>
        <w:rPr>
          <w:spacing w:val="-12"/>
          <w:sz w:val="24"/>
          <w:szCs w:val="24"/>
        </w:rPr>
        <w:t>：</w:t>
      </w:r>
      <w:r>
        <w:rPr>
          <w:sz w:val="24"/>
          <w:szCs w:val="24"/>
          <w:u w:val="single" w:color="auto"/>
        </w:rPr>
        <w:t xml:space="preserve">                  </w:t>
      </w:r>
      <w:r>
        <w:rPr>
          <w:spacing w:val="10"/>
          <w:sz w:val="24"/>
          <w:szCs w:val="24"/>
        </w:rPr>
        <w:t xml:space="preserve"> </w:t>
      </w:r>
      <w:r>
        <w:rPr>
          <w:spacing w:val="-12"/>
          <w:sz w:val="24"/>
          <w:szCs w:val="24"/>
        </w:rPr>
        <w:t>职</w:t>
      </w:r>
      <w:r>
        <w:rPr>
          <w:spacing w:val="2"/>
          <w:sz w:val="24"/>
          <w:szCs w:val="24"/>
        </w:rPr>
        <w:t xml:space="preserve">    </w:t>
      </w:r>
      <w:r>
        <w:rPr>
          <w:spacing w:val="-12"/>
          <w:sz w:val="24"/>
          <w:szCs w:val="24"/>
        </w:rPr>
        <w:t>务</w:t>
      </w:r>
      <w:r>
        <w:rPr>
          <w:spacing w:val="-87"/>
          <w:sz w:val="24"/>
          <w:szCs w:val="24"/>
        </w:rPr>
        <w:t xml:space="preserve"> </w:t>
      </w:r>
      <w:r>
        <w:rPr>
          <w:spacing w:val="-12"/>
          <w:sz w:val="24"/>
          <w:szCs w:val="24"/>
        </w:rPr>
        <w:t>：</w:t>
      </w:r>
      <w:r>
        <w:rPr>
          <w:spacing w:val="-12"/>
          <w:sz w:val="24"/>
          <w:szCs w:val="24"/>
          <w:u w:val="single" w:color="auto"/>
        </w:rPr>
        <w:t xml:space="preserve">              </w:t>
      </w:r>
    </w:p>
    <w:p w14:paraId="1DAEAAF6">
      <w:pPr>
        <w:pStyle w:val="4"/>
        <w:spacing w:before="180" w:line="219" w:lineRule="auto"/>
        <w:ind w:left="504"/>
        <w:rPr>
          <w:sz w:val="24"/>
          <w:szCs w:val="24"/>
        </w:rPr>
      </w:pPr>
      <w:r>
        <w:rPr>
          <w:spacing w:val="-1"/>
          <w:sz w:val="24"/>
          <w:szCs w:val="24"/>
        </w:rPr>
        <w:t>联系电话：</w:t>
      </w:r>
      <w:r>
        <w:rPr>
          <w:spacing w:val="-1"/>
          <w:sz w:val="24"/>
          <w:szCs w:val="24"/>
          <w:u w:val="single" w:color="auto"/>
        </w:rPr>
        <w:t xml:space="preserve">                  </w:t>
      </w:r>
      <w:r>
        <w:rPr>
          <w:spacing w:val="-1"/>
          <w:sz w:val="24"/>
          <w:szCs w:val="24"/>
        </w:rPr>
        <w:t xml:space="preserve"> 手机号码：</w:t>
      </w:r>
      <w:r>
        <w:rPr>
          <w:spacing w:val="1"/>
          <w:sz w:val="24"/>
          <w:szCs w:val="24"/>
          <w:u w:val="single" w:color="auto"/>
        </w:rPr>
        <w:t xml:space="preserve">             </w:t>
      </w:r>
    </w:p>
    <w:p w14:paraId="48ACDD2E">
      <w:pPr>
        <w:pStyle w:val="4"/>
        <w:tabs>
          <w:tab w:val="left" w:pos="1453"/>
        </w:tabs>
        <w:spacing w:before="184" w:line="219" w:lineRule="auto"/>
        <w:ind w:left="494"/>
        <w:rPr>
          <w:sz w:val="24"/>
          <w:szCs w:val="24"/>
        </w:rPr>
      </w:pPr>
      <w:r>
        <w:rPr>
          <w:sz w:val="24"/>
          <w:szCs w:val="24"/>
          <w:u w:val="single" w:color="auto"/>
        </w:rPr>
        <w:tab/>
      </w:r>
      <w:r>
        <w:rPr>
          <w:spacing w:val="-92"/>
          <w:sz w:val="24"/>
          <w:szCs w:val="24"/>
        </w:rPr>
        <w:t xml:space="preserve"> </w:t>
      </w:r>
      <w:r>
        <w:rPr>
          <w:spacing w:val="-2"/>
          <w:sz w:val="24"/>
          <w:szCs w:val="24"/>
        </w:rPr>
        <w:t xml:space="preserve">系  </w:t>
      </w:r>
      <w:r>
        <w:rPr>
          <w:spacing w:val="-2"/>
          <w:sz w:val="24"/>
          <w:szCs w:val="24"/>
          <w:u w:val="single" w:color="auto"/>
        </w:rPr>
        <w:t xml:space="preserve">   （供应商单位名称）       </w:t>
      </w:r>
      <w:r>
        <w:rPr>
          <w:spacing w:val="-91"/>
          <w:sz w:val="24"/>
          <w:szCs w:val="24"/>
        </w:rPr>
        <w:t xml:space="preserve"> </w:t>
      </w:r>
      <w:r>
        <w:rPr>
          <w:spacing w:val="-2"/>
          <w:sz w:val="24"/>
          <w:szCs w:val="24"/>
        </w:rPr>
        <w:t>的法定代表人。</w:t>
      </w:r>
    </w:p>
    <w:p w14:paraId="2BC931BD">
      <w:pPr>
        <w:spacing w:line="318" w:lineRule="auto"/>
        <w:rPr>
          <w:rFonts w:ascii="Arial"/>
          <w:sz w:val="21"/>
        </w:rPr>
      </w:pPr>
    </w:p>
    <w:p w14:paraId="5C23F2E3">
      <w:pPr>
        <w:spacing w:line="318" w:lineRule="auto"/>
        <w:rPr>
          <w:rFonts w:ascii="Arial"/>
          <w:sz w:val="21"/>
        </w:rPr>
      </w:pPr>
    </w:p>
    <w:p w14:paraId="2B70C890">
      <w:pPr>
        <w:spacing w:line="318" w:lineRule="auto"/>
        <w:rPr>
          <w:rFonts w:ascii="Arial"/>
          <w:sz w:val="21"/>
        </w:rPr>
      </w:pPr>
    </w:p>
    <w:p w14:paraId="2424F3FB">
      <w:pPr>
        <w:pStyle w:val="4"/>
        <w:spacing w:before="78" w:line="219" w:lineRule="auto"/>
        <w:ind w:left="664"/>
        <w:rPr>
          <w:sz w:val="24"/>
          <w:szCs w:val="24"/>
        </w:rPr>
      </w:pPr>
      <w:r>
        <w:rPr>
          <w:spacing w:val="-2"/>
          <w:sz w:val="24"/>
          <w:szCs w:val="24"/>
        </w:rPr>
        <w:t>特此证明。</w:t>
      </w:r>
    </w:p>
    <w:p w14:paraId="1514FE0C">
      <w:pPr>
        <w:pStyle w:val="4"/>
        <w:spacing w:before="317" w:line="219" w:lineRule="auto"/>
        <w:ind w:left="522"/>
        <w:rPr>
          <w:sz w:val="24"/>
          <w:szCs w:val="24"/>
        </w:rPr>
      </w:pPr>
      <w:r>
        <w:rPr>
          <w:spacing w:val="-3"/>
          <w:sz w:val="24"/>
          <w:szCs w:val="24"/>
        </w:rPr>
        <w:t>附：法定代表人身份证扫描件</w:t>
      </w:r>
    </w:p>
    <w:p w14:paraId="7671C798">
      <w:pPr>
        <w:spacing w:line="264" w:lineRule="auto"/>
        <w:rPr>
          <w:rFonts w:ascii="Arial"/>
          <w:sz w:val="21"/>
        </w:rPr>
      </w:pPr>
    </w:p>
    <w:p w14:paraId="0088CF19">
      <w:pPr>
        <w:spacing w:line="264" w:lineRule="auto"/>
        <w:rPr>
          <w:rFonts w:ascii="Arial"/>
          <w:sz w:val="21"/>
        </w:rPr>
      </w:pPr>
    </w:p>
    <w:p w14:paraId="5B0C6504">
      <w:pPr>
        <w:spacing w:line="264" w:lineRule="auto"/>
        <w:rPr>
          <w:rFonts w:ascii="Arial"/>
          <w:sz w:val="21"/>
        </w:rPr>
      </w:pPr>
    </w:p>
    <w:p w14:paraId="35FC0947">
      <w:pPr>
        <w:spacing w:line="265" w:lineRule="auto"/>
        <w:rPr>
          <w:rFonts w:ascii="Arial"/>
          <w:sz w:val="21"/>
        </w:rPr>
      </w:pPr>
    </w:p>
    <w:p w14:paraId="1D1FB9B6">
      <w:pPr>
        <w:spacing w:line="265" w:lineRule="auto"/>
        <w:rPr>
          <w:rFonts w:ascii="Arial"/>
          <w:sz w:val="21"/>
        </w:rPr>
      </w:pPr>
    </w:p>
    <w:p w14:paraId="1EF7DFBD">
      <w:pPr>
        <w:pStyle w:val="4"/>
        <w:spacing w:before="79" w:line="362" w:lineRule="auto"/>
        <w:ind w:left="3904" w:right="14" w:hanging="41"/>
        <w:rPr>
          <w:sz w:val="24"/>
          <w:szCs w:val="24"/>
        </w:rPr>
      </w:pPr>
      <w:r>
        <w:rPr>
          <w:sz w:val="24"/>
          <w:szCs w:val="24"/>
        </w:rPr>
        <w:t>供应商电子签章或公章：</w:t>
      </w:r>
      <w:r>
        <w:rPr>
          <w:sz w:val="24"/>
          <w:szCs w:val="24"/>
          <w:u w:val="single" w:color="auto"/>
        </w:rPr>
        <w:t xml:space="preserve">               </w:t>
      </w: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31549521">
      <w:pPr>
        <w:spacing w:line="362" w:lineRule="auto"/>
        <w:rPr>
          <w:sz w:val="24"/>
          <w:szCs w:val="24"/>
        </w:rPr>
        <w:sectPr>
          <w:headerReference r:id="rId68" w:type="default"/>
          <w:footerReference r:id="rId69" w:type="default"/>
          <w:pgSz w:w="11906" w:h="16839"/>
          <w:pgMar w:top="1166" w:right="1785" w:bottom="1219" w:left="1785" w:header="829" w:footer="854" w:gutter="0"/>
          <w:cols w:space="720" w:num="1"/>
        </w:sectPr>
      </w:pPr>
    </w:p>
    <w:p w14:paraId="3BF1A1FC">
      <w:pPr>
        <w:pStyle w:val="4"/>
        <w:spacing w:before="310" w:line="219" w:lineRule="auto"/>
        <w:ind w:left="2734"/>
        <w:rPr>
          <w:sz w:val="24"/>
          <w:szCs w:val="24"/>
        </w:rPr>
      </w:pPr>
      <w:r>
        <w:rPr>
          <w:b/>
          <w:bCs/>
          <w:spacing w:val="-3"/>
          <w:sz w:val="24"/>
          <w:szCs w:val="24"/>
        </w:rPr>
        <w:t>五、无不良信用记录声明函</w:t>
      </w:r>
    </w:p>
    <w:p w14:paraId="2F77A381">
      <w:pPr>
        <w:pStyle w:val="4"/>
        <w:spacing w:before="103" w:line="211" w:lineRule="auto"/>
        <w:ind w:left="1799"/>
        <w:rPr>
          <w:sz w:val="25"/>
          <w:szCs w:val="25"/>
        </w:rPr>
      </w:pPr>
      <w:r>
        <w:rPr>
          <w:i/>
          <w:iCs/>
          <w:spacing w:val="-10"/>
          <w:sz w:val="25"/>
          <w:szCs w:val="25"/>
        </w:rPr>
        <w:t>（联合体参加磋商的，联合体双方均须提供）</w:t>
      </w:r>
    </w:p>
    <w:p w14:paraId="3F0242A8">
      <w:pPr>
        <w:pStyle w:val="4"/>
        <w:spacing w:before="181" w:line="219" w:lineRule="auto"/>
        <w:ind w:left="521"/>
        <w:rPr>
          <w:sz w:val="24"/>
          <w:szCs w:val="24"/>
        </w:rPr>
      </w:pPr>
      <w:r>
        <w:rPr>
          <w:spacing w:val="-1"/>
          <w:sz w:val="24"/>
          <w:szCs w:val="24"/>
        </w:rPr>
        <w:t>1、本单位郑重声明，我单位无以下不良信用记</w:t>
      </w:r>
      <w:r>
        <w:rPr>
          <w:spacing w:val="-2"/>
          <w:sz w:val="24"/>
          <w:szCs w:val="24"/>
        </w:rPr>
        <w:t>录情形：</w:t>
      </w:r>
    </w:p>
    <w:p w14:paraId="483D1E8A">
      <w:pPr>
        <w:pStyle w:val="4"/>
        <w:spacing w:before="183" w:line="360" w:lineRule="auto"/>
        <w:ind w:left="24" w:right="13" w:firstLine="490"/>
        <w:rPr>
          <w:sz w:val="24"/>
          <w:szCs w:val="24"/>
        </w:rPr>
      </w:pPr>
      <w:r>
        <w:rPr>
          <w:spacing w:val="-3"/>
          <w:sz w:val="24"/>
          <w:szCs w:val="24"/>
        </w:rPr>
        <w:t>（1）在</w:t>
      </w:r>
      <w:r>
        <w:rPr>
          <w:b/>
          <w:bCs/>
          <w:spacing w:val="-3"/>
          <w:sz w:val="24"/>
          <w:szCs w:val="24"/>
        </w:rPr>
        <w:t>国家企业信用信息公示系统</w:t>
      </w:r>
      <w:r>
        <w:rPr>
          <w:spacing w:val="-3"/>
          <w:sz w:val="24"/>
          <w:szCs w:val="24"/>
        </w:rPr>
        <w:t>（</w:t>
      </w:r>
      <w:r>
        <w:fldChar w:fldCharType="begin"/>
      </w:r>
      <w:r>
        <w:instrText xml:space="preserve"> HYPERLINK "http://www.gsxt.gov.cn/" </w:instrText>
      </w:r>
      <w:r>
        <w:fldChar w:fldCharType="separate"/>
      </w:r>
      <w:r>
        <w:rPr>
          <w:spacing w:val="-3"/>
          <w:sz w:val="24"/>
          <w:szCs w:val="24"/>
        </w:rPr>
        <w:t>http://www.gsxt.g</w:t>
      </w:r>
      <w:r>
        <w:rPr>
          <w:spacing w:val="-4"/>
          <w:sz w:val="24"/>
          <w:szCs w:val="24"/>
        </w:rPr>
        <w:t>ov.cn/</w:t>
      </w:r>
      <w:r>
        <w:rPr>
          <w:spacing w:val="-4"/>
          <w:sz w:val="24"/>
          <w:szCs w:val="24"/>
        </w:rPr>
        <w:fldChar w:fldCharType="end"/>
      </w:r>
      <w:r>
        <w:rPr>
          <w:spacing w:val="-4"/>
          <w:sz w:val="24"/>
          <w:szCs w:val="24"/>
        </w:rPr>
        <w:t>）中被列入</w:t>
      </w:r>
      <w:r>
        <w:rPr>
          <w:b/>
          <w:bCs/>
          <w:spacing w:val="-3"/>
          <w:sz w:val="24"/>
          <w:szCs w:val="24"/>
        </w:rPr>
        <w:t>严重违法失信企业</w:t>
      </w:r>
      <w:r>
        <w:rPr>
          <w:spacing w:val="-3"/>
          <w:sz w:val="24"/>
          <w:szCs w:val="24"/>
        </w:rPr>
        <w:t>名单；</w:t>
      </w:r>
    </w:p>
    <w:p w14:paraId="05EF89CB">
      <w:pPr>
        <w:pStyle w:val="4"/>
        <w:spacing w:line="360" w:lineRule="auto"/>
        <w:ind w:left="29" w:right="16" w:firstLine="485"/>
        <w:rPr>
          <w:sz w:val="24"/>
          <w:szCs w:val="24"/>
        </w:rPr>
      </w:pPr>
      <w:r>
        <w:rPr>
          <w:sz w:val="24"/>
          <w:szCs w:val="24"/>
        </w:rPr>
        <w:t>（2）在“</w:t>
      </w:r>
      <w:r>
        <w:rPr>
          <w:b/>
          <w:bCs/>
          <w:sz w:val="24"/>
          <w:szCs w:val="24"/>
        </w:rPr>
        <w:t>信用中国</w:t>
      </w:r>
      <w:r>
        <w:rPr>
          <w:sz w:val="24"/>
          <w:szCs w:val="24"/>
        </w:rPr>
        <w:t>”网站（</w:t>
      </w:r>
      <w:r>
        <w:fldChar w:fldCharType="begin"/>
      </w:r>
      <w:r>
        <w:instrText xml:space="preserve"> HYPERLINK "http://www.creditchina.gov.cn/" </w:instrText>
      </w:r>
      <w:r>
        <w:fldChar w:fldCharType="separate"/>
      </w:r>
      <w:r>
        <w:rPr>
          <w:sz w:val="24"/>
          <w:szCs w:val="24"/>
        </w:rPr>
        <w:t>http://www.creditchina.gov.</w:t>
      </w:r>
      <w:r>
        <w:rPr>
          <w:spacing w:val="-1"/>
          <w:sz w:val="24"/>
          <w:szCs w:val="24"/>
        </w:rPr>
        <w:t>cn/</w:t>
      </w:r>
      <w:r>
        <w:rPr>
          <w:spacing w:val="-1"/>
          <w:sz w:val="24"/>
          <w:szCs w:val="24"/>
        </w:rPr>
        <w:fldChar w:fldCharType="end"/>
      </w:r>
      <w:r>
        <w:rPr>
          <w:spacing w:val="-1"/>
          <w:sz w:val="24"/>
          <w:szCs w:val="24"/>
        </w:rPr>
        <w:t>）中被列入</w:t>
      </w:r>
      <w:r>
        <w:rPr>
          <w:b/>
          <w:bCs/>
          <w:spacing w:val="-3"/>
          <w:sz w:val="24"/>
          <w:szCs w:val="24"/>
        </w:rPr>
        <w:t>失信被执行人</w:t>
      </w:r>
      <w:r>
        <w:rPr>
          <w:spacing w:val="-3"/>
          <w:sz w:val="24"/>
          <w:szCs w:val="24"/>
        </w:rPr>
        <w:t>名单；</w:t>
      </w:r>
    </w:p>
    <w:p w14:paraId="0EC75E47">
      <w:pPr>
        <w:pStyle w:val="4"/>
        <w:spacing w:before="3" w:line="359" w:lineRule="auto"/>
        <w:ind w:left="24" w:right="16" w:firstLine="490"/>
        <w:rPr>
          <w:sz w:val="24"/>
          <w:szCs w:val="24"/>
        </w:rPr>
      </w:pPr>
      <w:r>
        <w:rPr>
          <w:sz w:val="24"/>
          <w:szCs w:val="24"/>
        </w:rPr>
        <w:t>（3）在“</w:t>
      </w:r>
      <w:r>
        <w:rPr>
          <w:b/>
          <w:bCs/>
          <w:sz w:val="24"/>
          <w:szCs w:val="24"/>
        </w:rPr>
        <w:t>信用中国</w:t>
      </w:r>
      <w:r>
        <w:rPr>
          <w:sz w:val="24"/>
          <w:szCs w:val="24"/>
        </w:rPr>
        <w:t>”网站（</w:t>
      </w:r>
      <w:r>
        <w:fldChar w:fldCharType="begin"/>
      </w:r>
      <w:r>
        <w:instrText xml:space="preserve"> HYPERLINK "http://www.creditchina.gov.cn/" </w:instrText>
      </w:r>
      <w:r>
        <w:fldChar w:fldCharType="separate"/>
      </w:r>
      <w:r>
        <w:rPr>
          <w:sz w:val="24"/>
          <w:szCs w:val="24"/>
        </w:rPr>
        <w:t>http://www.creditchina.gov.</w:t>
      </w:r>
      <w:r>
        <w:rPr>
          <w:spacing w:val="-1"/>
          <w:sz w:val="24"/>
          <w:szCs w:val="24"/>
        </w:rPr>
        <w:t>cn/</w:t>
      </w:r>
      <w:r>
        <w:rPr>
          <w:spacing w:val="-1"/>
          <w:sz w:val="24"/>
          <w:szCs w:val="24"/>
        </w:rPr>
        <w:fldChar w:fldCharType="end"/>
      </w:r>
      <w:r>
        <w:rPr>
          <w:spacing w:val="-1"/>
          <w:sz w:val="24"/>
          <w:szCs w:val="24"/>
        </w:rPr>
        <w:t>）中被列入</w:t>
      </w:r>
      <w:r>
        <w:rPr>
          <w:b/>
          <w:bCs/>
          <w:spacing w:val="-3"/>
          <w:sz w:val="24"/>
          <w:szCs w:val="24"/>
        </w:rPr>
        <w:t>重大税收违法案件当事人</w:t>
      </w:r>
      <w:r>
        <w:rPr>
          <w:spacing w:val="-3"/>
          <w:sz w:val="24"/>
          <w:szCs w:val="24"/>
        </w:rPr>
        <w:t>名单；</w:t>
      </w:r>
    </w:p>
    <w:p w14:paraId="306B26A2">
      <w:pPr>
        <w:pStyle w:val="4"/>
        <w:spacing w:before="1" w:line="218" w:lineRule="auto"/>
        <w:ind w:left="504"/>
        <w:rPr>
          <w:sz w:val="24"/>
          <w:szCs w:val="24"/>
        </w:rPr>
      </w:pPr>
      <w:r>
        <w:rPr>
          <w:spacing w:val="-1"/>
          <w:sz w:val="24"/>
          <w:szCs w:val="24"/>
        </w:rPr>
        <w:t>本单位对上述声明的真实性负责。如有虚假，将依法承担相应责任</w:t>
      </w:r>
    </w:p>
    <w:p w14:paraId="36FC213E">
      <w:pPr>
        <w:spacing w:line="250" w:lineRule="auto"/>
        <w:rPr>
          <w:rFonts w:ascii="Arial"/>
          <w:sz w:val="21"/>
        </w:rPr>
      </w:pPr>
    </w:p>
    <w:p w14:paraId="50FFB425">
      <w:pPr>
        <w:spacing w:line="250" w:lineRule="auto"/>
        <w:rPr>
          <w:rFonts w:ascii="Arial"/>
          <w:sz w:val="21"/>
        </w:rPr>
      </w:pPr>
    </w:p>
    <w:p w14:paraId="45A88E3F">
      <w:pPr>
        <w:spacing w:line="250" w:lineRule="auto"/>
        <w:rPr>
          <w:rFonts w:ascii="Arial"/>
          <w:sz w:val="21"/>
        </w:rPr>
      </w:pPr>
    </w:p>
    <w:p w14:paraId="1D8CF72E">
      <w:pPr>
        <w:spacing w:line="250" w:lineRule="auto"/>
        <w:rPr>
          <w:rFonts w:ascii="Arial"/>
          <w:sz w:val="21"/>
        </w:rPr>
      </w:pPr>
    </w:p>
    <w:p w14:paraId="33E9CF7F">
      <w:pPr>
        <w:spacing w:line="250" w:lineRule="auto"/>
        <w:rPr>
          <w:rFonts w:ascii="Arial"/>
          <w:sz w:val="21"/>
        </w:rPr>
      </w:pPr>
    </w:p>
    <w:p w14:paraId="32D6A9BF">
      <w:pPr>
        <w:spacing w:line="251" w:lineRule="auto"/>
        <w:rPr>
          <w:rFonts w:ascii="Arial"/>
          <w:sz w:val="21"/>
        </w:rPr>
      </w:pPr>
    </w:p>
    <w:p w14:paraId="3F9A04FC">
      <w:pPr>
        <w:pStyle w:val="4"/>
        <w:spacing w:before="79" w:line="362" w:lineRule="auto"/>
        <w:ind w:left="3904" w:right="14" w:hanging="41"/>
        <w:rPr>
          <w:sz w:val="24"/>
          <w:szCs w:val="24"/>
        </w:rPr>
      </w:pPr>
      <w:r>
        <w:rPr>
          <w:sz w:val="24"/>
          <w:szCs w:val="24"/>
        </w:rPr>
        <w:t>供应商电子签章或公章：</w:t>
      </w:r>
      <w:r>
        <w:rPr>
          <w:sz w:val="24"/>
          <w:szCs w:val="24"/>
          <w:u w:val="single" w:color="auto"/>
        </w:rPr>
        <w:t xml:space="preserve">               </w:t>
      </w:r>
      <w:r>
        <w:rPr>
          <w:spacing w:val="-31"/>
          <w:sz w:val="24"/>
          <w:szCs w:val="24"/>
        </w:rPr>
        <w:t>日</w:t>
      </w:r>
      <w:r>
        <w:rPr>
          <w:spacing w:val="1"/>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7FF9D285">
      <w:pPr>
        <w:spacing w:line="362" w:lineRule="auto"/>
        <w:rPr>
          <w:sz w:val="24"/>
          <w:szCs w:val="24"/>
        </w:rPr>
        <w:sectPr>
          <w:footerReference r:id="rId70" w:type="default"/>
          <w:pgSz w:w="11906" w:h="16839"/>
          <w:pgMar w:top="1166" w:right="1785" w:bottom="1219" w:left="1785" w:header="829" w:footer="854" w:gutter="0"/>
          <w:cols w:space="720" w:num="1"/>
        </w:sectPr>
      </w:pPr>
    </w:p>
    <w:p w14:paraId="340608E1">
      <w:pPr>
        <w:pStyle w:val="4"/>
        <w:spacing w:before="310" w:line="219" w:lineRule="auto"/>
        <w:ind w:left="3094"/>
        <w:rPr>
          <w:sz w:val="24"/>
          <w:szCs w:val="24"/>
        </w:rPr>
      </w:pPr>
      <w:r>
        <w:rPr>
          <w:b/>
          <w:bCs/>
          <w:spacing w:val="-3"/>
          <w:sz w:val="24"/>
          <w:szCs w:val="24"/>
        </w:rPr>
        <w:t>六、电子交易服务费</w:t>
      </w:r>
    </w:p>
    <w:p w14:paraId="29826222">
      <w:pPr>
        <w:spacing w:line="411" w:lineRule="auto"/>
        <w:rPr>
          <w:rFonts w:ascii="Arial"/>
          <w:sz w:val="21"/>
        </w:rPr>
      </w:pPr>
    </w:p>
    <w:p w14:paraId="351F8BAB">
      <w:pPr>
        <w:pStyle w:val="4"/>
        <w:spacing w:before="78" w:line="219" w:lineRule="auto"/>
        <w:ind w:left="95"/>
        <w:rPr>
          <w:sz w:val="24"/>
          <w:szCs w:val="24"/>
        </w:rPr>
      </w:pPr>
      <w:r>
        <w:rPr>
          <w:sz w:val="24"/>
          <w:szCs w:val="24"/>
        </w:rPr>
        <w:t>供应商应在此提供电子交易服务费转账回单截图，需</w:t>
      </w:r>
      <w:r>
        <w:rPr>
          <w:spacing w:val="-1"/>
          <w:sz w:val="24"/>
          <w:szCs w:val="24"/>
        </w:rPr>
        <w:t>从供应商银行账户转出。</w:t>
      </w:r>
    </w:p>
    <w:p w14:paraId="1D881BCB">
      <w:pPr>
        <w:spacing w:line="245" w:lineRule="auto"/>
        <w:rPr>
          <w:rFonts w:ascii="Arial"/>
          <w:sz w:val="21"/>
        </w:rPr>
      </w:pPr>
    </w:p>
    <w:p w14:paraId="074A05CE">
      <w:pPr>
        <w:spacing w:line="245" w:lineRule="auto"/>
        <w:rPr>
          <w:rFonts w:ascii="Arial"/>
          <w:sz w:val="21"/>
        </w:rPr>
      </w:pPr>
    </w:p>
    <w:p w14:paraId="7F028D29">
      <w:pPr>
        <w:spacing w:line="245" w:lineRule="auto"/>
        <w:rPr>
          <w:rFonts w:ascii="Arial"/>
          <w:sz w:val="21"/>
        </w:rPr>
      </w:pPr>
    </w:p>
    <w:p w14:paraId="196091B8">
      <w:pPr>
        <w:spacing w:line="245" w:lineRule="auto"/>
        <w:rPr>
          <w:rFonts w:ascii="Arial"/>
          <w:sz w:val="21"/>
        </w:rPr>
      </w:pPr>
    </w:p>
    <w:p w14:paraId="6FE2C8ED">
      <w:pPr>
        <w:spacing w:line="245" w:lineRule="auto"/>
        <w:rPr>
          <w:rFonts w:ascii="Arial"/>
          <w:sz w:val="21"/>
        </w:rPr>
      </w:pPr>
    </w:p>
    <w:p w14:paraId="591E0500">
      <w:pPr>
        <w:spacing w:line="245" w:lineRule="auto"/>
        <w:rPr>
          <w:rFonts w:ascii="Arial"/>
          <w:sz w:val="21"/>
        </w:rPr>
      </w:pPr>
    </w:p>
    <w:p w14:paraId="1F2628A9">
      <w:pPr>
        <w:spacing w:line="245" w:lineRule="auto"/>
        <w:rPr>
          <w:rFonts w:ascii="Arial"/>
          <w:sz w:val="21"/>
        </w:rPr>
      </w:pPr>
    </w:p>
    <w:p w14:paraId="6192D7AF">
      <w:pPr>
        <w:spacing w:line="245" w:lineRule="auto"/>
        <w:rPr>
          <w:rFonts w:ascii="Arial"/>
          <w:sz w:val="21"/>
        </w:rPr>
      </w:pPr>
    </w:p>
    <w:p w14:paraId="292878ED">
      <w:pPr>
        <w:spacing w:line="246" w:lineRule="auto"/>
        <w:rPr>
          <w:rFonts w:ascii="Arial"/>
          <w:sz w:val="21"/>
        </w:rPr>
      </w:pPr>
    </w:p>
    <w:p w14:paraId="735878BF">
      <w:pPr>
        <w:spacing w:line="246" w:lineRule="auto"/>
        <w:rPr>
          <w:rFonts w:ascii="Arial"/>
          <w:sz w:val="21"/>
        </w:rPr>
      </w:pPr>
    </w:p>
    <w:p w14:paraId="0E8F1F2A">
      <w:pPr>
        <w:spacing w:line="246" w:lineRule="auto"/>
        <w:rPr>
          <w:rFonts w:ascii="Arial"/>
          <w:sz w:val="21"/>
        </w:rPr>
      </w:pPr>
    </w:p>
    <w:p w14:paraId="4AF9A650">
      <w:pPr>
        <w:spacing w:line="246" w:lineRule="auto"/>
        <w:rPr>
          <w:rFonts w:ascii="Arial"/>
          <w:sz w:val="21"/>
        </w:rPr>
      </w:pPr>
    </w:p>
    <w:p w14:paraId="3CD5EF52">
      <w:pPr>
        <w:spacing w:line="246" w:lineRule="auto"/>
        <w:rPr>
          <w:rFonts w:ascii="Arial"/>
          <w:sz w:val="21"/>
        </w:rPr>
      </w:pPr>
    </w:p>
    <w:p w14:paraId="75F4C18B">
      <w:pPr>
        <w:spacing w:line="246" w:lineRule="auto"/>
        <w:rPr>
          <w:rFonts w:ascii="Arial"/>
          <w:sz w:val="21"/>
        </w:rPr>
      </w:pPr>
    </w:p>
    <w:p w14:paraId="0579FEA9">
      <w:pPr>
        <w:spacing w:line="246" w:lineRule="auto"/>
        <w:rPr>
          <w:rFonts w:ascii="Arial"/>
          <w:sz w:val="21"/>
        </w:rPr>
      </w:pPr>
    </w:p>
    <w:p w14:paraId="72942BC9">
      <w:pPr>
        <w:spacing w:line="246" w:lineRule="auto"/>
        <w:rPr>
          <w:rFonts w:ascii="Arial"/>
          <w:sz w:val="21"/>
        </w:rPr>
      </w:pPr>
    </w:p>
    <w:p w14:paraId="7C6CB662">
      <w:pPr>
        <w:spacing w:line="246" w:lineRule="auto"/>
        <w:rPr>
          <w:rFonts w:ascii="Arial"/>
          <w:sz w:val="21"/>
        </w:rPr>
      </w:pPr>
    </w:p>
    <w:p w14:paraId="292DA988">
      <w:pPr>
        <w:spacing w:line="246" w:lineRule="auto"/>
        <w:rPr>
          <w:rFonts w:ascii="Arial"/>
          <w:sz w:val="21"/>
        </w:rPr>
      </w:pPr>
    </w:p>
    <w:p w14:paraId="46396D38">
      <w:pPr>
        <w:spacing w:line="246" w:lineRule="auto"/>
        <w:rPr>
          <w:rFonts w:ascii="Arial"/>
          <w:sz w:val="21"/>
        </w:rPr>
      </w:pPr>
    </w:p>
    <w:p w14:paraId="1EFC6F84">
      <w:pPr>
        <w:spacing w:line="246" w:lineRule="auto"/>
        <w:rPr>
          <w:rFonts w:ascii="Arial"/>
          <w:sz w:val="21"/>
        </w:rPr>
      </w:pPr>
    </w:p>
    <w:p w14:paraId="3DE7B1ED">
      <w:pPr>
        <w:spacing w:line="246" w:lineRule="auto"/>
        <w:rPr>
          <w:rFonts w:ascii="Arial"/>
          <w:sz w:val="21"/>
        </w:rPr>
      </w:pPr>
    </w:p>
    <w:p w14:paraId="561F8809">
      <w:pPr>
        <w:spacing w:line="246" w:lineRule="auto"/>
        <w:rPr>
          <w:rFonts w:ascii="Arial"/>
          <w:sz w:val="21"/>
        </w:rPr>
      </w:pPr>
    </w:p>
    <w:p w14:paraId="304CD84A">
      <w:pPr>
        <w:spacing w:line="246" w:lineRule="auto"/>
        <w:rPr>
          <w:rFonts w:ascii="Arial"/>
          <w:sz w:val="21"/>
        </w:rPr>
      </w:pPr>
    </w:p>
    <w:p w14:paraId="64EBF3FB">
      <w:pPr>
        <w:spacing w:line="246" w:lineRule="auto"/>
        <w:rPr>
          <w:rFonts w:ascii="Arial"/>
          <w:sz w:val="21"/>
        </w:rPr>
      </w:pPr>
    </w:p>
    <w:p w14:paraId="1BCE26CE">
      <w:pPr>
        <w:spacing w:line="246" w:lineRule="auto"/>
        <w:rPr>
          <w:rFonts w:ascii="Arial"/>
          <w:sz w:val="21"/>
        </w:rPr>
      </w:pPr>
    </w:p>
    <w:p w14:paraId="5C9F09D3">
      <w:pPr>
        <w:widowControl/>
        <w:spacing w:line="360" w:lineRule="auto"/>
        <w:jc w:val="center"/>
        <w:rPr>
          <w:rFonts w:hint="eastAsia" w:cs="@仿宋_GB2312"/>
          <w:b/>
          <w:bCs/>
          <w:color w:val="auto"/>
          <w:kern w:val="2"/>
          <w:sz w:val="24"/>
          <w:szCs w:val="24"/>
          <w:highlight w:val="none"/>
        </w:rPr>
      </w:pPr>
    </w:p>
    <w:p w14:paraId="0D877361">
      <w:pPr>
        <w:pStyle w:val="5"/>
        <w:rPr>
          <w:rFonts w:hint="default" w:eastAsia="宋体"/>
          <w:color w:val="auto"/>
          <w:highlight w:val="none"/>
          <w:lang w:val="en-US" w:eastAsia="zh-CN"/>
        </w:rPr>
      </w:pPr>
      <w:r>
        <w:rPr>
          <w:rFonts w:hint="eastAsia"/>
          <w:color w:val="auto"/>
          <w:highlight w:val="none"/>
        </w:rPr>
        <w:t>如需开具</w:t>
      </w:r>
      <w:r>
        <w:rPr>
          <w:rFonts w:hint="eastAsia"/>
          <w:color w:val="auto"/>
          <w:highlight w:val="none"/>
          <w:lang w:eastAsia="zh-CN"/>
        </w:rPr>
        <w:t>电子交易服务费</w:t>
      </w:r>
      <w:r>
        <w:rPr>
          <w:rFonts w:hint="eastAsia"/>
          <w:color w:val="auto"/>
          <w:highlight w:val="none"/>
        </w:rPr>
        <w:t>发票请在本页附上开票信息，开票信息按照下列格式填写，发票开具后可在单位税务数字账户中查收，如未填写或填写不完整后期自行带转账回单至肥西县公共资源交易有限公司2楼</w:t>
      </w:r>
      <w:r>
        <w:rPr>
          <w:rFonts w:hint="eastAsia"/>
          <w:color w:val="auto"/>
          <w:highlight w:val="none"/>
          <w:lang w:val="en-US" w:eastAsia="zh-CN"/>
        </w:rPr>
        <w:t>3212室</w:t>
      </w:r>
      <w:r>
        <w:rPr>
          <w:rFonts w:hint="eastAsia"/>
          <w:color w:val="auto"/>
          <w:highlight w:val="none"/>
        </w:rPr>
        <w:t>开具。</w:t>
      </w:r>
      <w:r>
        <w:rPr>
          <w:rFonts w:hint="eastAsia" w:eastAsia="宋体"/>
          <w:color w:val="auto"/>
          <w:highlight w:val="none"/>
          <w:lang w:val="en-US" w:eastAsia="zh-CN"/>
        </w:rPr>
        <w:t>或拨打电话0551-65318344联系王工开具线上电子发票。</w:t>
      </w:r>
    </w:p>
    <w:p w14:paraId="0251649F">
      <w:pPr>
        <w:spacing w:before="135"/>
      </w:pPr>
    </w:p>
    <w:tbl>
      <w:tblPr>
        <w:tblStyle w:val="14"/>
        <w:tblW w:w="8319" w:type="dxa"/>
        <w:tblInd w:w="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19"/>
      </w:tblGrid>
      <w:tr w14:paraId="5E43907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17" w:hRule="atLeast"/>
        </w:trPr>
        <w:tc>
          <w:tcPr>
            <w:tcW w:w="8319" w:type="dxa"/>
            <w:vAlign w:val="top"/>
          </w:tcPr>
          <w:p w14:paraId="644753AC">
            <w:pPr>
              <w:pStyle w:val="13"/>
              <w:spacing w:before="119" w:line="219" w:lineRule="auto"/>
              <w:ind w:left="3687"/>
            </w:pPr>
            <w:r>
              <w:rPr>
                <w:b/>
                <w:bCs/>
                <w:spacing w:val="-5"/>
              </w:rPr>
              <w:t>开票信息</w:t>
            </w:r>
          </w:p>
          <w:p w14:paraId="4743311D">
            <w:pPr>
              <w:pStyle w:val="13"/>
              <w:spacing w:before="183" w:line="219" w:lineRule="auto"/>
              <w:ind w:left="738"/>
            </w:pPr>
            <w:r>
              <w:rPr>
                <w:b/>
                <w:bCs/>
                <w:spacing w:val="1"/>
              </w:rPr>
              <w:t>发</w:t>
            </w:r>
            <w:r>
              <w:rPr>
                <w:spacing w:val="1"/>
              </w:rPr>
              <w:t xml:space="preserve">  </w:t>
            </w:r>
            <w:r>
              <w:rPr>
                <w:b/>
                <w:bCs/>
                <w:spacing w:val="1"/>
              </w:rPr>
              <w:t>票</w:t>
            </w:r>
            <w:r>
              <w:rPr>
                <w:spacing w:val="1"/>
              </w:rPr>
              <w:t xml:space="preserve">  </w:t>
            </w:r>
            <w:r>
              <w:rPr>
                <w:b/>
                <w:bCs/>
                <w:spacing w:val="1"/>
              </w:rPr>
              <w:t>类</w:t>
            </w:r>
            <w:r>
              <w:rPr>
                <w:spacing w:val="9"/>
              </w:rPr>
              <w:t xml:space="preserve">  </w:t>
            </w:r>
            <w:r>
              <w:rPr>
                <w:b/>
                <w:bCs/>
                <w:spacing w:val="1"/>
              </w:rPr>
              <w:t>型</w:t>
            </w:r>
            <w:r>
              <w:rPr>
                <w:b/>
                <w:bCs/>
                <w:spacing w:val="-33"/>
              </w:rPr>
              <w:t>：</w:t>
            </w:r>
            <w:r>
              <w:rPr>
                <w:u w:val="single" w:color="auto"/>
              </w:rPr>
              <w:t xml:space="preserve">                            </w:t>
            </w:r>
            <w:r>
              <w:rPr>
                <w:b/>
                <w:bCs/>
                <w:spacing w:val="-33"/>
              </w:rPr>
              <w:t>（</w:t>
            </w:r>
            <w:r>
              <w:rPr>
                <w:b/>
                <w:bCs/>
                <w:spacing w:val="1"/>
              </w:rPr>
              <w:t>专票或普票）</w:t>
            </w:r>
          </w:p>
          <w:p w14:paraId="16F9EC81">
            <w:pPr>
              <w:pStyle w:val="13"/>
              <w:spacing w:before="183" w:line="221" w:lineRule="auto"/>
              <w:ind w:left="741"/>
            </w:pPr>
            <w:r>
              <w:rPr>
                <w:b/>
                <w:bCs/>
                <w:spacing w:val="-20"/>
              </w:rPr>
              <w:t>公</w:t>
            </w:r>
            <w:r>
              <w:rPr>
                <w:spacing w:val="10"/>
              </w:rPr>
              <w:t xml:space="preserve">  </w:t>
            </w:r>
            <w:r>
              <w:rPr>
                <w:b/>
                <w:bCs/>
                <w:spacing w:val="-20"/>
              </w:rPr>
              <w:t>司</w:t>
            </w:r>
            <w:r>
              <w:rPr>
                <w:spacing w:val="7"/>
              </w:rPr>
              <w:t xml:space="preserve">  </w:t>
            </w:r>
            <w:r>
              <w:rPr>
                <w:b/>
                <w:bCs/>
                <w:spacing w:val="-20"/>
              </w:rPr>
              <w:t>名</w:t>
            </w:r>
            <w:r>
              <w:rPr>
                <w:spacing w:val="6"/>
              </w:rPr>
              <w:t xml:space="preserve">  </w:t>
            </w:r>
            <w:r>
              <w:rPr>
                <w:b/>
                <w:bCs/>
                <w:spacing w:val="-20"/>
              </w:rPr>
              <w:t>称</w:t>
            </w:r>
            <w:r>
              <w:rPr>
                <w:spacing w:val="-90"/>
              </w:rPr>
              <w:t xml:space="preserve"> </w:t>
            </w:r>
            <w:r>
              <w:rPr>
                <w:b/>
                <w:bCs/>
                <w:spacing w:val="-20"/>
              </w:rPr>
              <w:t>：</w:t>
            </w:r>
            <w:r>
              <w:rPr>
                <w:u w:val="single" w:color="auto"/>
              </w:rPr>
              <w:t xml:space="preserve">                             </w:t>
            </w:r>
          </w:p>
          <w:p w14:paraId="0BAA069B">
            <w:pPr>
              <w:pStyle w:val="13"/>
              <w:spacing w:before="180" w:line="220" w:lineRule="auto"/>
              <w:ind w:left="736"/>
            </w:pPr>
            <w:r>
              <w:rPr>
                <w:b/>
                <w:bCs/>
                <w:spacing w:val="-9"/>
              </w:rPr>
              <w:t>纳</w:t>
            </w:r>
            <w:r>
              <w:rPr>
                <w:spacing w:val="9"/>
              </w:rPr>
              <w:t xml:space="preserve"> </w:t>
            </w:r>
            <w:r>
              <w:rPr>
                <w:b/>
                <w:bCs/>
                <w:spacing w:val="-9"/>
              </w:rPr>
              <w:t>税</w:t>
            </w:r>
            <w:r>
              <w:rPr>
                <w:spacing w:val="13"/>
              </w:rPr>
              <w:t xml:space="preserve"> </w:t>
            </w:r>
            <w:r>
              <w:rPr>
                <w:b/>
                <w:bCs/>
                <w:spacing w:val="-9"/>
              </w:rPr>
              <w:t>识</w:t>
            </w:r>
            <w:r>
              <w:rPr>
                <w:spacing w:val="15"/>
              </w:rPr>
              <w:t xml:space="preserve"> </w:t>
            </w:r>
            <w:r>
              <w:rPr>
                <w:b/>
                <w:bCs/>
                <w:spacing w:val="-9"/>
              </w:rPr>
              <w:t>别</w:t>
            </w:r>
            <w:r>
              <w:rPr>
                <w:spacing w:val="15"/>
              </w:rPr>
              <w:t xml:space="preserve"> </w:t>
            </w:r>
            <w:r>
              <w:rPr>
                <w:b/>
                <w:bCs/>
                <w:spacing w:val="-9"/>
              </w:rPr>
              <w:t>号</w:t>
            </w:r>
            <w:r>
              <w:rPr>
                <w:spacing w:val="-90"/>
              </w:rPr>
              <w:t xml:space="preserve"> </w:t>
            </w:r>
            <w:r>
              <w:rPr>
                <w:b/>
                <w:bCs/>
                <w:spacing w:val="-9"/>
              </w:rPr>
              <w:t>：</w:t>
            </w:r>
            <w:r>
              <w:rPr>
                <w:spacing w:val="-9"/>
                <w:u w:val="single" w:color="auto"/>
              </w:rPr>
              <w:t xml:space="preserve">                       </w:t>
            </w:r>
            <w:r>
              <w:rPr>
                <w:spacing w:val="-10"/>
                <w:u w:val="single" w:color="auto"/>
              </w:rPr>
              <w:t xml:space="preserve">       </w:t>
            </w:r>
          </w:p>
          <w:p w14:paraId="4ACBF181">
            <w:pPr>
              <w:pStyle w:val="13"/>
              <w:spacing w:before="181" w:line="220" w:lineRule="auto"/>
              <w:ind w:left="735"/>
            </w:pPr>
            <w:r>
              <w:rPr>
                <w:b/>
                <w:bCs/>
                <w:spacing w:val="-9"/>
              </w:rPr>
              <w:t>开</w:t>
            </w:r>
            <w:r>
              <w:rPr>
                <w:spacing w:val="10"/>
              </w:rPr>
              <w:t xml:space="preserve"> </w:t>
            </w:r>
            <w:r>
              <w:rPr>
                <w:b/>
                <w:bCs/>
                <w:spacing w:val="-9"/>
              </w:rPr>
              <w:t>户</w:t>
            </w:r>
            <w:r>
              <w:rPr>
                <w:spacing w:val="16"/>
              </w:rPr>
              <w:t xml:space="preserve"> </w:t>
            </w:r>
            <w:r>
              <w:rPr>
                <w:b/>
                <w:bCs/>
                <w:spacing w:val="-9"/>
              </w:rPr>
              <w:t>行</w:t>
            </w:r>
            <w:r>
              <w:rPr>
                <w:spacing w:val="15"/>
              </w:rPr>
              <w:t xml:space="preserve"> </w:t>
            </w:r>
            <w:r>
              <w:rPr>
                <w:b/>
                <w:bCs/>
                <w:spacing w:val="-9"/>
              </w:rPr>
              <w:t>名</w:t>
            </w:r>
            <w:r>
              <w:rPr>
                <w:spacing w:val="8"/>
              </w:rPr>
              <w:t xml:space="preserve"> </w:t>
            </w:r>
            <w:r>
              <w:rPr>
                <w:b/>
                <w:bCs/>
                <w:spacing w:val="-9"/>
              </w:rPr>
              <w:t>称</w:t>
            </w:r>
            <w:r>
              <w:rPr>
                <w:spacing w:val="-90"/>
              </w:rPr>
              <w:t xml:space="preserve"> </w:t>
            </w:r>
            <w:r>
              <w:rPr>
                <w:b/>
                <w:bCs/>
                <w:spacing w:val="-9"/>
              </w:rPr>
              <w:t>：</w:t>
            </w:r>
            <w:r>
              <w:rPr>
                <w:spacing w:val="-9"/>
                <w:u w:val="single" w:color="auto"/>
              </w:rPr>
              <w:t xml:space="preserve">                           </w:t>
            </w:r>
            <w:r>
              <w:rPr>
                <w:spacing w:val="-10"/>
                <w:u w:val="single" w:color="auto"/>
              </w:rPr>
              <w:t xml:space="preserve">   </w:t>
            </w:r>
          </w:p>
          <w:p w14:paraId="777FCF32">
            <w:pPr>
              <w:pStyle w:val="13"/>
              <w:spacing w:before="182" w:line="220" w:lineRule="auto"/>
              <w:ind w:left="735"/>
            </w:pPr>
            <w:r>
              <w:rPr>
                <w:b/>
                <w:bCs/>
                <w:spacing w:val="-9"/>
              </w:rPr>
              <w:t>开</w:t>
            </w:r>
            <w:r>
              <w:rPr>
                <w:spacing w:val="11"/>
              </w:rPr>
              <w:t xml:space="preserve"> </w:t>
            </w:r>
            <w:r>
              <w:rPr>
                <w:b/>
                <w:bCs/>
                <w:spacing w:val="-9"/>
              </w:rPr>
              <w:t>户</w:t>
            </w:r>
            <w:r>
              <w:rPr>
                <w:spacing w:val="15"/>
              </w:rPr>
              <w:t xml:space="preserve"> </w:t>
            </w:r>
            <w:r>
              <w:rPr>
                <w:b/>
                <w:bCs/>
                <w:spacing w:val="-9"/>
              </w:rPr>
              <w:t>行</w:t>
            </w:r>
            <w:r>
              <w:rPr>
                <w:spacing w:val="16"/>
              </w:rPr>
              <w:t xml:space="preserve"> </w:t>
            </w:r>
            <w:r>
              <w:rPr>
                <w:b/>
                <w:bCs/>
                <w:spacing w:val="-9"/>
              </w:rPr>
              <w:t>账</w:t>
            </w:r>
            <w:r>
              <w:rPr>
                <w:spacing w:val="15"/>
              </w:rPr>
              <w:t xml:space="preserve"> </w:t>
            </w:r>
            <w:r>
              <w:rPr>
                <w:b/>
                <w:bCs/>
                <w:spacing w:val="-9"/>
              </w:rPr>
              <w:t>号</w:t>
            </w:r>
            <w:r>
              <w:rPr>
                <w:spacing w:val="-90"/>
              </w:rPr>
              <w:t xml:space="preserve"> </w:t>
            </w:r>
            <w:r>
              <w:rPr>
                <w:b/>
                <w:bCs/>
                <w:spacing w:val="-9"/>
              </w:rPr>
              <w:t>：</w:t>
            </w:r>
            <w:r>
              <w:rPr>
                <w:spacing w:val="-9"/>
                <w:u w:val="single" w:color="auto"/>
              </w:rPr>
              <w:t xml:space="preserve">                   </w:t>
            </w:r>
            <w:r>
              <w:rPr>
                <w:spacing w:val="-10"/>
                <w:u w:val="single" w:color="auto"/>
              </w:rPr>
              <w:t xml:space="preserve">           </w:t>
            </w:r>
          </w:p>
        </w:tc>
      </w:tr>
    </w:tbl>
    <w:p w14:paraId="41886F38">
      <w:pPr>
        <w:rPr>
          <w:rFonts w:ascii="Arial"/>
          <w:sz w:val="21"/>
        </w:rPr>
      </w:pPr>
    </w:p>
    <w:p w14:paraId="7848246F">
      <w:pPr>
        <w:rPr>
          <w:rFonts w:ascii="Arial" w:hAnsi="Arial" w:eastAsia="Arial" w:cs="Arial"/>
          <w:sz w:val="21"/>
          <w:szCs w:val="21"/>
        </w:rPr>
        <w:sectPr>
          <w:footerReference r:id="rId71" w:type="default"/>
          <w:pgSz w:w="11906" w:h="16839"/>
          <w:pgMar w:top="1166" w:right="1785" w:bottom="1219" w:left="1785" w:header="829" w:footer="854" w:gutter="0"/>
          <w:cols w:space="720" w:num="1"/>
        </w:sectPr>
      </w:pPr>
    </w:p>
    <w:p w14:paraId="22CABDF2">
      <w:pPr>
        <w:spacing w:line="343" w:lineRule="auto"/>
        <w:rPr>
          <w:rFonts w:ascii="Arial"/>
          <w:sz w:val="21"/>
        </w:rPr>
      </w:pPr>
    </w:p>
    <w:p w14:paraId="73835647">
      <w:pPr>
        <w:pStyle w:val="4"/>
        <w:spacing w:before="78" w:line="219" w:lineRule="auto"/>
        <w:ind w:left="3190"/>
        <w:outlineLvl w:val="2"/>
        <w:rPr>
          <w:sz w:val="24"/>
          <w:szCs w:val="24"/>
        </w:rPr>
      </w:pPr>
      <w:bookmarkStart w:id="60" w:name="_Toc7952"/>
      <w:r>
        <w:rPr>
          <w:b/>
          <w:bCs/>
          <w:spacing w:val="-3"/>
          <w:sz w:val="24"/>
          <w:szCs w:val="24"/>
        </w:rPr>
        <w:t>七、磋商业绩承诺函</w:t>
      </w:r>
      <w:bookmarkEnd w:id="60"/>
    </w:p>
    <w:p w14:paraId="7698C2E8">
      <w:pPr>
        <w:spacing w:line="400" w:lineRule="auto"/>
        <w:rPr>
          <w:rFonts w:ascii="Arial"/>
          <w:sz w:val="21"/>
        </w:rPr>
      </w:pPr>
    </w:p>
    <w:p w14:paraId="2E3532CD">
      <w:pPr>
        <w:pStyle w:val="4"/>
        <w:spacing w:before="78" w:line="360" w:lineRule="auto"/>
        <w:ind w:left="123" w:right="112" w:firstLine="480"/>
        <w:jc w:val="both"/>
        <w:rPr>
          <w:sz w:val="24"/>
          <w:szCs w:val="24"/>
        </w:rPr>
      </w:pPr>
      <w:r>
        <w:rPr>
          <w:spacing w:val="-3"/>
          <w:sz w:val="24"/>
          <w:szCs w:val="24"/>
        </w:rPr>
        <w:t>我公司同意成交结果公告中公示以下业绩并承诺：响应文件</w:t>
      </w:r>
      <w:r>
        <w:rPr>
          <w:spacing w:val="-4"/>
          <w:sz w:val="24"/>
          <w:szCs w:val="24"/>
        </w:rPr>
        <w:t>中所提供的业绩</w:t>
      </w:r>
      <w:r>
        <w:rPr>
          <w:spacing w:val="-3"/>
          <w:sz w:val="24"/>
          <w:szCs w:val="24"/>
        </w:rPr>
        <w:t>均真实有效，若被发现存在任何虚假、隐瞒情况，我公司承担由此产生的一切后</w:t>
      </w:r>
      <w:r>
        <w:rPr>
          <w:spacing w:val="-6"/>
          <w:sz w:val="24"/>
          <w:szCs w:val="24"/>
        </w:rPr>
        <w:t>果。</w:t>
      </w:r>
    </w:p>
    <w:p w14:paraId="31373DB8">
      <w:pPr>
        <w:pStyle w:val="4"/>
        <w:spacing w:before="1" w:line="362" w:lineRule="auto"/>
        <w:ind w:left="4003" w:right="112" w:hanging="41"/>
        <w:rPr>
          <w:sz w:val="24"/>
          <w:szCs w:val="24"/>
        </w:rPr>
      </w:pPr>
      <w:r>
        <w:rPr>
          <w:spacing w:val="-1"/>
          <w:sz w:val="24"/>
          <w:szCs w:val="24"/>
        </w:rPr>
        <w:t>供应商电子签章：</w:t>
      </w:r>
      <w:r>
        <w:rPr>
          <w:spacing w:val="-1"/>
          <w:sz w:val="24"/>
          <w:szCs w:val="24"/>
          <w:u w:val="single" w:color="auto"/>
        </w:rPr>
        <w:t xml:space="preserve">                     </w:t>
      </w:r>
      <w:r>
        <w:rPr>
          <w:spacing w:val="-31"/>
          <w:sz w:val="24"/>
          <w:szCs w:val="24"/>
        </w:rPr>
        <w:t>日</w:t>
      </w:r>
      <w:r>
        <w:rPr>
          <w:spacing w:val="1"/>
          <w:sz w:val="24"/>
          <w:szCs w:val="24"/>
        </w:rPr>
        <w:t xml:space="preserve">            </w:t>
      </w:r>
      <w:r>
        <w:rPr>
          <w:spacing w:val="-31"/>
          <w:sz w:val="24"/>
          <w:szCs w:val="24"/>
        </w:rPr>
        <w:t>期</w:t>
      </w:r>
      <w:r>
        <w:rPr>
          <w:spacing w:val="-90"/>
          <w:sz w:val="24"/>
          <w:szCs w:val="24"/>
        </w:rPr>
        <w:t xml:space="preserve"> </w:t>
      </w:r>
      <w:r>
        <w:rPr>
          <w:spacing w:val="-31"/>
          <w:sz w:val="24"/>
          <w:szCs w:val="24"/>
        </w:rPr>
        <w:t>：</w:t>
      </w:r>
      <w:r>
        <w:rPr>
          <w:sz w:val="24"/>
          <w:szCs w:val="24"/>
          <w:u w:val="single" w:color="auto"/>
        </w:rPr>
        <w:t xml:space="preserve">                    </w:t>
      </w:r>
    </w:p>
    <w:p w14:paraId="54757F99">
      <w:pPr>
        <w:pStyle w:val="4"/>
        <w:spacing w:before="226" w:line="220" w:lineRule="auto"/>
        <w:ind w:left="3565"/>
        <w:rPr>
          <w:sz w:val="24"/>
          <w:szCs w:val="24"/>
        </w:rPr>
      </w:pPr>
      <w:r>
        <w:rPr>
          <w:spacing w:val="-4"/>
          <w:sz w:val="24"/>
          <w:szCs w:val="24"/>
        </w:rPr>
        <w:t>（一）业绩表</w:t>
      </w:r>
    </w:p>
    <w:p w14:paraId="484B89C1">
      <w:pPr>
        <w:pStyle w:val="4"/>
        <w:spacing w:before="284" w:line="219" w:lineRule="auto"/>
        <w:ind w:left="3325"/>
        <w:outlineLvl w:val="2"/>
        <w:rPr>
          <w:sz w:val="24"/>
          <w:szCs w:val="24"/>
        </w:rPr>
      </w:pPr>
      <w:bookmarkStart w:id="61" w:name="_Toc4543"/>
      <w:r>
        <w:rPr>
          <w:spacing w:val="-3"/>
          <w:sz w:val="24"/>
          <w:szCs w:val="24"/>
        </w:rPr>
        <w:t>（格式仅供参考）</w:t>
      </w:r>
      <w:bookmarkEnd w:id="61"/>
    </w:p>
    <w:p w14:paraId="2FC1A7DE">
      <w:pPr>
        <w:spacing w:before="41"/>
      </w:pPr>
    </w:p>
    <w:p w14:paraId="1EB3660C">
      <w:pPr>
        <w:spacing w:before="41"/>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1654"/>
        <w:gridCol w:w="1489"/>
        <w:gridCol w:w="1564"/>
        <w:gridCol w:w="1777"/>
        <w:gridCol w:w="1090"/>
      </w:tblGrid>
      <w:tr w14:paraId="324F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5" w:hRule="atLeast"/>
        </w:trPr>
        <w:tc>
          <w:tcPr>
            <w:tcW w:w="952" w:type="dxa"/>
            <w:vAlign w:val="top"/>
          </w:tcPr>
          <w:p w14:paraId="6FC4ADF3">
            <w:pPr>
              <w:spacing w:line="272" w:lineRule="auto"/>
              <w:rPr>
                <w:rFonts w:ascii="Arial"/>
                <w:sz w:val="21"/>
              </w:rPr>
            </w:pPr>
          </w:p>
          <w:p w14:paraId="4A46FBB2">
            <w:pPr>
              <w:pStyle w:val="13"/>
              <w:spacing w:before="78" w:line="221" w:lineRule="auto"/>
              <w:ind w:left="240"/>
            </w:pPr>
            <w:r>
              <w:rPr>
                <w:b/>
                <w:bCs/>
                <w:spacing w:val="-7"/>
              </w:rPr>
              <w:t>序号</w:t>
            </w:r>
          </w:p>
        </w:tc>
        <w:tc>
          <w:tcPr>
            <w:tcW w:w="1654" w:type="dxa"/>
            <w:vAlign w:val="top"/>
          </w:tcPr>
          <w:p w14:paraId="2973ED1F">
            <w:pPr>
              <w:spacing w:line="273" w:lineRule="auto"/>
              <w:rPr>
                <w:rFonts w:ascii="Arial"/>
                <w:sz w:val="21"/>
              </w:rPr>
            </w:pPr>
          </w:p>
          <w:p w14:paraId="04B891CD">
            <w:pPr>
              <w:pStyle w:val="13"/>
              <w:spacing w:before="78" w:line="220" w:lineRule="auto"/>
              <w:ind w:left="354"/>
            </w:pPr>
            <w:r>
              <w:rPr>
                <w:b/>
                <w:bCs/>
                <w:spacing w:val="-6"/>
              </w:rPr>
              <w:t>项目名称</w:t>
            </w:r>
          </w:p>
        </w:tc>
        <w:tc>
          <w:tcPr>
            <w:tcW w:w="1489" w:type="dxa"/>
            <w:vAlign w:val="top"/>
          </w:tcPr>
          <w:p w14:paraId="2EF2B17B">
            <w:pPr>
              <w:spacing w:line="273" w:lineRule="auto"/>
              <w:rPr>
                <w:rFonts w:ascii="Arial"/>
                <w:sz w:val="21"/>
              </w:rPr>
            </w:pPr>
          </w:p>
          <w:p w14:paraId="30CE7290">
            <w:pPr>
              <w:pStyle w:val="13"/>
              <w:spacing w:before="78" w:line="219" w:lineRule="auto"/>
              <w:ind w:left="272"/>
            </w:pPr>
            <w:r>
              <w:rPr>
                <w:b/>
                <w:bCs/>
                <w:spacing w:val="-6"/>
              </w:rPr>
              <w:t>项目内容</w:t>
            </w:r>
          </w:p>
        </w:tc>
        <w:tc>
          <w:tcPr>
            <w:tcW w:w="1564" w:type="dxa"/>
            <w:vAlign w:val="top"/>
          </w:tcPr>
          <w:p w14:paraId="1029B92A">
            <w:pPr>
              <w:spacing w:line="273" w:lineRule="auto"/>
              <w:rPr>
                <w:rFonts w:ascii="Arial"/>
                <w:sz w:val="21"/>
              </w:rPr>
            </w:pPr>
          </w:p>
          <w:p w14:paraId="46F9299B">
            <w:pPr>
              <w:pStyle w:val="13"/>
              <w:spacing w:before="78" w:line="219" w:lineRule="auto"/>
              <w:ind w:left="187"/>
            </w:pPr>
            <w:r>
              <w:rPr>
                <w:b/>
                <w:bCs/>
                <w:spacing w:val="-4"/>
              </w:rPr>
              <w:t>合同总金额</w:t>
            </w:r>
          </w:p>
        </w:tc>
        <w:tc>
          <w:tcPr>
            <w:tcW w:w="1777" w:type="dxa"/>
            <w:vAlign w:val="top"/>
          </w:tcPr>
          <w:p w14:paraId="635618D2">
            <w:pPr>
              <w:pStyle w:val="13"/>
              <w:spacing w:before="118" w:line="314" w:lineRule="auto"/>
              <w:ind w:left="294" w:right="161" w:hanging="120"/>
            </w:pPr>
            <w:r>
              <w:rPr>
                <w:b/>
                <w:bCs/>
                <w:spacing w:val="-4"/>
              </w:rPr>
              <w:t>业绩合同甲方及联系电话</w:t>
            </w:r>
          </w:p>
        </w:tc>
        <w:tc>
          <w:tcPr>
            <w:tcW w:w="1090" w:type="dxa"/>
            <w:vAlign w:val="top"/>
          </w:tcPr>
          <w:p w14:paraId="64897E46">
            <w:pPr>
              <w:spacing w:line="272" w:lineRule="auto"/>
              <w:rPr>
                <w:rFonts w:ascii="Arial"/>
                <w:sz w:val="21"/>
              </w:rPr>
            </w:pPr>
          </w:p>
          <w:p w14:paraId="5350E732">
            <w:pPr>
              <w:pStyle w:val="13"/>
              <w:spacing w:before="78" w:line="221" w:lineRule="auto"/>
              <w:ind w:left="313"/>
            </w:pPr>
            <w:r>
              <w:rPr>
                <w:b/>
                <w:bCs/>
                <w:spacing w:val="-9"/>
              </w:rPr>
              <w:t>备注</w:t>
            </w:r>
          </w:p>
        </w:tc>
      </w:tr>
      <w:tr w14:paraId="52B9B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526" w:type="dxa"/>
            <w:gridSpan w:val="6"/>
            <w:vAlign w:val="top"/>
          </w:tcPr>
          <w:p w14:paraId="1387FF80">
            <w:pPr>
              <w:pStyle w:val="13"/>
              <w:spacing w:before="143" w:line="219" w:lineRule="auto"/>
              <w:ind w:left="2469"/>
            </w:pPr>
            <w:r>
              <w:rPr>
                <w:spacing w:val="-1"/>
              </w:rPr>
              <w:t>供应商初审业绩（资格门槛业绩）</w:t>
            </w:r>
          </w:p>
        </w:tc>
      </w:tr>
      <w:tr w14:paraId="53DC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Align w:val="top"/>
          </w:tcPr>
          <w:p w14:paraId="553DD28C">
            <w:pPr>
              <w:pStyle w:val="13"/>
              <w:spacing w:before="114" w:line="241" w:lineRule="auto"/>
              <w:ind w:left="439"/>
            </w:pPr>
            <w:r>
              <w:t>1</w:t>
            </w:r>
          </w:p>
        </w:tc>
        <w:tc>
          <w:tcPr>
            <w:tcW w:w="1654" w:type="dxa"/>
            <w:vAlign w:val="top"/>
          </w:tcPr>
          <w:p w14:paraId="3B2FCEDB">
            <w:pPr>
              <w:rPr>
                <w:rFonts w:ascii="Arial"/>
                <w:sz w:val="21"/>
              </w:rPr>
            </w:pPr>
          </w:p>
        </w:tc>
        <w:tc>
          <w:tcPr>
            <w:tcW w:w="1489" w:type="dxa"/>
            <w:vAlign w:val="top"/>
          </w:tcPr>
          <w:p w14:paraId="6AD0804F">
            <w:pPr>
              <w:rPr>
                <w:rFonts w:ascii="Arial"/>
                <w:sz w:val="21"/>
              </w:rPr>
            </w:pPr>
          </w:p>
        </w:tc>
        <w:tc>
          <w:tcPr>
            <w:tcW w:w="1564" w:type="dxa"/>
            <w:vAlign w:val="top"/>
          </w:tcPr>
          <w:p w14:paraId="3489A953">
            <w:pPr>
              <w:rPr>
                <w:rFonts w:ascii="Arial"/>
                <w:sz w:val="21"/>
              </w:rPr>
            </w:pPr>
          </w:p>
        </w:tc>
        <w:tc>
          <w:tcPr>
            <w:tcW w:w="1777" w:type="dxa"/>
            <w:vAlign w:val="top"/>
          </w:tcPr>
          <w:p w14:paraId="314A492F">
            <w:pPr>
              <w:rPr>
                <w:rFonts w:ascii="Arial"/>
                <w:sz w:val="21"/>
              </w:rPr>
            </w:pPr>
          </w:p>
        </w:tc>
        <w:tc>
          <w:tcPr>
            <w:tcW w:w="1090" w:type="dxa"/>
            <w:vAlign w:val="top"/>
          </w:tcPr>
          <w:p w14:paraId="7D1AB045">
            <w:pPr>
              <w:rPr>
                <w:rFonts w:ascii="Arial"/>
                <w:sz w:val="21"/>
              </w:rPr>
            </w:pPr>
          </w:p>
        </w:tc>
      </w:tr>
      <w:tr w14:paraId="4340F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26" w:type="dxa"/>
            <w:gridSpan w:val="6"/>
            <w:vAlign w:val="top"/>
          </w:tcPr>
          <w:p w14:paraId="5FEFCC21">
            <w:pPr>
              <w:pStyle w:val="13"/>
              <w:spacing w:before="117" w:line="219" w:lineRule="auto"/>
              <w:ind w:left="2233"/>
            </w:pPr>
            <w:r>
              <w:rPr>
                <w:spacing w:val="-1"/>
              </w:rPr>
              <w:t>项目负责人初审业绩（资格门槛业绩）</w:t>
            </w:r>
          </w:p>
        </w:tc>
      </w:tr>
      <w:tr w14:paraId="3B4A4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2" w:type="dxa"/>
            <w:vAlign w:val="top"/>
          </w:tcPr>
          <w:p w14:paraId="7CE0E83F">
            <w:pPr>
              <w:pStyle w:val="13"/>
              <w:spacing w:before="117" w:line="241" w:lineRule="auto"/>
              <w:ind w:left="439"/>
            </w:pPr>
            <w:r>
              <w:t>1</w:t>
            </w:r>
          </w:p>
        </w:tc>
        <w:tc>
          <w:tcPr>
            <w:tcW w:w="1654" w:type="dxa"/>
            <w:vAlign w:val="top"/>
          </w:tcPr>
          <w:p w14:paraId="2F750398">
            <w:pPr>
              <w:rPr>
                <w:rFonts w:ascii="Arial"/>
                <w:sz w:val="21"/>
              </w:rPr>
            </w:pPr>
          </w:p>
        </w:tc>
        <w:tc>
          <w:tcPr>
            <w:tcW w:w="1489" w:type="dxa"/>
            <w:vAlign w:val="top"/>
          </w:tcPr>
          <w:p w14:paraId="25163853">
            <w:pPr>
              <w:rPr>
                <w:rFonts w:ascii="Arial"/>
                <w:sz w:val="21"/>
              </w:rPr>
            </w:pPr>
          </w:p>
        </w:tc>
        <w:tc>
          <w:tcPr>
            <w:tcW w:w="1564" w:type="dxa"/>
            <w:vAlign w:val="top"/>
          </w:tcPr>
          <w:p w14:paraId="258A3600">
            <w:pPr>
              <w:rPr>
                <w:rFonts w:ascii="Arial"/>
                <w:sz w:val="21"/>
              </w:rPr>
            </w:pPr>
          </w:p>
        </w:tc>
        <w:tc>
          <w:tcPr>
            <w:tcW w:w="1777" w:type="dxa"/>
            <w:vAlign w:val="top"/>
          </w:tcPr>
          <w:p w14:paraId="049DB7D0">
            <w:pPr>
              <w:rPr>
                <w:rFonts w:ascii="Arial"/>
                <w:sz w:val="21"/>
              </w:rPr>
            </w:pPr>
          </w:p>
        </w:tc>
        <w:tc>
          <w:tcPr>
            <w:tcW w:w="1090" w:type="dxa"/>
            <w:vAlign w:val="top"/>
          </w:tcPr>
          <w:p w14:paraId="220A1CE2">
            <w:pPr>
              <w:rPr>
                <w:rFonts w:ascii="Arial"/>
                <w:sz w:val="21"/>
              </w:rPr>
            </w:pPr>
          </w:p>
        </w:tc>
      </w:tr>
      <w:tr w14:paraId="57E02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26" w:type="dxa"/>
            <w:gridSpan w:val="6"/>
            <w:vAlign w:val="top"/>
          </w:tcPr>
          <w:p w14:paraId="722958F6">
            <w:pPr>
              <w:pStyle w:val="13"/>
              <w:spacing w:before="117" w:line="219" w:lineRule="auto"/>
              <w:ind w:left="2709"/>
            </w:pPr>
            <w:r>
              <w:rPr>
                <w:spacing w:val="-1"/>
              </w:rPr>
              <w:t>供应商评审业绩（打分业绩）</w:t>
            </w:r>
          </w:p>
        </w:tc>
      </w:tr>
      <w:tr w14:paraId="4E56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Align w:val="top"/>
          </w:tcPr>
          <w:p w14:paraId="23064E06">
            <w:pPr>
              <w:pStyle w:val="13"/>
              <w:spacing w:before="117" w:line="241" w:lineRule="auto"/>
              <w:ind w:left="439"/>
            </w:pPr>
            <w:r>
              <w:t>1</w:t>
            </w:r>
          </w:p>
        </w:tc>
        <w:tc>
          <w:tcPr>
            <w:tcW w:w="1654" w:type="dxa"/>
            <w:vAlign w:val="top"/>
          </w:tcPr>
          <w:p w14:paraId="64BE744B">
            <w:pPr>
              <w:rPr>
                <w:rFonts w:ascii="Arial"/>
                <w:sz w:val="21"/>
              </w:rPr>
            </w:pPr>
          </w:p>
        </w:tc>
        <w:tc>
          <w:tcPr>
            <w:tcW w:w="1489" w:type="dxa"/>
            <w:vAlign w:val="top"/>
          </w:tcPr>
          <w:p w14:paraId="4F8D9013">
            <w:pPr>
              <w:rPr>
                <w:rFonts w:ascii="Arial"/>
                <w:sz w:val="21"/>
              </w:rPr>
            </w:pPr>
          </w:p>
        </w:tc>
        <w:tc>
          <w:tcPr>
            <w:tcW w:w="1564" w:type="dxa"/>
            <w:vAlign w:val="top"/>
          </w:tcPr>
          <w:p w14:paraId="10EE124B">
            <w:pPr>
              <w:rPr>
                <w:rFonts w:ascii="Arial"/>
                <w:sz w:val="21"/>
              </w:rPr>
            </w:pPr>
          </w:p>
        </w:tc>
        <w:tc>
          <w:tcPr>
            <w:tcW w:w="1777" w:type="dxa"/>
            <w:vAlign w:val="top"/>
          </w:tcPr>
          <w:p w14:paraId="09ACDD5D">
            <w:pPr>
              <w:rPr>
                <w:rFonts w:ascii="Arial"/>
                <w:sz w:val="21"/>
              </w:rPr>
            </w:pPr>
          </w:p>
        </w:tc>
        <w:tc>
          <w:tcPr>
            <w:tcW w:w="1090" w:type="dxa"/>
            <w:vAlign w:val="top"/>
          </w:tcPr>
          <w:p w14:paraId="512214B1">
            <w:pPr>
              <w:rPr>
                <w:rFonts w:ascii="Arial"/>
                <w:sz w:val="21"/>
              </w:rPr>
            </w:pPr>
          </w:p>
        </w:tc>
      </w:tr>
      <w:tr w14:paraId="16AE0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Align w:val="top"/>
          </w:tcPr>
          <w:p w14:paraId="774BED04">
            <w:pPr>
              <w:pStyle w:val="13"/>
              <w:spacing w:before="117" w:line="241" w:lineRule="auto"/>
              <w:ind w:left="424"/>
            </w:pPr>
            <w:r>
              <w:t>2</w:t>
            </w:r>
          </w:p>
        </w:tc>
        <w:tc>
          <w:tcPr>
            <w:tcW w:w="1654" w:type="dxa"/>
            <w:vAlign w:val="top"/>
          </w:tcPr>
          <w:p w14:paraId="336D6369">
            <w:pPr>
              <w:rPr>
                <w:rFonts w:ascii="Arial"/>
                <w:sz w:val="21"/>
              </w:rPr>
            </w:pPr>
          </w:p>
        </w:tc>
        <w:tc>
          <w:tcPr>
            <w:tcW w:w="1489" w:type="dxa"/>
            <w:vAlign w:val="top"/>
          </w:tcPr>
          <w:p w14:paraId="5E4D6C69">
            <w:pPr>
              <w:rPr>
                <w:rFonts w:ascii="Arial"/>
                <w:sz w:val="21"/>
              </w:rPr>
            </w:pPr>
          </w:p>
        </w:tc>
        <w:tc>
          <w:tcPr>
            <w:tcW w:w="1564" w:type="dxa"/>
            <w:vAlign w:val="top"/>
          </w:tcPr>
          <w:p w14:paraId="0BDA27AE">
            <w:pPr>
              <w:rPr>
                <w:rFonts w:ascii="Arial"/>
                <w:sz w:val="21"/>
              </w:rPr>
            </w:pPr>
          </w:p>
        </w:tc>
        <w:tc>
          <w:tcPr>
            <w:tcW w:w="1777" w:type="dxa"/>
            <w:vAlign w:val="top"/>
          </w:tcPr>
          <w:p w14:paraId="568A1477">
            <w:pPr>
              <w:rPr>
                <w:rFonts w:ascii="Arial"/>
                <w:sz w:val="21"/>
              </w:rPr>
            </w:pPr>
          </w:p>
        </w:tc>
        <w:tc>
          <w:tcPr>
            <w:tcW w:w="1090" w:type="dxa"/>
            <w:vAlign w:val="top"/>
          </w:tcPr>
          <w:p w14:paraId="613E4751">
            <w:pPr>
              <w:rPr>
                <w:rFonts w:ascii="Arial"/>
                <w:sz w:val="21"/>
              </w:rPr>
            </w:pPr>
          </w:p>
        </w:tc>
      </w:tr>
      <w:tr w14:paraId="217E2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26" w:type="dxa"/>
            <w:gridSpan w:val="6"/>
            <w:vAlign w:val="top"/>
          </w:tcPr>
          <w:p w14:paraId="39A247A1">
            <w:pPr>
              <w:pStyle w:val="13"/>
              <w:spacing w:before="117" w:line="219" w:lineRule="auto"/>
              <w:ind w:left="2473"/>
            </w:pPr>
            <w:r>
              <w:rPr>
                <w:spacing w:val="-1"/>
              </w:rPr>
              <w:t>项目负责人评审业绩（打分业绩）</w:t>
            </w:r>
          </w:p>
        </w:tc>
      </w:tr>
      <w:tr w14:paraId="3889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Align w:val="top"/>
          </w:tcPr>
          <w:p w14:paraId="01CBBDCB">
            <w:pPr>
              <w:pStyle w:val="13"/>
              <w:spacing w:before="119" w:line="241" w:lineRule="auto"/>
              <w:ind w:left="439"/>
            </w:pPr>
            <w:r>
              <w:t>1</w:t>
            </w:r>
          </w:p>
        </w:tc>
        <w:tc>
          <w:tcPr>
            <w:tcW w:w="1654" w:type="dxa"/>
            <w:vAlign w:val="top"/>
          </w:tcPr>
          <w:p w14:paraId="5DA57F4A">
            <w:pPr>
              <w:rPr>
                <w:rFonts w:ascii="Arial"/>
                <w:sz w:val="21"/>
              </w:rPr>
            </w:pPr>
          </w:p>
        </w:tc>
        <w:tc>
          <w:tcPr>
            <w:tcW w:w="1489" w:type="dxa"/>
            <w:vAlign w:val="top"/>
          </w:tcPr>
          <w:p w14:paraId="6C3258BA">
            <w:pPr>
              <w:rPr>
                <w:rFonts w:ascii="Arial"/>
                <w:sz w:val="21"/>
              </w:rPr>
            </w:pPr>
          </w:p>
        </w:tc>
        <w:tc>
          <w:tcPr>
            <w:tcW w:w="1564" w:type="dxa"/>
            <w:vAlign w:val="top"/>
          </w:tcPr>
          <w:p w14:paraId="232FDB13">
            <w:pPr>
              <w:rPr>
                <w:rFonts w:ascii="Arial"/>
                <w:sz w:val="21"/>
              </w:rPr>
            </w:pPr>
          </w:p>
        </w:tc>
        <w:tc>
          <w:tcPr>
            <w:tcW w:w="1777" w:type="dxa"/>
            <w:vAlign w:val="top"/>
          </w:tcPr>
          <w:p w14:paraId="19E92D5C">
            <w:pPr>
              <w:rPr>
                <w:rFonts w:ascii="Arial"/>
                <w:sz w:val="21"/>
              </w:rPr>
            </w:pPr>
          </w:p>
        </w:tc>
        <w:tc>
          <w:tcPr>
            <w:tcW w:w="1090" w:type="dxa"/>
            <w:vAlign w:val="top"/>
          </w:tcPr>
          <w:p w14:paraId="36AF279F">
            <w:pPr>
              <w:rPr>
                <w:rFonts w:ascii="Arial"/>
                <w:sz w:val="21"/>
              </w:rPr>
            </w:pPr>
          </w:p>
        </w:tc>
      </w:tr>
      <w:tr w14:paraId="6F4CA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2" w:type="dxa"/>
            <w:vAlign w:val="top"/>
          </w:tcPr>
          <w:p w14:paraId="7A96886F">
            <w:pPr>
              <w:pStyle w:val="13"/>
              <w:spacing w:before="119" w:line="241" w:lineRule="auto"/>
              <w:ind w:left="424"/>
            </w:pPr>
            <w:r>
              <w:t>2</w:t>
            </w:r>
          </w:p>
        </w:tc>
        <w:tc>
          <w:tcPr>
            <w:tcW w:w="1654" w:type="dxa"/>
            <w:vAlign w:val="top"/>
          </w:tcPr>
          <w:p w14:paraId="710EA685">
            <w:pPr>
              <w:rPr>
                <w:rFonts w:ascii="Arial"/>
                <w:sz w:val="21"/>
              </w:rPr>
            </w:pPr>
          </w:p>
        </w:tc>
        <w:tc>
          <w:tcPr>
            <w:tcW w:w="1489" w:type="dxa"/>
            <w:vAlign w:val="top"/>
          </w:tcPr>
          <w:p w14:paraId="1AF006FC">
            <w:pPr>
              <w:rPr>
                <w:rFonts w:ascii="Arial"/>
                <w:sz w:val="21"/>
              </w:rPr>
            </w:pPr>
          </w:p>
        </w:tc>
        <w:tc>
          <w:tcPr>
            <w:tcW w:w="1564" w:type="dxa"/>
            <w:vAlign w:val="top"/>
          </w:tcPr>
          <w:p w14:paraId="55A6B407">
            <w:pPr>
              <w:rPr>
                <w:rFonts w:ascii="Arial"/>
                <w:sz w:val="21"/>
              </w:rPr>
            </w:pPr>
          </w:p>
        </w:tc>
        <w:tc>
          <w:tcPr>
            <w:tcW w:w="1777" w:type="dxa"/>
            <w:vAlign w:val="top"/>
          </w:tcPr>
          <w:p w14:paraId="254887B6">
            <w:pPr>
              <w:rPr>
                <w:rFonts w:ascii="Arial"/>
                <w:sz w:val="21"/>
              </w:rPr>
            </w:pPr>
          </w:p>
        </w:tc>
        <w:tc>
          <w:tcPr>
            <w:tcW w:w="1090" w:type="dxa"/>
            <w:vAlign w:val="top"/>
          </w:tcPr>
          <w:p w14:paraId="210DA07B">
            <w:pPr>
              <w:rPr>
                <w:rFonts w:ascii="Arial"/>
                <w:sz w:val="21"/>
              </w:rPr>
            </w:pPr>
          </w:p>
        </w:tc>
      </w:tr>
      <w:tr w14:paraId="5DBFF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2" w:type="dxa"/>
            <w:vAlign w:val="top"/>
          </w:tcPr>
          <w:p w14:paraId="55B78E7D">
            <w:pPr>
              <w:pStyle w:val="13"/>
              <w:spacing w:before="119" w:line="348" w:lineRule="exact"/>
              <w:ind w:left="257"/>
            </w:pPr>
            <w:r>
              <w:rPr>
                <w:spacing w:val="-13"/>
                <w:position w:val="2"/>
              </w:rPr>
              <w:t>……</w:t>
            </w:r>
          </w:p>
        </w:tc>
        <w:tc>
          <w:tcPr>
            <w:tcW w:w="1654" w:type="dxa"/>
            <w:vAlign w:val="top"/>
          </w:tcPr>
          <w:p w14:paraId="012136C4">
            <w:pPr>
              <w:rPr>
                <w:rFonts w:ascii="Arial"/>
                <w:sz w:val="21"/>
              </w:rPr>
            </w:pPr>
          </w:p>
        </w:tc>
        <w:tc>
          <w:tcPr>
            <w:tcW w:w="1489" w:type="dxa"/>
            <w:vAlign w:val="top"/>
          </w:tcPr>
          <w:p w14:paraId="3FEA5BFB">
            <w:pPr>
              <w:rPr>
                <w:rFonts w:ascii="Arial"/>
                <w:sz w:val="21"/>
              </w:rPr>
            </w:pPr>
          </w:p>
        </w:tc>
        <w:tc>
          <w:tcPr>
            <w:tcW w:w="1564" w:type="dxa"/>
            <w:vAlign w:val="top"/>
          </w:tcPr>
          <w:p w14:paraId="41C8634F">
            <w:pPr>
              <w:rPr>
                <w:rFonts w:ascii="Arial"/>
                <w:sz w:val="21"/>
              </w:rPr>
            </w:pPr>
          </w:p>
        </w:tc>
        <w:tc>
          <w:tcPr>
            <w:tcW w:w="1777" w:type="dxa"/>
            <w:vAlign w:val="top"/>
          </w:tcPr>
          <w:p w14:paraId="6C3BF421">
            <w:pPr>
              <w:rPr>
                <w:rFonts w:ascii="Arial"/>
                <w:sz w:val="21"/>
              </w:rPr>
            </w:pPr>
          </w:p>
        </w:tc>
        <w:tc>
          <w:tcPr>
            <w:tcW w:w="1090" w:type="dxa"/>
            <w:vAlign w:val="top"/>
          </w:tcPr>
          <w:p w14:paraId="3970E66D">
            <w:pPr>
              <w:rPr>
                <w:rFonts w:ascii="Arial"/>
                <w:sz w:val="21"/>
              </w:rPr>
            </w:pPr>
          </w:p>
        </w:tc>
      </w:tr>
    </w:tbl>
    <w:p w14:paraId="52200BF5">
      <w:pPr>
        <w:pStyle w:val="4"/>
        <w:spacing w:before="113" w:line="221" w:lineRule="auto"/>
        <w:ind w:left="605"/>
        <w:rPr>
          <w:sz w:val="24"/>
          <w:szCs w:val="24"/>
        </w:rPr>
      </w:pPr>
      <w:r>
        <w:rPr>
          <w:spacing w:val="-5"/>
          <w:sz w:val="24"/>
          <w:szCs w:val="24"/>
        </w:rPr>
        <w:t>备注：</w:t>
      </w:r>
    </w:p>
    <w:p w14:paraId="663779D5">
      <w:pPr>
        <w:pStyle w:val="4"/>
        <w:spacing w:before="181" w:line="219" w:lineRule="auto"/>
        <w:ind w:left="619"/>
        <w:rPr>
          <w:sz w:val="24"/>
          <w:szCs w:val="24"/>
        </w:rPr>
      </w:pPr>
      <w:r>
        <w:rPr>
          <w:spacing w:val="-1"/>
          <w:sz w:val="24"/>
          <w:szCs w:val="24"/>
        </w:rPr>
        <w:t>1、表中所列业绩应为供应商满足本磋商文件要求的</w:t>
      </w:r>
      <w:r>
        <w:rPr>
          <w:spacing w:val="-2"/>
          <w:sz w:val="24"/>
          <w:szCs w:val="24"/>
        </w:rPr>
        <w:t>业绩；</w:t>
      </w:r>
    </w:p>
    <w:p w14:paraId="3D7A4F43">
      <w:pPr>
        <w:pStyle w:val="4"/>
        <w:spacing w:before="183" w:line="360" w:lineRule="auto"/>
        <w:ind w:left="141" w:right="112" w:firstLine="463"/>
        <w:rPr>
          <w:sz w:val="24"/>
          <w:szCs w:val="24"/>
        </w:rPr>
      </w:pPr>
      <w:r>
        <w:rPr>
          <w:sz w:val="24"/>
          <w:szCs w:val="24"/>
        </w:rPr>
        <w:t>2、成交人提供的以上业绩情况，如磋商文件《供应商须知前附表》有约定</w:t>
      </w:r>
      <w:r>
        <w:rPr>
          <w:spacing w:val="-2"/>
          <w:sz w:val="24"/>
          <w:szCs w:val="24"/>
        </w:rPr>
        <w:t>的，将按约定随成交结果公告同时公告。</w:t>
      </w:r>
    </w:p>
    <w:p w14:paraId="60F351C7">
      <w:pPr>
        <w:pStyle w:val="4"/>
        <w:spacing w:before="1" w:line="218" w:lineRule="auto"/>
        <w:ind w:left="3205"/>
        <w:rPr>
          <w:sz w:val="24"/>
          <w:szCs w:val="24"/>
        </w:rPr>
      </w:pPr>
      <w:r>
        <w:rPr>
          <w:spacing w:val="-3"/>
          <w:sz w:val="24"/>
          <w:szCs w:val="24"/>
        </w:rPr>
        <w:t>（二）业绩证明材料</w:t>
      </w:r>
    </w:p>
    <w:p w14:paraId="244ACF60">
      <w:pPr>
        <w:pStyle w:val="4"/>
        <w:spacing w:before="184" w:line="220" w:lineRule="auto"/>
        <w:ind w:left="1405"/>
        <w:rPr>
          <w:sz w:val="24"/>
          <w:szCs w:val="24"/>
        </w:rPr>
      </w:pPr>
      <w:r>
        <w:rPr>
          <w:spacing w:val="-3"/>
          <w:sz w:val="24"/>
          <w:szCs w:val="24"/>
        </w:rPr>
        <w:t>（建议与上述“（一）业绩表</w:t>
      </w:r>
      <w:r>
        <w:rPr>
          <w:spacing w:val="-70"/>
          <w:sz w:val="24"/>
          <w:szCs w:val="24"/>
        </w:rPr>
        <w:t xml:space="preserve"> </w:t>
      </w:r>
      <w:r>
        <w:rPr>
          <w:spacing w:val="-3"/>
          <w:sz w:val="24"/>
          <w:szCs w:val="24"/>
        </w:rPr>
        <w:t>”填写的业绩一一对应）</w:t>
      </w:r>
    </w:p>
    <w:p w14:paraId="727599FA">
      <w:pPr>
        <w:spacing w:line="220" w:lineRule="auto"/>
        <w:rPr>
          <w:sz w:val="24"/>
          <w:szCs w:val="24"/>
        </w:rPr>
        <w:sectPr>
          <w:headerReference r:id="rId72" w:type="default"/>
          <w:footerReference r:id="rId73" w:type="default"/>
          <w:pgSz w:w="11906" w:h="16839"/>
          <w:pgMar w:top="1166" w:right="1687" w:bottom="1219" w:left="1687" w:header="829" w:footer="854" w:gutter="0"/>
          <w:cols w:space="720" w:num="1"/>
        </w:sectPr>
      </w:pPr>
    </w:p>
    <w:p w14:paraId="5961C3BB">
      <w:pPr>
        <w:spacing w:line="257" w:lineRule="auto"/>
        <w:rPr>
          <w:rFonts w:ascii="Arial"/>
          <w:sz w:val="21"/>
        </w:rPr>
      </w:pPr>
    </w:p>
    <w:p w14:paraId="227EF767">
      <w:pPr>
        <w:spacing w:line="257" w:lineRule="auto"/>
        <w:rPr>
          <w:rFonts w:ascii="Arial"/>
          <w:sz w:val="21"/>
        </w:rPr>
      </w:pPr>
    </w:p>
    <w:p w14:paraId="3134E693">
      <w:pPr>
        <w:spacing w:line="258" w:lineRule="auto"/>
        <w:rPr>
          <w:rFonts w:ascii="Arial"/>
          <w:sz w:val="21"/>
        </w:rPr>
      </w:pPr>
    </w:p>
    <w:p w14:paraId="75497632">
      <w:pPr>
        <w:pStyle w:val="4"/>
        <w:spacing w:before="78" w:line="220" w:lineRule="auto"/>
        <w:ind w:left="3456"/>
        <w:outlineLvl w:val="2"/>
        <w:rPr>
          <w:sz w:val="24"/>
          <w:szCs w:val="24"/>
        </w:rPr>
      </w:pPr>
      <w:bookmarkStart w:id="62" w:name="_Toc29023"/>
      <w:r>
        <w:rPr>
          <w:b/>
          <w:bCs/>
          <w:spacing w:val="-4"/>
          <w:sz w:val="24"/>
          <w:szCs w:val="24"/>
        </w:rPr>
        <w:t>八、联合协议</w:t>
      </w:r>
      <w:bookmarkEnd w:id="62"/>
    </w:p>
    <w:p w14:paraId="43A061EE">
      <w:pPr>
        <w:pStyle w:val="4"/>
        <w:spacing w:before="181" w:line="212" w:lineRule="auto"/>
        <w:jc w:val="right"/>
        <w:rPr>
          <w:sz w:val="25"/>
          <w:szCs w:val="25"/>
        </w:rPr>
      </w:pPr>
      <w:r>
        <w:rPr>
          <w:i/>
          <w:iCs/>
          <w:color w:val="FF0000"/>
          <w:spacing w:val="-14"/>
          <w:sz w:val="25"/>
          <w:szCs w:val="25"/>
        </w:rPr>
        <w:t>（</w:t>
      </w:r>
      <w:r>
        <w:rPr>
          <w:i/>
          <w:iCs/>
          <w:color w:val="FF0000"/>
          <w:spacing w:val="-13"/>
          <w:sz w:val="25"/>
          <w:szCs w:val="25"/>
        </w:rPr>
        <w:t>不允许联合体参加磋商或未组成联合体的，不需此件；允许联合体参加磋商</w:t>
      </w:r>
      <w:r>
        <w:rPr>
          <w:i/>
          <w:iCs/>
          <w:color w:val="FF0000"/>
          <w:spacing w:val="-12"/>
          <w:sz w:val="25"/>
          <w:szCs w:val="25"/>
        </w:rPr>
        <w:t>且</w:t>
      </w:r>
    </w:p>
    <w:p w14:paraId="1D9DFA26">
      <w:pPr>
        <w:pStyle w:val="4"/>
        <w:spacing w:before="181" w:line="211" w:lineRule="auto"/>
        <w:ind w:left="600"/>
        <w:rPr>
          <w:sz w:val="25"/>
          <w:szCs w:val="25"/>
        </w:rPr>
      </w:pPr>
      <w:r>
        <w:rPr>
          <w:i/>
          <w:iCs/>
          <w:color w:val="FF0000"/>
          <w:spacing w:val="-10"/>
          <w:sz w:val="25"/>
          <w:szCs w:val="25"/>
        </w:rPr>
        <w:t>供应商为联合体参加磋商的，请将此件加盖公章后制成扫描件上传）</w:t>
      </w:r>
    </w:p>
    <w:p w14:paraId="0EB65262">
      <w:pPr>
        <w:spacing w:line="284" w:lineRule="auto"/>
        <w:rPr>
          <w:rFonts w:ascii="Arial"/>
          <w:sz w:val="21"/>
        </w:rPr>
      </w:pPr>
    </w:p>
    <w:p w14:paraId="00F3C117">
      <w:pPr>
        <w:spacing w:line="284" w:lineRule="auto"/>
        <w:rPr>
          <w:rFonts w:ascii="Arial"/>
          <w:sz w:val="21"/>
        </w:rPr>
      </w:pPr>
    </w:p>
    <w:p w14:paraId="7DEE5554">
      <w:pPr>
        <w:pStyle w:val="4"/>
        <w:spacing w:before="78" w:line="221" w:lineRule="auto"/>
        <w:ind w:left="458"/>
        <w:rPr>
          <w:sz w:val="24"/>
          <w:szCs w:val="24"/>
        </w:rPr>
      </w:pPr>
      <w:r>
        <w:rPr>
          <w:spacing w:val="-2"/>
          <w:sz w:val="24"/>
          <w:szCs w:val="24"/>
        </w:rPr>
        <w:t>联合体成员一名称</w:t>
      </w:r>
      <w:r>
        <w:rPr>
          <w:spacing w:val="2"/>
          <w:sz w:val="24"/>
          <w:szCs w:val="24"/>
        </w:rPr>
        <w:t>：</w:t>
      </w:r>
      <w:r>
        <w:rPr>
          <w:sz w:val="24"/>
          <w:szCs w:val="24"/>
          <w:u w:val="single" w:color="auto"/>
        </w:rPr>
        <w:t xml:space="preserve">                       </w:t>
      </w:r>
      <w:r>
        <w:rPr>
          <w:spacing w:val="2"/>
          <w:sz w:val="24"/>
          <w:szCs w:val="24"/>
        </w:rPr>
        <w:t>；</w:t>
      </w:r>
    </w:p>
    <w:p w14:paraId="3514A0C2">
      <w:pPr>
        <w:pStyle w:val="4"/>
        <w:spacing w:before="180" w:line="221" w:lineRule="auto"/>
        <w:ind w:left="458"/>
        <w:rPr>
          <w:sz w:val="24"/>
          <w:szCs w:val="24"/>
        </w:rPr>
      </w:pPr>
      <w:r>
        <w:rPr>
          <w:spacing w:val="-2"/>
          <w:sz w:val="24"/>
          <w:szCs w:val="24"/>
        </w:rPr>
        <w:t>联合体成员二名称</w:t>
      </w:r>
      <w:r>
        <w:rPr>
          <w:spacing w:val="2"/>
          <w:sz w:val="24"/>
          <w:szCs w:val="24"/>
        </w:rPr>
        <w:t>：</w:t>
      </w:r>
      <w:r>
        <w:rPr>
          <w:sz w:val="24"/>
          <w:szCs w:val="24"/>
          <w:u w:val="single" w:color="auto"/>
        </w:rPr>
        <w:t xml:space="preserve">                       </w:t>
      </w:r>
      <w:r>
        <w:rPr>
          <w:spacing w:val="2"/>
          <w:sz w:val="24"/>
          <w:szCs w:val="24"/>
        </w:rPr>
        <w:t>；</w:t>
      </w:r>
    </w:p>
    <w:p w14:paraId="5EE3DC34">
      <w:pPr>
        <w:pStyle w:val="4"/>
        <w:spacing w:before="181" w:line="378" w:lineRule="exact"/>
        <w:ind w:left="472"/>
        <w:rPr>
          <w:sz w:val="24"/>
          <w:szCs w:val="24"/>
        </w:rPr>
      </w:pPr>
      <w:r>
        <w:rPr>
          <w:spacing w:val="-13"/>
          <w:position w:val="3"/>
          <w:sz w:val="24"/>
          <w:szCs w:val="24"/>
        </w:rPr>
        <w:t>……</w:t>
      </w:r>
    </w:p>
    <w:p w14:paraId="5D9C157A">
      <w:pPr>
        <w:pStyle w:val="4"/>
        <w:spacing w:before="90" w:line="360" w:lineRule="auto"/>
        <w:ind w:left="25" w:right="40" w:firstLine="434"/>
        <w:rPr>
          <w:sz w:val="24"/>
          <w:szCs w:val="24"/>
        </w:rPr>
      </w:pPr>
      <w:r>
        <w:rPr>
          <w:spacing w:val="-4"/>
          <w:sz w:val="24"/>
          <w:szCs w:val="24"/>
        </w:rPr>
        <w:t>上述各成员单位经过友好协商，</w:t>
      </w:r>
      <w:r>
        <w:rPr>
          <w:spacing w:val="-59"/>
          <w:sz w:val="24"/>
          <w:szCs w:val="24"/>
        </w:rPr>
        <w:t xml:space="preserve"> </w:t>
      </w:r>
      <w:r>
        <w:rPr>
          <w:spacing w:val="-4"/>
          <w:sz w:val="24"/>
          <w:szCs w:val="24"/>
        </w:rPr>
        <w:t>自愿组成联合体，共同参加本项目的磋商，</w:t>
      </w:r>
      <w:r>
        <w:rPr>
          <w:spacing w:val="-1"/>
          <w:sz w:val="24"/>
          <w:szCs w:val="24"/>
        </w:rPr>
        <w:t>现就联合体参加磋商事宜订立如下协议：</w:t>
      </w:r>
    </w:p>
    <w:p w14:paraId="62FBC6F6">
      <w:pPr>
        <w:pStyle w:val="4"/>
        <w:spacing w:before="1" w:line="218" w:lineRule="auto"/>
        <w:ind w:left="475"/>
        <w:rPr>
          <w:sz w:val="24"/>
          <w:szCs w:val="24"/>
        </w:rPr>
      </w:pPr>
      <w:r>
        <w:rPr>
          <w:spacing w:val="-1"/>
          <w:sz w:val="24"/>
          <w:szCs w:val="24"/>
        </w:rPr>
        <w:t>1.</w:t>
      </w:r>
      <w:r>
        <w:rPr>
          <w:spacing w:val="-1"/>
          <w:sz w:val="24"/>
          <w:szCs w:val="24"/>
          <w:u w:val="single" w:color="auto"/>
        </w:rPr>
        <w:t xml:space="preserve">                </w:t>
      </w:r>
      <w:r>
        <w:rPr>
          <w:spacing w:val="-1"/>
          <w:sz w:val="24"/>
          <w:szCs w:val="24"/>
        </w:rPr>
        <w:t>（某成员单位名称）为联合体牵头人。</w:t>
      </w:r>
    </w:p>
    <w:p w14:paraId="5B9144FB">
      <w:pPr>
        <w:pStyle w:val="4"/>
        <w:spacing w:before="183" w:line="360" w:lineRule="auto"/>
        <w:ind w:left="22" w:right="29" w:firstLine="438"/>
        <w:rPr>
          <w:sz w:val="24"/>
          <w:szCs w:val="24"/>
        </w:rPr>
      </w:pPr>
      <w:r>
        <w:rPr>
          <w:spacing w:val="-2"/>
          <w:sz w:val="24"/>
          <w:szCs w:val="24"/>
        </w:rPr>
        <w:t>2.在本项目磋商阶段，联合体牵头人负责磋商项目的一切组织、协调工作，</w:t>
      </w:r>
      <w:r>
        <w:rPr>
          <w:spacing w:val="-3"/>
          <w:sz w:val="24"/>
          <w:szCs w:val="24"/>
        </w:rPr>
        <w:t>并授权代理人以联合体的名义参加项目的磋商，代理人在磋商、合同签订过程中所签署的一切文件和处理与本次磋商有关的一切事务，联合体各方均予以承认并承担法律责任。联合体中标后，联合体各方共同与业主单位签订合同，就本项目</w:t>
      </w:r>
      <w:r>
        <w:rPr>
          <w:spacing w:val="-1"/>
          <w:sz w:val="24"/>
          <w:szCs w:val="24"/>
        </w:rPr>
        <w:t>对业主单位承担连带责任。</w:t>
      </w:r>
    </w:p>
    <w:p w14:paraId="23495174">
      <w:pPr>
        <w:pStyle w:val="4"/>
        <w:spacing w:line="360" w:lineRule="auto"/>
        <w:ind w:left="25" w:right="29" w:firstLine="437"/>
        <w:rPr>
          <w:sz w:val="24"/>
          <w:szCs w:val="24"/>
        </w:rPr>
      </w:pPr>
      <w:r>
        <w:rPr>
          <w:spacing w:val="5"/>
          <w:sz w:val="24"/>
          <w:szCs w:val="24"/>
        </w:rPr>
        <w:t>3.联合体各成员单位内部的职责分工及各方负责内容的合同金额占总合同</w:t>
      </w:r>
      <w:r>
        <w:rPr>
          <w:spacing w:val="-2"/>
          <w:sz w:val="24"/>
          <w:szCs w:val="24"/>
        </w:rPr>
        <w:t>金额的百分比如下：</w:t>
      </w:r>
    </w:p>
    <w:p w14:paraId="2129159D">
      <w:pPr>
        <w:pStyle w:val="4"/>
        <w:spacing w:before="3" w:line="359" w:lineRule="auto"/>
        <w:ind w:left="23" w:right="32" w:firstLine="435"/>
        <w:rPr>
          <w:sz w:val="24"/>
          <w:szCs w:val="24"/>
        </w:rPr>
      </w:pPr>
      <w:r>
        <w:rPr>
          <w:spacing w:val="-2"/>
          <w:sz w:val="24"/>
          <w:szCs w:val="24"/>
        </w:rPr>
        <w:t>联合体成员一名称</w:t>
      </w:r>
      <w:r>
        <w:rPr>
          <w:spacing w:val="-7"/>
          <w:sz w:val="24"/>
          <w:szCs w:val="24"/>
        </w:rPr>
        <w:t>：</w:t>
      </w:r>
      <w:r>
        <w:rPr>
          <w:spacing w:val="13"/>
          <w:sz w:val="24"/>
          <w:szCs w:val="24"/>
          <w:u w:val="single" w:color="auto"/>
        </w:rPr>
        <w:t xml:space="preserve">         </w:t>
      </w:r>
      <w:r>
        <w:rPr>
          <w:spacing w:val="-7"/>
          <w:sz w:val="24"/>
          <w:szCs w:val="24"/>
        </w:rPr>
        <w:t>，</w:t>
      </w:r>
      <w:r>
        <w:rPr>
          <w:spacing w:val="-2"/>
          <w:sz w:val="24"/>
          <w:szCs w:val="24"/>
        </w:rPr>
        <w:t>承担</w:t>
      </w:r>
      <w:r>
        <w:rPr>
          <w:spacing w:val="-2"/>
          <w:sz w:val="24"/>
          <w:szCs w:val="24"/>
          <w:u w:val="single" w:color="auto"/>
        </w:rPr>
        <w:t xml:space="preserve">          </w:t>
      </w:r>
      <w:r>
        <w:rPr>
          <w:spacing w:val="-103"/>
          <w:sz w:val="24"/>
          <w:szCs w:val="24"/>
        </w:rPr>
        <w:t xml:space="preserve"> </w:t>
      </w:r>
      <w:r>
        <w:rPr>
          <w:spacing w:val="-2"/>
          <w:sz w:val="24"/>
          <w:szCs w:val="24"/>
        </w:rPr>
        <w:t>工作，负责内容的合同金</w:t>
      </w:r>
      <w:r>
        <w:rPr>
          <w:spacing w:val="-1"/>
          <w:sz w:val="24"/>
          <w:szCs w:val="24"/>
        </w:rPr>
        <w:t>额占总合同金额的百分比：</w:t>
      </w:r>
      <w:r>
        <w:rPr>
          <w:spacing w:val="-1"/>
          <w:sz w:val="24"/>
          <w:szCs w:val="24"/>
          <w:u w:val="single" w:color="auto"/>
        </w:rPr>
        <w:t xml:space="preserve">    </w:t>
      </w:r>
      <w:r>
        <w:rPr>
          <w:spacing w:val="-113"/>
          <w:sz w:val="24"/>
          <w:szCs w:val="24"/>
        </w:rPr>
        <w:t xml:space="preserve"> </w:t>
      </w:r>
      <w:r>
        <w:rPr>
          <w:spacing w:val="-1"/>
          <w:sz w:val="24"/>
          <w:szCs w:val="24"/>
        </w:rPr>
        <w:t>%；</w:t>
      </w:r>
    </w:p>
    <w:p w14:paraId="14300DD3">
      <w:pPr>
        <w:pStyle w:val="4"/>
        <w:spacing w:line="360" w:lineRule="auto"/>
        <w:ind w:left="23" w:right="32" w:firstLine="435"/>
        <w:rPr>
          <w:sz w:val="24"/>
          <w:szCs w:val="24"/>
        </w:rPr>
      </w:pPr>
      <w:r>
        <w:rPr>
          <w:spacing w:val="-2"/>
          <w:sz w:val="24"/>
          <w:szCs w:val="24"/>
        </w:rPr>
        <w:t>联合体成员二名称</w:t>
      </w:r>
      <w:r>
        <w:rPr>
          <w:spacing w:val="-7"/>
          <w:sz w:val="24"/>
          <w:szCs w:val="24"/>
        </w:rPr>
        <w:t>：</w:t>
      </w:r>
      <w:r>
        <w:rPr>
          <w:spacing w:val="13"/>
          <w:sz w:val="24"/>
          <w:szCs w:val="24"/>
          <w:u w:val="single" w:color="auto"/>
        </w:rPr>
        <w:t xml:space="preserve">         </w:t>
      </w:r>
      <w:r>
        <w:rPr>
          <w:spacing w:val="-7"/>
          <w:sz w:val="24"/>
          <w:szCs w:val="24"/>
        </w:rPr>
        <w:t>，</w:t>
      </w:r>
      <w:r>
        <w:rPr>
          <w:spacing w:val="-2"/>
          <w:sz w:val="24"/>
          <w:szCs w:val="24"/>
        </w:rPr>
        <w:t>承担</w:t>
      </w:r>
      <w:r>
        <w:rPr>
          <w:spacing w:val="-2"/>
          <w:sz w:val="24"/>
          <w:szCs w:val="24"/>
          <w:u w:val="single" w:color="auto"/>
        </w:rPr>
        <w:t xml:space="preserve">          </w:t>
      </w:r>
      <w:r>
        <w:rPr>
          <w:spacing w:val="-103"/>
          <w:sz w:val="24"/>
          <w:szCs w:val="24"/>
        </w:rPr>
        <w:t xml:space="preserve"> </w:t>
      </w:r>
      <w:r>
        <w:rPr>
          <w:spacing w:val="-2"/>
          <w:sz w:val="24"/>
          <w:szCs w:val="24"/>
        </w:rPr>
        <w:t>工作，负责内容的合同金</w:t>
      </w:r>
      <w:r>
        <w:rPr>
          <w:spacing w:val="-1"/>
          <w:sz w:val="24"/>
          <w:szCs w:val="24"/>
        </w:rPr>
        <w:t>额占总合同金额的百分比：</w:t>
      </w:r>
      <w:r>
        <w:rPr>
          <w:spacing w:val="-1"/>
          <w:sz w:val="24"/>
          <w:szCs w:val="24"/>
          <w:u w:val="single" w:color="auto"/>
        </w:rPr>
        <w:t xml:space="preserve">    </w:t>
      </w:r>
      <w:r>
        <w:rPr>
          <w:spacing w:val="-113"/>
          <w:sz w:val="24"/>
          <w:szCs w:val="24"/>
        </w:rPr>
        <w:t xml:space="preserve"> </w:t>
      </w:r>
      <w:r>
        <w:rPr>
          <w:spacing w:val="-1"/>
          <w:sz w:val="24"/>
          <w:szCs w:val="24"/>
        </w:rPr>
        <w:t>%；</w:t>
      </w:r>
    </w:p>
    <w:p w14:paraId="460F896B">
      <w:pPr>
        <w:pStyle w:val="4"/>
        <w:spacing w:line="378" w:lineRule="exact"/>
        <w:ind w:left="472"/>
        <w:rPr>
          <w:sz w:val="24"/>
          <w:szCs w:val="24"/>
        </w:rPr>
      </w:pPr>
      <w:r>
        <w:rPr>
          <w:spacing w:val="-7"/>
          <w:position w:val="3"/>
          <w:sz w:val="24"/>
          <w:szCs w:val="24"/>
        </w:rPr>
        <w:t>…………</w:t>
      </w:r>
    </w:p>
    <w:p w14:paraId="308CC428">
      <w:pPr>
        <w:pStyle w:val="4"/>
        <w:spacing w:before="90" w:line="360" w:lineRule="auto"/>
        <w:ind w:left="24" w:right="29" w:firstLine="432"/>
        <w:rPr>
          <w:sz w:val="24"/>
          <w:szCs w:val="24"/>
        </w:rPr>
      </w:pPr>
      <w:r>
        <w:rPr>
          <w:spacing w:val="2"/>
          <w:sz w:val="24"/>
          <w:szCs w:val="24"/>
        </w:rPr>
        <w:t>4．磋商工作和联合体在中标后项目实施过程中的有关费用按各自</w:t>
      </w:r>
      <w:r>
        <w:rPr>
          <w:spacing w:val="1"/>
          <w:sz w:val="24"/>
          <w:szCs w:val="24"/>
        </w:rPr>
        <w:t>承担的工</w:t>
      </w:r>
      <w:r>
        <w:rPr>
          <w:spacing w:val="-3"/>
          <w:sz w:val="24"/>
          <w:szCs w:val="24"/>
        </w:rPr>
        <w:t>作量分摊。</w:t>
      </w:r>
    </w:p>
    <w:p w14:paraId="6107D15A">
      <w:pPr>
        <w:pStyle w:val="4"/>
        <w:spacing w:before="3" w:line="359" w:lineRule="auto"/>
        <w:ind w:left="29" w:right="32" w:firstLine="433"/>
        <w:rPr>
          <w:sz w:val="24"/>
          <w:szCs w:val="24"/>
        </w:rPr>
      </w:pPr>
      <w:r>
        <w:rPr>
          <w:spacing w:val="2"/>
          <w:sz w:val="24"/>
          <w:szCs w:val="24"/>
        </w:rPr>
        <w:t>5．联合体中标后，本联合协议是合同的附件，</w:t>
      </w:r>
      <w:r>
        <w:rPr>
          <w:spacing w:val="1"/>
          <w:sz w:val="24"/>
          <w:szCs w:val="24"/>
        </w:rPr>
        <w:t>对联合体各成员单位有合同</w:t>
      </w:r>
      <w:r>
        <w:rPr>
          <w:spacing w:val="-4"/>
          <w:sz w:val="24"/>
          <w:szCs w:val="24"/>
        </w:rPr>
        <w:t>约束力。</w:t>
      </w:r>
    </w:p>
    <w:p w14:paraId="21B91DBC">
      <w:pPr>
        <w:pStyle w:val="4"/>
        <w:spacing w:before="1" w:line="362" w:lineRule="auto"/>
        <w:ind w:left="29" w:right="32" w:firstLine="430"/>
        <w:rPr>
          <w:sz w:val="24"/>
          <w:szCs w:val="24"/>
        </w:rPr>
      </w:pPr>
      <w:r>
        <w:rPr>
          <w:spacing w:val="2"/>
          <w:sz w:val="24"/>
          <w:szCs w:val="24"/>
        </w:rPr>
        <w:t>6．本协议书自签署之日起生效，联合体未中标或者合</w:t>
      </w:r>
      <w:r>
        <w:rPr>
          <w:spacing w:val="1"/>
          <w:sz w:val="24"/>
          <w:szCs w:val="24"/>
        </w:rPr>
        <w:t>同履行完毕后自动失</w:t>
      </w:r>
      <w:r>
        <w:rPr>
          <w:spacing w:val="-8"/>
          <w:sz w:val="24"/>
          <w:szCs w:val="24"/>
        </w:rPr>
        <w:t>效。</w:t>
      </w:r>
    </w:p>
    <w:p w14:paraId="5897004E">
      <w:pPr>
        <w:spacing w:line="362" w:lineRule="auto"/>
        <w:rPr>
          <w:sz w:val="24"/>
          <w:szCs w:val="24"/>
        </w:rPr>
        <w:sectPr>
          <w:headerReference r:id="rId74" w:type="default"/>
          <w:footerReference r:id="rId75" w:type="default"/>
          <w:pgSz w:w="11906" w:h="16839"/>
          <w:pgMar w:top="1166" w:right="1769" w:bottom="1219" w:left="1785" w:header="829" w:footer="854" w:gutter="0"/>
          <w:cols w:space="720" w:num="1"/>
        </w:sectPr>
      </w:pPr>
    </w:p>
    <w:p w14:paraId="05E43072">
      <w:pPr>
        <w:spacing w:line="306" w:lineRule="auto"/>
        <w:rPr>
          <w:rFonts w:ascii="Arial"/>
          <w:sz w:val="21"/>
        </w:rPr>
      </w:pPr>
    </w:p>
    <w:p w14:paraId="1783B3FD">
      <w:pPr>
        <w:pStyle w:val="4"/>
        <w:spacing w:before="78" w:line="219" w:lineRule="auto"/>
        <w:ind w:left="458"/>
        <w:rPr>
          <w:sz w:val="24"/>
          <w:szCs w:val="24"/>
        </w:rPr>
      </w:pPr>
      <w:r>
        <w:rPr>
          <w:spacing w:val="3"/>
          <w:sz w:val="24"/>
          <w:szCs w:val="24"/>
        </w:rPr>
        <w:t>联合体成员一</w:t>
      </w:r>
      <w:r>
        <w:rPr>
          <w:spacing w:val="-32"/>
          <w:sz w:val="24"/>
          <w:szCs w:val="24"/>
        </w:rPr>
        <w:t>：</w:t>
      </w:r>
      <w:r>
        <w:rPr>
          <w:sz w:val="24"/>
          <w:szCs w:val="24"/>
          <w:u w:val="single" w:color="auto"/>
        </w:rPr>
        <w:t xml:space="preserve">                       </w:t>
      </w:r>
      <w:r>
        <w:rPr>
          <w:spacing w:val="-32"/>
          <w:sz w:val="24"/>
          <w:szCs w:val="24"/>
        </w:rPr>
        <w:t>（</w:t>
      </w:r>
      <w:r>
        <w:rPr>
          <w:spacing w:val="3"/>
          <w:sz w:val="24"/>
          <w:szCs w:val="24"/>
        </w:rPr>
        <w:t>供应商电子签章或公章）</w:t>
      </w:r>
    </w:p>
    <w:p w14:paraId="5DABFFAF">
      <w:pPr>
        <w:pStyle w:val="4"/>
        <w:spacing w:before="183" w:line="219" w:lineRule="auto"/>
        <w:ind w:left="458"/>
        <w:rPr>
          <w:sz w:val="24"/>
          <w:szCs w:val="24"/>
        </w:rPr>
      </w:pPr>
      <w:r>
        <w:rPr>
          <w:spacing w:val="2"/>
          <w:sz w:val="24"/>
          <w:szCs w:val="24"/>
        </w:rPr>
        <w:t>法定代表人</w:t>
      </w:r>
      <w:r>
        <w:rPr>
          <w:spacing w:val="-17"/>
          <w:sz w:val="24"/>
          <w:szCs w:val="24"/>
        </w:rPr>
        <w:t>：</w:t>
      </w:r>
      <w:r>
        <w:rPr>
          <w:sz w:val="24"/>
          <w:szCs w:val="24"/>
          <w:u w:val="single" w:color="auto"/>
        </w:rPr>
        <w:t xml:space="preserve">                         </w:t>
      </w:r>
      <w:r>
        <w:rPr>
          <w:spacing w:val="-17"/>
          <w:sz w:val="24"/>
          <w:szCs w:val="24"/>
        </w:rPr>
        <w:t>（</w:t>
      </w:r>
      <w:r>
        <w:rPr>
          <w:spacing w:val="2"/>
          <w:sz w:val="24"/>
          <w:szCs w:val="24"/>
        </w:rPr>
        <w:t>签字或盖章）</w:t>
      </w:r>
    </w:p>
    <w:p w14:paraId="21477F34">
      <w:pPr>
        <w:pStyle w:val="4"/>
        <w:spacing w:before="183" w:line="219" w:lineRule="auto"/>
        <w:ind w:left="458"/>
        <w:rPr>
          <w:sz w:val="24"/>
          <w:szCs w:val="24"/>
        </w:rPr>
      </w:pPr>
      <w:r>
        <w:rPr>
          <w:spacing w:val="1"/>
          <w:sz w:val="24"/>
          <w:szCs w:val="24"/>
        </w:rPr>
        <w:t>联合体成员二</w:t>
      </w:r>
      <w:r>
        <w:rPr>
          <w:spacing w:val="-15"/>
          <w:sz w:val="24"/>
          <w:szCs w:val="24"/>
        </w:rPr>
        <w:t>：</w:t>
      </w:r>
      <w:r>
        <w:rPr>
          <w:sz w:val="24"/>
          <w:szCs w:val="24"/>
          <w:u w:val="single" w:color="auto"/>
        </w:rPr>
        <w:t xml:space="preserve">                       </w:t>
      </w:r>
      <w:r>
        <w:rPr>
          <w:spacing w:val="-15"/>
          <w:sz w:val="24"/>
          <w:szCs w:val="24"/>
        </w:rPr>
        <w:t>（</w:t>
      </w:r>
      <w:r>
        <w:rPr>
          <w:spacing w:val="1"/>
          <w:sz w:val="24"/>
          <w:szCs w:val="24"/>
        </w:rPr>
        <w:t>供应商电子签章或公章）</w:t>
      </w:r>
    </w:p>
    <w:p w14:paraId="6168A7D5">
      <w:pPr>
        <w:pStyle w:val="4"/>
        <w:spacing w:before="183" w:line="219" w:lineRule="auto"/>
        <w:ind w:left="458"/>
        <w:rPr>
          <w:sz w:val="24"/>
          <w:szCs w:val="24"/>
        </w:rPr>
      </w:pPr>
      <w:r>
        <w:rPr>
          <w:spacing w:val="2"/>
          <w:sz w:val="24"/>
          <w:szCs w:val="24"/>
        </w:rPr>
        <w:t>法定代表人</w:t>
      </w:r>
      <w:r>
        <w:rPr>
          <w:spacing w:val="-17"/>
          <w:sz w:val="24"/>
          <w:szCs w:val="24"/>
        </w:rPr>
        <w:t>：</w:t>
      </w:r>
      <w:r>
        <w:rPr>
          <w:sz w:val="24"/>
          <w:szCs w:val="24"/>
          <w:u w:val="single" w:color="auto"/>
        </w:rPr>
        <w:t xml:space="preserve">                         </w:t>
      </w:r>
      <w:r>
        <w:rPr>
          <w:spacing w:val="-17"/>
          <w:sz w:val="24"/>
          <w:szCs w:val="24"/>
        </w:rPr>
        <w:t>（</w:t>
      </w:r>
      <w:r>
        <w:rPr>
          <w:spacing w:val="2"/>
          <w:sz w:val="24"/>
          <w:szCs w:val="24"/>
        </w:rPr>
        <w:t>签字或盖章）</w:t>
      </w:r>
    </w:p>
    <w:p w14:paraId="2AF44593">
      <w:pPr>
        <w:spacing w:line="274" w:lineRule="auto"/>
        <w:rPr>
          <w:rFonts w:ascii="Arial"/>
          <w:sz w:val="21"/>
        </w:rPr>
      </w:pPr>
    </w:p>
    <w:p w14:paraId="5A6ECECE">
      <w:pPr>
        <w:spacing w:line="55" w:lineRule="exact"/>
        <w:ind w:firstLine="472"/>
      </w:pPr>
      <w:r>
        <w:rPr>
          <w:position w:val="-1"/>
        </w:rPr>
        <w:drawing>
          <wp:inline distT="0" distB="0" distL="0" distR="0">
            <wp:extent cx="581660" cy="34925"/>
            <wp:effectExtent l="0" t="0" r="8890" b="317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0"/>
                    <a:stretch>
                      <a:fillRect/>
                    </a:stretch>
                  </pic:blipFill>
                  <pic:spPr>
                    <a:xfrm>
                      <a:off x="0" y="0"/>
                      <a:ext cx="581678" cy="35134"/>
                    </a:xfrm>
                    <a:prstGeom prst="rect">
                      <a:avLst/>
                    </a:prstGeom>
                  </pic:spPr>
                </pic:pic>
              </a:graphicData>
            </a:graphic>
          </wp:inline>
        </w:drawing>
      </w:r>
    </w:p>
    <w:p w14:paraId="32BB33D0">
      <w:pPr>
        <w:spacing w:line="353" w:lineRule="auto"/>
        <w:rPr>
          <w:rFonts w:ascii="Arial"/>
          <w:sz w:val="21"/>
        </w:rPr>
      </w:pPr>
    </w:p>
    <w:p w14:paraId="1535E2E1">
      <w:pPr>
        <w:spacing w:line="353" w:lineRule="auto"/>
        <w:rPr>
          <w:rFonts w:ascii="Arial"/>
          <w:sz w:val="21"/>
        </w:rPr>
      </w:pPr>
    </w:p>
    <w:p w14:paraId="62214655">
      <w:pPr>
        <w:pStyle w:val="4"/>
        <w:spacing w:before="78" w:line="219" w:lineRule="auto"/>
        <w:ind w:left="4703"/>
        <w:rPr>
          <w:sz w:val="24"/>
          <w:szCs w:val="24"/>
        </w:rPr>
      </w:pPr>
      <w:r>
        <w:rPr>
          <w:spacing w:val="-3"/>
          <w:sz w:val="24"/>
          <w:szCs w:val="24"/>
        </w:rPr>
        <w:t>签订日期:</w:t>
      </w:r>
      <w:r>
        <w:rPr>
          <w:spacing w:val="-3"/>
          <w:sz w:val="24"/>
          <w:szCs w:val="24"/>
          <w:u w:val="single" w:color="auto"/>
        </w:rPr>
        <w:t xml:space="preserve">    </w:t>
      </w:r>
      <w:r>
        <w:rPr>
          <w:spacing w:val="-98"/>
          <w:sz w:val="24"/>
          <w:szCs w:val="24"/>
        </w:rPr>
        <w:t xml:space="preserve"> </w:t>
      </w:r>
      <w:r>
        <w:rPr>
          <w:spacing w:val="-3"/>
          <w:sz w:val="24"/>
          <w:szCs w:val="24"/>
        </w:rPr>
        <w:t>年</w:t>
      </w:r>
      <w:r>
        <w:rPr>
          <w:spacing w:val="-3"/>
          <w:sz w:val="24"/>
          <w:szCs w:val="24"/>
          <w:u w:val="single" w:color="auto"/>
        </w:rPr>
        <w:t xml:space="preserve">  </w:t>
      </w:r>
      <w:r>
        <w:rPr>
          <w:spacing w:val="-105"/>
          <w:sz w:val="24"/>
          <w:szCs w:val="24"/>
        </w:rPr>
        <w:t xml:space="preserve"> </w:t>
      </w:r>
      <w:r>
        <w:rPr>
          <w:spacing w:val="-3"/>
          <w:sz w:val="24"/>
          <w:szCs w:val="24"/>
        </w:rPr>
        <w:t>月</w:t>
      </w:r>
      <w:r>
        <w:rPr>
          <w:spacing w:val="-3"/>
          <w:sz w:val="24"/>
          <w:szCs w:val="24"/>
          <w:u w:val="single" w:color="auto"/>
        </w:rPr>
        <w:t xml:space="preserve">  </w:t>
      </w:r>
      <w:r>
        <w:rPr>
          <w:spacing w:val="-69"/>
          <w:sz w:val="24"/>
          <w:szCs w:val="24"/>
        </w:rPr>
        <w:t xml:space="preserve"> </w:t>
      </w:r>
      <w:r>
        <w:rPr>
          <w:spacing w:val="-3"/>
          <w:sz w:val="24"/>
          <w:szCs w:val="24"/>
        </w:rPr>
        <w:t>日</w:t>
      </w:r>
    </w:p>
    <w:p w14:paraId="3A0F1656">
      <w:pPr>
        <w:spacing w:line="219" w:lineRule="auto"/>
        <w:rPr>
          <w:sz w:val="24"/>
          <w:szCs w:val="24"/>
        </w:rPr>
        <w:sectPr>
          <w:headerReference r:id="rId76" w:type="default"/>
          <w:footerReference r:id="rId77" w:type="default"/>
          <w:pgSz w:w="11906" w:h="16839"/>
          <w:pgMar w:top="1166" w:right="1785" w:bottom="1219" w:left="1785" w:header="829" w:footer="854" w:gutter="0"/>
          <w:cols w:space="720" w:num="1"/>
        </w:sectPr>
      </w:pPr>
    </w:p>
    <w:p w14:paraId="032D2A1F">
      <w:pPr>
        <w:spacing w:line="306" w:lineRule="auto"/>
        <w:rPr>
          <w:rFonts w:ascii="Arial"/>
          <w:sz w:val="21"/>
        </w:rPr>
      </w:pPr>
    </w:p>
    <w:p w14:paraId="38F49946">
      <w:pPr>
        <w:pStyle w:val="4"/>
        <w:spacing w:before="78" w:line="219" w:lineRule="auto"/>
        <w:ind w:left="2976"/>
        <w:outlineLvl w:val="2"/>
        <w:rPr>
          <w:sz w:val="24"/>
          <w:szCs w:val="24"/>
        </w:rPr>
      </w:pPr>
      <w:bookmarkStart w:id="63" w:name="_Toc17443"/>
      <w:r>
        <w:rPr>
          <w:b/>
          <w:bCs/>
          <w:spacing w:val="-4"/>
          <w:sz w:val="24"/>
          <w:szCs w:val="24"/>
        </w:rPr>
        <w:t>九、其他相关证明材料</w:t>
      </w:r>
      <w:bookmarkEnd w:id="63"/>
    </w:p>
    <w:p w14:paraId="10394E03">
      <w:pPr>
        <w:pStyle w:val="4"/>
        <w:spacing w:before="183" w:line="219" w:lineRule="auto"/>
        <w:ind w:left="1415"/>
        <w:outlineLvl w:val="1"/>
        <w:rPr>
          <w:sz w:val="24"/>
          <w:szCs w:val="24"/>
        </w:rPr>
      </w:pPr>
      <w:bookmarkStart w:id="64" w:name="_Toc27865"/>
      <w:r>
        <w:rPr>
          <w:spacing w:val="-1"/>
          <w:sz w:val="24"/>
          <w:szCs w:val="24"/>
        </w:rPr>
        <w:t>供应商按照第四章评审方法和标准放置的其他资料。</w:t>
      </w:r>
      <w:bookmarkEnd w:id="64"/>
    </w:p>
    <w:p w14:paraId="00AC2F96">
      <w:pPr>
        <w:spacing w:line="219" w:lineRule="auto"/>
        <w:rPr>
          <w:sz w:val="24"/>
          <w:szCs w:val="24"/>
        </w:rPr>
        <w:sectPr>
          <w:footerReference r:id="rId78" w:type="default"/>
          <w:pgSz w:w="11906" w:h="16839"/>
          <w:pgMar w:top="1166" w:right="1785" w:bottom="1219" w:left="1785" w:header="829" w:footer="854" w:gutter="0"/>
          <w:cols w:space="720" w:num="1"/>
        </w:sectPr>
      </w:pPr>
    </w:p>
    <w:p w14:paraId="51DD7FD1">
      <w:pPr>
        <w:pStyle w:val="4"/>
        <w:spacing w:before="331" w:line="237" w:lineRule="auto"/>
        <w:ind w:left="629"/>
        <w:rPr>
          <w:sz w:val="22"/>
          <w:szCs w:val="22"/>
        </w:rPr>
      </w:pPr>
      <w:r>
        <w:rPr>
          <w:b/>
          <w:bCs/>
          <w:spacing w:val="3"/>
          <w:sz w:val="43"/>
          <w:szCs w:val="43"/>
        </w:rPr>
        <w:t>附件：全流程电子招标采购具体要求</w:t>
      </w:r>
      <w:r>
        <w:fldChar w:fldCharType="begin"/>
      </w:r>
      <w:r>
        <w:instrText xml:space="preserve"> HYPERLINK \l "bookmark7" </w:instrText>
      </w:r>
      <w:r>
        <w:fldChar w:fldCharType="separate"/>
      </w:r>
      <w:r>
        <w:rPr>
          <w:b/>
          <w:bCs/>
          <w:spacing w:val="3"/>
          <w:position w:val="21"/>
          <w:sz w:val="22"/>
          <w:szCs w:val="22"/>
        </w:rPr>
        <w:t>1</w:t>
      </w:r>
      <w:r>
        <w:rPr>
          <w:b/>
          <w:bCs/>
          <w:spacing w:val="3"/>
          <w:position w:val="21"/>
          <w:sz w:val="22"/>
          <w:szCs w:val="22"/>
        </w:rPr>
        <w:fldChar w:fldCharType="end"/>
      </w:r>
    </w:p>
    <w:p w14:paraId="7797BD99">
      <w:pPr>
        <w:pStyle w:val="4"/>
        <w:tabs>
          <w:tab w:val="left" w:pos="8512"/>
        </w:tabs>
        <w:spacing w:before="163" w:line="389" w:lineRule="auto"/>
        <w:ind w:left="12" w:firstLine="412"/>
        <w:jc w:val="both"/>
        <w:rPr>
          <w:sz w:val="19"/>
          <w:szCs w:val="19"/>
        </w:rPr>
      </w:pPr>
      <w:r>
        <w:rPr>
          <w:spacing w:val="7"/>
          <w:sz w:val="19"/>
          <w:szCs w:val="19"/>
        </w:rPr>
        <w:t>说明：当采用非招标方式进行全流程电子采购活动时，按照本规定执行，其中本要求“供应</w:t>
      </w:r>
      <w:r>
        <w:rPr>
          <w:sz w:val="19"/>
          <w:szCs w:val="19"/>
        </w:rPr>
        <w:tab/>
      </w:r>
      <w:r>
        <w:rPr>
          <w:sz w:val="19"/>
          <w:szCs w:val="19"/>
        </w:rPr>
        <w:t xml:space="preserve"> </w:t>
      </w:r>
      <w:r>
        <w:rPr>
          <w:spacing w:val="2"/>
          <w:sz w:val="19"/>
          <w:szCs w:val="19"/>
        </w:rPr>
        <w:t>商</w:t>
      </w:r>
      <w:r>
        <w:rPr>
          <w:spacing w:val="-65"/>
          <w:sz w:val="19"/>
          <w:szCs w:val="19"/>
        </w:rPr>
        <w:t xml:space="preserve"> </w:t>
      </w:r>
      <w:r>
        <w:rPr>
          <w:spacing w:val="2"/>
          <w:sz w:val="19"/>
          <w:szCs w:val="19"/>
        </w:rPr>
        <w:t>”按“供应商</w:t>
      </w:r>
      <w:r>
        <w:rPr>
          <w:spacing w:val="-68"/>
          <w:sz w:val="19"/>
          <w:szCs w:val="19"/>
        </w:rPr>
        <w:t xml:space="preserve"> </w:t>
      </w:r>
      <w:r>
        <w:rPr>
          <w:spacing w:val="2"/>
          <w:sz w:val="19"/>
          <w:szCs w:val="19"/>
        </w:rPr>
        <w:t>”理解，“响应文件</w:t>
      </w:r>
      <w:r>
        <w:rPr>
          <w:spacing w:val="-68"/>
          <w:sz w:val="19"/>
          <w:szCs w:val="19"/>
        </w:rPr>
        <w:t xml:space="preserve"> </w:t>
      </w:r>
      <w:r>
        <w:rPr>
          <w:spacing w:val="2"/>
          <w:sz w:val="19"/>
          <w:szCs w:val="19"/>
        </w:rPr>
        <w:t>”按“响应文件</w:t>
      </w:r>
      <w:r>
        <w:rPr>
          <w:spacing w:val="-69"/>
          <w:sz w:val="19"/>
          <w:szCs w:val="19"/>
        </w:rPr>
        <w:t xml:space="preserve"> </w:t>
      </w:r>
      <w:r>
        <w:rPr>
          <w:spacing w:val="2"/>
          <w:sz w:val="19"/>
          <w:szCs w:val="19"/>
        </w:rPr>
        <w:t>”理解，“磋商文件</w:t>
      </w:r>
      <w:r>
        <w:rPr>
          <w:spacing w:val="-68"/>
          <w:sz w:val="19"/>
          <w:szCs w:val="19"/>
        </w:rPr>
        <w:t xml:space="preserve"> </w:t>
      </w:r>
      <w:r>
        <w:rPr>
          <w:spacing w:val="2"/>
          <w:sz w:val="19"/>
          <w:szCs w:val="19"/>
        </w:rPr>
        <w:t>”按“采购文件</w:t>
      </w:r>
      <w:r>
        <w:rPr>
          <w:spacing w:val="-68"/>
          <w:sz w:val="19"/>
          <w:szCs w:val="19"/>
        </w:rPr>
        <w:t xml:space="preserve"> </w:t>
      </w:r>
      <w:r>
        <w:rPr>
          <w:spacing w:val="2"/>
          <w:sz w:val="19"/>
          <w:szCs w:val="19"/>
        </w:rPr>
        <w:t>”理解，</w:t>
      </w:r>
      <w:r>
        <w:rPr>
          <w:sz w:val="19"/>
          <w:szCs w:val="19"/>
        </w:rPr>
        <w:t xml:space="preserve"> </w:t>
      </w:r>
      <w:r>
        <w:rPr>
          <w:spacing w:val="5"/>
          <w:sz w:val="19"/>
          <w:szCs w:val="19"/>
        </w:rPr>
        <w:t>“响应文件递交截止时间</w:t>
      </w:r>
      <w:r>
        <w:rPr>
          <w:spacing w:val="-63"/>
          <w:sz w:val="19"/>
          <w:szCs w:val="19"/>
        </w:rPr>
        <w:t xml:space="preserve"> </w:t>
      </w:r>
      <w:r>
        <w:rPr>
          <w:spacing w:val="5"/>
          <w:sz w:val="19"/>
          <w:szCs w:val="19"/>
        </w:rPr>
        <w:t>”按“首次递交响应文件截止时间</w:t>
      </w:r>
      <w:r>
        <w:rPr>
          <w:spacing w:val="-68"/>
          <w:sz w:val="19"/>
          <w:szCs w:val="19"/>
        </w:rPr>
        <w:t xml:space="preserve"> </w:t>
      </w:r>
      <w:r>
        <w:rPr>
          <w:spacing w:val="5"/>
          <w:sz w:val="19"/>
          <w:szCs w:val="19"/>
        </w:rPr>
        <w:t>”理解，“开标</w:t>
      </w:r>
      <w:r>
        <w:rPr>
          <w:spacing w:val="-66"/>
          <w:sz w:val="19"/>
          <w:szCs w:val="19"/>
        </w:rPr>
        <w:t xml:space="preserve"> </w:t>
      </w:r>
      <w:r>
        <w:rPr>
          <w:spacing w:val="5"/>
          <w:sz w:val="19"/>
          <w:szCs w:val="19"/>
        </w:rPr>
        <w:t>”按“开启响应文件</w:t>
      </w:r>
      <w:r>
        <w:rPr>
          <w:spacing w:val="-68"/>
          <w:sz w:val="19"/>
          <w:szCs w:val="19"/>
        </w:rPr>
        <w:t xml:space="preserve"> </w:t>
      </w:r>
      <w:r>
        <w:rPr>
          <w:spacing w:val="5"/>
          <w:sz w:val="19"/>
          <w:szCs w:val="19"/>
        </w:rPr>
        <w:t>”</w:t>
      </w:r>
      <w:r>
        <w:rPr>
          <w:spacing w:val="7"/>
          <w:sz w:val="19"/>
          <w:szCs w:val="19"/>
        </w:rPr>
        <w:t>理解，“评审委员会</w:t>
      </w:r>
      <w:r>
        <w:rPr>
          <w:spacing w:val="-66"/>
          <w:sz w:val="19"/>
          <w:szCs w:val="19"/>
        </w:rPr>
        <w:t xml:space="preserve"> </w:t>
      </w:r>
      <w:r>
        <w:rPr>
          <w:spacing w:val="7"/>
          <w:sz w:val="19"/>
          <w:szCs w:val="19"/>
        </w:rPr>
        <w:t>”按“磋商小组</w:t>
      </w:r>
      <w:r>
        <w:rPr>
          <w:spacing w:val="-68"/>
          <w:sz w:val="19"/>
          <w:szCs w:val="19"/>
        </w:rPr>
        <w:t xml:space="preserve"> </w:t>
      </w:r>
      <w:r>
        <w:rPr>
          <w:spacing w:val="7"/>
          <w:sz w:val="19"/>
          <w:szCs w:val="19"/>
        </w:rPr>
        <w:t>”理解，“投标无效</w:t>
      </w:r>
      <w:r>
        <w:rPr>
          <w:spacing w:val="-69"/>
          <w:sz w:val="19"/>
          <w:szCs w:val="19"/>
        </w:rPr>
        <w:t xml:space="preserve"> </w:t>
      </w:r>
      <w:r>
        <w:rPr>
          <w:spacing w:val="7"/>
          <w:sz w:val="19"/>
          <w:szCs w:val="19"/>
        </w:rPr>
        <w:t>”按“响应文件</w:t>
      </w:r>
      <w:r>
        <w:rPr>
          <w:spacing w:val="6"/>
          <w:sz w:val="19"/>
          <w:szCs w:val="19"/>
        </w:rPr>
        <w:t>无效</w:t>
      </w:r>
      <w:r>
        <w:rPr>
          <w:spacing w:val="-68"/>
          <w:sz w:val="19"/>
          <w:szCs w:val="19"/>
        </w:rPr>
        <w:t xml:space="preserve"> </w:t>
      </w:r>
      <w:r>
        <w:rPr>
          <w:spacing w:val="6"/>
          <w:sz w:val="19"/>
          <w:szCs w:val="19"/>
        </w:rPr>
        <w:t>”理解。</w:t>
      </w:r>
    </w:p>
    <w:p w14:paraId="283266D2">
      <w:pPr>
        <w:spacing w:line="336" w:lineRule="auto"/>
        <w:rPr>
          <w:rFonts w:ascii="Arial"/>
          <w:sz w:val="21"/>
        </w:rPr>
      </w:pPr>
    </w:p>
    <w:p w14:paraId="71D0E2D9">
      <w:pPr>
        <w:pStyle w:val="4"/>
        <w:spacing w:before="61" w:line="227" w:lineRule="auto"/>
        <w:ind w:left="425"/>
        <w:rPr>
          <w:sz w:val="19"/>
          <w:szCs w:val="19"/>
        </w:rPr>
      </w:pPr>
      <w:r>
        <w:rPr>
          <w:spacing w:val="9"/>
          <w:sz w:val="19"/>
          <w:szCs w:val="19"/>
        </w:rPr>
        <w:t>一、</w:t>
      </w:r>
      <w:r>
        <w:rPr>
          <w:sz w:val="19"/>
          <w:szCs w:val="19"/>
        </w:rPr>
        <w:t>CA</w:t>
      </w:r>
      <w:r>
        <w:rPr>
          <w:spacing w:val="-38"/>
          <w:sz w:val="19"/>
          <w:szCs w:val="19"/>
        </w:rPr>
        <w:t xml:space="preserve"> </w:t>
      </w:r>
      <w:r>
        <w:rPr>
          <w:spacing w:val="9"/>
          <w:sz w:val="19"/>
          <w:szCs w:val="19"/>
        </w:rPr>
        <w:t>证书办理和注意事项</w:t>
      </w:r>
    </w:p>
    <w:p w14:paraId="54500AEF">
      <w:pPr>
        <w:pStyle w:val="4"/>
        <w:spacing w:before="165" w:line="389" w:lineRule="auto"/>
        <w:ind w:left="20" w:right="195" w:firstLine="417"/>
        <w:rPr>
          <w:sz w:val="19"/>
          <w:szCs w:val="19"/>
        </w:rPr>
      </w:pPr>
      <w:r>
        <w:rPr>
          <w:spacing w:val="9"/>
          <w:sz w:val="19"/>
          <w:szCs w:val="19"/>
        </w:rPr>
        <w:t>1.本项目采用全流程电子招标采购方式，潜在供应商应及时办理</w:t>
      </w:r>
      <w:r>
        <w:rPr>
          <w:spacing w:val="-36"/>
          <w:sz w:val="19"/>
          <w:szCs w:val="19"/>
        </w:rPr>
        <w:t xml:space="preserve"> </w:t>
      </w:r>
      <w:r>
        <w:rPr>
          <w:sz w:val="19"/>
          <w:szCs w:val="19"/>
        </w:rPr>
        <w:t>CA</w:t>
      </w:r>
      <w:r>
        <w:rPr>
          <w:spacing w:val="-36"/>
          <w:sz w:val="19"/>
          <w:szCs w:val="19"/>
        </w:rPr>
        <w:t xml:space="preserve"> </w:t>
      </w:r>
      <w:r>
        <w:rPr>
          <w:spacing w:val="9"/>
          <w:sz w:val="19"/>
          <w:szCs w:val="19"/>
        </w:rPr>
        <w:t>证书，用于对响应文件</w:t>
      </w:r>
      <w:r>
        <w:rPr>
          <w:spacing w:val="8"/>
          <w:sz w:val="19"/>
          <w:szCs w:val="19"/>
        </w:rPr>
        <w:t>进行电子签章及加、解密。</w:t>
      </w:r>
    </w:p>
    <w:p w14:paraId="2A670EE3">
      <w:pPr>
        <w:pStyle w:val="4"/>
        <w:spacing w:line="227" w:lineRule="auto"/>
        <w:ind w:left="425"/>
        <w:rPr>
          <w:sz w:val="19"/>
          <w:szCs w:val="19"/>
        </w:rPr>
      </w:pPr>
      <w:r>
        <w:rPr>
          <w:spacing w:val="10"/>
          <w:sz w:val="19"/>
          <w:szCs w:val="19"/>
        </w:rPr>
        <w:t>2.</w:t>
      </w:r>
      <w:r>
        <w:rPr>
          <w:sz w:val="19"/>
          <w:szCs w:val="19"/>
        </w:rPr>
        <w:t>CA</w:t>
      </w:r>
      <w:r>
        <w:rPr>
          <w:spacing w:val="-28"/>
          <w:sz w:val="19"/>
          <w:szCs w:val="19"/>
        </w:rPr>
        <w:t xml:space="preserve"> </w:t>
      </w:r>
      <w:r>
        <w:rPr>
          <w:spacing w:val="10"/>
          <w:sz w:val="19"/>
          <w:szCs w:val="19"/>
        </w:rPr>
        <w:t>证书办理详见《优质采平台</w:t>
      </w:r>
      <w:r>
        <w:rPr>
          <w:sz w:val="19"/>
          <w:szCs w:val="19"/>
        </w:rPr>
        <w:t>CA</w:t>
      </w:r>
      <w:r>
        <w:rPr>
          <w:spacing w:val="-37"/>
          <w:sz w:val="19"/>
          <w:szCs w:val="19"/>
        </w:rPr>
        <w:t xml:space="preserve"> </w:t>
      </w:r>
      <w:r>
        <w:rPr>
          <w:spacing w:val="10"/>
          <w:sz w:val="19"/>
          <w:szCs w:val="19"/>
        </w:rPr>
        <w:t>数字证书办理说明》：</w:t>
      </w:r>
    </w:p>
    <w:p w14:paraId="51F23F90">
      <w:pPr>
        <w:pStyle w:val="4"/>
        <w:spacing w:before="164" w:line="343" w:lineRule="auto"/>
        <w:ind w:left="22" w:right="199" w:hanging="3"/>
        <w:rPr>
          <w:sz w:val="19"/>
          <w:szCs w:val="19"/>
        </w:rPr>
      </w:pPr>
      <w:r>
        <w:fldChar w:fldCharType="begin"/>
      </w:r>
      <w:r>
        <w:instrText xml:space="preserve"> HYPERLINK "http://www.youzhicai.com/ActivityTopic/AdviceDetail/8f80a7ec-911f-4c4d-a123-f8849880f045" </w:instrText>
      </w:r>
      <w:r>
        <w:fldChar w:fldCharType="separate"/>
      </w:r>
      <w:r>
        <w:rPr>
          <w:sz w:val="19"/>
          <w:szCs w:val="19"/>
          <w:u w:val="single" w:color="auto"/>
        </w:rPr>
        <w:t>http</w:t>
      </w:r>
      <w:r>
        <w:rPr>
          <w:spacing w:val="11"/>
          <w:sz w:val="19"/>
          <w:szCs w:val="19"/>
          <w:u w:val="single" w:color="auto"/>
        </w:rPr>
        <w:t>://</w:t>
      </w:r>
      <w:r>
        <w:rPr>
          <w:sz w:val="19"/>
          <w:szCs w:val="19"/>
          <w:u w:val="single" w:color="auto"/>
        </w:rPr>
        <w:t>www</w:t>
      </w:r>
      <w:r>
        <w:rPr>
          <w:spacing w:val="11"/>
          <w:sz w:val="19"/>
          <w:szCs w:val="19"/>
          <w:u w:val="single" w:color="auto"/>
        </w:rPr>
        <w:t>.</w:t>
      </w:r>
      <w:r>
        <w:rPr>
          <w:sz w:val="19"/>
          <w:szCs w:val="19"/>
          <w:u w:val="single" w:color="auto"/>
        </w:rPr>
        <w:t>youzhicai</w:t>
      </w:r>
      <w:r>
        <w:rPr>
          <w:spacing w:val="11"/>
          <w:sz w:val="19"/>
          <w:szCs w:val="19"/>
          <w:u w:val="single" w:color="auto"/>
        </w:rPr>
        <w:t>.</w:t>
      </w:r>
      <w:r>
        <w:rPr>
          <w:sz w:val="19"/>
          <w:szCs w:val="19"/>
          <w:u w:val="single" w:color="auto"/>
        </w:rPr>
        <w:t>com</w:t>
      </w:r>
      <w:r>
        <w:rPr>
          <w:spacing w:val="11"/>
          <w:sz w:val="19"/>
          <w:szCs w:val="19"/>
          <w:u w:val="single" w:color="auto"/>
        </w:rPr>
        <w:t>/</w:t>
      </w:r>
      <w:r>
        <w:rPr>
          <w:sz w:val="19"/>
          <w:szCs w:val="19"/>
          <w:u w:val="single" w:color="auto"/>
        </w:rPr>
        <w:t>ActivityTopic</w:t>
      </w:r>
      <w:r>
        <w:rPr>
          <w:spacing w:val="11"/>
          <w:sz w:val="19"/>
          <w:szCs w:val="19"/>
          <w:u w:val="single" w:color="auto"/>
        </w:rPr>
        <w:t>/</w:t>
      </w:r>
      <w:r>
        <w:rPr>
          <w:sz w:val="19"/>
          <w:szCs w:val="19"/>
          <w:u w:val="single" w:color="auto"/>
        </w:rPr>
        <w:t>AdviceDetail</w:t>
      </w:r>
      <w:r>
        <w:rPr>
          <w:spacing w:val="11"/>
          <w:sz w:val="19"/>
          <w:szCs w:val="19"/>
          <w:u w:val="single" w:color="auto"/>
        </w:rPr>
        <w:t>/8f80a7</w:t>
      </w:r>
      <w:r>
        <w:rPr>
          <w:sz w:val="19"/>
          <w:szCs w:val="19"/>
          <w:u w:val="single" w:color="auto"/>
        </w:rPr>
        <w:t>ec</w:t>
      </w:r>
      <w:r>
        <w:rPr>
          <w:spacing w:val="11"/>
          <w:sz w:val="19"/>
          <w:szCs w:val="19"/>
          <w:u w:val="single" w:color="auto"/>
        </w:rPr>
        <w:t>-911f-4c4d-a123-f884988</w:t>
      </w:r>
      <w:r>
        <w:rPr>
          <w:spacing w:val="11"/>
          <w:sz w:val="19"/>
          <w:szCs w:val="19"/>
          <w:u w:val="single" w:color="auto"/>
        </w:rPr>
        <w:fldChar w:fldCharType="end"/>
      </w:r>
      <w:r>
        <w:rPr>
          <w:spacing w:val="1"/>
          <w:sz w:val="19"/>
          <w:szCs w:val="19"/>
        </w:rPr>
        <w:t xml:space="preserve"> </w:t>
      </w:r>
      <w:r>
        <w:fldChar w:fldCharType="begin"/>
      </w:r>
      <w:r>
        <w:instrText xml:space="preserve"> HYPERLINK "http://www.youzhicai.com/ActivityTopic/AdviceDetail/8f80a7ec-911f-4c4d-a123-f8849880f045" </w:instrText>
      </w:r>
      <w:r>
        <w:fldChar w:fldCharType="separate"/>
      </w:r>
      <w:r>
        <w:rPr>
          <w:spacing w:val="2"/>
          <w:sz w:val="19"/>
          <w:szCs w:val="19"/>
          <w:u w:val="single" w:color="auto"/>
        </w:rPr>
        <w:t>0f045</w:t>
      </w:r>
      <w:r>
        <w:rPr>
          <w:spacing w:val="2"/>
          <w:sz w:val="19"/>
          <w:szCs w:val="19"/>
          <w:u w:val="single" w:color="auto"/>
        </w:rPr>
        <w:fldChar w:fldCharType="end"/>
      </w:r>
      <w:r>
        <w:rPr>
          <w:spacing w:val="2"/>
          <w:sz w:val="19"/>
          <w:szCs w:val="19"/>
        </w:rPr>
        <w:t>。</w:t>
      </w:r>
    </w:p>
    <w:p w14:paraId="4138C5E0">
      <w:pPr>
        <w:pStyle w:val="4"/>
        <w:spacing w:before="96" w:line="227" w:lineRule="auto"/>
        <w:ind w:left="426"/>
        <w:rPr>
          <w:sz w:val="19"/>
          <w:szCs w:val="19"/>
        </w:rPr>
      </w:pPr>
      <w:r>
        <w:rPr>
          <w:spacing w:val="9"/>
          <w:sz w:val="19"/>
          <w:szCs w:val="19"/>
        </w:rPr>
        <w:t>3.</w:t>
      </w:r>
      <w:r>
        <w:rPr>
          <w:sz w:val="19"/>
          <w:szCs w:val="19"/>
        </w:rPr>
        <w:t>CA</w:t>
      </w:r>
      <w:r>
        <w:rPr>
          <w:spacing w:val="-38"/>
          <w:sz w:val="19"/>
          <w:szCs w:val="19"/>
        </w:rPr>
        <w:t xml:space="preserve"> </w:t>
      </w:r>
      <w:r>
        <w:rPr>
          <w:spacing w:val="9"/>
          <w:sz w:val="19"/>
          <w:szCs w:val="19"/>
        </w:rPr>
        <w:t>证书到期或即将到期，须在递交响应文</w:t>
      </w:r>
      <w:r>
        <w:rPr>
          <w:spacing w:val="8"/>
          <w:sz w:val="19"/>
          <w:szCs w:val="19"/>
        </w:rPr>
        <w:t>件前办理续期。</w:t>
      </w:r>
    </w:p>
    <w:p w14:paraId="1123F47E">
      <w:pPr>
        <w:pStyle w:val="4"/>
        <w:spacing w:before="165" w:line="228" w:lineRule="auto"/>
        <w:ind w:left="441"/>
        <w:rPr>
          <w:sz w:val="19"/>
          <w:szCs w:val="19"/>
        </w:rPr>
      </w:pPr>
      <w:r>
        <w:rPr>
          <w:spacing w:val="9"/>
          <w:sz w:val="19"/>
          <w:szCs w:val="19"/>
        </w:rPr>
        <w:t>4.</w:t>
      </w:r>
      <w:r>
        <w:rPr>
          <w:sz w:val="19"/>
          <w:szCs w:val="19"/>
        </w:rPr>
        <w:t>CA</w:t>
      </w:r>
      <w:r>
        <w:rPr>
          <w:spacing w:val="-38"/>
          <w:sz w:val="19"/>
          <w:szCs w:val="19"/>
        </w:rPr>
        <w:t xml:space="preserve"> </w:t>
      </w:r>
      <w:r>
        <w:rPr>
          <w:spacing w:val="9"/>
          <w:sz w:val="19"/>
          <w:szCs w:val="19"/>
        </w:rPr>
        <w:t>锁遗失、损坏等无法使用，须在递交响应文件前</w:t>
      </w:r>
      <w:r>
        <w:rPr>
          <w:spacing w:val="8"/>
          <w:sz w:val="19"/>
          <w:szCs w:val="19"/>
        </w:rPr>
        <w:t>补办</w:t>
      </w:r>
      <w:r>
        <w:rPr>
          <w:spacing w:val="-38"/>
          <w:sz w:val="19"/>
          <w:szCs w:val="19"/>
        </w:rPr>
        <w:t xml:space="preserve"> </w:t>
      </w:r>
      <w:r>
        <w:rPr>
          <w:sz w:val="19"/>
          <w:szCs w:val="19"/>
        </w:rPr>
        <w:t>CA</w:t>
      </w:r>
      <w:r>
        <w:rPr>
          <w:spacing w:val="-38"/>
          <w:sz w:val="19"/>
          <w:szCs w:val="19"/>
        </w:rPr>
        <w:t xml:space="preserve"> </w:t>
      </w:r>
      <w:r>
        <w:rPr>
          <w:spacing w:val="8"/>
          <w:sz w:val="19"/>
          <w:szCs w:val="19"/>
        </w:rPr>
        <w:t>锁。</w:t>
      </w:r>
    </w:p>
    <w:p w14:paraId="082AE873">
      <w:pPr>
        <w:pStyle w:val="4"/>
        <w:spacing w:before="166" w:line="388" w:lineRule="auto"/>
        <w:ind w:left="25" w:right="193" w:firstLine="420"/>
        <w:rPr>
          <w:sz w:val="19"/>
          <w:szCs w:val="19"/>
        </w:rPr>
      </w:pPr>
      <w:r>
        <w:rPr>
          <w:spacing w:val="12"/>
          <w:sz w:val="19"/>
          <w:szCs w:val="19"/>
        </w:rPr>
        <w:t>5.企业信息（包括但不限于企业名称和法定代表人</w:t>
      </w:r>
      <w:r>
        <w:rPr>
          <w:spacing w:val="11"/>
          <w:sz w:val="19"/>
          <w:szCs w:val="19"/>
        </w:rPr>
        <w:t>信息）发生变更的，须在递交响应文件</w:t>
      </w:r>
      <w:r>
        <w:rPr>
          <w:spacing w:val="5"/>
          <w:sz w:val="19"/>
          <w:szCs w:val="19"/>
        </w:rPr>
        <w:t>前变更</w:t>
      </w:r>
      <w:r>
        <w:rPr>
          <w:spacing w:val="-36"/>
          <w:sz w:val="19"/>
          <w:szCs w:val="19"/>
        </w:rPr>
        <w:t xml:space="preserve"> </w:t>
      </w:r>
      <w:r>
        <w:rPr>
          <w:sz w:val="19"/>
          <w:szCs w:val="19"/>
        </w:rPr>
        <w:t>CA</w:t>
      </w:r>
      <w:r>
        <w:rPr>
          <w:spacing w:val="-38"/>
          <w:sz w:val="19"/>
          <w:szCs w:val="19"/>
        </w:rPr>
        <w:t xml:space="preserve"> </w:t>
      </w:r>
      <w:r>
        <w:rPr>
          <w:spacing w:val="5"/>
          <w:sz w:val="19"/>
          <w:szCs w:val="19"/>
        </w:rPr>
        <w:t>证书。</w:t>
      </w:r>
    </w:p>
    <w:p w14:paraId="6B67E28F">
      <w:pPr>
        <w:pStyle w:val="4"/>
        <w:spacing w:before="1" w:line="389" w:lineRule="auto"/>
        <w:ind w:left="21" w:right="195" w:firstLine="422"/>
        <w:rPr>
          <w:sz w:val="19"/>
          <w:szCs w:val="19"/>
        </w:rPr>
      </w:pPr>
      <w:r>
        <w:rPr>
          <w:spacing w:val="11"/>
          <w:sz w:val="19"/>
          <w:szCs w:val="19"/>
        </w:rPr>
        <w:t>6. 供应商由于</w:t>
      </w:r>
      <w:r>
        <w:rPr>
          <w:spacing w:val="-26"/>
          <w:sz w:val="19"/>
          <w:szCs w:val="19"/>
        </w:rPr>
        <w:t xml:space="preserve"> </w:t>
      </w:r>
      <w:r>
        <w:rPr>
          <w:sz w:val="19"/>
          <w:szCs w:val="19"/>
        </w:rPr>
        <w:t>CA</w:t>
      </w:r>
      <w:r>
        <w:rPr>
          <w:spacing w:val="-35"/>
          <w:sz w:val="19"/>
          <w:szCs w:val="19"/>
        </w:rPr>
        <w:t xml:space="preserve"> </w:t>
      </w:r>
      <w:r>
        <w:rPr>
          <w:spacing w:val="11"/>
          <w:sz w:val="19"/>
          <w:szCs w:val="19"/>
        </w:rPr>
        <w:t>证书遗失、损坏、更换、续期、企业信息变更等情况导致响应文件无法</w:t>
      </w:r>
      <w:r>
        <w:rPr>
          <w:spacing w:val="6"/>
          <w:sz w:val="19"/>
          <w:szCs w:val="19"/>
        </w:rPr>
        <w:t>解密的，</w:t>
      </w:r>
      <w:r>
        <w:rPr>
          <w:spacing w:val="-53"/>
          <w:sz w:val="19"/>
          <w:szCs w:val="19"/>
        </w:rPr>
        <w:t xml:space="preserve"> </w:t>
      </w:r>
      <w:r>
        <w:rPr>
          <w:spacing w:val="6"/>
          <w:sz w:val="19"/>
          <w:szCs w:val="19"/>
        </w:rPr>
        <w:t>由供应商自行承担责任；</w:t>
      </w:r>
    </w:p>
    <w:p w14:paraId="4D4FA7A9">
      <w:pPr>
        <w:pStyle w:val="4"/>
        <w:spacing w:before="1" w:line="227" w:lineRule="auto"/>
        <w:ind w:left="427"/>
        <w:rPr>
          <w:sz w:val="19"/>
          <w:szCs w:val="19"/>
        </w:rPr>
      </w:pPr>
      <w:r>
        <w:rPr>
          <w:spacing w:val="8"/>
          <w:sz w:val="19"/>
          <w:szCs w:val="19"/>
        </w:rPr>
        <w:t>7.加密和解密响应文件必须使用同一个</w:t>
      </w:r>
      <w:r>
        <w:rPr>
          <w:spacing w:val="-38"/>
          <w:sz w:val="19"/>
          <w:szCs w:val="19"/>
        </w:rPr>
        <w:t xml:space="preserve"> </w:t>
      </w:r>
      <w:r>
        <w:rPr>
          <w:sz w:val="19"/>
          <w:szCs w:val="19"/>
        </w:rPr>
        <w:t>CA</w:t>
      </w:r>
      <w:r>
        <w:rPr>
          <w:spacing w:val="-37"/>
          <w:sz w:val="19"/>
          <w:szCs w:val="19"/>
        </w:rPr>
        <w:t xml:space="preserve"> </w:t>
      </w:r>
      <w:r>
        <w:rPr>
          <w:spacing w:val="8"/>
          <w:sz w:val="19"/>
          <w:szCs w:val="19"/>
        </w:rPr>
        <w:t>证书。</w:t>
      </w:r>
    </w:p>
    <w:p w14:paraId="0038C91D">
      <w:pPr>
        <w:pStyle w:val="4"/>
        <w:spacing w:before="165" w:line="227" w:lineRule="auto"/>
        <w:ind w:left="425"/>
        <w:rPr>
          <w:sz w:val="19"/>
          <w:szCs w:val="19"/>
        </w:rPr>
      </w:pPr>
      <w:r>
        <w:rPr>
          <w:spacing w:val="9"/>
          <w:sz w:val="19"/>
          <w:szCs w:val="19"/>
        </w:rPr>
        <w:t>二、制作、签章、加密、上传电子响应文件</w:t>
      </w:r>
    </w:p>
    <w:p w14:paraId="3E30605F">
      <w:pPr>
        <w:pStyle w:val="4"/>
        <w:spacing w:before="165" w:line="389" w:lineRule="auto"/>
        <w:ind w:left="19" w:right="195" w:firstLine="403"/>
        <w:rPr>
          <w:sz w:val="19"/>
          <w:szCs w:val="19"/>
        </w:rPr>
      </w:pPr>
      <w:r>
        <w:rPr>
          <w:spacing w:val="2"/>
          <w:sz w:val="19"/>
          <w:szCs w:val="19"/>
        </w:rPr>
        <w:t>8.本项目采用全流程电子化招标采购方式，潜在供应商需使用“优质采</w:t>
      </w:r>
      <w:r>
        <w:rPr>
          <w:spacing w:val="1"/>
          <w:sz w:val="19"/>
          <w:szCs w:val="19"/>
        </w:rPr>
        <w:t>投标工具客户端</w:t>
      </w:r>
      <w:r>
        <w:rPr>
          <w:spacing w:val="-66"/>
          <w:sz w:val="19"/>
          <w:szCs w:val="19"/>
        </w:rPr>
        <w:t xml:space="preserve"> </w:t>
      </w:r>
      <w:r>
        <w:rPr>
          <w:spacing w:val="1"/>
          <w:sz w:val="19"/>
          <w:szCs w:val="19"/>
        </w:rPr>
        <w:t>”（以</w:t>
      </w:r>
      <w:r>
        <w:rPr>
          <w:spacing w:val="-5"/>
          <w:sz w:val="19"/>
          <w:szCs w:val="19"/>
        </w:rPr>
        <w:t>下</w:t>
      </w:r>
      <w:r>
        <w:rPr>
          <w:spacing w:val="-14"/>
          <w:sz w:val="19"/>
          <w:szCs w:val="19"/>
        </w:rPr>
        <w:t xml:space="preserve"> </w:t>
      </w:r>
      <w:r>
        <w:rPr>
          <w:spacing w:val="-5"/>
          <w:sz w:val="19"/>
          <w:szCs w:val="19"/>
        </w:rPr>
        <w:t>简</w:t>
      </w:r>
      <w:r>
        <w:rPr>
          <w:spacing w:val="-35"/>
          <w:sz w:val="19"/>
          <w:szCs w:val="19"/>
        </w:rPr>
        <w:t xml:space="preserve"> </w:t>
      </w:r>
      <w:r>
        <w:rPr>
          <w:spacing w:val="-5"/>
          <w:sz w:val="19"/>
          <w:szCs w:val="19"/>
        </w:rPr>
        <w:t>称</w:t>
      </w:r>
      <w:r>
        <w:rPr>
          <w:spacing w:val="-33"/>
          <w:sz w:val="19"/>
          <w:szCs w:val="19"/>
        </w:rPr>
        <w:t xml:space="preserve"> </w:t>
      </w:r>
      <w:r>
        <w:rPr>
          <w:spacing w:val="-5"/>
          <w:sz w:val="19"/>
          <w:szCs w:val="19"/>
        </w:rPr>
        <w:t>“</w:t>
      </w:r>
      <w:r>
        <w:rPr>
          <w:spacing w:val="-30"/>
          <w:sz w:val="19"/>
          <w:szCs w:val="19"/>
        </w:rPr>
        <w:t xml:space="preserve"> </w:t>
      </w:r>
      <w:r>
        <w:rPr>
          <w:spacing w:val="-5"/>
          <w:sz w:val="19"/>
          <w:szCs w:val="19"/>
        </w:rPr>
        <w:t>投</w:t>
      </w:r>
      <w:r>
        <w:rPr>
          <w:spacing w:val="-31"/>
          <w:sz w:val="19"/>
          <w:szCs w:val="19"/>
        </w:rPr>
        <w:t xml:space="preserve"> </w:t>
      </w:r>
      <w:r>
        <w:rPr>
          <w:spacing w:val="-5"/>
          <w:sz w:val="19"/>
          <w:szCs w:val="19"/>
        </w:rPr>
        <w:t>标</w:t>
      </w:r>
      <w:r>
        <w:rPr>
          <w:spacing w:val="-31"/>
          <w:sz w:val="19"/>
          <w:szCs w:val="19"/>
        </w:rPr>
        <w:t xml:space="preserve"> </w:t>
      </w:r>
      <w:r>
        <w:rPr>
          <w:spacing w:val="-5"/>
          <w:sz w:val="19"/>
          <w:szCs w:val="19"/>
        </w:rPr>
        <w:t>工</w:t>
      </w:r>
      <w:r>
        <w:rPr>
          <w:spacing w:val="-28"/>
          <w:sz w:val="19"/>
          <w:szCs w:val="19"/>
        </w:rPr>
        <w:t xml:space="preserve"> </w:t>
      </w:r>
      <w:r>
        <w:rPr>
          <w:spacing w:val="-5"/>
          <w:sz w:val="19"/>
          <w:szCs w:val="19"/>
        </w:rPr>
        <w:t>具 ”</w:t>
      </w:r>
      <w:r>
        <w:rPr>
          <w:spacing w:val="-29"/>
          <w:sz w:val="19"/>
          <w:szCs w:val="19"/>
        </w:rPr>
        <w:t xml:space="preserve"> </w:t>
      </w:r>
      <w:r>
        <w:rPr>
          <w:spacing w:val="-5"/>
          <w:sz w:val="19"/>
          <w:szCs w:val="19"/>
        </w:rPr>
        <w:t>）</w:t>
      </w:r>
      <w:r>
        <w:rPr>
          <w:spacing w:val="-26"/>
          <w:sz w:val="19"/>
          <w:szCs w:val="19"/>
        </w:rPr>
        <w:t xml:space="preserve"> </w:t>
      </w:r>
      <w:r>
        <w:rPr>
          <w:spacing w:val="-5"/>
          <w:sz w:val="19"/>
          <w:szCs w:val="19"/>
        </w:rPr>
        <w:t>制</w:t>
      </w:r>
      <w:r>
        <w:rPr>
          <w:spacing w:val="-33"/>
          <w:sz w:val="19"/>
          <w:szCs w:val="19"/>
        </w:rPr>
        <w:t xml:space="preserve"> </w:t>
      </w:r>
      <w:r>
        <w:rPr>
          <w:spacing w:val="-5"/>
          <w:sz w:val="19"/>
          <w:szCs w:val="19"/>
        </w:rPr>
        <w:t>作 电</w:t>
      </w:r>
      <w:r>
        <w:rPr>
          <w:spacing w:val="-31"/>
          <w:sz w:val="19"/>
          <w:szCs w:val="19"/>
        </w:rPr>
        <w:t xml:space="preserve"> </w:t>
      </w:r>
      <w:r>
        <w:rPr>
          <w:spacing w:val="-5"/>
          <w:sz w:val="19"/>
          <w:szCs w:val="19"/>
        </w:rPr>
        <w:t>子</w:t>
      </w:r>
      <w:r>
        <w:rPr>
          <w:spacing w:val="-24"/>
          <w:sz w:val="19"/>
          <w:szCs w:val="19"/>
        </w:rPr>
        <w:t xml:space="preserve"> </w:t>
      </w:r>
      <w:r>
        <w:rPr>
          <w:spacing w:val="-5"/>
          <w:sz w:val="19"/>
          <w:szCs w:val="19"/>
        </w:rPr>
        <w:t>响</w:t>
      </w:r>
      <w:r>
        <w:rPr>
          <w:spacing w:val="-32"/>
          <w:sz w:val="19"/>
          <w:szCs w:val="19"/>
        </w:rPr>
        <w:t xml:space="preserve"> </w:t>
      </w:r>
      <w:r>
        <w:rPr>
          <w:spacing w:val="-5"/>
          <w:sz w:val="19"/>
          <w:szCs w:val="19"/>
        </w:rPr>
        <w:t>应</w:t>
      </w:r>
      <w:r>
        <w:rPr>
          <w:spacing w:val="-33"/>
          <w:sz w:val="19"/>
          <w:szCs w:val="19"/>
        </w:rPr>
        <w:t xml:space="preserve"> </w:t>
      </w:r>
      <w:r>
        <w:rPr>
          <w:spacing w:val="-5"/>
          <w:sz w:val="19"/>
          <w:szCs w:val="19"/>
        </w:rPr>
        <w:t>文</w:t>
      </w:r>
      <w:r>
        <w:rPr>
          <w:spacing w:val="-32"/>
          <w:sz w:val="19"/>
          <w:szCs w:val="19"/>
        </w:rPr>
        <w:t xml:space="preserve"> </w:t>
      </w:r>
      <w:r>
        <w:rPr>
          <w:spacing w:val="-5"/>
          <w:sz w:val="19"/>
          <w:szCs w:val="19"/>
        </w:rPr>
        <w:t>件 ，</w:t>
      </w:r>
      <w:r>
        <w:rPr>
          <w:spacing w:val="-26"/>
          <w:sz w:val="19"/>
          <w:szCs w:val="19"/>
        </w:rPr>
        <w:t xml:space="preserve"> </w:t>
      </w:r>
      <w:r>
        <w:rPr>
          <w:spacing w:val="-5"/>
          <w:sz w:val="19"/>
          <w:szCs w:val="19"/>
        </w:rPr>
        <w:t>投</w:t>
      </w:r>
      <w:r>
        <w:rPr>
          <w:spacing w:val="-31"/>
          <w:sz w:val="19"/>
          <w:szCs w:val="19"/>
        </w:rPr>
        <w:t xml:space="preserve"> </w:t>
      </w:r>
      <w:r>
        <w:rPr>
          <w:spacing w:val="-5"/>
          <w:sz w:val="19"/>
          <w:szCs w:val="19"/>
        </w:rPr>
        <w:t>标</w:t>
      </w:r>
      <w:r>
        <w:rPr>
          <w:spacing w:val="-31"/>
          <w:sz w:val="19"/>
          <w:szCs w:val="19"/>
        </w:rPr>
        <w:t xml:space="preserve"> </w:t>
      </w:r>
      <w:r>
        <w:rPr>
          <w:spacing w:val="-5"/>
          <w:sz w:val="19"/>
          <w:szCs w:val="19"/>
        </w:rPr>
        <w:t>工</w:t>
      </w:r>
      <w:r>
        <w:rPr>
          <w:spacing w:val="-28"/>
          <w:sz w:val="19"/>
          <w:szCs w:val="19"/>
        </w:rPr>
        <w:t xml:space="preserve"> </w:t>
      </w:r>
      <w:r>
        <w:rPr>
          <w:spacing w:val="-5"/>
          <w:sz w:val="19"/>
          <w:szCs w:val="19"/>
        </w:rPr>
        <w:t>具</w:t>
      </w:r>
      <w:r>
        <w:rPr>
          <w:spacing w:val="-35"/>
          <w:sz w:val="19"/>
          <w:szCs w:val="19"/>
        </w:rPr>
        <w:t xml:space="preserve"> </w:t>
      </w:r>
      <w:r>
        <w:rPr>
          <w:spacing w:val="-5"/>
          <w:sz w:val="19"/>
          <w:szCs w:val="19"/>
        </w:rPr>
        <w:t>及</w:t>
      </w:r>
      <w:r>
        <w:rPr>
          <w:spacing w:val="-33"/>
          <w:sz w:val="19"/>
          <w:szCs w:val="19"/>
        </w:rPr>
        <w:t xml:space="preserve"> </w:t>
      </w:r>
      <w:r>
        <w:rPr>
          <w:spacing w:val="-5"/>
          <w:sz w:val="19"/>
          <w:szCs w:val="19"/>
        </w:rPr>
        <w:t>操</w:t>
      </w:r>
      <w:r>
        <w:rPr>
          <w:spacing w:val="-33"/>
          <w:sz w:val="19"/>
          <w:szCs w:val="19"/>
        </w:rPr>
        <w:t xml:space="preserve"> </w:t>
      </w:r>
      <w:r>
        <w:rPr>
          <w:spacing w:val="-5"/>
          <w:sz w:val="19"/>
          <w:szCs w:val="19"/>
        </w:rPr>
        <w:t>作</w:t>
      </w:r>
      <w:r>
        <w:rPr>
          <w:spacing w:val="-30"/>
          <w:sz w:val="19"/>
          <w:szCs w:val="19"/>
        </w:rPr>
        <w:t xml:space="preserve"> </w:t>
      </w:r>
      <w:r>
        <w:rPr>
          <w:spacing w:val="-5"/>
          <w:sz w:val="19"/>
          <w:szCs w:val="19"/>
        </w:rPr>
        <w:t>说 明</w:t>
      </w:r>
      <w:r>
        <w:rPr>
          <w:spacing w:val="-26"/>
          <w:sz w:val="19"/>
          <w:szCs w:val="19"/>
        </w:rPr>
        <w:t xml:space="preserve"> </w:t>
      </w:r>
      <w:r>
        <w:rPr>
          <w:spacing w:val="-5"/>
          <w:sz w:val="19"/>
          <w:szCs w:val="19"/>
        </w:rPr>
        <w:t>下</w:t>
      </w:r>
      <w:r>
        <w:rPr>
          <w:spacing w:val="-33"/>
          <w:sz w:val="19"/>
          <w:szCs w:val="19"/>
        </w:rPr>
        <w:t xml:space="preserve"> </w:t>
      </w:r>
      <w:r>
        <w:rPr>
          <w:spacing w:val="-5"/>
          <w:sz w:val="19"/>
          <w:szCs w:val="19"/>
        </w:rPr>
        <w:t>载</w:t>
      </w:r>
      <w:r>
        <w:rPr>
          <w:spacing w:val="-32"/>
          <w:sz w:val="19"/>
          <w:szCs w:val="19"/>
        </w:rPr>
        <w:t xml:space="preserve"> </w:t>
      </w:r>
      <w:r>
        <w:rPr>
          <w:spacing w:val="-5"/>
          <w:sz w:val="19"/>
          <w:szCs w:val="19"/>
        </w:rPr>
        <w:t>地</w:t>
      </w:r>
      <w:r>
        <w:rPr>
          <w:spacing w:val="-31"/>
          <w:sz w:val="19"/>
          <w:szCs w:val="19"/>
        </w:rPr>
        <w:t xml:space="preserve"> </w:t>
      </w:r>
      <w:r>
        <w:rPr>
          <w:spacing w:val="-5"/>
          <w:sz w:val="19"/>
          <w:szCs w:val="19"/>
        </w:rPr>
        <w:t>址</w:t>
      </w:r>
      <w:r>
        <w:rPr>
          <w:spacing w:val="-17"/>
          <w:sz w:val="19"/>
          <w:szCs w:val="19"/>
        </w:rPr>
        <w:t xml:space="preserve"> </w:t>
      </w:r>
      <w:r>
        <w:rPr>
          <w:spacing w:val="-5"/>
          <w:sz w:val="19"/>
          <w:szCs w:val="19"/>
        </w:rPr>
        <w:t>：</w:t>
      </w:r>
      <w:r>
        <w:rPr>
          <w:sz w:val="19"/>
          <w:szCs w:val="19"/>
        </w:rPr>
        <w:t xml:space="preserve"> </w:t>
      </w:r>
      <w:r>
        <w:fldChar w:fldCharType="begin"/>
      </w:r>
      <w:r>
        <w:instrText xml:space="preserve"> HYPERLINK "https://toolcdn.youzhicai.com/tools/BidderTools.zip" </w:instrText>
      </w:r>
      <w:r>
        <w:fldChar w:fldCharType="separate"/>
      </w:r>
      <w:r>
        <w:rPr>
          <w:sz w:val="19"/>
          <w:szCs w:val="19"/>
          <w:u w:val="single" w:color="auto"/>
        </w:rPr>
        <w:t>https</w:t>
      </w:r>
      <w:r>
        <w:rPr>
          <w:spacing w:val="30"/>
          <w:sz w:val="19"/>
          <w:szCs w:val="19"/>
          <w:u w:val="single" w:color="auto"/>
        </w:rPr>
        <w:t>://</w:t>
      </w:r>
      <w:r>
        <w:rPr>
          <w:sz w:val="19"/>
          <w:szCs w:val="19"/>
          <w:u w:val="single" w:color="auto"/>
        </w:rPr>
        <w:t>toolcdn</w:t>
      </w:r>
      <w:r>
        <w:rPr>
          <w:spacing w:val="30"/>
          <w:sz w:val="19"/>
          <w:szCs w:val="19"/>
          <w:u w:val="single" w:color="auto"/>
        </w:rPr>
        <w:t>.</w:t>
      </w:r>
      <w:r>
        <w:rPr>
          <w:sz w:val="19"/>
          <w:szCs w:val="19"/>
          <w:u w:val="single" w:color="auto"/>
        </w:rPr>
        <w:t>youzhicai</w:t>
      </w:r>
      <w:r>
        <w:rPr>
          <w:spacing w:val="30"/>
          <w:sz w:val="19"/>
          <w:szCs w:val="19"/>
          <w:u w:val="single" w:color="auto"/>
        </w:rPr>
        <w:t>.</w:t>
      </w:r>
      <w:r>
        <w:rPr>
          <w:sz w:val="19"/>
          <w:szCs w:val="19"/>
          <w:u w:val="single" w:color="auto"/>
        </w:rPr>
        <w:t>com</w:t>
      </w:r>
      <w:r>
        <w:rPr>
          <w:spacing w:val="30"/>
          <w:sz w:val="19"/>
          <w:szCs w:val="19"/>
          <w:u w:val="single" w:color="auto"/>
        </w:rPr>
        <w:t>/</w:t>
      </w:r>
      <w:r>
        <w:rPr>
          <w:sz w:val="19"/>
          <w:szCs w:val="19"/>
          <w:u w:val="single" w:color="auto"/>
        </w:rPr>
        <w:t>tools</w:t>
      </w:r>
      <w:r>
        <w:rPr>
          <w:spacing w:val="30"/>
          <w:sz w:val="19"/>
          <w:szCs w:val="19"/>
          <w:u w:val="single" w:color="auto"/>
        </w:rPr>
        <w:t>/</w:t>
      </w:r>
      <w:r>
        <w:rPr>
          <w:sz w:val="19"/>
          <w:szCs w:val="19"/>
          <w:u w:val="single" w:color="auto"/>
        </w:rPr>
        <w:t>BidderTools</w:t>
      </w:r>
      <w:r>
        <w:rPr>
          <w:spacing w:val="30"/>
          <w:sz w:val="19"/>
          <w:szCs w:val="19"/>
          <w:u w:val="single" w:color="auto"/>
        </w:rPr>
        <w:t>.</w:t>
      </w:r>
      <w:r>
        <w:rPr>
          <w:sz w:val="19"/>
          <w:szCs w:val="19"/>
          <w:u w:val="single" w:color="auto"/>
        </w:rPr>
        <w:t>zip</w:t>
      </w:r>
      <w:r>
        <w:rPr>
          <w:sz w:val="19"/>
          <w:szCs w:val="19"/>
          <w:u w:val="single" w:color="auto"/>
        </w:rPr>
        <w:fldChar w:fldCharType="end"/>
      </w:r>
      <w:r>
        <w:rPr>
          <w:spacing w:val="30"/>
          <w:sz w:val="19"/>
          <w:szCs w:val="19"/>
          <w:u w:val="single" w:color="auto"/>
        </w:rPr>
        <w:t>。</w:t>
      </w:r>
    </w:p>
    <w:p w14:paraId="4F21F998">
      <w:pPr>
        <w:pStyle w:val="4"/>
        <w:spacing w:line="228" w:lineRule="auto"/>
        <w:ind w:left="442"/>
        <w:rPr>
          <w:sz w:val="19"/>
          <w:szCs w:val="19"/>
        </w:rPr>
      </w:pPr>
      <w:r>
        <w:rPr>
          <w:spacing w:val="9"/>
          <w:sz w:val="19"/>
          <w:szCs w:val="19"/>
        </w:rPr>
        <w:t>8.1.投标工具建议在</w:t>
      </w:r>
      <w:r>
        <w:rPr>
          <w:spacing w:val="-31"/>
          <w:sz w:val="19"/>
          <w:szCs w:val="19"/>
        </w:rPr>
        <w:t xml:space="preserve"> </w:t>
      </w:r>
      <w:r>
        <w:rPr>
          <w:sz w:val="19"/>
          <w:szCs w:val="19"/>
        </w:rPr>
        <w:t>window</w:t>
      </w:r>
      <w:r>
        <w:rPr>
          <w:spacing w:val="9"/>
          <w:sz w:val="19"/>
          <w:szCs w:val="19"/>
        </w:rPr>
        <w:t>7</w:t>
      </w:r>
      <w:r>
        <w:rPr>
          <w:spacing w:val="-36"/>
          <w:sz w:val="19"/>
          <w:szCs w:val="19"/>
        </w:rPr>
        <w:t xml:space="preserve"> </w:t>
      </w:r>
      <w:r>
        <w:rPr>
          <w:spacing w:val="9"/>
          <w:sz w:val="19"/>
          <w:szCs w:val="19"/>
        </w:rPr>
        <w:t>或</w:t>
      </w:r>
      <w:r>
        <w:rPr>
          <w:spacing w:val="-43"/>
          <w:sz w:val="19"/>
          <w:szCs w:val="19"/>
        </w:rPr>
        <w:t xml:space="preserve"> </w:t>
      </w:r>
      <w:r>
        <w:rPr>
          <w:sz w:val="19"/>
          <w:szCs w:val="19"/>
        </w:rPr>
        <w:t>windows</w:t>
      </w:r>
      <w:r>
        <w:rPr>
          <w:spacing w:val="9"/>
          <w:sz w:val="19"/>
          <w:szCs w:val="19"/>
        </w:rPr>
        <w:t>10</w:t>
      </w:r>
      <w:r>
        <w:rPr>
          <w:spacing w:val="-39"/>
          <w:sz w:val="19"/>
          <w:szCs w:val="19"/>
        </w:rPr>
        <w:t xml:space="preserve"> </w:t>
      </w:r>
      <w:r>
        <w:rPr>
          <w:spacing w:val="9"/>
          <w:sz w:val="19"/>
          <w:szCs w:val="19"/>
        </w:rPr>
        <w:t>操作系统下使用；</w:t>
      </w:r>
    </w:p>
    <w:p w14:paraId="128FD11F">
      <w:pPr>
        <w:pStyle w:val="4"/>
        <w:spacing w:before="167" w:line="227" w:lineRule="auto"/>
        <w:ind w:left="442"/>
        <w:rPr>
          <w:sz w:val="19"/>
          <w:szCs w:val="19"/>
        </w:rPr>
      </w:pPr>
      <w:r>
        <w:rPr>
          <w:spacing w:val="8"/>
          <w:sz w:val="19"/>
          <w:szCs w:val="19"/>
        </w:rPr>
        <w:t>8.2.电子响应文件编制建议使用</w:t>
      </w:r>
      <w:r>
        <w:rPr>
          <w:spacing w:val="-37"/>
          <w:sz w:val="19"/>
          <w:szCs w:val="19"/>
        </w:rPr>
        <w:t xml:space="preserve"> </w:t>
      </w:r>
      <w:r>
        <w:rPr>
          <w:sz w:val="19"/>
          <w:szCs w:val="19"/>
        </w:rPr>
        <w:t>office</w:t>
      </w:r>
      <w:r>
        <w:rPr>
          <w:spacing w:val="8"/>
          <w:sz w:val="19"/>
          <w:szCs w:val="19"/>
        </w:rPr>
        <w:t>201</w:t>
      </w:r>
      <w:r>
        <w:rPr>
          <w:spacing w:val="7"/>
          <w:sz w:val="19"/>
          <w:szCs w:val="19"/>
        </w:rPr>
        <w:t>0</w:t>
      </w:r>
      <w:r>
        <w:rPr>
          <w:spacing w:val="-35"/>
          <w:sz w:val="19"/>
          <w:szCs w:val="19"/>
        </w:rPr>
        <w:t xml:space="preserve"> </w:t>
      </w:r>
      <w:r>
        <w:rPr>
          <w:spacing w:val="7"/>
          <w:sz w:val="19"/>
          <w:szCs w:val="19"/>
        </w:rPr>
        <w:t>版本。</w:t>
      </w:r>
    </w:p>
    <w:p w14:paraId="7B9F071A">
      <w:pPr>
        <w:pStyle w:val="4"/>
        <w:spacing w:before="163" w:line="389" w:lineRule="auto"/>
        <w:ind w:left="21" w:right="193" w:firstLine="420"/>
        <w:rPr>
          <w:sz w:val="19"/>
          <w:szCs w:val="19"/>
        </w:rPr>
      </w:pPr>
      <w:r>
        <w:rPr>
          <w:spacing w:val="12"/>
          <w:sz w:val="19"/>
          <w:szCs w:val="19"/>
        </w:rPr>
        <w:t>9.潜在供应商制作电子响应文件后，需在投标工具对</w:t>
      </w:r>
      <w:r>
        <w:rPr>
          <w:spacing w:val="11"/>
          <w:sz w:val="19"/>
          <w:szCs w:val="19"/>
        </w:rPr>
        <w:t>电子响应文件进行电子签章（项目有特殊说明的除外</w:t>
      </w:r>
      <w:r>
        <w:rPr>
          <w:spacing w:val="-7"/>
          <w:sz w:val="19"/>
          <w:szCs w:val="19"/>
        </w:rPr>
        <w:t>），</w:t>
      </w:r>
      <w:r>
        <w:rPr>
          <w:spacing w:val="11"/>
          <w:sz w:val="19"/>
          <w:szCs w:val="19"/>
        </w:rPr>
        <w:t>并使用</w:t>
      </w:r>
      <w:r>
        <w:rPr>
          <w:sz w:val="19"/>
          <w:szCs w:val="19"/>
        </w:rPr>
        <w:t>CA</w:t>
      </w:r>
      <w:r>
        <w:rPr>
          <w:spacing w:val="-38"/>
          <w:sz w:val="19"/>
          <w:szCs w:val="19"/>
        </w:rPr>
        <w:t xml:space="preserve"> </w:t>
      </w:r>
      <w:r>
        <w:rPr>
          <w:spacing w:val="11"/>
          <w:sz w:val="19"/>
          <w:szCs w:val="19"/>
        </w:rPr>
        <w:t>证书进行加密。在投标工具使用</w:t>
      </w:r>
      <w:r>
        <w:rPr>
          <w:sz w:val="19"/>
          <w:szCs w:val="19"/>
        </w:rPr>
        <w:t>CA</w:t>
      </w:r>
      <w:r>
        <w:rPr>
          <w:spacing w:val="-38"/>
          <w:sz w:val="19"/>
          <w:szCs w:val="19"/>
        </w:rPr>
        <w:t xml:space="preserve"> </w:t>
      </w:r>
      <w:r>
        <w:rPr>
          <w:spacing w:val="11"/>
          <w:sz w:val="19"/>
          <w:szCs w:val="19"/>
        </w:rPr>
        <w:t>证书时需安装“优质采数字证</w:t>
      </w:r>
      <w:r>
        <w:rPr>
          <w:spacing w:val="10"/>
          <w:sz w:val="19"/>
          <w:szCs w:val="19"/>
        </w:rPr>
        <w:t>书助手</w:t>
      </w:r>
      <w:r>
        <w:rPr>
          <w:spacing w:val="-68"/>
          <w:sz w:val="19"/>
          <w:szCs w:val="19"/>
        </w:rPr>
        <w:t xml:space="preserve"> </w:t>
      </w:r>
      <w:r>
        <w:rPr>
          <w:spacing w:val="10"/>
          <w:sz w:val="19"/>
          <w:szCs w:val="19"/>
        </w:rPr>
        <w:t>” （即数字证书驱动</w:t>
      </w:r>
      <w:r>
        <w:rPr>
          <w:spacing w:val="25"/>
          <w:sz w:val="19"/>
          <w:szCs w:val="19"/>
        </w:rPr>
        <w:t>），</w:t>
      </w:r>
      <w:r>
        <w:rPr>
          <w:spacing w:val="10"/>
          <w:sz w:val="19"/>
          <w:szCs w:val="19"/>
        </w:rPr>
        <w:t>下载地址：</w:t>
      </w:r>
      <w:r>
        <w:fldChar w:fldCharType="begin"/>
      </w:r>
      <w:r>
        <w:instrText xml:space="preserve"> HYPERLINK "https://toolcdn.youzhicai.com/ca.zip" </w:instrText>
      </w:r>
      <w:r>
        <w:fldChar w:fldCharType="separate"/>
      </w:r>
      <w:r>
        <w:rPr>
          <w:sz w:val="19"/>
          <w:szCs w:val="19"/>
          <w:u w:val="single" w:color="auto"/>
        </w:rPr>
        <w:t>http</w:t>
      </w:r>
      <w:r>
        <w:rPr>
          <w:spacing w:val="-78"/>
          <w:sz w:val="19"/>
          <w:szCs w:val="19"/>
          <w:u w:val="single" w:color="auto"/>
        </w:rPr>
        <w:t xml:space="preserve"> </w:t>
      </w:r>
      <w:r>
        <w:rPr>
          <w:sz w:val="19"/>
          <w:szCs w:val="19"/>
          <w:u w:val="single" w:color="auto"/>
        </w:rPr>
        <w:t>s</w:t>
      </w:r>
      <w:r>
        <w:rPr>
          <w:spacing w:val="-56"/>
          <w:sz w:val="19"/>
          <w:szCs w:val="19"/>
          <w:u w:val="single" w:color="auto"/>
        </w:rPr>
        <w:t xml:space="preserve"> </w:t>
      </w:r>
      <w:r>
        <w:rPr>
          <w:spacing w:val="10"/>
          <w:sz w:val="19"/>
          <w:szCs w:val="19"/>
          <w:u w:val="single" w:color="auto"/>
        </w:rPr>
        <w:t>://</w:t>
      </w:r>
      <w:r>
        <w:rPr>
          <w:sz w:val="19"/>
          <w:szCs w:val="19"/>
          <w:u w:val="single" w:color="auto"/>
        </w:rPr>
        <w:t>toolcdn</w:t>
      </w:r>
      <w:r>
        <w:rPr>
          <w:spacing w:val="10"/>
          <w:sz w:val="19"/>
          <w:szCs w:val="19"/>
          <w:u w:val="single" w:color="auto"/>
        </w:rPr>
        <w:t>.</w:t>
      </w:r>
      <w:r>
        <w:rPr>
          <w:sz w:val="19"/>
          <w:szCs w:val="19"/>
          <w:u w:val="single" w:color="auto"/>
        </w:rPr>
        <w:t>youzhicai</w:t>
      </w:r>
      <w:r>
        <w:rPr>
          <w:spacing w:val="10"/>
          <w:sz w:val="19"/>
          <w:szCs w:val="19"/>
          <w:u w:val="single" w:color="auto"/>
        </w:rPr>
        <w:t>.</w:t>
      </w:r>
      <w:r>
        <w:rPr>
          <w:sz w:val="19"/>
          <w:szCs w:val="19"/>
          <w:u w:val="single" w:color="auto"/>
        </w:rPr>
        <w:t>com</w:t>
      </w:r>
      <w:r>
        <w:rPr>
          <w:spacing w:val="10"/>
          <w:sz w:val="19"/>
          <w:szCs w:val="19"/>
          <w:u w:val="single" w:color="auto"/>
        </w:rPr>
        <w:t>/</w:t>
      </w:r>
      <w:r>
        <w:rPr>
          <w:sz w:val="19"/>
          <w:szCs w:val="19"/>
          <w:u w:val="single" w:color="auto"/>
        </w:rPr>
        <w:t>ca</w:t>
      </w:r>
      <w:r>
        <w:rPr>
          <w:spacing w:val="10"/>
          <w:sz w:val="19"/>
          <w:szCs w:val="19"/>
          <w:u w:val="single" w:color="auto"/>
        </w:rPr>
        <w:t>.</w:t>
      </w:r>
      <w:r>
        <w:rPr>
          <w:sz w:val="19"/>
          <w:szCs w:val="19"/>
          <w:u w:val="single" w:color="auto"/>
        </w:rPr>
        <w:t>zip</w:t>
      </w:r>
      <w:r>
        <w:rPr>
          <w:sz w:val="19"/>
          <w:szCs w:val="19"/>
          <w:u w:val="single" w:color="auto"/>
        </w:rPr>
        <w:fldChar w:fldCharType="end"/>
      </w:r>
      <w:r>
        <w:rPr>
          <w:spacing w:val="10"/>
          <w:sz w:val="19"/>
          <w:szCs w:val="19"/>
          <w:u w:val="single" w:color="auto"/>
        </w:rPr>
        <w:t>。</w:t>
      </w:r>
    </w:p>
    <w:p w14:paraId="515C1FB3">
      <w:pPr>
        <w:pStyle w:val="4"/>
        <w:spacing w:before="4" w:line="388" w:lineRule="auto"/>
        <w:ind w:left="24" w:right="195" w:firstLine="432"/>
        <w:rPr>
          <w:sz w:val="19"/>
          <w:szCs w:val="19"/>
        </w:rPr>
      </w:pPr>
      <w:r>
        <w:rPr>
          <w:spacing w:val="9"/>
          <w:sz w:val="19"/>
          <w:szCs w:val="19"/>
        </w:rPr>
        <w:t>10.潜在供应商完成制作、签章、加密响应文件后，需在磋</w:t>
      </w:r>
      <w:r>
        <w:rPr>
          <w:spacing w:val="8"/>
          <w:sz w:val="19"/>
          <w:szCs w:val="19"/>
        </w:rPr>
        <w:t>商文件规定的投标截止时间前在</w:t>
      </w:r>
      <w:r>
        <w:rPr>
          <w:spacing w:val="12"/>
          <w:sz w:val="19"/>
          <w:szCs w:val="19"/>
        </w:rPr>
        <w:t>投标工具完成上传。投标截止时间以优质采云采购</w:t>
      </w:r>
      <w:r>
        <w:rPr>
          <w:spacing w:val="11"/>
          <w:sz w:val="19"/>
          <w:szCs w:val="19"/>
        </w:rPr>
        <w:t>平台（</w:t>
      </w:r>
      <w:r>
        <w:fldChar w:fldCharType="begin"/>
      </w:r>
      <w:r>
        <w:instrText xml:space="preserve"> HYPERLINK "http://www.youzhicai.com/" </w:instrText>
      </w:r>
      <w:r>
        <w:fldChar w:fldCharType="separate"/>
      </w:r>
      <w:r>
        <w:rPr>
          <w:sz w:val="19"/>
          <w:szCs w:val="19"/>
        </w:rPr>
        <w:t>http</w:t>
      </w:r>
      <w:r>
        <w:rPr>
          <w:spacing w:val="11"/>
          <w:sz w:val="19"/>
          <w:szCs w:val="19"/>
        </w:rPr>
        <w:t>://</w:t>
      </w:r>
      <w:r>
        <w:rPr>
          <w:sz w:val="19"/>
          <w:szCs w:val="19"/>
        </w:rPr>
        <w:t>www</w:t>
      </w:r>
      <w:r>
        <w:rPr>
          <w:spacing w:val="11"/>
          <w:sz w:val="19"/>
          <w:szCs w:val="19"/>
        </w:rPr>
        <w:t>.</w:t>
      </w:r>
      <w:r>
        <w:rPr>
          <w:sz w:val="19"/>
          <w:szCs w:val="19"/>
        </w:rPr>
        <w:t>youzhicai</w:t>
      </w:r>
      <w:r>
        <w:rPr>
          <w:spacing w:val="11"/>
          <w:sz w:val="19"/>
          <w:szCs w:val="19"/>
        </w:rPr>
        <w:t>.</w:t>
      </w:r>
      <w:r>
        <w:rPr>
          <w:sz w:val="19"/>
          <w:szCs w:val="19"/>
        </w:rPr>
        <w:t>com</w:t>
      </w:r>
      <w:r>
        <w:rPr>
          <w:spacing w:val="11"/>
          <w:sz w:val="19"/>
          <w:szCs w:val="19"/>
        </w:rPr>
        <w:t>/</w:t>
      </w:r>
      <w:r>
        <w:rPr>
          <w:spacing w:val="11"/>
          <w:sz w:val="19"/>
          <w:szCs w:val="19"/>
        </w:rPr>
        <w:fldChar w:fldCharType="end"/>
      </w:r>
      <w:r>
        <w:rPr>
          <w:spacing w:val="11"/>
          <w:sz w:val="19"/>
          <w:szCs w:val="19"/>
        </w:rPr>
        <w:t>）系统的</w:t>
      </w:r>
      <w:r>
        <w:rPr>
          <w:spacing w:val="7"/>
          <w:sz w:val="19"/>
          <w:szCs w:val="19"/>
        </w:rPr>
        <w:t>时间为准，如未在投标截止时间前完成电子响应文件上传，系统将自动关闭上传通道。潜在供应</w:t>
      </w:r>
      <w:r>
        <w:rPr>
          <w:spacing w:val="9"/>
          <w:sz w:val="19"/>
          <w:szCs w:val="19"/>
        </w:rPr>
        <w:t>商未完成电子响应文件上传的，视为没有递交响应文件。</w:t>
      </w:r>
    </w:p>
    <w:p w14:paraId="0ECD1AB8">
      <w:pPr>
        <w:pStyle w:val="4"/>
        <w:spacing w:line="227" w:lineRule="auto"/>
        <w:ind w:left="456"/>
        <w:rPr>
          <w:sz w:val="19"/>
          <w:szCs w:val="19"/>
        </w:rPr>
      </w:pPr>
      <w:r>
        <w:rPr>
          <w:spacing w:val="9"/>
          <w:sz w:val="19"/>
          <w:szCs w:val="19"/>
        </w:rPr>
        <w:t>11.潜在供应商在响应文件递交截止时间前，可以对其所递</w:t>
      </w:r>
      <w:r>
        <w:rPr>
          <w:spacing w:val="8"/>
          <w:sz w:val="19"/>
          <w:szCs w:val="19"/>
        </w:rPr>
        <w:t>交的电子响应文件进行撤回，修</w:t>
      </w:r>
    </w:p>
    <w:p w14:paraId="35A647F5">
      <w:pPr>
        <w:spacing w:line="283" w:lineRule="auto"/>
        <w:rPr>
          <w:rFonts w:ascii="Arial"/>
          <w:sz w:val="21"/>
        </w:rPr>
      </w:pPr>
      <w: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123190</wp:posOffset>
                </wp:positionV>
                <wp:extent cx="1828800" cy="0"/>
                <wp:effectExtent l="4445" t="4445" r="5080" b="5080"/>
                <wp:wrapNone/>
                <wp:docPr id="27" name="任意多边形 27"/>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9.7pt;height:0pt;width:144pt;z-index:251669504;mso-width-relative:page;mso-height-relative:page;" filled="f" stroked="t" coordsize="2880,1" o:gfxdata="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BG3qo&#10;0QAAAAcBAAAPAAAAAAAAAAEAIAAAACIAAABkcnMvZG93bnJldi54bWxQSwECFAAUAAAACACHTuJA&#10;JIlY/igCAACJBAAADgAAAAAAAAABACAAAAAgAQAAZHJzL2Uyb0RvYy54bWxQSwUGAAAAAAYABgBZ&#10;AQAAugUAAAAA&#10;" path="m0,0l2880,0e">
                <v:fill on="f" focussize="0,0"/>
                <v:stroke weight="0pt" color="#000000" joinstyle="bevel" endcap="square"/>
                <v:imagedata o:title=""/>
                <o:lock v:ext="edit" aspectratio="f"/>
              </v:shape>
            </w:pict>
          </mc:Fallback>
        </mc:AlternateContent>
      </w:r>
    </w:p>
    <w:p w14:paraId="1E8CDED1">
      <w:pPr>
        <w:pStyle w:val="4"/>
        <w:spacing w:before="59" w:line="219" w:lineRule="auto"/>
        <w:ind w:left="27"/>
        <w:rPr>
          <w:sz w:val="18"/>
          <w:szCs w:val="18"/>
        </w:rPr>
      </w:pPr>
      <w:bookmarkStart w:id="65" w:name="bookmark7"/>
      <w:bookmarkEnd w:id="65"/>
      <w:r>
        <w:rPr>
          <w:rFonts w:ascii="Times New Roman" w:hAnsi="Times New Roman" w:eastAsia="Times New Roman" w:cs="Times New Roman"/>
          <w:position w:val="6"/>
          <w:sz w:val="11"/>
          <w:szCs w:val="11"/>
        </w:rPr>
        <w:t>1</w:t>
      </w:r>
      <w:r>
        <w:rPr>
          <w:sz w:val="18"/>
          <w:szCs w:val="18"/>
        </w:rPr>
        <w:t>解密、询标时间可以根据项目情况予以调整。其他内容如需调整，</w:t>
      </w:r>
      <w:r>
        <w:rPr>
          <w:spacing w:val="-1"/>
          <w:sz w:val="18"/>
          <w:szCs w:val="18"/>
        </w:rPr>
        <w:t>请联系优质采后予以办理。</w:t>
      </w:r>
    </w:p>
    <w:p w14:paraId="5202C3FE">
      <w:pPr>
        <w:spacing w:line="219" w:lineRule="auto"/>
        <w:rPr>
          <w:sz w:val="18"/>
          <w:szCs w:val="18"/>
        </w:rPr>
        <w:sectPr>
          <w:headerReference r:id="rId79" w:type="default"/>
          <w:footerReference r:id="rId80" w:type="default"/>
          <w:pgSz w:w="11906" w:h="16839"/>
          <w:pgMar w:top="1166" w:right="1606" w:bottom="1219" w:left="1785" w:header="829" w:footer="854" w:gutter="0"/>
          <w:cols w:space="720" w:num="1"/>
        </w:sectPr>
      </w:pPr>
    </w:p>
    <w:p w14:paraId="1329AD59">
      <w:pPr>
        <w:spacing w:line="358" w:lineRule="auto"/>
        <w:rPr>
          <w:rFonts w:ascii="Arial"/>
          <w:sz w:val="21"/>
        </w:rPr>
      </w:pPr>
    </w:p>
    <w:p w14:paraId="637843C3">
      <w:pPr>
        <w:pStyle w:val="4"/>
        <w:spacing w:before="62" w:line="227" w:lineRule="auto"/>
        <w:ind w:left="28"/>
        <w:rPr>
          <w:sz w:val="19"/>
          <w:szCs w:val="19"/>
        </w:rPr>
      </w:pPr>
      <w:r>
        <w:rPr>
          <w:spacing w:val="6"/>
          <w:sz w:val="19"/>
          <w:szCs w:val="19"/>
        </w:rPr>
        <w:t>改后重新上传。</w:t>
      </w:r>
    </w:p>
    <w:p w14:paraId="1A6BBB97">
      <w:pPr>
        <w:pStyle w:val="4"/>
        <w:spacing w:before="167" w:line="388" w:lineRule="auto"/>
        <w:ind w:left="21" w:right="143" w:firstLine="416"/>
        <w:rPr>
          <w:sz w:val="19"/>
          <w:szCs w:val="19"/>
        </w:rPr>
      </w:pPr>
      <w:r>
        <w:rPr>
          <w:spacing w:val="9"/>
          <w:sz w:val="19"/>
          <w:szCs w:val="19"/>
        </w:rPr>
        <w:t>12.潜在供应商在制作、签章、加密、上传电子响应文件过程中，若存在技术操作问题，请</w:t>
      </w:r>
      <w:r>
        <w:rPr>
          <w:spacing w:val="7"/>
          <w:sz w:val="19"/>
          <w:szCs w:val="19"/>
        </w:rPr>
        <w:t>及时联系优质采云采购平台客服人员，客服电话：400-0099-555，0551-62220164。</w:t>
      </w:r>
    </w:p>
    <w:p w14:paraId="05E73D4A">
      <w:pPr>
        <w:pStyle w:val="4"/>
        <w:spacing w:line="228" w:lineRule="auto"/>
        <w:ind w:left="422"/>
        <w:rPr>
          <w:sz w:val="19"/>
          <w:szCs w:val="19"/>
        </w:rPr>
      </w:pPr>
      <w:r>
        <w:rPr>
          <w:spacing w:val="8"/>
          <w:sz w:val="19"/>
          <w:szCs w:val="19"/>
        </w:rPr>
        <w:t>三、开标和解密</w:t>
      </w:r>
    </w:p>
    <w:p w14:paraId="1476D5C8">
      <w:pPr>
        <w:pStyle w:val="4"/>
        <w:spacing w:before="164" w:line="389" w:lineRule="auto"/>
        <w:ind w:left="28" w:right="145" w:firstLine="409"/>
        <w:rPr>
          <w:sz w:val="19"/>
          <w:szCs w:val="19"/>
        </w:rPr>
      </w:pPr>
      <w:r>
        <w:rPr>
          <w:spacing w:val="9"/>
          <w:sz w:val="19"/>
          <w:szCs w:val="19"/>
        </w:rPr>
        <w:t>13.业主单位或代理机构工作人员（以下简称工作人员）根据有关规定登录系统组织开标。</w:t>
      </w:r>
      <w:r>
        <w:rPr>
          <w:spacing w:val="11"/>
          <w:sz w:val="19"/>
          <w:szCs w:val="19"/>
        </w:rPr>
        <w:t>响应文件递交截止时间后由供应商使用</w:t>
      </w:r>
      <w:r>
        <w:rPr>
          <w:sz w:val="19"/>
          <w:szCs w:val="19"/>
        </w:rPr>
        <w:t>CA</w:t>
      </w:r>
      <w:r>
        <w:rPr>
          <w:spacing w:val="-37"/>
          <w:sz w:val="19"/>
          <w:szCs w:val="19"/>
        </w:rPr>
        <w:t xml:space="preserve"> </w:t>
      </w:r>
      <w:r>
        <w:rPr>
          <w:spacing w:val="11"/>
          <w:sz w:val="19"/>
          <w:szCs w:val="19"/>
        </w:rPr>
        <w:t>证书解密响应文件，工作人员导入已解密响应文件并</w:t>
      </w:r>
      <w:r>
        <w:rPr>
          <w:spacing w:val="6"/>
          <w:sz w:val="19"/>
          <w:szCs w:val="19"/>
        </w:rPr>
        <w:t>公布开标结果。</w:t>
      </w:r>
    </w:p>
    <w:p w14:paraId="0B4801D5">
      <w:pPr>
        <w:pStyle w:val="4"/>
        <w:spacing w:line="388" w:lineRule="auto"/>
        <w:ind w:left="38" w:right="142" w:firstLine="399"/>
        <w:rPr>
          <w:sz w:val="19"/>
          <w:szCs w:val="19"/>
        </w:rPr>
      </w:pPr>
      <w:r>
        <w:rPr>
          <w:spacing w:val="9"/>
          <w:sz w:val="19"/>
          <w:szCs w:val="19"/>
        </w:rPr>
        <w:t>14.响应文件可远程解密，供应商无需到</w:t>
      </w:r>
      <w:r>
        <w:rPr>
          <w:spacing w:val="8"/>
          <w:sz w:val="19"/>
          <w:szCs w:val="19"/>
        </w:rPr>
        <w:t>达开标现场。磋商文件“供应商须知</w:t>
      </w:r>
      <w:r>
        <w:rPr>
          <w:spacing w:val="-66"/>
          <w:sz w:val="19"/>
          <w:szCs w:val="19"/>
        </w:rPr>
        <w:t xml:space="preserve"> </w:t>
      </w:r>
      <w:r>
        <w:rPr>
          <w:spacing w:val="8"/>
          <w:sz w:val="19"/>
          <w:szCs w:val="19"/>
        </w:rPr>
        <w:t>”中另有规定</w:t>
      </w:r>
      <w:r>
        <w:rPr>
          <w:spacing w:val="5"/>
          <w:sz w:val="19"/>
          <w:szCs w:val="19"/>
        </w:rPr>
        <w:t>的，从其规定。</w:t>
      </w:r>
    </w:p>
    <w:p w14:paraId="7395EE75">
      <w:pPr>
        <w:pStyle w:val="4"/>
        <w:spacing w:before="1" w:line="389" w:lineRule="auto"/>
        <w:ind w:left="25" w:firstLine="412"/>
        <w:rPr>
          <w:sz w:val="19"/>
          <w:szCs w:val="19"/>
        </w:rPr>
      </w:pPr>
      <w:r>
        <w:rPr>
          <w:spacing w:val="8"/>
          <w:sz w:val="19"/>
          <w:szCs w:val="19"/>
        </w:rPr>
        <w:t>15.潜在供应商须按照磋商文件的要求在响应文件递交截止时间前登录投标工</w:t>
      </w:r>
      <w:r>
        <w:rPr>
          <w:spacing w:val="7"/>
          <w:sz w:val="19"/>
          <w:szCs w:val="19"/>
        </w:rPr>
        <w:t>具并保持在线，</w:t>
      </w:r>
      <w:r>
        <w:rPr>
          <w:spacing w:val="8"/>
          <w:sz w:val="19"/>
          <w:szCs w:val="19"/>
        </w:rPr>
        <w:t>关注开标互动大厅消息直到项目评审结束。</w:t>
      </w:r>
    </w:p>
    <w:p w14:paraId="46BE95DB">
      <w:pPr>
        <w:pStyle w:val="4"/>
        <w:spacing w:before="1" w:line="388" w:lineRule="auto"/>
        <w:ind w:left="21" w:right="142" w:firstLine="416"/>
        <w:rPr>
          <w:sz w:val="19"/>
          <w:szCs w:val="19"/>
        </w:rPr>
      </w:pPr>
      <w:r>
        <w:rPr>
          <w:spacing w:val="5"/>
          <w:sz w:val="19"/>
          <w:szCs w:val="19"/>
        </w:rPr>
        <w:t>16.响应文件解密时限为响应文件递交截止时间后</w:t>
      </w:r>
      <w:r>
        <w:rPr>
          <w:spacing w:val="-15"/>
          <w:sz w:val="19"/>
          <w:szCs w:val="19"/>
        </w:rPr>
        <w:t xml:space="preserve"> </w:t>
      </w:r>
      <w:r>
        <w:rPr>
          <w:spacing w:val="5"/>
          <w:sz w:val="19"/>
          <w:szCs w:val="19"/>
        </w:rPr>
        <w:t>30</w:t>
      </w:r>
      <w:r>
        <w:rPr>
          <w:spacing w:val="-35"/>
          <w:sz w:val="19"/>
          <w:szCs w:val="19"/>
        </w:rPr>
        <w:t xml:space="preserve"> </w:t>
      </w:r>
      <w:r>
        <w:rPr>
          <w:spacing w:val="5"/>
          <w:sz w:val="19"/>
          <w:szCs w:val="19"/>
        </w:rPr>
        <w:t>分钟（磋商文件“供应商须知</w:t>
      </w:r>
      <w:r>
        <w:rPr>
          <w:spacing w:val="-69"/>
          <w:sz w:val="19"/>
          <w:szCs w:val="19"/>
        </w:rPr>
        <w:t xml:space="preserve"> </w:t>
      </w:r>
      <w:r>
        <w:rPr>
          <w:spacing w:val="5"/>
          <w:sz w:val="19"/>
          <w:szCs w:val="19"/>
        </w:rPr>
        <w:t>”中另有</w:t>
      </w:r>
      <w:r>
        <w:rPr>
          <w:spacing w:val="8"/>
          <w:sz w:val="19"/>
          <w:szCs w:val="19"/>
        </w:rPr>
        <w:t>规定的，从其规定）。潜在供应商须在响应文件</w:t>
      </w:r>
      <w:r>
        <w:rPr>
          <w:spacing w:val="7"/>
          <w:sz w:val="19"/>
          <w:szCs w:val="19"/>
        </w:rPr>
        <w:t>解密时限内完成响应文件解密，未能成功解密的视为放弃投标。磋商文件“供应商须知</w:t>
      </w:r>
      <w:r>
        <w:rPr>
          <w:spacing w:val="-66"/>
          <w:sz w:val="19"/>
          <w:szCs w:val="19"/>
        </w:rPr>
        <w:t xml:space="preserve"> </w:t>
      </w:r>
      <w:r>
        <w:rPr>
          <w:spacing w:val="7"/>
          <w:sz w:val="19"/>
          <w:szCs w:val="19"/>
        </w:rPr>
        <w:t>”中对响应文件解密设有线下补救方案的，执</w:t>
      </w:r>
      <w:r>
        <w:rPr>
          <w:spacing w:val="6"/>
          <w:sz w:val="19"/>
          <w:szCs w:val="19"/>
        </w:rPr>
        <w:t>行该补救方</w:t>
      </w:r>
      <w:r>
        <w:rPr>
          <w:spacing w:val="1"/>
          <w:sz w:val="19"/>
          <w:szCs w:val="19"/>
        </w:rPr>
        <w:t>案。</w:t>
      </w:r>
    </w:p>
    <w:p w14:paraId="2DA7AAD4">
      <w:pPr>
        <w:pStyle w:val="4"/>
        <w:spacing w:before="1" w:line="228" w:lineRule="auto"/>
        <w:ind w:left="441"/>
        <w:rPr>
          <w:sz w:val="19"/>
          <w:szCs w:val="19"/>
        </w:rPr>
      </w:pPr>
      <w:r>
        <w:rPr>
          <w:spacing w:val="6"/>
          <w:sz w:val="19"/>
          <w:szCs w:val="19"/>
        </w:rPr>
        <w:t>四、评标和询标</w:t>
      </w:r>
    </w:p>
    <w:p w14:paraId="283EFD80">
      <w:pPr>
        <w:pStyle w:val="4"/>
        <w:spacing w:before="164" w:line="389" w:lineRule="auto"/>
        <w:ind w:left="20" w:right="145" w:firstLine="417"/>
        <w:jc w:val="both"/>
        <w:rPr>
          <w:sz w:val="19"/>
          <w:szCs w:val="19"/>
        </w:rPr>
      </w:pPr>
      <w:r>
        <w:rPr>
          <w:spacing w:val="9"/>
          <w:sz w:val="19"/>
          <w:szCs w:val="19"/>
        </w:rPr>
        <w:t>17.评审委员会通过优质采电子评标工具将需要澄清、说明或补正的内容以询标函的形式发</w:t>
      </w:r>
      <w:r>
        <w:rPr>
          <w:spacing w:val="8"/>
          <w:sz w:val="19"/>
          <w:szCs w:val="19"/>
        </w:rPr>
        <w:t>送给供应商，供应商应登录投标工具并保持在线状</w:t>
      </w:r>
      <w:r>
        <w:rPr>
          <w:spacing w:val="7"/>
          <w:sz w:val="19"/>
          <w:szCs w:val="19"/>
        </w:rPr>
        <w:t>态，以便及时接收评审委员会可能发出的询标</w:t>
      </w:r>
      <w:r>
        <w:rPr>
          <w:spacing w:val="9"/>
          <w:sz w:val="19"/>
          <w:szCs w:val="19"/>
        </w:rPr>
        <w:t>函，并在询标函载明的时间内回复，若供应商未及时回复，视为放弃澄清。</w:t>
      </w:r>
    </w:p>
    <w:p w14:paraId="09EC45A7">
      <w:pPr>
        <w:pStyle w:val="4"/>
        <w:spacing w:line="228" w:lineRule="auto"/>
        <w:ind w:left="425"/>
        <w:rPr>
          <w:sz w:val="19"/>
          <w:szCs w:val="19"/>
        </w:rPr>
      </w:pPr>
      <w:r>
        <w:rPr>
          <w:spacing w:val="8"/>
          <w:sz w:val="19"/>
          <w:szCs w:val="19"/>
        </w:rPr>
        <w:t>五、异常情形</w:t>
      </w:r>
    </w:p>
    <w:p w14:paraId="155002AC">
      <w:pPr>
        <w:pStyle w:val="4"/>
        <w:spacing w:before="167" w:line="388" w:lineRule="auto"/>
        <w:ind w:left="21" w:right="143" w:firstLine="415"/>
        <w:rPr>
          <w:sz w:val="19"/>
          <w:szCs w:val="19"/>
        </w:rPr>
      </w:pPr>
      <w:r>
        <w:rPr>
          <w:spacing w:val="9"/>
          <w:sz w:val="19"/>
          <w:szCs w:val="19"/>
        </w:rPr>
        <w:t>18.出现下列情形导致电子交易系统无法正常运行，影响招投标过程的公平、公正和信息安全，经第三方机构认定后，各方当事人免责：</w:t>
      </w:r>
    </w:p>
    <w:p w14:paraId="796A5DF0">
      <w:pPr>
        <w:pStyle w:val="4"/>
        <w:spacing w:line="228" w:lineRule="auto"/>
        <w:ind w:left="432"/>
        <w:rPr>
          <w:sz w:val="19"/>
          <w:szCs w:val="19"/>
        </w:rPr>
      </w:pPr>
      <w:r>
        <w:rPr>
          <w:spacing w:val="9"/>
          <w:sz w:val="19"/>
          <w:szCs w:val="19"/>
        </w:rPr>
        <w:t>（1）网络、服务器、数据库发生故障造成无法</w:t>
      </w:r>
      <w:r>
        <w:rPr>
          <w:spacing w:val="8"/>
          <w:sz w:val="19"/>
          <w:szCs w:val="19"/>
        </w:rPr>
        <w:t>访问或使用的；</w:t>
      </w:r>
    </w:p>
    <w:p w14:paraId="4FB9B781">
      <w:pPr>
        <w:pStyle w:val="4"/>
        <w:spacing w:before="166" w:line="228" w:lineRule="auto"/>
        <w:ind w:left="432"/>
        <w:rPr>
          <w:sz w:val="19"/>
          <w:szCs w:val="19"/>
        </w:rPr>
      </w:pPr>
      <w:r>
        <w:rPr>
          <w:spacing w:val="7"/>
          <w:sz w:val="19"/>
          <w:szCs w:val="19"/>
        </w:rPr>
        <w:t>（2）</w:t>
      </w:r>
      <w:r>
        <w:rPr>
          <w:spacing w:val="-37"/>
          <w:sz w:val="19"/>
          <w:szCs w:val="19"/>
        </w:rPr>
        <w:t xml:space="preserve"> </w:t>
      </w:r>
      <w:r>
        <w:rPr>
          <w:spacing w:val="7"/>
          <w:sz w:val="19"/>
          <w:szCs w:val="19"/>
        </w:rPr>
        <w:t>电力系统发生故障导致电子服务系统或电子交易系统无法运行；</w:t>
      </w:r>
    </w:p>
    <w:p w14:paraId="297EFAC9">
      <w:pPr>
        <w:pStyle w:val="4"/>
        <w:spacing w:before="165" w:line="389" w:lineRule="auto"/>
        <w:ind w:left="21" w:right="143" w:firstLine="410"/>
        <w:rPr>
          <w:sz w:val="19"/>
          <w:szCs w:val="19"/>
        </w:rPr>
      </w:pPr>
      <w:r>
        <w:rPr>
          <w:spacing w:val="10"/>
          <w:sz w:val="19"/>
          <w:szCs w:val="19"/>
        </w:rPr>
        <w:t>（3）出现网络攻击、病毒入侵以及电子服务系</w:t>
      </w:r>
      <w:r>
        <w:rPr>
          <w:spacing w:val="9"/>
          <w:sz w:val="19"/>
          <w:szCs w:val="19"/>
        </w:rPr>
        <w:t>统或电子交易系统安全漏洞导致无法正常提</w:t>
      </w:r>
      <w:r>
        <w:rPr>
          <w:spacing w:val="6"/>
          <w:sz w:val="19"/>
          <w:szCs w:val="19"/>
        </w:rPr>
        <w:t>供服务的；</w:t>
      </w:r>
    </w:p>
    <w:p w14:paraId="5D28021A">
      <w:pPr>
        <w:pStyle w:val="4"/>
        <w:spacing w:line="228" w:lineRule="auto"/>
        <w:ind w:left="432"/>
        <w:rPr>
          <w:sz w:val="19"/>
          <w:szCs w:val="19"/>
        </w:rPr>
      </w:pPr>
      <w:r>
        <w:rPr>
          <w:spacing w:val="9"/>
          <w:sz w:val="19"/>
          <w:szCs w:val="19"/>
        </w:rPr>
        <w:t>（4）其他无法保证招投标过程公平、公正和信</w:t>
      </w:r>
      <w:r>
        <w:rPr>
          <w:spacing w:val="8"/>
          <w:sz w:val="19"/>
          <w:szCs w:val="19"/>
        </w:rPr>
        <w:t>息安全的情形。</w:t>
      </w:r>
    </w:p>
    <w:p w14:paraId="1883FAFF">
      <w:pPr>
        <w:pStyle w:val="4"/>
        <w:spacing w:before="164" w:line="228" w:lineRule="auto"/>
        <w:ind w:left="424"/>
        <w:rPr>
          <w:sz w:val="19"/>
          <w:szCs w:val="19"/>
        </w:rPr>
      </w:pPr>
      <w:r>
        <w:rPr>
          <w:spacing w:val="8"/>
          <w:sz w:val="19"/>
          <w:szCs w:val="19"/>
        </w:rPr>
        <w:t>六、异常情形处理</w:t>
      </w:r>
    </w:p>
    <w:p w14:paraId="3E97F9A8">
      <w:pPr>
        <w:pStyle w:val="4"/>
        <w:spacing w:before="165" w:line="389" w:lineRule="auto"/>
        <w:ind w:left="23" w:right="142" w:firstLine="413"/>
        <w:jc w:val="both"/>
        <w:rPr>
          <w:sz w:val="19"/>
          <w:szCs w:val="19"/>
        </w:rPr>
      </w:pPr>
      <w:r>
        <w:rPr>
          <w:spacing w:val="9"/>
          <w:sz w:val="19"/>
          <w:szCs w:val="19"/>
        </w:rPr>
        <w:t>19.出现上述情形，优质采平台及时组织相关方查明原因，排除故障。若能保证在开标前恢</w:t>
      </w:r>
      <w:r>
        <w:rPr>
          <w:spacing w:val="8"/>
          <w:sz w:val="19"/>
          <w:szCs w:val="19"/>
        </w:rPr>
        <w:t>复系统运行的，招投标程序继续进行；若导致开评标程序无法按时开展，但能在原开标时间后</w:t>
      </w:r>
      <w:r>
        <w:rPr>
          <w:spacing w:val="-22"/>
          <w:sz w:val="19"/>
          <w:szCs w:val="19"/>
        </w:rPr>
        <w:t xml:space="preserve"> </w:t>
      </w:r>
      <w:r>
        <w:rPr>
          <w:spacing w:val="8"/>
          <w:sz w:val="19"/>
          <w:szCs w:val="19"/>
        </w:rPr>
        <w:t>2小时内恢复系统运行的，招投标程序继续进行；</w:t>
      </w:r>
      <w:r>
        <w:rPr>
          <w:spacing w:val="7"/>
          <w:sz w:val="19"/>
          <w:szCs w:val="19"/>
        </w:rPr>
        <w:t>若导致开评标程序无法按时开展，在原开标时间后</w:t>
      </w:r>
      <w:r>
        <w:rPr>
          <w:spacing w:val="-18"/>
          <w:sz w:val="19"/>
          <w:szCs w:val="19"/>
        </w:rPr>
        <w:t xml:space="preserve"> </w:t>
      </w:r>
      <w:r>
        <w:rPr>
          <w:spacing w:val="7"/>
          <w:sz w:val="19"/>
          <w:szCs w:val="19"/>
        </w:rPr>
        <w:t>2</w:t>
      </w:r>
      <w:r>
        <w:rPr>
          <w:spacing w:val="-30"/>
          <w:sz w:val="19"/>
          <w:szCs w:val="19"/>
        </w:rPr>
        <w:t xml:space="preserve"> </w:t>
      </w:r>
      <w:r>
        <w:rPr>
          <w:spacing w:val="7"/>
          <w:sz w:val="19"/>
          <w:szCs w:val="19"/>
        </w:rPr>
        <w:t>小时内无法恢复系统运行的，按以下程序操作：</w:t>
      </w:r>
    </w:p>
    <w:p w14:paraId="6CF4F89B">
      <w:pPr>
        <w:pStyle w:val="4"/>
        <w:spacing w:line="388" w:lineRule="auto"/>
        <w:ind w:left="40" w:right="142" w:firstLine="391"/>
        <w:rPr>
          <w:sz w:val="19"/>
          <w:szCs w:val="19"/>
        </w:rPr>
      </w:pPr>
      <w:r>
        <w:rPr>
          <w:spacing w:val="10"/>
          <w:sz w:val="19"/>
          <w:szCs w:val="19"/>
        </w:rPr>
        <w:t>（1）项目中止，中止期限由业主单位或代</w:t>
      </w:r>
      <w:r>
        <w:rPr>
          <w:spacing w:val="9"/>
          <w:sz w:val="19"/>
          <w:szCs w:val="19"/>
        </w:rPr>
        <w:t>理机构根据项目具体情况确定。中止期限届满后</w:t>
      </w:r>
      <w:r>
        <w:rPr>
          <w:spacing w:val="7"/>
          <w:sz w:val="19"/>
          <w:szCs w:val="19"/>
        </w:rPr>
        <w:t>中止情形尚未消除的，业主单位或代理机构可以根据实际情况决定延长中止期限。决定延长中止</w:t>
      </w:r>
    </w:p>
    <w:p w14:paraId="138B590A">
      <w:pPr>
        <w:spacing w:line="388" w:lineRule="auto"/>
        <w:rPr>
          <w:sz w:val="19"/>
          <w:szCs w:val="19"/>
        </w:rPr>
        <w:sectPr>
          <w:headerReference r:id="rId81" w:type="default"/>
          <w:footerReference r:id="rId82" w:type="default"/>
          <w:pgSz w:w="11906" w:h="16839"/>
          <w:pgMar w:top="1166" w:right="1656" w:bottom="1219" w:left="1785" w:header="829" w:footer="854" w:gutter="0"/>
          <w:cols w:space="720" w:num="1"/>
        </w:sectPr>
      </w:pPr>
    </w:p>
    <w:p w14:paraId="0A2AC3F9">
      <w:pPr>
        <w:spacing w:line="358" w:lineRule="auto"/>
        <w:rPr>
          <w:rFonts w:ascii="Arial"/>
          <w:sz w:val="21"/>
        </w:rPr>
      </w:pPr>
    </w:p>
    <w:p w14:paraId="29C14849">
      <w:pPr>
        <w:pStyle w:val="4"/>
        <w:spacing w:before="62" w:line="227" w:lineRule="auto"/>
        <w:ind w:left="24"/>
        <w:rPr>
          <w:sz w:val="19"/>
          <w:szCs w:val="19"/>
        </w:rPr>
      </w:pPr>
      <w:r>
        <w:rPr>
          <w:spacing w:val="9"/>
          <w:sz w:val="19"/>
          <w:szCs w:val="19"/>
        </w:rPr>
        <w:t>期限的，应向供应商发出延长中止期限通知，并发布公布。</w:t>
      </w:r>
    </w:p>
    <w:p w14:paraId="69659613">
      <w:pPr>
        <w:pStyle w:val="4"/>
        <w:spacing w:before="133" w:line="361" w:lineRule="auto"/>
        <w:ind w:left="24" w:right="13" w:firstLine="651"/>
        <w:jc w:val="both"/>
        <w:rPr>
          <w:sz w:val="24"/>
          <w:szCs w:val="24"/>
        </w:rPr>
      </w:pPr>
      <w:r>
        <w:rPr>
          <w:spacing w:val="3"/>
          <w:sz w:val="24"/>
          <w:szCs w:val="24"/>
        </w:rPr>
        <w:t>（2）项目恢复，导致项目中止的情形消除</w:t>
      </w:r>
      <w:r>
        <w:rPr>
          <w:spacing w:val="2"/>
          <w:sz w:val="24"/>
          <w:szCs w:val="24"/>
        </w:rPr>
        <w:t>后，业主单位或代理机构应当</w:t>
      </w:r>
      <w:r>
        <w:rPr>
          <w:spacing w:val="-3"/>
          <w:sz w:val="24"/>
          <w:szCs w:val="24"/>
        </w:rPr>
        <w:t>尽快恢复招投标程序，向供应商发出恢复交易通知，并发布公布；已发出延长中</w:t>
      </w:r>
      <w:r>
        <w:rPr>
          <w:spacing w:val="-1"/>
          <w:sz w:val="24"/>
          <w:szCs w:val="24"/>
        </w:rPr>
        <w:t>止期限通知的，按通知执行。</w:t>
      </w:r>
    </w:p>
    <w:p w14:paraId="6DFE1C47"/>
    <w:sectPr>
      <w:headerReference r:id="rId83" w:type="default"/>
      <w:footerReference r:id="rId84" w:type="default"/>
      <w:pgSz w:w="11906" w:h="16839"/>
      <w:pgMar w:top="1166" w:right="1785" w:bottom="1219" w:left="1785" w:header="829" w:footer="8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B81B">
    <w:pPr>
      <w:pStyle w:val="4"/>
      <w:spacing w:line="235" w:lineRule="auto"/>
      <w:ind w:left="4395"/>
      <w:rPr>
        <w:sz w:val="28"/>
        <w:szCs w:val="28"/>
      </w:rPr>
    </w:pPr>
    <w:r>
      <w:rPr>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7A8E2">
    <w:pPr>
      <w:pStyle w:val="4"/>
      <w:spacing w:line="235" w:lineRule="auto"/>
      <w:ind w:left="4157"/>
      <w:rPr>
        <w:sz w:val="28"/>
        <w:szCs w:val="28"/>
      </w:rPr>
    </w:pPr>
    <w:r>
      <w:rPr>
        <w:spacing w:val="-15"/>
        <w:sz w:val="28"/>
        <w:szCs w:val="2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28780">
    <w:pPr>
      <w:pStyle w:val="4"/>
      <w:spacing w:line="233" w:lineRule="auto"/>
      <w:ind w:left="4157"/>
      <w:rPr>
        <w:sz w:val="28"/>
        <w:szCs w:val="28"/>
      </w:rPr>
    </w:pPr>
    <w:r>
      <w:rPr>
        <w:spacing w:val="-15"/>
        <w:sz w:val="28"/>
        <w:szCs w:val="2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EACD">
    <w:pPr>
      <w:pStyle w:val="4"/>
      <w:spacing w:line="235" w:lineRule="auto"/>
      <w:ind w:left="4058"/>
      <w:rPr>
        <w:sz w:val="28"/>
        <w:szCs w:val="28"/>
      </w:rPr>
    </w:pPr>
    <w:r>
      <w:rPr>
        <w:spacing w:val="-15"/>
        <w:sz w:val="28"/>
        <w:szCs w:val="2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06C1">
    <w:pPr>
      <w:pStyle w:val="4"/>
      <w:spacing w:line="233" w:lineRule="auto"/>
      <w:ind w:left="4058"/>
      <w:rPr>
        <w:sz w:val="28"/>
        <w:szCs w:val="28"/>
      </w:rPr>
    </w:pPr>
    <w:r>
      <w:rPr>
        <w:spacing w:val="-15"/>
        <w:sz w:val="28"/>
        <w:szCs w:val="2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22413">
    <w:pPr>
      <w:pStyle w:val="4"/>
      <w:spacing w:line="233" w:lineRule="auto"/>
      <w:ind w:left="4058"/>
      <w:rPr>
        <w:sz w:val="28"/>
        <w:szCs w:val="28"/>
      </w:rPr>
    </w:pPr>
    <w:r>
      <w:rPr>
        <w:spacing w:val="-15"/>
        <w:sz w:val="28"/>
        <w:szCs w:val="2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9337">
    <w:pPr>
      <w:pStyle w:val="4"/>
      <w:spacing w:line="233" w:lineRule="auto"/>
      <w:ind w:left="4058"/>
      <w:rPr>
        <w:sz w:val="28"/>
        <w:szCs w:val="28"/>
      </w:rPr>
    </w:pPr>
    <w:r>
      <w:rPr>
        <w:spacing w:val="-15"/>
        <w:sz w:val="28"/>
        <w:szCs w:val="2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680A">
    <w:pPr>
      <w:pStyle w:val="4"/>
      <w:spacing w:line="233" w:lineRule="auto"/>
      <w:ind w:left="4058"/>
      <w:rPr>
        <w:sz w:val="28"/>
        <w:szCs w:val="28"/>
      </w:rPr>
    </w:pPr>
    <w:r>
      <w:rPr>
        <w:spacing w:val="-15"/>
        <w:sz w:val="28"/>
        <w:szCs w:val="2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99393">
    <w:pPr>
      <w:pStyle w:val="4"/>
      <w:spacing w:line="233" w:lineRule="auto"/>
      <w:ind w:left="4058"/>
      <w:rPr>
        <w:sz w:val="28"/>
        <w:szCs w:val="28"/>
      </w:rPr>
    </w:pPr>
    <w:r>
      <w:rPr>
        <w:spacing w:val="-15"/>
        <w:sz w:val="28"/>
        <w:szCs w:val="28"/>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46B3B">
    <w:pPr>
      <w:pStyle w:val="4"/>
      <w:spacing w:line="233" w:lineRule="auto"/>
      <w:ind w:left="4041"/>
      <w:rPr>
        <w:sz w:val="28"/>
        <w:szCs w:val="28"/>
      </w:rPr>
    </w:pPr>
    <w:r>
      <w:rPr>
        <w:spacing w:val="-7"/>
        <w:sz w:val="28"/>
        <w:szCs w:val="2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EF8D1">
    <w:pPr>
      <w:pStyle w:val="4"/>
      <w:spacing w:line="235" w:lineRule="auto"/>
      <w:ind w:left="4041"/>
      <w:rPr>
        <w:sz w:val="28"/>
        <w:szCs w:val="28"/>
      </w:rPr>
    </w:pPr>
    <w:r>
      <w:rPr>
        <w:spacing w:val="-7"/>
        <w:sz w:val="28"/>
        <w:szCs w:val="2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0A65">
    <w:pPr>
      <w:pStyle w:val="4"/>
      <w:spacing w:line="235" w:lineRule="auto"/>
      <w:ind w:left="4377"/>
      <w:rPr>
        <w:sz w:val="28"/>
        <w:szCs w:val="28"/>
      </w:rPr>
    </w:pPr>
    <w:r>
      <w:rPr>
        <w:sz w:val="28"/>
        <w:szCs w:val="2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90E1">
    <w:pPr>
      <w:pStyle w:val="4"/>
      <w:spacing w:line="233" w:lineRule="auto"/>
      <w:ind w:left="4041"/>
      <w:rPr>
        <w:sz w:val="28"/>
        <w:szCs w:val="28"/>
      </w:rPr>
    </w:pPr>
    <w:r>
      <w:rPr>
        <w:spacing w:val="-7"/>
        <w:sz w:val="28"/>
        <w:szCs w:val="2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7AC9F">
    <w:pPr>
      <w:pStyle w:val="4"/>
      <w:spacing w:line="233" w:lineRule="auto"/>
      <w:ind w:left="4041"/>
      <w:rPr>
        <w:sz w:val="28"/>
        <w:szCs w:val="28"/>
      </w:rPr>
    </w:pPr>
    <w:r>
      <w:rPr>
        <w:spacing w:val="-7"/>
        <w:sz w:val="28"/>
        <w:szCs w:val="28"/>
      </w:rPr>
      <w:t>27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2801">
    <w:pPr>
      <w:pStyle w:val="4"/>
      <w:spacing w:line="233" w:lineRule="auto"/>
      <w:ind w:left="4043"/>
      <w:rPr>
        <w:sz w:val="28"/>
        <w:szCs w:val="28"/>
      </w:rPr>
    </w:pPr>
    <w:r>
      <w:rPr>
        <w:spacing w:val="-8"/>
        <w:sz w:val="28"/>
        <w:szCs w:val="28"/>
      </w:rPr>
      <w:t>30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B2AA">
    <w:pPr>
      <w:pStyle w:val="4"/>
      <w:spacing w:line="233" w:lineRule="auto"/>
      <w:ind w:left="4043"/>
      <w:rPr>
        <w:sz w:val="28"/>
        <w:szCs w:val="28"/>
      </w:rPr>
    </w:pPr>
    <w:r>
      <w:rPr>
        <w:spacing w:val="-8"/>
        <w:sz w:val="28"/>
        <w:szCs w:val="28"/>
      </w:rPr>
      <w:t>31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05FE">
    <w:pPr>
      <w:pStyle w:val="4"/>
      <w:spacing w:line="233" w:lineRule="auto"/>
      <w:ind w:left="4043"/>
      <w:rPr>
        <w:sz w:val="28"/>
        <w:szCs w:val="28"/>
      </w:rPr>
    </w:pPr>
    <w:r>
      <w:rPr>
        <w:spacing w:val="-8"/>
        <w:sz w:val="28"/>
        <w:szCs w:val="28"/>
      </w:rPr>
      <w:t>32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DDE1">
    <w:pPr>
      <w:pStyle w:val="4"/>
      <w:spacing w:line="233" w:lineRule="auto"/>
      <w:ind w:left="4043"/>
      <w:rPr>
        <w:sz w:val="28"/>
        <w:szCs w:val="28"/>
      </w:rPr>
    </w:pPr>
    <w:r>
      <w:rPr>
        <w:spacing w:val="-8"/>
        <w:sz w:val="28"/>
        <w:szCs w:val="28"/>
      </w:rPr>
      <w:t>33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DACE">
    <w:pPr>
      <w:pStyle w:val="4"/>
      <w:spacing w:line="233" w:lineRule="auto"/>
      <w:ind w:left="4043"/>
      <w:rPr>
        <w:sz w:val="28"/>
        <w:szCs w:val="28"/>
      </w:rPr>
    </w:pPr>
    <w:r>
      <w:rPr>
        <w:spacing w:val="-8"/>
        <w:sz w:val="28"/>
        <w:szCs w:val="28"/>
      </w:rPr>
      <w:t>34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4070B">
    <w:pPr>
      <w:pStyle w:val="4"/>
      <w:spacing w:line="233" w:lineRule="auto"/>
      <w:ind w:left="4043"/>
      <w:rPr>
        <w:sz w:val="28"/>
        <w:szCs w:val="28"/>
      </w:rPr>
    </w:pPr>
    <w:r>
      <w:rPr>
        <w:spacing w:val="-8"/>
        <w:sz w:val="28"/>
        <w:szCs w:val="28"/>
      </w:rPr>
      <w:t>35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7EA4">
    <w:pPr>
      <w:pStyle w:val="4"/>
      <w:spacing w:line="233" w:lineRule="auto"/>
      <w:ind w:left="4043"/>
      <w:rPr>
        <w:sz w:val="28"/>
        <w:szCs w:val="28"/>
      </w:rPr>
    </w:pPr>
    <w:r>
      <w:rPr>
        <w:spacing w:val="-8"/>
        <w:sz w:val="28"/>
        <w:szCs w:val="2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F100">
    <w:pPr>
      <w:pStyle w:val="4"/>
      <w:spacing w:line="233" w:lineRule="auto"/>
      <w:ind w:left="4043"/>
      <w:rPr>
        <w:sz w:val="28"/>
        <w:szCs w:val="28"/>
      </w:rPr>
    </w:pPr>
    <w:r>
      <w:rPr>
        <w:spacing w:val="-8"/>
        <w:sz w:val="28"/>
        <w:szCs w:val="2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DF72">
    <w:pPr>
      <w:pStyle w:val="4"/>
      <w:spacing w:line="233" w:lineRule="auto"/>
      <w:ind w:left="4113"/>
      <w:rPr>
        <w:sz w:val="28"/>
        <w:szCs w:val="28"/>
      </w:rPr>
    </w:pPr>
    <w:r>
      <w:rPr>
        <w:sz w:val="28"/>
        <w:szCs w:val="2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6525A">
    <w:pPr>
      <w:pStyle w:val="4"/>
      <w:spacing w:line="233" w:lineRule="auto"/>
      <w:ind w:left="4043"/>
      <w:rPr>
        <w:sz w:val="28"/>
        <w:szCs w:val="28"/>
      </w:rPr>
    </w:pPr>
    <w:r>
      <w:rPr>
        <w:spacing w:val="-8"/>
        <w:sz w:val="28"/>
        <w:szCs w:val="2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EB08">
    <w:pPr>
      <w:pStyle w:val="4"/>
      <w:spacing w:line="233" w:lineRule="auto"/>
      <w:ind w:left="4135"/>
      <w:rPr>
        <w:sz w:val="28"/>
        <w:szCs w:val="28"/>
      </w:rPr>
    </w:pPr>
    <w:r>
      <w:rPr>
        <w:spacing w:val="-4"/>
        <w:sz w:val="28"/>
        <w:szCs w:val="28"/>
      </w:rPr>
      <w:t>40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C073">
    <w:pPr>
      <w:pStyle w:val="4"/>
      <w:spacing w:line="235" w:lineRule="auto"/>
      <w:ind w:left="4036"/>
      <w:rPr>
        <w:sz w:val="28"/>
        <w:szCs w:val="28"/>
      </w:rPr>
    </w:pPr>
    <w:r>
      <w:rPr>
        <w:spacing w:val="-4"/>
        <w:sz w:val="28"/>
        <w:szCs w:val="28"/>
      </w:rPr>
      <w:t>41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833D9">
    <w:pPr>
      <w:pStyle w:val="4"/>
      <w:spacing w:line="235" w:lineRule="auto"/>
      <w:ind w:left="4036"/>
      <w:rPr>
        <w:sz w:val="28"/>
        <w:szCs w:val="28"/>
      </w:rPr>
    </w:pPr>
    <w:r>
      <w:rPr>
        <w:spacing w:val="-4"/>
        <w:sz w:val="28"/>
        <w:szCs w:val="28"/>
      </w:rPr>
      <w:t>42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F068">
    <w:pPr>
      <w:pStyle w:val="4"/>
      <w:spacing w:line="233" w:lineRule="auto"/>
      <w:ind w:left="4135"/>
      <w:rPr>
        <w:sz w:val="28"/>
        <w:szCs w:val="28"/>
      </w:rPr>
    </w:pPr>
    <w:r>
      <w:rPr>
        <w:spacing w:val="-4"/>
        <w:sz w:val="28"/>
        <w:szCs w:val="28"/>
      </w:rPr>
      <w:t>43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5B9F">
    <w:pPr>
      <w:pStyle w:val="4"/>
      <w:spacing w:line="235" w:lineRule="auto"/>
      <w:ind w:left="4036"/>
      <w:rPr>
        <w:sz w:val="28"/>
        <w:szCs w:val="28"/>
      </w:rPr>
    </w:pPr>
    <w:r>
      <w:rPr>
        <w:spacing w:val="-4"/>
        <w:sz w:val="28"/>
        <w:szCs w:val="28"/>
      </w:rPr>
      <w:t>44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D6556">
    <w:pPr>
      <w:pStyle w:val="4"/>
      <w:spacing w:line="233" w:lineRule="auto"/>
      <w:ind w:left="4036"/>
      <w:rPr>
        <w:sz w:val="28"/>
        <w:szCs w:val="28"/>
      </w:rPr>
    </w:pPr>
    <w:r>
      <w:rPr>
        <w:spacing w:val="-4"/>
        <w:sz w:val="28"/>
        <w:szCs w:val="28"/>
      </w:rPr>
      <w:t>45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E7E1">
    <w:pPr>
      <w:pStyle w:val="4"/>
      <w:spacing w:line="233" w:lineRule="auto"/>
      <w:ind w:left="4036"/>
      <w:rPr>
        <w:sz w:val="28"/>
        <w:szCs w:val="28"/>
      </w:rPr>
    </w:pPr>
    <w:r>
      <w:rPr>
        <w:spacing w:val="-4"/>
        <w:sz w:val="28"/>
        <w:szCs w:val="28"/>
      </w:rPr>
      <w:t>46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CFAA">
    <w:pPr>
      <w:pStyle w:val="4"/>
      <w:spacing w:line="233" w:lineRule="auto"/>
      <w:ind w:left="4036"/>
      <w:rPr>
        <w:sz w:val="28"/>
        <w:szCs w:val="28"/>
      </w:rPr>
    </w:pPr>
    <w:r>
      <w:rPr>
        <w:spacing w:val="-4"/>
        <w:sz w:val="28"/>
        <w:szCs w:val="28"/>
      </w:rPr>
      <w:t>47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A32C8">
    <w:pPr>
      <w:pStyle w:val="4"/>
      <w:spacing w:line="233" w:lineRule="auto"/>
      <w:ind w:left="4135"/>
      <w:rPr>
        <w:sz w:val="28"/>
        <w:szCs w:val="28"/>
      </w:rPr>
    </w:pPr>
    <w:r>
      <w:rPr>
        <w:spacing w:val="-4"/>
        <w:sz w:val="28"/>
        <w:szCs w:val="28"/>
      </w:rPr>
      <w:t>48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18D5">
    <w:pPr>
      <w:pStyle w:val="4"/>
      <w:spacing w:line="233" w:lineRule="auto"/>
      <w:ind w:left="4208"/>
      <w:rPr>
        <w:sz w:val="28"/>
        <w:szCs w:val="28"/>
      </w:rPr>
    </w:pPr>
    <w:r>
      <w:rPr>
        <w:sz w:val="28"/>
        <w:szCs w:val="2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09B5">
    <w:pPr>
      <w:pStyle w:val="4"/>
      <w:spacing w:line="233" w:lineRule="auto"/>
      <w:ind w:left="4036"/>
      <w:rPr>
        <w:sz w:val="28"/>
        <w:szCs w:val="28"/>
      </w:rPr>
    </w:pPr>
    <w:r>
      <w:rPr>
        <w:spacing w:val="-4"/>
        <w:sz w:val="28"/>
        <w:szCs w:val="28"/>
      </w:rPr>
      <w:t>49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5BF2">
    <w:pPr>
      <w:pStyle w:val="4"/>
      <w:spacing w:line="233" w:lineRule="auto"/>
      <w:ind w:left="4043"/>
      <w:rPr>
        <w:sz w:val="28"/>
        <w:szCs w:val="28"/>
      </w:rPr>
    </w:pPr>
    <w:r>
      <w:rPr>
        <w:spacing w:val="-8"/>
        <w:sz w:val="28"/>
        <w:szCs w:val="28"/>
      </w:rPr>
      <w:t>50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DFCA0">
    <w:pPr>
      <w:pStyle w:val="4"/>
      <w:spacing w:line="233" w:lineRule="auto"/>
      <w:ind w:left="4043"/>
      <w:rPr>
        <w:sz w:val="28"/>
        <w:szCs w:val="28"/>
      </w:rPr>
    </w:pPr>
    <w:r>
      <w:rPr>
        <w:spacing w:val="-8"/>
        <w:sz w:val="28"/>
        <w:szCs w:val="28"/>
      </w:rPr>
      <w:t>51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F39EC">
    <w:pPr>
      <w:pStyle w:val="4"/>
      <w:spacing w:line="233" w:lineRule="auto"/>
      <w:ind w:left="4043"/>
      <w:rPr>
        <w:sz w:val="28"/>
        <w:szCs w:val="28"/>
      </w:rPr>
    </w:pPr>
    <w:r>
      <w:rPr>
        <w:spacing w:val="-8"/>
        <w:sz w:val="28"/>
        <w:szCs w:val="28"/>
      </w:rPr>
      <w:t>52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3C43">
    <w:pPr>
      <w:pStyle w:val="4"/>
      <w:spacing w:line="233" w:lineRule="auto"/>
      <w:ind w:left="4043"/>
      <w:rPr>
        <w:sz w:val="28"/>
        <w:szCs w:val="28"/>
      </w:rPr>
    </w:pPr>
    <w:r>
      <w:rPr>
        <w:spacing w:val="-8"/>
        <w:sz w:val="28"/>
        <w:szCs w:val="28"/>
      </w:rPr>
      <w:t>53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0FDF">
    <w:pPr>
      <w:pStyle w:val="4"/>
      <w:spacing w:line="233" w:lineRule="auto"/>
      <w:ind w:left="4043"/>
      <w:rPr>
        <w:sz w:val="28"/>
        <w:szCs w:val="28"/>
      </w:rPr>
    </w:pPr>
    <w:r>
      <w:rPr>
        <w:spacing w:val="-8"/>
        <w:sz w:val="28"/>
        <w:szCs w:val="28"/>
      </w:rPr>
      <w:t>54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2E41C">
    <w:pPr>
      <w:pStyle w:val="4"/>
      <w:spacing w:line="233" w:lineRule="auto"/>
      <w:ind w:left="4212"/>
      <w:rPr>
        <w:sz w:val="28"/>
        <w:szCs w:val="28"/>
      </w:rPr>
    </w:pPr>
    <w:r>
      <w:rPr>
        <w:sz w:val="28"/>
        <w:szCs w:val="2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1560">
    <w:pPr>
      <w:pStyle w:val="4"/>
      <w:spacing w:line="233" w:lineRule="auto"/>
      <w:ind w:left="4207"/>
      <w:rPr>
        <w:sz w:val="28"/>
        <w:szCs w:val="28"/>
      </w:rPr>
    </w:pPr>
    <w:r>
      <w:rPr>
        <w:sz w:val="28"/>
        <w:szCs w:val="2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AEBC">
    <w:pPr>
      <w:pStyle w:val="4"/>
      <w:spacing w:line="233" w:lineRule="auto"/>
      <w:ind w:left="4207"/>
      <w:rPr>
        <w:sz w:val="28"/>
        <w:szCs w:val="28"/>
      </w:rPr>
    </w:pPr>
    <w:r>
      <w:rPr>
        <w:sz w:val="28"/>
        <w:szCs w:val="2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8EA1">
    <w:pPr>
      <w:pStyle w:val="4"/>
      <w:spacing w:line="233" w:lineRule="auto"/>
      <w:ind w:left="4157"/>
      <w:rPr>
        <w:sz w:val="28"/>
        <w:szCs w:val="28"/>
      </w:rPr>
    </w:pPr>
    <w:r>
      <w:rPr>
        <w:spacing w:val="-15"/>
        <w:sz w:val="28"/>
        <w:szCs w:val="2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352D">
    <w:pPr>
      <w:pStyle w:val="4"/>
      <w:spacing w:line="235" w:lineRule="auto"/>
      <w:ind w:left="4157"/>
      <w:rPr>
        <w:sz w:val="28"/>
        <w:szCs w:val="28"/>
      </w:rPr>
    </w:pPr>
    <w:r>
      <w:rPr>
        <w:spacing w:val="-15"/>
        <w:sz w:val="28"/>
        <w:szCs w:val="2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C654E">
    <w:pPr>
      <w:pStyle w:val="4"/>
      <w:spacing w:before="48" w:line="219" w:lineRule="auto"/>
      <w:ind w:left="9"/>
      <w:rPr>
        <w:sz w:val="18"/>
        <w:szCs w:val="18"/>
      </w:rPr>
    </w:pPr>
    <w:r>
      <mc:AlternateContent>
        <mc:Choice Requires="wps">
          <w:drawing>
            <wp:anchor distT="0" distB="0" distL="114300" distR="114300" simplePos="0" relativeHeight="251659264" behindDoc="0" locked="0" layoutInCell="0" allowOverlap="1">
              <wp:simplePos x="0" y="0"/>
              <wp:positionH relativeFrom="page">
                <wp:posOffset>964565</wp:posOffset>
              </wp:positionH>
              <wp:positionV relativeFrom="page">
                <wp:posOffset>701040</wp:posOffset>
              </wp:positionV>
              <wp:extent cx="563181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631815" cy="9525"/>
                      </a:xfrm>
                      <a:custGeom>
                        <a:avLst/>
                        <a:gdLst/>
                        <a:ahLst/>
                        <a:cxnLst/>
                        <a:pathLst>
                          <a:path w="8869" h="15">
                            <a:moveTo>
                              <a:pt x="0" y="0"/>
                            </a:moveTo>
                            <a:lnTo>
                              <a:pt x="8868" y="0"/>
                            </a:lnTo>
                            <a:lnTo>
                              <a:pt x="886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5.95pt;margin-top:55.2pt;height:0.75pt;width:443.45pt;mso-position-horizontal-relative:page;mso-position-vertical-relative:page;z-index:251659264;mso-width-relative:page;mso-height-relative:page;" fillcolor="#000000" filled="t" stroked="f" coordsize="8869,15" o:allowincell="f" o:gfxdata="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ExQ31wAAAAwBAAAPAAAAAAAAAAEA&#10;IAAAACIAAABkcnMvZG93bnJldi54bWxQSwECFAAUAAAACACHTuJA2zZ0IBACAAB7BAAADgAAAAAA&#10;AAABACAAAAAmAQAAZHJzL2Uyb0RvYy54bWxQSwUGAAAAAAYABgBZAQAAqAUAAAAA&#10;" path="m0,0l8868,0,8868,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D3EF0">
    <w:pPr>
      <w:pStyle w:val="4"/>
      <w:spacing w:before="48" w:line="219" w:lineRule="auto"/>
      <w:ind w:left="23"/>
      <w:rPr>
        <w:sz w:val="18"/>
        <w:szCs w:val="18"/>
      </w:rPr>
    </w:pPr>
    <w:r>
      <mc:AlternateContent>
        <mc:Choice Requires="wps">
          <w:drawing>
            <wp:anchor distT="0" distB="0" distL="114300" distR="114300" simplePos="0" relativeHeight="25166848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848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PLpF2QAAAAwBAAAPAAAAAAAAAAEA&#10;IAAAACIAAABkcnMvZG93bnJldi54bWxQSwECFAAUAAAACACHTuJADxYAYA4CAAB9BAAADgAAAAAA&#10;AAABACAAAAAoAQAAZHJzL2Uyb0RvYy54bWxQSwUGAAAAAAYABgBZAQAAqA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CFD4">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DjAeC4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3E62">
    <w:pPr>
      <w:pStyle w:val="4"/>
      <w:spacing w:before="48" w:line="219" w:lineRule="auto"/>
      <w:ind w:left="23"/>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0" name="任意多边形 3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131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SpODYT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A0qTg2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2832">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BSGOr4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3D23">
    <w:pPr>
      <w:pStyle w:val="4"/>
      <w:spacing w:before="48" w:line="219" w:lineRule="auto"/>
      <w:ind w:left="23"/>
      <w:rPr>
        <w:sz w:val="18"/>
        <w:szCs w:val="18"/>
      </w:rPr>
    </w:pPr>
    <w:r>
      <mc:AlternateContent>
        <mc:Choice Requires="wps">
          <w:drawing>
            <wp:anchor distT="0" distB="0" distL="114300" distR="114300" simplePos="0" relativeHeight="251669504"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9504;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BMU4Q7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B4E86">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4" name="任意多边形 24"/>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88ukXZAAAADAEAAA8AAAAAAAAA&#10;AQAgAAAAIgAAAGRycy9kb3ducmV2LnhtbFBLAQIUABQAAAAIAIdO4kAI1OYwEAIAAH0EAAAOAAAA&#10;AAAAAAEAIAAAACgBAABkcnMvZTJvRG9jLnhtbFBLBQYAAAAABgAGAFkBAACq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8A1C">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1" name="任意多边形 3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Nr3mYU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M2veZh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E87C">
    <w:pPr>
      <w:pStyle w:val="4"/>
      <w:spacing w:before="48" w:line="219" w:lineRule="auto"/>
      <w:ind w:left="23"/>
      <w:rPr>
        <w:sz w:val="18"/>
        <w:szCs w:val="18"/>
      </w:rPr>
    </w:pPr>
    <w:r>
      <mc:AlternateContent>
        <mc:Choice Requires="wps">
          <w:drawing>
            <wp:anchor distT="0" distB="0" distL="114300" distR="114300" simplePos="0" relativeHeight="251662336"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2336;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CuwKlC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C5513">
    <w:pPr>
      <w:pStyle w:val="4"/>
      <w:spacing w:before="48" w:line="219" w:lineRule="auto"/>
      <w:ind w:left="23"/>
      <w:rPr>
        <w:sz w:val="18"/>
        <w:szCs w:val="18"/>
      </w:rPr>
    </w:pPr>
    <w:r>
      <mc:AlternateContent>
        <mc:Choice Requires="wps">
          <w:drawing>
            <wp:anchor distT="0" distB="0" distL="114300" distR="114300" simplePos="0" relativeHeight="25167052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2" name="任意多边形 32"/>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052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ot9ZcU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Oi31lx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9507">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L4PCiAT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C+Dwog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C183">
    <w:pPr>
      <w:pStyle w:val="4"/>
      <w:spacing w:before="48" w:line="219" w:lineRule="auto"/>
      <w:ind w:left="9"/>
      <w:rPr>
        <w:sz w:val="18"/>
        <w:szCs w:val="18"/>
      </w:rPr>
    </w:pPr>
    <w:r>
      <mc:AlternateContent>
        <mc:Choice Requires="wps">
          <w:drawing>
            <wp:anchor distT="0" distB="0" distL="114300" distR="114300" simplePos="0" relativeHeight="251660288" behindDoc="0" locked="0" layoutInCell="0" allowOverlap="1">
              <wp:simplePos x="0" y="0"/>
              <wp:positionH relativeFrom="page">
                <wp:posOffset>964565</wp:posOffset>
              </wp:positionH>
              <wp:positionV relativeFrom="page">
                <wp:posOffset>701040</wp:posOffset>
              </wp:positionV>
              <wp:extent cx="563181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631815" cy="9525"/>
                      </a:xfrm>
                      <a:custGeom>
                        <a:avLst/>
                        <a:gdLst/>
                        <a:ahLst/>
                        <a:cxnLst/>
                        <a:pathLst>
                          <a:path w="8869" h="15">
                            <a:moveTo>
                              <a:pt x="0" y="0"/>
                            </a:moveTo>
                            <a:lnTo>
                              <a:pt x="8868" y="0"/>
                            </a:lnTo>
                            <a:lnTo>
                              <a:pt x="886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5.95pt;margin-top:55.2pt;height:0.75pt;width:443.45pt;mso-position-horizontal-relative:page;mso-position-vertical-relative:page;z-index:251660288;mso-width-relative:page;mso-height-relative:page;" fillcolor="#000000" filled="t" stroked="f" coordsize="8869,15" o:allowincell="f" o:gfxdata="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RMUN9cAAAAMAQAADwAAAAAA&#10;AAABACAAAAAiAAAAZHJzL2Rvd25yZXYueG1sUEsBAhQAFAAAAAgAh07iQAdxsvoUAgAAewQAAA4A&#10;AAAAAAAAAQAgAAAAJgEAAGRycy9lMm9Eb2MueG1sUEsFBgAAAAAGAAYAWQEAAKwFAAAAAA==&#10;" path="m0,0l8868,0,8868,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B73E">
    <w:pPr>
      <w:pStyle w:val="4"/>
      <w:spacing w:before="48" w:line="219" w:lineRule="auto"/>
      <w:ind w:left="23"/>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6" name="任意多边形 36"/>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131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ZyMfDx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E73AE">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3" name="任意多边形 3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3vE8cUAgAAfQ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Pe8Txx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7A4B">
    <w:pPr>
      <w:pStyle w:val="4"/>
      <w:spacing w:before="48" w:line="219" w:lineRule="auto"/>
      <w:ind w:left="23"/>
      <w:rPr>
        <w:sz w:val="18"/>
        <w:szCs w:val="18"/>
      </w:rPr>
    </w:pPr>
    <w:r>
      <mc:AlternateContent>
        <mc:Choice Requires="wps">
          <w:drawing>
            <wp:anchor distT="0" distB="0" distL="114300" distR="114300" simplePos="0" relativeHeight="25167155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155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88ukXZAAAADAEAAA8AAAAAAAAA&#10;AQAgAAAAIgAAAGRycy9kb3ducmV2LnhtbFBLAQIUABQAAAAIAIdO4kBuZTT+EAIAAH0EAAAOAAAA&#10;AAAAAAEAIAAAACgBAABkcnMvZTJvRG9jLnhtbFBLBQYAAAAABgAGAFkBAACq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6E056">
    <w:pPr>
      <w:pStyle w:val="4"/>
      <w:spacing w:before="48" w:line="219" w:lineRule="auto"/>
      <w:ind w:left="23"/>
      <w:rPr>
        <w:sz w:val="18"/>
        <w:szCs w:val="18"/>
      </w:rPr>
    </w:pPr>
    <w:r>
      <mc:AlternateContent>
        <mc:Choice Requires="wps">
          <w:drawing>
            <wp:anchor distT="0" distB="0" distL="114300" distR="114300" simplePos="0" relativeHeight="251672576"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7" name="任意多边形 3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2576;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YOH5Xx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65D61">
    <w:pPr>
      <w:pStyle w:val="4"/>
      <w:spacing w:before="48" w:line="219" w:lineRule="auto"/>
      <w:ind w:left="121"/>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2" name="任意多边形 42"/>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336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J95mvsUAgAAfQQAAA4AAABkcnMvZTJvRG9jLnhtbK1U&#10;zY7TMBC+I/EOlu80abe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n3ma+x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F769B">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5" name="任意多边形 4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zy6RdkAAAAMAQAADwAAAAAAAAAB&#10;ACAAAAAiAAAAZHJzL2Rvd25yZXYueG1sUEsBAhQAFAAAAAgAh07iQMsxW5IPAgAAfQQAAA4AAAAA&#10;AAAAAQAgAAAAKAEAAGRycy9lMm9Eb2MueG1sUEsFBgAAAAAGAAYAWQEAAKkFA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6AEB">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4" name="任意多边形 34"/>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PPLpF2QAAAAwBAAAPAAAAAAAA&#10;AAEAIAAAACIAAABkcnMvZG93bnJldi54bWxQSwECFAAUAAAACACHTuJAaafSrhECAAB9BAAADgAA&#10;AAAAAAABACAAAAAoAQAAZHJzL2Uyb0RvYy54bWxQSwUGAAAAAAYABgBZAQAAqw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BEC3">
    <w:pPr>
      <w:pStyle w:val="4"/>
      <w:spacing w:before="48" w:line="219" w:lineRule="auto"/>
      <w:ind w:left="121"/>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6" name="任意多边形 46"/>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336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wndwYx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D9110">
    <w:pPr>
      <w:pStyle w:val="4"/>
      <w:spacing w:before="48" w:line="219" w:lineRule="auto"/>
      <w:ind w:left="23"/>
      <w:rPr>
        <w:sz w:val="18"/>
        <w:szCs w:val="18"/>
      </w:rPr>
    </w:pPr>
    <w:r>
      <mc:AlternateContent>
        <mc:Choice Requires="wps">
          <w:drawing>
            <wp:anchor distT="0" distB="0" distL="114300" distR="114300" simplePos="0" relativeHeight="251672576"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9" name="任意多边形 39"/>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2576;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yHF7jB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6800">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0" name="任意多边形 4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JH9V1oTAgAAfQQAAA4AAABkcnMvZTJvRG9jLnhtbK1U&#10;zY7TMBC+I/EOlu80abe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CR/Vda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1B60">
    <w:pPr>
      <w:pStyle w:val="4"/>
      <w:spacing w:before="48" w:line="219" w:lineRule="auto"/>
      <w:ind w:left="23"/>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131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DXVMsGEwIAAHs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F8B2">
    <w:pPr>
      <w:pStyle w:val="4"/>
      <w:spacing w:before="48" w:line="219" w:lineRule="auto"/>
      <w:ind w:left="121"/>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336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PPLpF2QAAAAwBAAAPAAAAAAAA&#10;AAEAIAAAACIAAABkcnMvZG93bnJldi54bWxQSwECFAAUAAAACACHTuJAzPO9whECAAB9BAAADgAA&#10;AAAAAAABACAAAAAoAQAAZHJzL2Uyb0RvYy54bWxQSwUGAAAAAAYABgBZAQAAqw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9E62">
    <w:pPr>
      <w:pStyle w:val="4"/>
      <w:spacing w:before="48" w:line="219" w:lineRule="auto"/>
      <w:ind w:left="23"/>
      <w:rPr>
        <w:sz w:val="18"/>
        <w:szCs w:val="18"/>
      </w:rPr>
    </w:pPr>
    <w:r>
      <mc:AlternateContent>
        <mc:Choice Requires="wps">
          <w:drawing>
            <wp:anchor distT="0" distB="0" distL="114300" distR="114300" simplePos="0" relativeHeight="25167360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3" name="任意多边形 4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360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CYu3yr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01F79">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7" name="任意多边形 4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xbWWMx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7C4F">
    <w:pPr>
      <w:pStyle w:val="4"/>
      <w:spacing w:before="48" w:line="219" w:lineRule="auto"/>
      <w:ind w:left="23"/>
      <w:rPr>
        <w:sz w:val="18"/>
        <w:szCs w:val="18"/>
      </w:rPr>
    </w:pPr>
    <w:r>
      <mc:AlternateContent>
        <mc:Choice Requires="wps">
          <w:drawing>
            <wp:anchor distT="0" distB="0" distL="114300" distR="114300" simplePos="0" relativeHeight="251674624"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8" name="任意多边形 48"/>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4624;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aufysB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643F">
    <w:pPr>
      <w:pStyle w:val="4"/>
      <w:spacing w:before="48" w:line="219" w:lineRule="auto"/>
      <w:ind w:left="23"/>
      <w:rPr>
        <w:sz w:val="18"/>
        <w:szCs w:val="18"/>
      </w:rPr>
    </w:pPr>
    <w:r>
      <mc:AlternateContent>
        <mc:Choice Requires="wps">
          <w:drawing>
            <wp:anchor distT="0" distB="0" distL="114300" distR="114300" simplePos="0" relativeHeight="25167564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50" name="任意多边形 5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564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DwjmPE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F3F24">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49" name="任意多边形 49"/>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bSUU4B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45351">
    <w:pPr>
      <w:pStyle w:val="4"/>
      <w:spacing w:before="48" w:line="219" w:lineRule="auto"/>
      <w:ind w:left="121"/>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336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88ukXZAAAADAEAAA8AAAAAAAAAAQAg&#10;AAAAIgAAAGRycy9kb3ducmV2LnhtbFBLAQIUABQAAAAIAIdO4kDthS0ZDQIAAH0EAAAOAAAAAAAA&#10;AAEAIAAAACgBAABkcnMvZTJvRG9jLnhtbFBLBQYAAAAABgAGAFkBAACn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7682">
    <w:pPr>
      <w:pStyle w:val="4"/>
      <w:spacing w:before="48" w:line="219" w:lineRule="auto"/>
      <w:ind w:left="23"/>
      <w:rPr>
        <w:sz w:val="18"/>
        <w:szCs w:val="18"/>
      </w:rPr>
    </w:pPr>
    <w:r>
      <mc:AlternateContent>
        <mc:Choice Requires="wps">
          <w:drawing>
            <wp:anchor distT="0" distB="0" distL="114300" distR="114300" simplePos="0" relativeHeight="251664384"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4384;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Cwi8eB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EA158">
    <w:pPr>
      <w:pStyle w:val="4"/>
      <w:spacing w:before="48" w:line="219" w:lineRule="auto"/>
      <w:ind w:left="23"/>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BV2gyo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41B71">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Dkwwbo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172D">
    <w:pPr>
      <w:pStyle w:val="4"/>
      <w:spacing w:before="48" w:line="219" w:lineRule="auto"/>
      <w:ind w:left="23"/>
      <w:rPr>
        <w:sz w:val="18"/>
        <w:szCs w:val="18"/>
      </w:rPr>
    </w:pPr>
    <w:r>
      <mc:AlternateContent>
        <mc:Choice Requires="wps">
          <w:drawing>
            <wp:anchor distT="0" distB="0" distL="114300" distR="114300" simplePos="0" relativeHeight="251667456"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2" name="任意多边形 22"/>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7456;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BbXsEJEwIAAH0EAAAO&#10;AAAAAAAAAAEAIAAAACgBAABkcnMvZTJvRG9jLnhtbFBLBQYAAAAABgAGAFkBAACtBQ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DF48F">
    <w:pPr>
      <w:pStyle w:val="4"/>
      <w:spacing w:before="48" w:line="219" w:lineRule="auto"/>
      <w:ind w:left="23"/>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9" name="任意多边形 29"/>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PLpF2QAAAAwBAAAPAAAA&#10;AAAAAAEAIAAAACIAAABkcnMvZG93bnJldi54bWxQSwECFAAUAAAACACHTuJAqQJPEhQCAAB9BAAA&#10;DgAAAAAAAAABACAAAAAoAQAAZHJzL2Uyb0RvYy54bWxQSwUGAAAAAAYABgBZAQAArgUAAAAA&#10;" path="m0,0l8305,0,8305,14,0,14,0,0xe">
              <v:fill on="t" focussize="0,0"/>
              <v:stroke on="f"/>
              <v:imagedata o:title=""/>
              <o:lock v:ext="edit" aspectratio="f"/>
            </v:shape>
          </w:pict>
        </mc:Fallback>
      </mc:AlternateContent>
    </w:r>
    <w:r>
      <w:rPr>
        <w:spacing w:val="-1"/>
        <w:sz w:val="18"/>
        <w:szCs w:val="18"/>
      </w:rPr>
      <w:t>竞争性磋商文件示范文本—服务</w:t>
    </w:r>
    <w:r>
      <w:rPr>
        <w:spacing w:val="-32"/>
        <w:sz w:val="18"/>
        <w:szCs w:val="18"/>
      </w:rPr>
      <w:t xml:space="preserve"> </w:t>
    </w:r>
    <w:r>
      <w:rPr>
        <w:spacing w:val="-1"/>
        <w:sz w:val="18"/>
        <w:szCs w:val="18"/>
      </w:rPr>
      <w:t>2026.1.4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92AEE"/>
    <w:rsid w:val="03935153"/>
    <w:rsid w:val="0BE92AEE"/>
    <w:rsid w:val="0C386D33"/>
    <w:rsid w:val="0E060B74"/>
    <w:rsid w:val="471B18FF"/>
    <w:rsid w:val="67482DD6"/>
    <w:rsid w:val="7671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6" w:lineRule="auto"/>
      <w:jc w:val="center"/>
      <w:outlineLvl w:val="2"/>
    </w:pPr>
    <w:rPr>
      <w:rFonts w:ascii="宋体" w:hAnsi="@仿宋_GB2312"/>
      <w:b/>
      <w:bCs/>
      <w:kern w:val="0"/>
      <w:sz w:val="32"/>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c 7"/>
    <w:basedOn w:val="1"/>
    <w:next w:val="1"/>
    <w:unhideWhenUsed/>
    <w:qFormat/>
    <w:uiPriority w:val="39"/>
    <w:pPr>
      <w:ind w:left="1260"/>
      <w:jc w:val="left"/>
    </w:pPr>
    <w:rPr>
      <w:rFonts w:ascii="Calibri" w:hAnsi="Calibri" w:cs="Calibri"/>
      <w:kern w:val="2"/>
      <w:sz w:val="18"/>
      <w:szCs w:val="18"/>
    </w:r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Body Text Indent"/>
    <w:basedOn w:val="1"/>
    <w:next w:val="6"/>
    <w:unhideWhenUsed/>
    <w:qFormat/>
    <w:uiPriority w:val="0"/>
    <w:pPr>
      <w:spacing w:after="120"/>
      <w:ind w:left="420" w:leftChars="200"/>
    </w:pPr>
    <w:rPr>
      <w:rFonts w:asciiTheme="minorHAnsi" w:hAnsiTheme="minorHAnsi"/>
      <w:kern w:val="2"/>
      <w:sz w:val="21"/>
      <w:szCs w:val="22"/>
    </w:rPr>
  </w:style>
  <w:style w:type="paragraph" w:styleId="6">
    <w:name w:val="envelope return"/>
    <w:basedOn w:val="1"/>
    <w:next w:val="3"/>
    <w:qFormat/>
    <w:uiPriority w:val="0"/>
  </w:style>
  <w:style w:type="paragraph" w:styleId="7">
    <w:name w:val="toc 3"/>
    <w:basedOn w:val="1"/>
    <w:next w:val="1"/>
    <w:qFormat/>
    <w:uiPriority w:val="0"/>
    <w:pPr>
      <w:ind w:left="840" w:leftChars="400"/>
    </w:p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1.xml"/><Relationship Id="rId90" Type="http://schemas.openxmlformats.org/officeDocument/2006/relationships/image" Target="media/image5.png"/><Relationship Id="rId9" Type="http://schemas.openxmlformats.org/officeDocument/2006/relationships/header" Target="header3.xml"/><Relationship Id="rId89" Type="http://schemas.openxmlformats.org/officeDocument/2006/relationships/image" Target="media/image4.png"/><Relationship Id="rId88" Type="http://schemas.openxmlformats.org/officeDocument/2006/relationships/image" Target="media/image3.png"/><Relationship Id="rId87" Type="http://schemas.openxmlformats.org/officeDocument/2006/relationships/image" Target="media/image2.png"/><Relationship Id="rId86" Type="http://schemas.openxmlformats.org/officeDocument/2006/relationships/image" Target="media/image1.jpeg"/><Relationship Id="rId85" Type="http://schemas.openxmlformats.org/officeDocument/2006/relationships/theme" Target="theme/theme1.xml"/><Relationship Id="rId84" Type="http://schemas.openxmlformats.org/officeDocument/2006/relationships/footer" Target="footer45.xml"/><Relationship Id="rId83" Type="http://schemas.openxmlformats.org/officeDocument/2006/relationships/header" Target="header35.xml"/><Relationship Id="rId82" Type="http://schemas.openxmlformats.org/officeDocument/2006/relationships/footer" Target="footer44.xml"/><Relationship Id="rId81" Type="http://schemas.openxmlformats.org/officeDocument/2006/relationships/header" Target="header34.xml"/><Relationship Id="rId80" Type="http://schemas.openxmlformats.org/officeDocument/2006/relationships/footer" Target="footer43.xml"/><Relationship Id="rId8" Type="http://schemas.openxmlformats.org/officeDocument/2006/relationships/footer" Target="footer2.xml"/><Relationship Id="rId79" Type="http://schemas.openxmlformats.org/officeDocument/2006/relationships/header" Target="header33.xml"/><Relationship Id="rId78" Type="http://schemas.openxmlformats.org/officeDocument/2006/relationships/footer" Target="footer42.xml"/><Relationship Id="rId77" Type="http://schemas.openxmlformats.org/officeDocument/2006/relationships/footer" Target="footer41.xml"/><Relationship Id="rId76" Type="http://schemas.openxmlformats.org/officeDocument/2006/relationships/header" Target="header32.xml"/><Relationship Id="rId75" Type="http://schemas.openxmlformats.org/officeDocument/2006/relationships/footer" Target="footer40.xml"/><Relationship Id="rId74" Type="http://schemas.openxmlformats.org/officeDocument/2006/relationships/header" Target="header31.xml"/><Relationship Id="rId73" Type="http://schemas.openxmlformats.org/officeDocument/2006/relationships/footer" Target="footer39.xml"/><Relationship Id="rId72" Type="http://schemas.openxmlformats.org/officeDocument/2006/relationships/header" Target="header30.xml"/><Relationship Id="rId71" Type="http://schemas.openxmlformats.org/officeDocument/2006/relationships/footer" Target="footer38.xml"/><Relationship Id="rId70" Type="http://schemas.openxmlformats.org/officeDocument/2006/relationships/footer" Target="footer37.xml"/><Relationship Id="rId7" Type="http://schemas.openxmlformats.org/officeDocument/2006/relationships/header" Target="header2.xml"/><Relationship Id="rId69" Type="http://schemas.openxmlformats.org/officeDocument/2006/relationships/footer" Target="footer36.xml"/><Relationship Id="rId68" Type="http://schemas.openxmlformats.org/officeDocument/2006/relationships/header" Target="header29.xml"/><Relationship Id="rId67" Type="http://schemas.openxmlformats.org/officeDocument/2006/relationships/footer" Target="footer35.xml"/><Relationship Id="rId66" Type="http://schemas.openxmlformats.org/officeDocument/2006/relationships/header" Target="header28.xml"/><Relationship Id="rId65" Type="http://schemas.openxmlformats.org/officeDocument/2006/relationships/footer" Target="footer34.xml"/><Relationship Id="rId64" Type="http://schemas.openxmlformats.org/officeDocument/2006/relationships/header" Target="header27.xml"/><Relationship Id="rId63" Type="http://schemas.openxmlformats.org/officeDocument/2006/relationships/footer" Target="footer33.xml"/><Relationship Id="rId62" Type="http://schemas.openxmlformats.org/officeDocument/2006/relationships/header" Target="header26.xml"/><Relationship Id="rId61" Type="http://schemas.openxmlformats.org/officeDocument/2006/relationships/footer" Target="footer32.xml"/><Relationship Id="rId60" Type="http://schemas.openxmlformats.org/officeDocument/2006/relationships/header" Target="header25.xml"/><Relationship Id="rId6" Type="http://schemas.openxmlformats.org/officeDocument/2006/relationships/footer" Target="footer1.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header" Target="header22.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footer" Target="footer25.xml"/><Relationship Id="rId46" Type="http://schemas.openxmlformats.org/officeDocument/2006/relationships/header" Target="header18.xml"/><Relationship Id="rId45" Type="http://schemas.openxmlformats.org/officeDocument/2006/relationships/footer" Target="footer24.xml"/><Relationship Id="rId44" Type="http://schemas.openxmlformats.org/officeDocument/2006/relationships/header" Target="header17.xml"/><Relationship Id="rId43" Type="http://schemas.openxmlformats.org/officeDocument/2006/relationships/footer" Target="footer23.xml"/><Relationship Id="rId42" Type="http://schemas.openxmlformats.org/officeDocument/2006/relationships/header" Target="header16.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header" Target="header8.xml"/><Relationship Id="rId25" Type="http://schemas.openxmlformats.org/officeDocument/2006/relationships/footer" Target="footer14.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header" Target="header6.xml"/><Relationship Id="rId21" Type="http://schemas.openxmlformats.org/officeDocument/2006/relationships/footer" Target="footer12.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27163</Words>
  <Characters>28964</Characters>
  <Lines>0</Lines>
  <Paragraphs>0</Paragraphs>
  <TotalTime>76</TotalTime>
  <ScaleCrop>false</ScaleCrop>
  <LinksUpToDate>false</LinksUpToDate>
  <CharactersWithSpaces>31942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2026-04-27T01:24:00Z</dcterms:created>
  <dc:creator>龚舒杰</dc:creator>
  <cp:lastModifiedBy>龚舒杰</cp:lastModifiedBy>
  <dcterms:modified xsi:type="dcterms:W3CDTF">2026-04-27T09:16:34Z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4A255BC58C52408686410A7BE6223830_11</vt:lpwstr>
  </property>
  <property fmtid="{D5CDD505-2E9C-101B-9397-08002B2CF9AE}" pid="4" name="KSOTemplateDocerSaveRecord">
    <vt:lpwstr>eyJoZGlkIjoiNTcwZDE2OTk4MmUyMzRkZWUyOGVjZWRiMDBkYmJmMWUiLCJ1c2VySWQiOiIxNTcxNDA2ODEwIn0=</vt:lpwstr>
  </property>
</Properties>
</file>