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66E2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0"/>
        <w:jc w:val="center"/>
        <w:rPr>
          <w:rFonts w:hint="default" w:ascii="Times New Roman" w:hAnsi="Times New Roman" w:cs="Times New Roman"/>
          <w:i w:val="0"/>
          <w:caps w:val="0"/>
          <w:color w:val="333333"/>
          <w:spacing w:val="0"/>
          <w:sz w:val="21"/>
          <w:szCs w:val="21"/>
          <w:highlight w:val="none"/>
        </w:rPr>
      </w:pPr>
      <w:r>
        <w:rPr>
          <w:rFonts w:hint="eastAsia" w:ascii="宋体" w:hAnsi="宋体" w:eastAsia="宋体" w:cs="宋体"/>
          <w:i w:val="0"/>
          <w:caps w:val="0"/>
          <w:color w:val="333333"/>
          <w:spacing w:val="0"/>
          <w:sz w:val="44"/>
          <w:szCs w:val="44"/>
          <w:highlight w:val="none"/>
          <w:shd w:val="clear" w:fill="FFFFFF"/>
          <w:lang w:val="en-US" w:eastAsia="zh-CN"/>
        </w:rPr>
        <w:t>引江济淮临时用地紫蓬段委托种植项目（2026年-2029年）（二次）</w:t>
      </w:r>
      <w:r>
        <w:rPr>
          <w:rFonts w:hint="eastAsia" w:ascii="宋体" w:hAnsi="宋体" w:eastAsia="宋体" w:cs="宋体"/>
          <w:i w:val="0"/>
          <w:caps w:val="0"/>
          <w:color w:val="333333"/>
          <w:spacing w:val="0"/>
          <w:sz w:val="44"/>
          <w:szCs w:val="44"/>
          <w:highlight w:val="none"/>
          <w:shd w:val="clear" w:fill="FFFFFF"/>
        </w:rPr>
        <w:t>公告</w:t>
      </w:r>
    </w:p>
    <w:tbl>
      <w:tblPr>
        <w:tblStyle w:val="8"/>
        <w:tblW w:w="8984"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38"/>
        <w:gridCol w:w="967"/>
        <w:gridCol w:w="7379"/>
      </w:tblGrid>
      <w:tr w14:paraId="114A4A9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78" w:hRule="atLeast"/>
          <w:jc w:val="center"/>
        </w:trPr>
        <w:tc>
          <w:tcPr>
            <w:tcW w:w="63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2D082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项目名称</w:t>
            </w:r>
          </w:p>
        </w:tc>
        <w:tc>
          <w:tcPr>
            <w:tcW w:w="8346"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5327E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eastAsia="zh-CN"/>
              </w:rPr>
              <w:t>引江济淮临时用地紫蓬段委托种植项目（2026年-2029年）（</w:t>
            </w:r>
            <w:r>
              <w:rPr>
                <w:rFonts w:hint="eastAsia" w:ascii="Times New Roman" w:hAnsi="Times New Roman" w:cs="Times New Roman"/>
                <w:sz w:val="21"/>
                <w:szCs w:val="21"/>
                <w:highlight w:val="none"/>
                <w:lang w:val="en-US" w:eastAsia="zh-CN"/>
              </w:rPr>
              <w:t>二次</w:t>
            </w:r>
            <w:r>
              <w:rPr>
                <w:rFonts w:hint="eastAsia" w:ascii="Times New Roman" w:hAnsi="Times New Roman" w:cs="Times New Roman"/>
                <w:sz w:val="21"/>
                <w:szCs w:val="21"/>
                <w:highlight w:val="none"/>
                <w:lang w:eastAsia="zh-CN"/>
              </w:rPr>
              <w:t>）</w:t>
            </w:r>
          </w:p>
        </w:tc>
      </w:tr>
      <w:tr w14:paraId="79F5591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07"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20CF5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项目编号</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B3FB9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eastAsia="zh-CN"/>
              </w:rPr>
              <w:t>2026PHCQ475</w:t>
            </w:r>
            <w:r>
              <w:rPr>
                <w:rFonts w:hint="eastAsia" w:ascii="Times New Roman" w:hAnsi="Times New Roman" w:eastAsia="宋体" w:cs="Times New Roman"/>
                <w:sz w:val="21"/>
                <w:szCs w:val="21"/>
                <w:highlight w:val="none"/>
                <w:lang w:val="en-US" w:eastAsia="zh-CN"/>
              </w:rPr>
              <w:t>-1</w:t>
            </w:r>
          </w:p>
        </w:tc>
      </w:tr>
      <w:tr w14:paraId="3A6BFF4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61"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FCFAE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委托方</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D6CCF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 xml:space="preserve">合肥派禾农业科技有限公司 </w:t>
            </w:r>
          </w:p>
        </w:tc>
      </w:tr>
      <w:tr w14:paraId="0E42440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61"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A0B3B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委托方承诺</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0416A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委托方承诺本次出租行为已履行了必要的审批程序，保证本公告的内容不存在任何重大遗漏、虚假陈述或严重误导，并对其内容的真实性、完整性和准确性负责。</w:t>
            </w:r>
          </w:p>
        </w:tc>
      </w:tr>
      <w:tr w14:paraId="0AD77D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6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1CDBE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eastAsia="宋体" w:cs="宋体"/>
                <w:color w:val="auto"/>
                <w:sz w:val="21"/>
                <w:szCs w:val="21"/>
                <w:highlight w:val="none"/>
              </w:rPr>
              <w:t>一、标的情况</w:t>
            </w:r>
          </w:p>
        </w:tc>
      </w:tr>
      <w:tr w14:paraId="5B5B39B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842"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926D0E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rightChars="0" w:firstLine="312" w:firstLineChars="149"/>
              <w:jc w:val="both"/>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sz w:val="21"/>
                <w:szCs w:val="21"/>
                <w:highlight w:val="none"/>
                <w:lang w:eastAsia="zh-CN"/>
              </w:rPr>
              <w:t>引江济淮临时用地紫蓬段委托种植项目（2026年-2029年）</w:t>
            </w:r>
            <w:r>
              <w:rPr>
                <w:rFonts w:hint="eastAsia" w:ascii="宋体" w:hAnsi="宋体" w:eastAsia="宋体" w:cs="宋体"/>
                <w:color w:val="auto"/>
                <w:sz w:val="21"/>
                <w:szCs w:val="21"/>
                <w:highlight w:val="none"/>
                <w:lang w:val="en-US" w:eastAsia="zh-CN"/>
              </w:rPr>
              <w:t>面</w:t>
            </w:r>
            <w:r>
              <w:rPr>
                <w:rFonts w:hint="eastAsia" w:ascii="Times New Roman" w:hAnsi="Times New Roman" w:cs="Times New Roman"/>
                <w:sz w:val="21"/>
                <w:szCs w:val="21"/>
                <w:highlight w:val="none"/>
                <w:lang w:val="en-US" w:eastAsia="zh-CN"/>
              </w:rPr>
              <w:t>积不低于2600亩，成交后双方核定种植面积，其中实际耕地面积、塘口面积均按照采购面积核定，道路面积按照实际面积的50%核定；土地用途：旱作物种植（高粱、小麦、油菜等，不适宜种植水稻），项目框架合作期3年（2026年11月1日至2029年10月31日</w:t>
            </w:r>
            <w:r>
              <w:rPr>
                <w:rFonts w:hint="eastAsia" w:ascii="宋体" w:hAnsi="宋体" w:eastAsia="宋体" w:cs="宋体"/>
                <w:color w:val="auto"/>
                <w:sz w:val="21"/>
                <w:szCs w:val="21"/>
                <w:highlight w:val="none"/>
                <w:lang w:val="en-US" w:eastAsia="zh-CN"/>
              </w:rPr>
              <w:t>）。</w:t>
            </w:r>
          </w:p>
        </w:tc>
      </w:tr>
      <w:tr w14:paraId="791A360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75"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441A2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lang w:val="en-US" w:eastAsia="zh-CN"/>
              </w:rPr>
              <w:t>竞价底价</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0D754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竞价底价为560元/亩/年，每次加价5元/亩/年，价高者得。</w:t>
            </w:r>
          </w:p>
        </w:tc>
      </w:tr>
      <w:tr w14:paraId="464AB4A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1856"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5D525D4">
            <w:pPr>
              <w:widowControl/>
              <w:spacing w:line="263" w:lineRule="atLeast"/>
              <w:jc w:val="center"/>
              <w:rPr>
                <w:rFonts w:hint="eastAsia" w:ascii="宋体" w:hAnsi="宋体" w:eastAsia="宋体" w:cs="宋体"/>
                <w:snapToGrid/>
                <w:color w:val="auto"/>
                <w:kern w:val="0"/>
                <w:sz w:val="21"/>
                <w:szCs w:val="21"/>
                <w:highlight w:val="none"/>
                <w:lang w:eastAsia="zh-CN"/>
              </w:rPr>
            </w:pPr>
            <w:r>
              <w:rPr>
                <w:rFonts w:hint="default" w:ascii="宋体" w:hAnsi="宋体" w:eastAsia="宋体" w:cs="宋体"/>
                <w:snapToGrid/>
                <w:color w:val="auto"/>
                <w:kern w:val="0"/>
                <w:sz w:val="21"/>
                <w:szCs w:val="21"/>
                <w:highlight w:val="none"/>
                <w:lang w:eastAsia="zh-CN"/>
              </w:rPr>
              <w:t>报价单</w:t>
            </w:r>
            <w:r>
              <w:rPr>
                <w:rFonts w:hint="eastAsia" w:ascii="宋体" w:hAnsi="宋体" w:eastAsia="宋体" w:cs="宋体"/>
                <w:snapToGrid/>
                <w:color w:val="auto"/>
                <w:kern w:val="0"/>
                <w:sz w:val="21"/>
                <w:szCs w:val="21"/>
                <w:highlight w:val="none"/>
                <w:lang w:val="en-US" w:eastAsia="zh-CN"/>
              </w:rPr>
              <w:t>及相关材料</w:t>
            </w:r>
            <w:r>
              <w:rPr>
                <w:rFonts w:hint="eastAsia" w:ascii="宋体" w:hAnsi="宋体" w:eastAsia="宋体" w:cs="宋体"/>
                <w:snapToGrid/>
                <w:color w:val="auto"/>
                <w:kern w:val="0"/>
                <w:sz w:val="21"/>
                <w:szCs w:val="21"/>
                <w:highlight w:val="none"/>
                <w:lang w:eastAsia="zh-CN"/>
              </w:rPr>
              <w:t>递交</w:t>
            </w:r>
          </w:p>
          <w:p w14:paraId="510D86F7">
            <w:pPr>
              <w:widowControl/>
              <w:spacing w:line="263" w:lineRule="atLeast"/>
              <w:jc w:val="center"/>
              <w:rPr>
                <w:rFonts w:hint="eastAsia" w:ascii="宋体" w:hAnsi="宋体" w:eastAsia="宋体" w:cs="宋体"/>
                <w:sz w:val="21"/>
                <w:szCs w:val="21"/>
                <w:highlight w:val="none"/>
              </w:rPr>
            </w:pPr>
            <w:r>
              <w:rPr>
                <w:rFonts w:hint="eastAsia" w:ascii="宋体" w:hAnsi="宋体" w:eastAsia="宋体" w:cs="宋体"/>
                <w:snapToGrid/>
                <w:color w:val="auto"/>
                <w:kern w:val="0"/>
                <w:sz w:val="21"/>
                <w:szCs w:val="21"/>
                <w:highlight w:val="none"/>
                <w:lang w:eastAsia="zh-CN"/>
              </w:rPr>
              <w:t>时间</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90F022D">
            <w:pPr>
              <w:widowControl/>
              <w:spacing w:line="263" w:lineRule="atLeas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公告期：202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日始至202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14</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上午8：30</w:t>
            </w:r>
            <w:r>
              <w:rPr>
                <w:rFonts w:hint="eastAsia" w:ascii="宋体" w:hAnsi="宋体" w:eastAsia="宋体" w:cs="宋体"/>
                <w:color w:val="auto"/>
                <w:kern w:val="0"/>
                <w:sz w:val="21"/>
                <w:szCs w:val="21"/>
                <w:highlight w:val="none"/>
              </w:rPr>
              <w:t>止。</w:t>
            </w:r>
          </w:p>
          <w:p w14:paraId="6F5C5DFB">
            <w:pPr>
              <w:widowControl/>
              <w:spacing w:line="263" w:lineRule="atLeas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递交地点：肥西县上派镇紫石路与佛光路交叉口肥光办公区3栋2楼开标</w:t>
            </w:r>
            <w:r>
              <w:rPr>
                <w:rFonts w:hint="eastAsia" w:ascii="宋体" w:hAnsi="宋体" w:eastAsia="宋体" w:cs="宋体"/>
                <w:color w:val="auto"/>
                <w:kern w:val="0"/>
                <w:sz w:val="21"/>
                <w:szCs w:val="21"/>
                <w:highlight w:val="none"/>
                <w:lang w:val="en-US" w:eastAsia="zh-CN"/>
              </w:rPr>
              <w:t>3226室</w:t>
            </w:r>
          </w:p>
          <w:p w14:paraId="07FE79EC">
            <w:pPr>
              <w:widowControl/>
              <w:spacing w:line="263" w:lineRule="atLeas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接收时间：北京时间202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14</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30</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45</w:t>
            </w:r>
            <w:r>
              <w:rPr>
                <w:rFonts w:hint="eastAsia" w:ascii="宋体" w:hAnsi="宋体" w:eastAsia="宋体" w:cs="宋体"/>
                <w:color w:val="auto"/>
                <w:kern w:val="0"/>
                <w:sz w:val="21"/>
                <w:szCs w:val="21"/>
                <w:highlight w:val="none"/>
              </w:rPr>
              <w:t>，提前、逾期递交的或不符合规定的文件恕不接收。</w:t>
            </w:r>
          </w:p>
          <w:p w14:paraId="10CFDE00">
            <w:pPr>
              <w:widowControl/>
              <w:spacing w:line="263" w:lineRule="atLeast"/>
              <w:jc w:val="left"/>
              <w:rPr>
                <w:rFonts w:hint="eastAsia" w:ascii="宋体" w:hAnsi="宋体" w:eastAsia="宋体" w:cs="宋体"/>
                <w:i w:val="0"/>
                <w:caps w:val="0"/>
                <w:color w:val="333333"/>
                <w:spacing w:val="0"/>
                <w:sz w:val="21"/>
                <w:szCs w:val="21"/>
                <w:highlight w:val="none"/>
                <w:shd w:val="clear" w:fill="FFFFFF"/>
              </w:rPr>
            </w:pPr>
            <w:r>
              <w:rPr>
                <w:rFonts w:hint="eastAsia" w:ascii="宋体" w:hAnsi="宋体" w:eastAsia="宋体" w:cs="宋体"/>
                <w:color w:val="auto"/>
                <w:kern w:val="0"/>
                <w:sz w:val="21"/>
                <w:szCs w:val="21"/>
                <w:highlight w:val="none"/>
              </w:rPr>
              <w:t>递交截止时间：北京时间202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14</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lang w:val="en-US" w:eastAsia="zh-CN"/>
              </w:rPr>
              <w:t>8：45</w:t>
            </w:r>
            <w:r>
              <w:rPr>
                <w:rFonts w:hint="eastAsia" w:ascii="宋体" w:hAnsi="宋体" w:eastAsia="宋体" w:cs="宋体"/>
                <w:color w:val="auto"/>
                <w:kern w:val="0"/>
                <w:sz w:val="21"/>
                <w:szCs w:val="21"/>
                <w:highlight w:val="none"/>
              </w:rPr>
              <w:t>止</w:t>
            </w:r>
          </w:p>
        </w:tc>
      </w:tr>
      <w:tr w14:paraId="57E809B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75"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FAD19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二、对</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资格的要求</w:t>
            </w:r>
          </w:p>
        </w:tc>
      </w:tr>
      <w:tr w14:paraId="43768C7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984"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28B422A">
            <w:pPr>
              <w:pStyle w:val="6"/>
              <w:widowControl/>
              <w:numPr>
                <w:ilvl w:val="0"/>
                <w:numId w:val="1"/>
              </w:numPr>
              <w:ind w:left="0" w:leftChars="0" w:right="0" w:rightChars="0"/>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凡依法设立、有效存续的境内企事业法人、其他组织和具有完全民事行为能力的自然人，除法律规定外，均可参与项目登记及竞价。</w:t>
            </w:r>
          </w:p>
          <w:p w14:paraId="00BDAE62">
            <w:pPr>
              <w:pStyle w:val="6"/>
              <w:widowControl/>
              <w:numPr>
                <w:ilvl w:val="0"/>
                <w:numId w:val="1"/>
              </w:numPr>
              <w:ind w:left="0" w:leftChars="0" w:right="0" w:rightChars="0"/>
              <w:rPr>
                <w:rFonts w:hint="default" w:ascii="宋体" w:hAnsi="宋体" w:eastAsia="宋体" w:cs="宋体"/>
                <w:b/>
                <w:bCs/>
                <w:i w:val="0"/>
                <w:iCs w:val="0"/>
                <w:caps w:val="0"/>
                <w:color w:val="333333"/>
                <w:spacing w:val="0"/>
                <w:kern w:val="0"/>
                <w:sz w:val="21"/>
                <w:szCs w:val="21"/>
                <w:highlight w:val="none"/>
                <w:shd w:val="clear" w:fill="FFFFFF"/>
                <w:lang w:val="en-US" w:eastAsia="zh-CN" w:bidi="ar"/>
              </w:rPr>
            </w:pPr>
            <w:r>
              <w:rPr>
                <w:rFonts w:hint="eastAsia" w:ascii="宋体" w:hAnsi="宋体" w:eastAsia="宋体" w:cs="宋体"/>
                <w:color w:val="auto"/>
                <w:kern w:val="0"/>
                <w:sz w:val="21"/>
                <w:szCs w:val="21"/>
                <w:highlight w:val="none"/>
                <w:lang w:val="en-US" w:eastAsia="zh-CN" w:bidi="ar-SA"/>
              </w:rPr>
              <w:t>不接受联合体参与登记及竞价。</w:t>
            </w:r>
          </w:p>
        </w:tc>
      </w:tr>
      <w:tr w14:paraId="78A18C5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03"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3E242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eastAsia" w:ascii="宋体" w:hAnsi="宋体" w:eastAsia="宋体" w:cs="宋体"/>
                <w:sz w:val="21"/>
                <w:szCs w:val="21"/>
                <w:highlight w:val="none"/>
              </w:rPr>
              <w:t>三、</w:t>
            </w:r>
            <w:r>
              <w:rPr>
                <w:rFonts w:hint="eastAsia" w:ascii="宋体" w:hAnsi="宋体" w:eastAsia="宋体" w:cs="宋体"/>
                <w:sz w:val="21"/>
                <w:szCs w:val="21"/>
                <w:highlight w:val="none"/>
                <w:lang w:val="en-US" w:eastAsia="zh-CN"/>
              </w:rPr>
              <w:t>注意事项</w:t>
            </w:r>
          </w:p>
        </w:tc>
      </w:tr>
      <w:tr w14:paraId="007B80D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03"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CFCDB20">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（一）服务期限：3年，2026年11月1日至2029年10月31日），首次签订1年，合作期限内履约情况良好，经双方协商一致可再续签2年。</w:t>
            </w:r>
          </w:p>
          <w:p w14:paraId="0113DDBC">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（二）付款方式：</w:t>
            </w:r>
          </w:p>
          <w:p w14:paraId="6FCA49F8">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成交人应在合同签订后5日内，向招标人支付履约保证金10万元；如双方不再续约，则保证金在首个合作期（1年）结束后按照履约情况予以退还；如双方第二年度续约，则首个合作期保证金的50%（5万元）折抵下一合作年度租金，下剩50%（5万元）仍作为当年度保证金，直至3年合作期结束退还中标方。</w:t>
            </w:r>
          </w:p>
          <w:p w14:paraId="70C9D0F9">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2.签订合同后10日内，按照中标价格全额支付首年度（2026年11月-2027年10月）保底收益（保底收益=中标单价×亩数）。</w:t>
            </w:r>
          </w:p>
          <w:p w14:paraId="102BBAA6">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3.后续年度的保底收益在当年度10月前支付（农作物种植前）。</w:t>
            </w:r>
          </w:p>
          <w:p w14:paraId="54BE933C">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4.成交人需在领取成交通知书后10日内与委托方签订合同。</w:t>
            </w:r>
          </w:p>
          <w:p w14:paraId="44CCEE5A">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按照政策要求，农业政策性保险原则上由成交方自主购买，如因政策原因，则由招标人代为购买，出险赔付到账后足额支付至成交方；种植补贴按照“谁种植、谁申报、谁收益”原则，补贴收益归成交方所有。相关补贴归属于实际经营者。</w:t>
            </w:r>
          </w:p>
          <w:p w14:paraId="4FD16F86">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三）意向运营方应在本公告期截止前现场踏勘委托标的，就运营标的相关情况主动向委托方咨询，自行了解使用该运营标的可能涉及的相关法律法规及市政规定；完成报名的意向运营方都视同已实地踏勘委托标的，确认了标的范围、面积并认可运营要求等，自愿承担因上述原因导致的一切后果和法律责任。</w:t>
            </w:r>
          </w:p>
          <w:p w14:paraId="2D9A5F0B">
            <w:pPr>
              <w:autoSpaceDE w:val="0"/>
              <w:autoSpaceDN w:val="0"/>
              <w:adjustRightInd w:val="0"/>
              <w:spacing w:line="360" w:lineRule="auto"/>
              <w:ind w:firstLine="0" w:firstLineChars="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（四）服务要求</w:t>
            </w:r>
          </w:p>
          <w:p w14:paraId="5722DD67">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投标方必须依法保护和合理利用土地，确保土地不抛荒，不得从事掠夺性经营，不得给土地造成永久性损害。投标方必须维持土地的农业用途，不得改变土地使用性质，不得用于非农建设，如发生违反土地管理法等法律法规规定，则由投标方承担全部责任，一经发现应在15日内恢复土地原状，投标方负责全部整改费。</w:t>
            </w:r>
          </w:p>
          <w:p w14:paraId="06A36DD9">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2.投标方享有土地的委托种植及管理权限，投标方自负盈亏。种植作物和品种应适宜当地气候条件，加强农田和农业生产日常管理，确保农作物长势良好。</w:t>
            </w:r>
          </w:p>
          <w:p w14:paraId="4E967A6E">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3.投标方必须独立种植，投标方不得与第三方开展任何形式的土地流转行为（包括但不限于土地流转、转租、委托种植、分包种植等任何形式的非投标方独立完成的义务履行行为）；</w:t>
            </w:r>
          </w:p>
          <w:p w14:paraId="1903D48D">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4.合作期间土地被依法征收、占用时，投标方应服从。</w:t>
            </w:r>
          </w:p>
          <w:p w14:paraId="738F6512">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5.投标方负责合作期间的合作种植田块日常管理工作，禁止焚烧秸秆（违反者依法处罚），田间不得出现垃圾、农业投入品入田；我方有权不定期检查，如有存在上述问题，我方有权要求投标方限期整改，投标方负责全部整改费，并按照2000元/次支付违约金。</w:t>
            </w:r>
          </w:p>
          <w:p w14:paraId="016597BB">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6.投标方应当按时足额支付保底收益。</w:t>
            </w:r>
          </w:p>
          <w:p w14:paraId="20840EDB">
            <w:pPr>
              <w:keepNext w:val="0"/>
              <w:keepLines w:val="0"/>
              <w:pageBreakBefore w:val="0"/>
              <w:numPr>
                <w:ilvl w:val="0"/>
                <w:numId w:val="0"/>
              </w:numPr>
              <w:kinsoku/>
              <w:wordWrap/>
              <w:overflowPunct/>
              <w:topLinePunct w:val="0"/>
              <w:autoSpaceDE w:val="0"/>
              <w:autoSpaceDN w:val="0"/>
              <w:bidi w:val="0"/>
              <w:adjustRightInd w:val="0"/>
              <w:spacing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7.投标方应对项目用地的周边环境开展保护管理，不得出现私自倒土、垃圾倾倒等情况；此外合作范围内道路围合区域不得出现农户百姓私自垦殖情况，如出现上述情况，则由投标方负责清理，费用由投标方自理,我方有权不定期检查，如有存在上述问题，可按照500元/次支付违约金，投标方收到我方通知后仍未进行整改，按照当年度保底收益金额的百分之五标准支付违约金直至完成全部整改内容。</w:t>
            </w:r>
          </w:p>
          <w:p w14:paraId="760B236A">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8.投标方因农业生产导致周边市政道路等出现淤泥，污染市政道路，则投标方应无条件清理，费用由投标方自理，投标方收到我方通知后仍未进行整改，我方可按照500元/次支付违约金。</w:t>
            </w:r>
          </w:p>
          <w:p w14:paraId="5674D58F">
            <w:pPr>
              <w:widowControl/>
              <w:numPr>
                <w:ilvl w:val="0"/>
                <w:numId w:val="0"/>
              </w:numPr>
              <w:autoSpaceDE w:val="0"/>
              <w:autoSpaceDN w:val="0"/>
              <w:adjustRightInd w:val="0"/>
              <w:spacing w:line="360" w:lineRule="auto"/>
              <w:ind w:firstLine="420" w:firstLineChars="200"/>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9.保证金：（1）投标方应在合同签订后5日内，向公司支付履约保证金10万元；（2）如双方不再续约，则保证金在首个合作期（1年）结束后按照履约情况予以退还；如双方第二年度续约，则首个合作期保证金的50%（5万元）折抵下一合作年度租金，下剩50%（5万元）仍作为当年度保证金，直至3年合作期结束退还投标方；</w:t>
            </w:r>
          </w:p>
          <w:p w14:paraId="7E956E28">
            <w:pPr>
              <w:keepNext w:val="0"/>
              <w:keepLines w:val="0"/>
              <w:pageBreakBefore w:val="0"/>
              <w:widowControl/>
              <w:numPr>
                <w:ilvl w:val="0"/>
                <w:numId w:val="0"/>
              </w:numPr>
              <w:kinsoku/>
              <w:wordWrap/>
              <w:overflowPunct/>
              <w:topLinePunct w:val="0"/>
              <w:autoSpaceDE w:val="0"/>
              <w:autoSpaceDN w:val="0"/>
              <w:bidi w:val="0"/>
              <w:adjustRightInd w:val="0"/>
              <w:snapToGrid/>
              <w:spacing w:beforeLines="-2147483648" w:afterLines="-2147483648" w:line="360" w:lineRule="auto"/>
              <w:ind w:firstLine="420" w:firstLineChars="200"/>
              <w:jc w:val="left"/>
              <w:textAlignment w:val="auto"/>
              <w:rPr>
                <w:rFonts w:hint="default" w:ascii="宋体" w:hAnsi="宋体" w:eastAsia="宋体" w:cs="宋体"/>
                <w:sz w:val="21"/>
                <w:szCs w:val="21"/>
                <w:highlight w:val="none"/>
                <w:lang w:val="en-US" w:eastAsia="zh-CN"/>
              </w:rPr>
            </w:pPr>
            <w:r>
              <w:rPr>
                <w:rFonts w:hint="eastAsia" w:ascii="宋体" w:hAnsi="宋体" w:eastAsia="宋体" w:cs="宋体"/>
                <w:kern w:val="0"/>
                <w:sz w:val="21"/>
                <w:szCs w:val="21"/>
                <w:highlight w:val="none"/>
                <w:lang w:val="en-US" w:eastAsia="zh-CN" w:bidi="ar"/>
              </w:rPr>
              <w:t>10.法律法规规定的其他权利和义务。</w:t>
            </w:r>
          </w:p>
        </w:tc>
      </w:tr>
      <w:tr w14:paraId="6986A53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95"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09484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四、</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确定方式</w:t>
            </w:r>
          </w:p>
        </w:tc>
      </w:tr>
      <w:tr w14:paraId="0E08BBC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2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9B5C7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bCs/>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bCs/>
                <w:i w:val="0"/>
                <w:iCs w:val="0"/>
                <w:caps w:val="0"/>
                <w:color w:val="333333"/>
                <w:spacing w:val="0"/>
                <w:kern w:val="0"/>
                <w:sz w:val="21"/>
                <w:szCs w:val="21"/>
                <w:highlight w:val="none"/>
                <w:shd w:val="clear" w:fill="FFFFFF"/>
                <w:lang w:val="en-US" w:eastAsia="zh-CN" w:bidi="ar"/>
              </w:rPr>
              <w:t>本项目采用现场报价，项目最高报价者为成交方，最终成交结果以成交公告为准。</w:t>
            </w:r>
          </w:p>
          <w:p w14:paraId="491698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1.项目负责人收到意向方递交的报价单后，对符合规定的报价予以确认并现场宣读报价；</w:t>
            </w:r>
          </w:p>
          <w:p w14:paraId="7C21CE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2.确认该报价后，项目负责人宣布最高报价及其报价者，并询问其他意向意向方是否愿意继续报价，如无意向方愿意继续报价，项目负责人当即宣布最高报价者为成交方（如最高报价相同，以抽签的方式确定其前后次序。抽签办法：抽签分两轮进行。第一轮最高报价人按照意向方签到表序号顺序进行抽签，确定抽签顺序号；第二轮按照抽签顺序号顺序进行抽签，确定最高报价排名顺序，排名顺序第一的最高报价人确定为成交方）；</w:t>
            </w:r>
          </w:p>
          <w:p w14:paraId="3E9DFF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3.如有意向方表示愿意报价的，即属于竞价情形，项目负责人宣布转为现场竞价，通过现场竞价确定预成交方（如递交的报价单无效，则不得参与现场竞价）。项目负责人连续3次报出最高报价而没有人再报价，项目负责人宣布最高报价者为成交方，成交结果具有法律效力。</w:t>
            </w:r>
          </w:p>
          <w:p w14:paraId="113386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val="0"/>
                <w:bCs w:val="0"/>
                <w:i w:val="0"/>
                <w:iCs w:val="0"/>
                <w:caps w:val="0"/>
                <w:color w:val="333333"/>
                <w:spacing w:val="0"/>
                <w:kern w:val="0"/>
                <w:sz w:val="21"/>
                <w:szCs w:val="21"/>
                <w:highlight w:val="none"/>
                <w:shd w:val="clear" w:fill="FFFFFF"/>
                <w:lang w:val="en-US" w:eastAsia="zh-CN" w:bidi="ar"/>
              </w:rPr>
              <w:t>4.预成交方的交易保证金不可抵作价款,预成交方中途悔约,交易保证金将不予退还。未竞得意向方的交易保证金在成交结果公示期满后的五个工作日内予以退还。成交方的交易保证金在办理合同备案后5个工作日内予以退还。</w:t>
            </w:r>
          </w:p>
          <w:p w14:paraId="6B766C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default" w:ascii="宋体" w:hAnsi="宋体" w:eastAsia="宋体" w:cs="宋体"/>
                <w:b w:val="0"/>
                <w:bCs w:val="0"/>
                <w:i w:val="0"/>
                <w:iCs w:val="0"/>
                <w:caps w:val="0"/>
                <w:color w:val="333333"/>
                <w:spacing w:val="0"/>
                <w:kern w:val="0"/>
                <w:sz w:val="21"/>
                <w:szCs w:val="21"/>
                <w:highlight w:val="none"/>
                <w:shd w:val="clear" w:fill="FFFFFF"/>
                <w:lang w:val="en-US" w:eastAsia="zh-CN" w:bidi="ar"/>
              </w:rPr>
            </w:pPr>
            <w:r>
              <w:rPr>
                <w:rFonts w:hint="eastAsia" w:ascii="宋体" w:hAnsi="宋体" w:eastAsia="宋体" w:cs="宋体"/>
                <w:b/>
                <w:bCs/>
                <w:kern w:val="0"/>
                <w:szCs w:val="21"/>
                <w:highlight w:val="none"/>
              </w:rPr>
              <w:t>5.最高竞买人放弃购买、因不可抗力不能履行合同、不按照竞价文件要求提交履约保证金、支付竞价款，或者被查实存在影响成交结果的违法行为等情形，不符合购买条件的，委托方可以按竞价由高至低排序依次确定其他竞买人为成交人，也可以重新组织公开竞价。</w:t>
            </w:r>
          </w:p>
        </w:tc>
      </w:tr>
      <w:tr w14:paraId="71F6049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7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0BC38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五、意向</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参与方式</w:t>
            </w:r>
          </w:p>
        </w:tc>
      </w:tr>
      <w:tr w14:paraId="478FE3E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607"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C200FA0">
            <w:pPr>
              <w:widowControl/>
              <w:spacing w:line="263" w:lineRule="atLeast"/>
              <w:jc w:val="center"/>
              <w:rPr>
                <w:rFonts w:hint="default" w:ascii="Times New Roman" w:hAnsi="Times New Roman" w:cs="Times New Roman"/>
                <w:sz w:val="21"/>
                <w:szCs w:val="21"/>
                <w:highlight w:val="none"/>
              </w:rPr>
            </w:pPr>
            <w:r>
              <w:rPr>
                <w:rFonts w:hint="eastAsia" w:ascii="宋体" w:hAnsi="宋体" w:eastAsia="宋体" w:cs="宋体"/>
                <w:snapToGrid/>
                <w:color w:val="auto"/>
                <w:kern w:val="0"/>
                <w:sz w:val="21"/>
                <w:szCs w:val="21"/>
                <w:highlight w:val="none"/>
                <w:lang w:val="en-US" w:eastAsia="zh-CN"/>
              </w:rPr>
              <w:t>意向方</w:t>
            </w:r>
            <w:r>
              <w:rPr>
                <w:rFonts w:hint="eastAsia" w:ascii="宋体" w:hAnsi="宋体" w:eastAsia="宋体" w:cs="宋体"/>
                <w:snapToGrid/>
                <w:color w:val="auto"/>
                <w:kern w:val="0"/>
                <w:sz w:val="21"/>
                <w:szCs w:val="21"/>
                <w:highlight w:val="none"/>
                <w:lang w:eastAsia="zh-CN"/>
              </w:rPr>
              <w:t>须递交</w:t>
            </w:r>
            <w:r>
              <w:rPr>
                <w:rFonts w:hint="eastAsia" w:ascii="宋体" w:hAnsi="宋体" w:eastAsia="宋体" w:cs="宋体"/>
                <w:snapToGrid/>
                <w:color w:val="auto"/>
                <w:kern w:val="0"/>
                <w:sz w:val="21"/>
                <w:szCs w:val="21"/>
                <w:highlight w:val="none"/>
                <w:lang w:val="en-US" w:eastAsia="zh-CN"/>
              </w:rPr>
              <w:t>的</w:t>
            </w:r>
            <w:r>
              <w:rPr>
                <w:rFonts w:hint="eastAsia" w:ascii="宋体" w:hAnsi="宋体" w:eastAsia="宋体" w:cs="宋体"/>
                <w:snapToGrid/>
                <w:color w:val="auto"/>
                <w:kern w:val="0"/>
                <w:sz w:val="21"/>
                <w:szCs w:val="21"/>
                <w:highlight w:val="none"/>
                <w:lang w:eastAsia="zh-CN"/>
              </w:rPr>
              <w:t>报价单</w:t>
            </w:r>
            <w:r>
              <w:rPr>
                <w:rFonts w:hint="eastAsia" w:ascii="宋体" w:hAnsi="宋体" w:eastAsia="宋体" w:cs="宋体"/>
                <w:snapToGrid/>
                <w:color w:val="auto"/>
                <w:kern w:val="0"/>
                <w:sz w:val="21"/>
                <w:szCs w:val="21"/>
                <w:highlight w:val="none"/>
                <w:lang w:val="en-US" w:eastAsia="zh-CN"/>
              </w:rPr>
              <w:t>及相关材料</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3A096B9A">
            <w:pPr>
              <w:widowControl/>
              <w:numPr>
                <w:ilvl w:val="0"/>
                <w:numId w:val="0"/>
              </w:numPr>
              <w:spacing w:line="263" w:lineRule="atLeast"/>
              <w:rPr>
                <w:rFonts w:hint="eastAsia" w:ascii="宋体" w:hAnsi="宋体" w:eastAsia="宋体" w:cs="宋体"/>
                <w:i w:val="0"/>
                <w:caps w:val="0"/>
                <w:color w:val="333333"/>
                <w:spacing w:val="0"/>
                <w:sz w:val="21"/>
                <w:szCs w:val="21"/>
                <w:highlight w:val="none"/>
                <w:shd w:val="clear" w:fill="FFFFFF"/>
                <w:lang w:val="en-US" w:eastAsia="zh-CN"/>
              </w:rPr>
            </w:pPr>
            <w:r>
              <w:rPr>
                <w:rFonts w:hint="eastAsia" w:ascii="宋体" w:hAnsi="宋体" w:eastAsia="宋体" w:cs="宋体"/>
                <w:color w:val="auto"/>
                <w:sz w:val="21"/>
                <w:szCs w:val="21"/>
                <w:highlight w:val="none"/>
                <w:shd w:val="clear" w:color="auto" w:fill="FFFFFF"/>
                <w:lang w:val="en-US" w:eastAsia="zh-CN"/>
              </w:rPr>
              <w:t>（一）</w:t>
            </w:r>
            <w:r>
              <w:rPr>
                <w:rFonts w:hint="eastAsia" w:ascii="宋体" w:hAnsi="宋体" w:eastAsia="宋体" w:cs="宋体"/>
                <w:i w:val="0"/>
                <w:caps w:val="0"/>
                <w:color w:val="333333"/>
                <w:spacing w:val="0"/>
                <w:sz w:val="21"/>
                <w:szCs w:val="21"/>
                <w:highlight w:val="none"/>
                <w:shd w:val="clear" w:fill="FFFFFF"/>
              </w:rPr>
              <w:t>企事业法人、其他组织</w:t>
            </w:r>
            <w:r>
              <w:rPr>
                <w:rFonts w:hint="eastAsia" w:ascii="宋体" w:hAnsi="宋体" w:eastAsia="宋体" w:cs="宋体"/>
                <w:i w:val="0"/>
                <w:caps w:val="0"/>
                <w:color w:val="333333"/>
                <w:spacing w:val="0"/>
                <w:sz w:val="21"/>
                <w:szCs w:val="21"/>
                <w:highlight w:val="none"/>
                <w:shd w:val="clear" w:fill="FFFFFF"/>
                <w:lang w:val="en-US" w:eastAsia="zh-CN"/>
              </w:rPr>
              <w:t>需提供：</w:t>
            </w:r>
          </w:p>
          <w:p w14:paraId="45E56BC1">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1.营业执照副本复印件； </w:t>
            </w:r>
          </w:p>
          <w:p w14:paraId="4773E948">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2.组织机构代码证副本复印件；</w:t>
            </w:r>
          </w:p>
          <w:p w14:paraId="1AD1A6FE">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3.税务登记证副本复印件；</w:t>
            </w:r>
          </w:p>
          <w:p w14:paraId="1F5F0883">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4.法定代表人身份证原件及复印件，法人授权委托书原件（见</w:t>
            </w:r>
            <w:r>
              <w:rPr>
                <w:rFonts w:hint="eastAsia" w:ascii="宋体" w:hAnsi="宋体" w:eastAsia="宋体" w:cs="宋体"/>
                <w:b/>
                <w:bCs/>
                <w:color w:val="auto"/>
                <w:sz w:val="21"/>
                <w:szCs w:val="21"/>
                <w:highlight w:val="none"/>
                <w:shd w:val="clear" w:color="auto" w:fill="FFFFFF"/>
                <w:lang w:val="en-US" w:eastAsia="zh-CN"/>
              </w:rPr>
              <w:t>附件4</w:t>
            </w:r>
            <w:r>
              <w:rPr>
                <w:rFonts w:hint="eastAsia" w:ascii="宋体" w:hAnsi="宋体" w:eastAsia="宋体" w:cs="宋体"/>
                <w:color w:val="auto"/>
                <w:sz w:val="21"/>
                <w:szCs w:val="21"/>
                <w:highlight w:val="none"/>
                <w:shd w:val="clear" w:color="auto" w:fill="FFFFFF"/>
                <w:lang w:val="en-US" w:eastAsia="zh-CN"/>
              </w:rPr>
              <w:t>）、代理人身份证原件及复印件；</w:t>
            </w:r>
          </w:p>
          <w:p w14:paraId="25D430B5">
            <w:pPr>
              <w:widowControl/>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5、报价单（须按</w:t>
            </w:r>
            <w:r>
              <w:rPr>
                <w:rFonts w:hint="eastAsia" w:ascii="宋体" w:hAnsi="宋体" w:eastAsia="宋体" w:cs="宋体"/>
                <w:b/>
                <w:bCs/>
                <w:color w:val="auto"/>
                <w:sz w:val="21"/>
                <w:szCs w:val="21"/>
                <w:highlight w:val="none"/>
                <w:shd w:val="clear" w:color="auto" w:fill="FFFFFF"/>
                <w:lang w:val="en-US" w:eastAsia="zh-CN"/>
              </w:rPr>
              <w:t>附件3</w:t>
            </w:r>
            <w:r>
              <w:rPr>
                <w:rFonts w:hint="eastAsia" w:ascii="宋体" w:hAnsi="宋体" w:eastAsia="宋体" w:cs="宋体"/>
                <w:color w:val="auto"/>
                <w:sz w:val="21"/>
                <w:szCs w:val="21"/>
                <w:highlight w:val="none"/>
                <w:shd w:val="clear" w:color="auto" w:fill="FFFFFF"/>
                <w:lang w:val="en-US" w:eastAsia="zh-CN"/>
              </w:rPr>
              <w:t>规定格式提交）</w:t>
            </w:r>
          </w:p>
          <w:p w14:paraId="76CB0233">
            <w:pPr>
              <w:widowControl/>
              <w:spacing w:line="263" w:lineRule="atLeast"/>
              <w:rPr>
                <w:rFonts w:hint="default" w:ascii="宋体" w:hAnsi="宋体" w:eastAsia="宋体" w:cs="宋体"/>
                <w:kern w:val="0"/>
                <w:sz w:val="20"/>
                <w:szCs w:val="20"/>
                <w:highlight w:val="none"/>
                <w:lang w:val="en-US" w:eastAsia="zh-CN"/>
              </w:rPr>
            </w:pPr>
            <w:r>
              <w:rPr>
                <w:rFonts w:hint="eastAsia" w:ascii="宋体" w:hAnsi="宋体" w:eastAsia="宋体" w:cs="宋体"/>
                <w:color w:val="auto"/>
                <w:sz w:val="21"/>
                <w:szCs w:val="21"/>
                <w:highlight w:val="none"/>
                <w:shd w:val="clear" w:color="auto" w:fill="FFFFFF"/>
                <w:lang w:val="en-US" w:eastAsia="zh-CN"/>
              </w:rPr>
              <w:t>（如意向方已办理三证合一，可不提供2、3项），如果是法人本人来的，可无需提供</w:t>
            </w:r>
            <w:r>
              <w:rPr>
                <w:rFonts w:hint="eastAsia" w:ascii="宋体" w:hAnsi="宋体" w:eastAsia="宋体" w:cs="宋体"/>
                <w:color w:val="auto"/>
                <w:szCs w:val="21"/>
                <w:highlight w:val="none"/>
                <w:shd w:val="clear" w:color="auto" w:fill="FFFFFF"/>
              </w:rPr>
              <w:t>法人授权委托书原件</w:t>
            </w:r>
            <w:r>
              <w:rPr>
                <w:rFonts w:hint="eastAsia" w:ascii="宋体" w:hAnsi="宋体" w:eastAsia="宋体" w:cs="宋体"/>
                <w:color w:val="auto"/>
                <w:szCs w:val="21"/>
                <w:highlight w:val="none"/>
                <w:shd w:val="clear" w:color="auto" w:fill="FFFFFF"/>
                <w:lang w:eastAsia="zh-CN"/>
              </w:rPr>
              <w:t>、</w:t>
            </w:r>
            <w:r>
              <w:rPr>
                <w:rFonts w:hint="eastAsia" w:ascii="宋体" w:hAnsi="宋体" w:eastAsia="宋体" w:cs="宋体"/>
                <w:color w:val="auto"/>
                <w:szCs w:val="21"/>
                <w:highlight w:val="none"/>
                <w:shd w:val="clear" w:color="auto" w:fill="FFFFFF"/>
              </w:rPr>
              <w:t>代理人身份证原件及复印件</w:t>
            </w:r>
            <w:r>
              <w:rPr>
                <w:rFonts w:hint="eastAsia" w:ascii="宋体" w:hAnsi="宋体" w:eastAsia="宋体" w:cs="宋体"/>
                <w:color w:val="auto"/>
                <w:szCs w:val="21"/>
                <w:highlight w:val="none"/>
                <w:shd w:val="clear" w:color="auto" w:fill="FFFFFF"/>
                <w:lang w:eastAsia="zh-CN"/>
              </w:rPr>
              <w:t>，</w:t>
            </w:r>
            <w:r>
              <w:rPr>
                <w:rFonts w:hint="eastAsia" w:ascii="宋体" w:hAnsi="宋体" w:eastAsia="宋体" w:cs="宋体"/>
                <w:color w:val="auto"/>
                <w:szCs w:val="21"/>
                <w:highlight w:val="none"/>
                <w:shd w:val="clear" w:color="auto" w:fill="FFFFFF"/>
                <w:lang w:val="en-US" w:eastAsia="zh-CN"/>
              </w:rPr>
              <w:t>若不是法人来的，需提供法人授权委托书原件、代理人身份证原件及复印件。</w:t>
            </w:r>
          </w:p>
          <w:p w14:paraId="5F4CE8F2">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（二）自然人</w:t>
            </w:r>
          </w:p>
          <w:p w14:paraId="465C0C53">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1、本人身份证原件及复印件、自然人授权委托书原件（见</w:t>
            </w:r>
            <w:r>
              <w:rPr>
                <w:rFonts w:hint="eastAsia" w:ascii="宋体" w:hAnsi="宋体" w:eastAsia="宋体" w:cs="宋体"/>
                <w:b/>
                <w:bCs/>
                <w:color w:val="auto"/>
                <w:sz w:val="21"/>
                <w:szCs w:val="21"/>
                <w:highlight w:val="none"/>
                <w:shd w:val="clear" w:color="auto" w:fill="FFFFFF"/>
                <w:lang w:val="en-US" w:eastAsia="zh-CN"/>
              </w:rPr>
              <w:t>附件5</w:t>
            </w:r>
            <w:r>
              <w:rPr>
                <w:rFonts w:hint="eastAsia" w:ascii="宋体" w:hAnsi="宋体" w:eastAsia="宋体" w:cs="宋体"/>
                <w:color w:val="auto"/>
                <w:sz w:val="21"/>
                <w:szCs w:val="21"/>
                <w:highlight w:val="none"/>
                <w:shd w:val="clear" w:color="auto" w:fill="FFFFFF"/>
                <w:lang w:val="en-US" w:eastAsia="zh-CN"/>
              </w:rPr>
              <w:t>）、代理人身份证原件及复印件；</w:t>
            </w:r>
          </w:p>
          <w:p w14:paraId="15FEE307">
            <w:pPr>
              <w:widowControl/>
              <w:numPr>
                <w:ilvl w:val="0"/>
                <w:numId w:val="0"/>
              </w:numPr>
              <w:spacing w:line="263" w:lineRule="atLeast"/>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2、报价单（须按</w:t>
            </w:r>
            <w:r>
              <w:rPr>
                <w:rFonts w:hint="eastAsia" w:ascii="宋体" w:hAnsi="宋体" w:eastAsia="宋体" w:cs="宋体"/>
                <w:b/>
                <w:bCs/>
                <w:color w:val="auto"/>
                <w:sz w:val="21"/>
                <w:szCs w:val="21"/>
                <w:highlight w:val="none"/>
                <w:shd w:val="clear" w:color="auto" w:fill="FFFFFF"/>
                <w:lang w:val="en-US" w:eastAsia="zh-CN"/>
              </w:rPr>
              <w:t>附件3</w:t>
            </w:r>
            <w:r>
              <w:rPr>
                <w:rFonts w:hint="eastAsia" w:ascii="宋体" w:hAnsi="宋体" w:eastAsia="宋体" w:cs="宋体"/>
                <w:color w:val="auto"/>
                <w:sz w:val="21"/>
                <w:szCs w:val="21"/>
                <w:highlight w:val="none"/>
                <w:shd w:val="clear" w:color="auto" w:fill="FFFFFF"/>
                <w:lang w:val="en-US" w:eastAsia="zh-CN"/>
              </w:rPr>
              <w:t>规定格式提交）</w:t>
            </w:r>
          </w:p>
          <w:p w14:paraId="7EFB28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3" w:lineRule="atLeast"/>
              <w:ind w:left="0" w:right="0" w:firstLine="0"/>
              <w:jc w:val="left"/>
              <w:rPr>
                <w:rFonts w:hint="eastAsia" w:ascii="微软雅黑" w:hAnsi="微软雅黑" w:eastAsia="宋体" w:cs="微软雅黑"/>
                <w:i w:val="0"/>
                <w:iCs w:val="0"/>
                <w:caps w:val="0"/>
                <w:color w:val="333333"/>
                <w:spacing w:val="0"/>
                <w:sz w:val="21"/>
                <w:szCs w:val="21"/>
                <w:highlight w:val="none"/>
                <w:lang w:val="en-US" w:eastAsia="zh-CN"/>
              </w:rPr>
            </w:pPr>
            <w:r>
              <w:rPr>
                <w:rFonts w:hint="eastAsia" w:ascii="宋体" w:hAnsi="宋体" w:eastAsia="宋体" w:cs="宋体"/>
                <w:b/>
                <w:bCs/>
                <w:i w:val="0"/>
                <w:iCs w:val="0"/>
                <w:caps w:val="0"/>
                <w:color w:val="333333"/>
                <w:spacing w:val="0"/>
                <w:kern w:val="0"/>
                <w:sz w:val="21"/>
                <w:szCs w:val="21"/>
                <w:highlight w:val="none"/>
                <w:shd w:val="clear" w:fill="FFFFFF"/>
                <w:lang w:val="en-US" w:eastAsia="zh-CN" w:bidi="ar"/>
              </w:rPr>
              <w:t>上述材料中，报价单须单独密封（需自行准备档案袋）、以及相关材料须由本人或委托代理人现场手持一并提交。否则报价单不予接收。如果是自然人本人来的，可无需提供</w:t>
            </w:r>
            <w:r>
              <w:rPr>
                <w:rFonts w:hint="eastAsia" w:ascii="宋体" w:hAnsi="宋体" w:eastAsia="宋体" w:cs="宋体"/>
                <w:b/>
                <w:bCs/>
                <w:color w:val="333333"/>
                <w:kern w:val="0"/>
                <w:szCs w:val="21"/>
                <w:highlight w:val="none"/>
                <w:shd w:val="clear" w:fill="FFFFFF"/>
                <w:lang w:bidi="ar"/>
              </w:rPr>
              <w:t>自然人授权委托书原件</w:t>
            </w:r>
            <w:r>
              <w:rPr>
                <w:rFonts w:hint="eastAsia" w:ascii="宋体" w:hAnsi="宋体" w:eastAsia="宋体" w:cs="宋体"/>
                <w:b/>
                <w:bCs/>
                <w:color w:val="333333"/>
                <w:kern w:val="0"/>
                <w:szCs w:val="21"/>
                <w:highlight w:val="none"/>
                <w:shd w:val="clear" w:fill="FFFFFF"/>
                <w:lang w:eastAsia="zh-CN" w:bidi="ar"/>
              </w:rPr>
              <w:t>、</w:t>
            </w:r>
            <w:r>
              <w:rPr>
                <w:rFonts w:hint="eastAsia" w:ascii="宋体" w:hAnsi="宋体" w:eastAsia="宋体" w:cs="宋体"/>
                <w:b/>
                <w:bCs/>
                <w:color w:val="333333"/>
                <w:kern w:val="0"/>
                <w:szCs w:val="21"/>
                <w:highlight w:val="none"/>
                <w:shd w:val="clear" w:fill="FFFFFF"/>
                <w:lang w:bidi="ar"/>
              </w:rPr>
              <w:t>代理人身份证原件及复印件</w:t>
            </w:r>
            <w:r>
              <w:rPr>
                <w:rFonts w:hint="eastAsia" w:ascii="宋体" w:hAnsi="宋体" w:eastAsia="宋体" w:cs="宋体"/>
                <w:b/>
                <w:bCs/>
                <w:color w:val="333333"/>
                <w:kern w:val="0"/>
                <w:szCs w:val="21"/>
                <w:highlight w:val="none"/>
                <w:shd w:val="clear" w:fill="FFFFFF"/>
                <w:lang w:eastAsia="zh-CN" w:bidi="ar"/>
              </w:rPr>
              <w:t>。</w:t>
            </w:r>
          </w:p>
          <w:p w14:paraId="075B0421">
            <w:pPr>
              <w:widowControl/>
              <w:numPr>
                <w:ilvl w:val="0"/>
                <w:numId w:val="0"/>
              </w:numPr>
              <w:spacing w:line="263" w:lineRule="atLeast"/>
              <w:rPr>
                <w:rFonts w:hint="eastAsia" w:ascii="宋体" w:hAnsi="宋体" w:eastAsia="宋体" w:cs="宋体"/>
                <w:sz w:val="24"/>
                <w:szCs w:val="24"/>
                <w:highlight w:val="none"/>
              </w:rPr>
            </w:pPr>
            <w:r>
              <w:rPr>
                <w:rFonts w:hint="eastAsia" w:ascii="宋体" w:hAnsi="宋体" w:eastAsia="宋体" w:cs="宋体"/>
                <w:b/>
                <w:bCs/>
                <w:i w:val="0"/>
                <w:iCs w:val="0"/>
                <w:caps w:val="0"/>
                <w:color w:val="333333"/>
                <w:spacing w:val="0"/>
                <w:kern w:val="0"/>
                <w:sz w:val="21"/>
                <w:szCs w:val="21"/>
                <w:highlight w:val="none"/>
                <w:shd w:val="clear" w:fill="FFFFFF"/>
                <w:lang w:val="en-US" w:eastAsia="zh-CN" w:bidi="ar"/>
              </w:rPr>
              <w:t>以上材料为复印件的，企事业法人、其他组织需加盖意向方公章,由法人递交（需手持本人身份证原件）或委托代理人递交（手持法人授权委托书原件及本人身份证原件），不得由他人代交；自然人由本人提交（需手持本人身份证原件）或委托代理人递交（手持自然人授权委托书原件及本人身份证原件），不得由他人代交。</w:t>
            </w:r>
          </w:p>
        </w:tc>
      </w:tr>
      <w:tr w14:paraId="7982B7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69"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EDFA05C">
            <w:pPr>
              <w:widowControl/>
              <w:spacing w:line="263" w:lineRule="atLeast"/>
              <w:jc w:val="center"/>
              <w:rPr>
                <w:rFonts w:hint="default" w:ascii="Times New Roman" w:hAnsi="Times New Roman" w:cs="Times New Roman"/>
                <w:sz w:val="21"/>
                <w:szCs w:val="21"/>
                <w:highlight w:val="none"/>
              </w:rPr>
            </w:pPr>
            <w:r>
              <w:rPr>
                <w:rFonts w:hint="eastAsia" w:ascii="宋体" w:hAnsi="宋体" w:eastAsia="宋体" w:cs="宋体"/>
                <w:snapToGrid/>
                <w:color w:val="auto"/>
                <w:kern w:val="0"/>
                <w:sz w:val="21"/>
                <w:szCs w:val="21"/>
                <w:highlight w:val="none"/>
                <w:lang w:eastAsia="zh-CN"/>
              </w:rPr>
              <w:t>报价单</w:t>
            </w:r>
            <w:r>
              <w:rPr>
                <w:rFonts w:hint="eastAsia" w:ascii="宋体" w:hAnsi="宋体" w:eastAsia="宋体" w:cs="宋体"/>
                <w:snapToGrid/>
                <w:color w:val="auto"/>
                <w:kern w:val="0"/>
                <w:sz w:val="21"/>
                <w:szCs w:val="21"/>
                <w:highlight w:val="none"/>
                <w:lang w:val="en-US" w:eastAsia="zh-CN"/>
              </w:rPr>
              <w:t>及相关材料的</w:t>
            </w:r>
            <w:r>
              <w:rPr>
                <w:rFonts w:hint="eastAsia" w:ascii="宋体" w:hAnsi="宋体" w:eastAsia="宋体" w:cs="宋体"/>
                <w:snapToGrid/>
                <w:color w:val="auto"/>
                <w:kern w:val="0"/>
                <w:sz w:val="21"/>
                <w:szCs w:val="21"/>
                <w:highlight w:val="none"/>
                <w:lang w:eastAsia="zh-CN"/>
              </w:rPr>
              <w:t>签署、封装与送达</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9AFD74F">
            <w:pPr>
              <w:widowControl/>
              <w:kinsoku/>
              <w:autoSpaceDE/>
              <w:autoSpaceDN w:val="0"/>
              <w:spacing w:line="263" w:lineRule="atLeast"/>
              <w:jc w:val="left"/>
              <w:rPr>
                <w:rFonts w:hint="eastAsia" w:ascii="宋体" w:hAnsi="宋体" w:eastAsia="宋体" w:cs="宋体"/>
                <w:snapToGrid/>
                <w:color w:val="auto"/>
                <w:sz w:val="21"/>
                <w:szCs w:val="21"/>
                <w:highlight w:val="none"/>
              </w:rPr>
            </w:pPr>
            <w:r>
              <w:rPr>
                <w:rFonts w:hint="eastAsia" w:ascii="宋体" w:hAnsi="宋体" w:eastAsia="宋体" w:cs="宋体"/>
                <w:snapToGrid/>
                <w:color w:val="auto"/>
                <w:kern w:val="0"/>
                <w:sz w:val="21"/>
                <w:szCs w:val="21"/>
                <w:highlight w:val="none"/>
                <w:lang w:val="en-US" w:eastAsia="zh-CN"/>
              </w:rPr>
              <w:t>一、</w:t>
            </w:r>
            <w:r>
              <w:rPr>
                <w:rFonts w:hint="eastAsia" w:ascii="宋体" w:hAnsi="宋体" w:eastAsia="宋体" w:cs="宋体"/>
                <w:snapToGrid/>
                <w:color w:val="auto"/>
                <w:kern w:val="0"/>
                <w:sz w:val="21"/>
                <w:szCs w:val="21"/>
                <w:highlight w:val="none"/>
                <w:lang w:eastAsia="zh-CN"/>
              </w:rPr>
              <w:t>签署</w:t>
            </w:r>
          </w:p>
          <w:p w14:paraId="5343A0C2">
            <w:pPr>
              <w:widowControl/>
              <w:kinsoku/>
              <w:autoSpaceDE/>
              <w:autoSpaceDN w:val="0"/>
              <w:spacing w:line="263" w:lineRule="atLeast"/>
              <w:jc w:val="left"/>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报价单须由意向方法定代表人或经其正式授权的委托代理人签署并加盖意向方公章。</w:t>
            </w:r>
          </w:p>
          <w:p w14:paraId="1968E931">
            <w:pPr>
              <w:widowControl/>
              <w:numPr>
                <w:ilvl w:val="0"/>
                <w:numId w:val="0"/>
              </w:numPr>
              <w:kinsoku/>
              <w:autoSpaceDE/>
              <w:autoSpaceDN w:val="0"/>
              <w:spacing w:line="263" w:lineRule="atLeast"/>
              <w:jc w:val="left"/>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二、封装</w:t>
            </w:r>
          </w:p>
          <w:p w14:paraId="61581EC5">
            <w:pPr>
              <w:widowControl/>
              <w:numPr>
                <w:ilvl w:val="0"/>
                <w:numId w:val="0"/>
              </w:numPr>
              <w:kinsoku/>
              <w:autoSpaceDE/>
              <w:autoSpaceDN w:val="0"/>
              <w:spacing w:line="263" w:lineRule="atLeast"/>
              <w:jc w:val="left"/>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意向方须将</w:t>
            </w:r>
            <w:r>
              <w:rPr>
                <w:rFonts w:hint="eastAsia" w:ascii="宋体" w:hAnsi="宋体" w:eastAsia="宋体" w:cs="宋体"/>
                <w:snapToGrid/>
                <w:color w:val="auto"/>
                <w:kern w:val="0"/>
                <w:sz w:val="21"/>
                <w:szCs w:val="21"/>
                <w:highlight w:val="none"/>
                <w:lang w:val="en-US" w:eastAsia="zh-CN"/>
              </w:rPr>
              <w:t>报价单</w:t>
            </w:r>
            <w:r>
              <w:rPr>
                <w:rFonts w:hint="eastAsia" w:ascii="宋体" w:hAnsi="宋体" w:eastAsia="宋体" w:cs="宋体"/>
                <w:snapToGrid/>
                <w:color w:val="auto"/>
                <w:kern w:val="0"/>
                <w:sz w:val="21"/>
                <w:szCs w:val="21"/>
                <w:highlight w:val="none"/>
                <w:lang w:eastAsia="zh-CN"/>
              </w:rPr>
              <w:t>装在一个密封包中，包装上须标注“</w:t>
            </w:r>
            <w:r>
              <w:rPr>
                <w:rFonts w:hint="eastAsia" w:ascii="宋体" w:hAnsi="宋体" w:eastAsia="宋体" w:cs="宋体"/>
                <w:sz w:val="21"/>
                <w:szCs w:val="21"/>
                <w:highlight w:val="none"/>
                <w:lang w:val="en-US" w:eastAsia="zh-CN"/>
              </w:rPr>
              <w:t>引江济淮临时用地紫蓬段委托种植项目（2026年-2029年）（二次）</w:t>
            </w:r>
            <w:r>
              <w:rPr>
                <w:rFonts w:hint="eastAsia" w:ascii="宋体" w:hAnsi="宋体" w:eastAsia="宋体" w:cs="宋体"/>
                <w:snapToGrid/>
                <w:color w:val="auto"/>
                <w:kern w:val="0"/>
                <w:sz w:val="21"/>
                <w:szCs w:val="21"/>
                <w:highlight w:val="none"/>
                <w:lang w:val="en-US" w:eastAsia="zh-CN"/>
              </w:rPr>
              <w:t>报价单</w:t>
            </w:r>
            <w:r>
              <w:rPr>
                <w:rFonts w:hint="eastAsia" w:ascii="宋体" w:hAnsi="宋体" w:eastAsia="宋体" w:cs="宋体"/>
                <w:snapToGrid/>
                <w:color w:val="auto"/>
                <w:kern w:val="0"/>
                <w:sz w:val="21"/>
                <w:szCs w:val="21"/>
                <w:highlight w:val="none"/>
                <w:lang w:eastAsia="zh-CN"/>
              </w:rPr>
              <w:t>”字样，同时在封口处加盖单位公章（</w:t>
            </w:r>
            <w:r>
              <w:rPr>
                <w:rFonts w:hint="eastAsia" w:ascii="宋体" w:hAnsi="宋体" w:eastAsia="宋体" w:cs="宋体"/>
                <w:snapToGrid/>
                <w:color w:val="auto"/>
                <w:kern w:val="0"/>
                <w:sz w:val="21"/>
                <w:szCs w:val="21"/>
                <w:highlight w:val="none"/>
                <w:lang w:val="en-US" w:eastAsia="zh-CN"/>
              </w:rPr>
              <w:t>自然人签字</w:t>
            </w:r>
            <w:r>
              <w:rPr>
                <w:rFonts w:hint="eastAsia" w:ascii="宋体" w:hAnsi="宋体" w:eastAsia="宋体" w:cs="宋体"/>
                <w:snapToGrid/>
                <w:color w:val="auto"/>
                <w:kern w:val="0"/>
                <w:sz w:val="21"/>
                <w:szCs w:val="21"/>
                <w:highlight w:val="none"/>
                <w:lang w:eastAsia="zh-CN"/>
              </w:rPr>
              <w:t>），并清楚标明意向方的名称（</w:t>
            </w:r>
            <w:r>
              <w:rPr>
                <w:rFonts w:hint="eastAsia" w:ascii="宋体" w:hAnsi="宋体" w:eastAsia="宋体" w:cs="宋体"/>
                <w:snapToGrid/>
                <w:color w:val="auto"/>
                <w:kern w:val="0"/>
                <w:sz w:val="21"/>
                <w:szCs w:val="21"/>
                <w:highlight w:val="none"/>
                <w:lang w:val="en-US" w:eastAsia="zh-CN"/>
              </w:rPr>
              <w:t>法人</w:t>
            </w:r>
            <w:r>
              <w:rPr>
                <w:rFonts w:hint="eastAsia" w:ascii="宋体" w:hAnsi="宋体" w:eastAsia="宋体" w:cs="宋体"/>
                <w:snapToGrid/>
                <w:color w:val="auto"/>
                <w:kern w:val="0"/>
                <w:sz w:val="21"/>
                <w:szCs w:val="21"/>
                <w:highlight w:val="none"/>
                <w:lang w:eastAsia="zh-CN"/>
              </w:rPr>
              <w:t>加盖单位公章，</w:t>
            </w:r>
            <w:r>
              <w:rPr>
                <w:rFonts w:hint="eastAsia" w:ascii="宋体" w:hAnsi="宋体" w:eastAsia="宋体" w:cs="宋体"/>
                <w:snapToGrid/>
                <w:color w:val="auto"/>
                <w:kern w:val="0"/>
                <w:sz w:val="21"/>
                <w:szCs w:val="21"/>
                <w:highlight w:val="none"/>
                <w:lang w:val="en-US" w:eastAsia="zh-CN"/>
              </w:rPr>
              <w:t>自然人签字</w:t>
            </w:r>
            <w:r>
              <w:rPr>
                <w:rFonts w:hint="eastAsia" w:ascii="宋体" w:hAnsi="宋体" w:eastAsia="宋体" w:cs="宋体"/>
                <w:snapToGrid/>
                <w:color w:val="auto"/>
                <w:kern w:val="0"/>
                <w:sz w:val="21"/>
                <w:szCs w:val="21"/>
                <w:highlight w:val="none"/>
                <w:lang w:eastAsia="zh-CN"/>
              </w:rPr>
              <w:t>）、地址及联系方式（格式参考</w:t>
            </w:r>
            <w:r>
              <w:rPr>
                <w:rFonts w:hint="eastAsia" w:ascii="宋体" w:hAnsi="宋体" w:eastAsia="宋体" w:cs="宋体"/>
                <w:b/>
                <w:bCs/>
                <w:snapToGrid/>
                <w:color w:val="auto"/>
                <w:kern w:val="0"/>
                <w:sz w:val="21"/>
                <w:szCs w:val="21"/>
                <w:highlight w:val="none"/>
                <w:lang w:eastAsia="zh-CN"/>
              </w:rPr>
              <w:t>附件</w:t>
            </w:r>
            <w:r>
              <w:rPr>
                <w:rFonts w:hint="eastAsia" w:ascii="宋体" w:hAnsi="宋体" w:eastAsia="宋体" w:cs="宋体"/>
                <w:b/>
                <w:bCs/>
                <w:snapToGrid/>
                <w:color w:val="auto"/>
                <w:kern w:val="0"/>
                <w:sz w:val="21"/>
                <w:szCs w:val="21"/>
                <w:highlight w:val="none"/>
                <w:lang w:val="en-US" w:eastAsia="zh-CN"/>
              </w:rPr>
              <w:t>2</w:t>
            </w:r>
            <w:r>
              <w:rPr>
                <w:rFonts w:hint="eastAsia" w:ascii="宋体" w:hAnsi="宋体" w:eastAsia="宋体" w:cs="宋体"/>
                <w:snapToGrid/>
                <w:color w:val="auto"/>
                <w:kern w:val="0"/>
                <w:sz w:val="21"/>
                <w:szCs w:val="21"/>
                <w:highlight w:val="none"/>
                <w:lang w:eastAsia="zh-CN"/>
              </w:rPr>
              <w:t>）。</w:t>
            </w:r>
          </w:p>
          <w:p w14:paraId="0043E4AF">
            <w:pPr>
              <w:widowControl/>
              <w:numPr>
                <w:ilvl w:val="0"/>
                <w:numId w:val="0"/>
              </w:numPr>
              <w:kinsoku/>
              <w:autoSpaceDE/>
              <w:autoSpaceDN w:val="0"/>
              <w:spacing w:line="263" w:lineRule="atLeast"/>
              <w:jc w:val="left"/>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三、数量</w:t>
            </w:r>
          </w:p>
          <w:p w14:paraId="209E9143">
            <w:pPr>
              <w:widowControl/>
              <w:kinsoku/>
              <w:autoSpaceDE/>
              <w:autoSpaceDN w:val="0"/>
              <w:spacing w:line="263" w:lineRule="atLeast"/>
              <w:jc w:val="left"/>
              <w:rPr>
                <w:rFonts w:hint="default" w:ascii="宋体" w:hAnsi="宋体" w:eastAsia="宋体" w:cs="宋体"/>
                <w:b/>
                <w:bCs/>
                <w:i w:val="0"/>
                <w:iCs w:val="0"/>
                <w:snapToGrid/>
                <w:color w:val="auto"/>
                <w:kern w:val="0"/>
                <w:sz w:val="21"/>
                <w:szCs w:val="21"/>
                <w:highlight w:val="none"/>
                <w:lang w:val="en-US" w:eastAsia="zh-CN"/>
              </w:rPr>
            </w:pPr>
            <w:r>
              <w:rPr>
                <w:rFonts w:hint="eastAsia" w:ascii="宋体" w:hAnsi="宋体" w:eastAsia="宋体" w:cs="宋体"/>
                <w:b/>
                <w:bCs/>
                <w:i w:val="0"/>
                <w:iCs w:val="0"/>
                <w:snapToGrid/>
                <w:color w:val="auto"/>
                <w:kern w:val="0"/>
                <w:sz w:val="21"/>
                <w:szCs w:val="21"/>
                <w:highlight w:val="none"/>
                <w:lang w:val="en-US" w:eastAsia="zh-CN"/>
              </w:rPr>
              <w:t>意向方须将报价单单独封装在一个密封包中</w:t>
            </w:r>
            <w:r>
              <w:rPr>
                <w:rFonts w:hint="eastAsia" w:ascii="宋体" w:hAnsi="宋体" w:eastAsia="宋体" w:cs="宋体"/>
                <w:b/>
                <w:snapToGrid/>
                <w:color w:val="auto"/>
                <w:kern w:val="0"/>
                <w:sz w:val="21"/>
                <w:szCs w:val="21"/>
                <w:highlight w:val="none"/>
                <w:lang w:val="en-US" w:eastAsia="zh-CN"/>
              </w:rPr>
              <w:t>（需自行准备档案袋）</w:t>
            </w:r>
            <w:r>
              <w:rPr>
                <w:rFonts w:hint="eastAsia" w:ascii="宋体" w:hAnsi="宋体" w:eastAsia="宋体" w:cs="宋体"/>
                <w:b/>
                <w:bCs/>
                <w:i w:val="0"/>
                <w:iCs w:val="0"/>
                <w:snapToGrid/>
                <w:color w:val="auto"/>
                <w:kern w:val="0"/>
                <w:sz w:val="21"/>
                <w:szCs w:val="21"/>
                <w:highlight w:val="none"/>
                <w:lang w:val="en-US" w:eastAsia="zh-CN"/>
              </w:rPr>
              <w:t>，否则不予接受。涉及两个及以上的标段报价，分别填写不同的信息后，分别封装，</w:t>
            </w:r>
          </w:p>
          <w:p w14:paraId="1381A2CB">
            <w:pPr>
              <w:widowControl/>
              <w:kinsoku/>
              <w:autoSpaceDE/>
              <w:autoSpaceDN w:val="0"/>
              <w:spacing w:line="263" w:lineRule="atLeast"/>
              <w:jc w:val="left"/>
              <w:rPr>
                <w:rFonts w:hint="eastAsia" w:ascii="宋体" w:hAnsi="宋体" w:eastAsia="宋体" w:cs="宋体"/>
                <w:snapToGrid/>
                <w:color w:val="auto"/>
                <w:kern w:val="0"/>
                <w:sz w:val="21"/>
                <w:szCs w:val="21"/>
                <w:highlight w:val="none"/>
                <w:lang w:eastAsia="zh-CN"/>
              </w:rPr>
            </w:pPr>
            <w:r>
              <w:rPr>
                <w:rFonts w:hint="eastAsia" w:ascii="宋体" w:hAnsi="宋体" w:eastAsia="宋体" w:cs="宋体"/>
                <w:snapToGrid/>
                <w:color w:val="auto"/>
                <w:kern w:val="0"/>
                <w:sz w:val="21"/>
                <w:szCs w:val="21"/>
                <w:highlight w:val="none"/>
                <w:lang w:eastAsia="zh-CN"/>
              </w:rPr>
              <w:t>四、送达</w:t>
            </w:r>
          </w:p>
          <w:p w14:paraId="0C9C7A87">
            <w:pPr>
              <w:widowControl/>
              <w:kinsoku/>
              <w:autoSpaceDE/>
              <w:autoSpaceDN w:val="0"/>
              <w:spacing w:line="263" w:lineRule="atLeast"/>
              <w:jc w:val="left"/>
              <w:rPr>
                <w:rFonts w:hint="eastAsia" w:ascii="宋体" w:hAnsi="宋体" w:eastAsia="宋体" w:cs="宋体"/>
                <w:sz w:val="24"/>
                <w:szCs w:val="24"/>
                <w:highlight w:val="none"/>
              </w:rPr>
            </w:pPr>
            <w:r>
              <w:rPr>
                <w:rFonts w:hint="eastAsia" w:ascii="宋体" w:hAnsi="宋体" w:eastAsia="宋体" w:cs="宋体"/>
                <w:b/>
                <w:bCs/>
                <w:snapToGrid/>
                <w:color w:val="auto"/>
                <w:kern w:val="0"/>
                <w:sz w:val="21"/>
                <w:szCs w:val="21"/>
                <w:highlight w:val="none"/>
                <w:lang w:eastAsia="zh-CN"/>
              </w:rPr>
              <w:t>意向方须于</w:t>
            </w:r>
            <w:r>
              <w:rPr>
                <w:rFonts w:hint="eastAsia" w:ascii="宋体" w:hAnsi="宋体" w:eastAsia="宋体" w:cs="宋体"/>
                <w:b/>
                <w:bCs/>
                <w:snapToGrid/>
                <w:color w:val="auto"/>
                <w:kern w:val="0"/>
                <w:sz w:val="21"/>
                <w:szCs w:val="21"/>
                <w:highlight w:val="none"/>
                <w:lang w:val="en-US" w:eastAsia="zh-CN"/>
              </w:rPr>
              <w:t>递交截止时间前30分钟内</w:t>
            </w:r>
            <w:r>
              <w:rPr>
                <w:rFonts w:hint="eastAsia" w:ascii="宋体" w:hAnsi="宋体" w:eastAsia="宋体" w:cs="宋体"/>
                <w:b/>
                <w:bCs/>
                <w:snapToGrid/>
                <w:color w:val="auto"/>
                <w:kern w:val="0"/>
                <w:sz w:val="21"/>
                <w:szCs w:val="21"/>
                <w:highlight w:val="none"/>
                <w:lang w:eastAsia="zh-CN"/>
              </w:rPr>
              <w:t>，将报价单在未开封的状态下</w:t>
            </w:r>
            <w:r>
              <w:rPr>
                <w:rFonts w:hint="eastAsia" w:ascii="宋体" w:hAnsi="宋体" w:eastAsia="宋体" w:cs="宋体"/>
                <w:b/>
                <w:bCs/>
                <w:snapToGrid/>
                <w:color w:val="auto"/>
                <w:kern w:val="0"/>
                <w:sz w:val="21"/>
                <w:szCs w:val="21"/>
                <w:highlight w:val="none"/>
                <w:lang w:val="en-US" w:eastAsia="zh-CN"/>
              </w:rPr>
              <w:t>及相关材料</w:t>
            </w:r>
            <w:r>
              <w:rPr>
                <w:rFonts w:hint="eastAsia" w:ascii="宋体" w:hAnsi="宋体" w:eastAsia="宋体" w:cs="宋体"/>
                <w:b/>
                <w:bCs/>
                <w:snapToGrid/>
                <w:color w:val="auto"/>
                <w:kern w:val="0"/>
                <w:sz w:val="21"/>
                <w:szCs w:val="21"/>
                <w:highlight w:val="none"/>
                <w:lang w:eastAsia="zh-CN"/>
              </w:rPr>
              <w:t>送达肥西县上派镇紫石路与佛光路交叉口肥光办公区3栋2楼</w:t>
            </w:r>
            <w:r>
              <w:rPr>
                <w:rFonts w:hint="eastAsia" w:ascii="宋体" w:hAnsi="宋体" w:eastAsia="宋体" w:cs="宋体"/>
                <w:b/>
                <w:bCs/>
                <w:snapToGrid/>
                <w:color w:val="auto"/>
                <w:kern w:val="0"/>
                <w:sz w:val="21"/>
                <w:szCs w:val="21"/>
                <w:highlight w:val="none"/>
                <w:lang w:val="en-US" w:eastAsia="zh-CN"/>
              </w:rPr>
              <w:t>3226号开标室</w:t>
            </w:r>
            <w:r>
              <w:rPr>
                <w:rFonts w:hint="eastAsia" w:ascii="宋体" w:hAnsi="宋体" w:eastAsia="宋体" w:cs="宋体"/>
                <w:b/>
                <w:bCs/>
                <w:snapToGrid/>
                <w:color w:val="auto"/>
                <w:kern w:val="0"/>
                <w:sz w:val="21"/>
                <w:szCs w:val="21"/>
                <w:highlight w:val="none"/>
                <w:lang w:eastAsia="zh-CN"/>
              </w:rPr>
              <w:t>，逾期送达不予</w:t>
            </w:r>
            <w:r>
              <w:rPr>
                <w:rFonts w:hint="eastAsia" w:ascii="宋体" w:hAnsi="宋体" w:eastAsia="宋体" w:cs="宋体"/>
                <w:b/>
                <w:bCs/>
                <w:snapToGrid/>
                <w:color w:val="auto"/>
                <w:kern w:val="0"/>
                <w:sz w:val="21"/>
                <w:szCs w:val="21"/>
                <w:highlight w:val="none"/>
                <w:lang w:val="en-US" w:eastAsia="zh-CN"/>
              </w:rPr>
              <w:t>接收</w:t>
            </w:r>
            <w:r>
              <w:rPr>
                <w:rFonts w:hint="eastAsia" w:ascii="宋体" w:hAnsi="宋体" w:eastAsia="宋体" w:cs="宋体"/>
                <w:b/>
                <w:bCs/>
                <w:snapToGrid/>
                <w:color w:val="auto"/>
                <w:kern w:val="0"/>
                <w:sz w:val="21"/>
                <w:szCs w:val="21"/>
                <w:highlight w:val="none"/>
                <w:lang w:eastAsia="zh-CN"/>
              </w:rPr>
              <w:t>。</w:t>
            </w:r>
          </w:p>
        </w:tc>
      </w:tr>
      <w:tr w14:paraId="4954FA6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69"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B16F7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交纳交易保证金</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2B55FB98">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竞价保证金的支付及处置</w:t>
            </w:r>
          </w:p>
          <w:p w14:paraId="367511F5">
            <w:pPr>
              <w:widowControl/>
              <w:spacing w:line="263" w:lineRule="atLeast"/>
              <w:ind w:left="210" w:hanging="210" w:hangingChars="100"/>
              <w:rPr>
                <w:rFonts w:hint="eastAsia" w:ascii="宋体" w:hAnsi="宋体" w:eastAsia="宋体" w:cs="宋体"/>
                <w:b/>
                <w:bCs/>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须于本公告期截止前向我公司指定账户汇入竞价保证金。</w:t>
            </w:r>
            <w:r>
              <w:rPr>
                <w:rFonts w:hint="eastAsia" w:ascii="宋体" w:hAnsi="宋体" w:eastAsia="宋体" w:cs="宋体"/>
                <w:color w:val="auto"/>
                <w:kern w:val="0"/>
                <w:sz w:val="21"/>
                <w:szCs w:val="21"/>
                <w:highlight w:val="none"/>
                <w:lang w:val="en-US" w:eastAsia="zh-CN"/>
              </w:rPr>
              <w:t>交易保证金金额为</w:t>
            </w:r>
            <w:r>
              <w:rPr>
                <w:rFonts w:hint="eastAsia" w:ascii="宋体" w:hAnsi="宋体" w:eastAsia="宋体" w:cs="宋体"/>
                <w:b/>
                <w:bCs/>
                <w:color w:val="auto"/>
                <w:kern w:val="0"/>
                <w:sz w:val="21"/>
                <w:szCs w:val="21"/>
                <w:highlight w:val="none"/>
                <w:lang w:val="en-US" w:eastAsia="zh-CN"/>
              </w:rPr>
              <w:t>1万元</w:t>
            </w:r>
            <w:r>
              <w:rPr>
                <w:rFonts w:hint="eastAsia" w:ascii="宋体" w:hAnsi="宋体" w:eastAsia="宋体" w:cs="宋体"/>
                <w:color w:val="auto"/>
                <w:kern w:val="0"/>
                <w:sz w:val="21"/>
                <w:szCs w:val="21"/>
                <w:highlight w:val="none"/>
                <w:lang w:val="en-US" w:eastAsia="zh-CN"/>
              </w:rPr>
              <w:t>，投标人投递不同的标段需缴纳到相应的账户</w:t>
            </w:r>
            <w:r>
              <w:rPr>
                <w:rFonts w:hint="eastAsia" w:ascii="宋体" w:hAnsi="宋体" w:eastAsia="宋体" w:cs="宋体"/>
                <w:b/>
                <w:bCs/>
                <w:color w:val="auto"/>
                <w:kern w:val="0"/>
                <w:sz w:val="21"/>
                <w:szCs w:val="21"/>
                <w:highlight w:val="none"/>
                <w:lang w:val="en-US" w:eastAsia="zh-CN"/>
              </w:rPr>
              <w:t>。具体账号详见附件1中“交易保证金账号”</w:t>
            </w:r>
          </w:p>
          <w:p w14:paraId="451400EE">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（2）</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在登记时须确认保证金已经到账，否则将影响登记，（为了确保</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缴纳的竞价保证金在登记前到账，请各</w:t>
            </w:r>
            <w:r>
              <w:rPr>
                <w:rFonts w:hint="eastAsia" w:ascii="宋体" w:hAnsi="宋体" w:eastAsia="宋体" w:cs="宋体"/>
                <w:color w:val="auto"/>
                <w:kern w:val="0"/>
                <w:sz w:val="21"/>
                <w:szCs w:val="21"/>
                <w:highlight w:val="none"/>
                <w:lang w:val="en-US" w:eastAsia="zh-CN"/>
              </w:rPr>
              <w:t>意向方至少</w:t>
            </w:r>
            <w:r>
              <w:rPr>
                <w:rFonts w:hint="eastAsia" w:ascii="宋体" w:hAnsi="宋体" w:eastAsia="宋体" w:cs="宋体"/>
                <w:color w:val="auto"/>
                <w:kern w:val="0"/>
                <w:sz w:val="21"/>
                <w:szCs w:val="21"/>
                <w:highlight w:val="none"/>
                <w:lang w:eastAsia="zh-CN"/>
              </w:rPr>
              <w:t>提前</w:t>
            </w:r>
            <w:r>
              <w:rPr>
                <w:rFonts w:hint="eastAsia" w:ascii="宋体" w:hAnsi="宋体" w:eastAsia="宋体" w:cs="宋体"/>
                <w:b/>
                <w:bCs/>
                <w:color w:val="auto"/>
                <w:kern w:val="0"/>
                <w:sz w:val="21"/>
                <w:szCs w:val="21"/>
                <w:highlight w:val="none"/>
                <w:u w:val="single" w:color="auto"/>
                <w:lang w:eastAsia="zh-CN"/>
              </w:rPr>
              <w:t>一天</w:t>
            </w:r>
            <w:r>
              <w:rPr>
                <w:rFonts w:hint="eastAsia" w:ascii="宋体" w:hAnsi="宋体" w:eastAsia="宋体" w:cs="宋体"/>
                <w:color w:val="auto"/>
                <w:kern w:val="0"/>
                <w:sz w:val="21"/>
                <w:szCs w:val="21"/>
                <w:highlight w:val="none"/>
                <w:lang w:eastAsia="zh-CN"/>
              </w:rPr>
              <w:t>办理相关手续）。</w:t>
            </w:r>
          </w:p>
          <w:p w14:paraId="2FF4EB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color w:val="auto"/>
                <w:kern w:val="0"/>
                <w:sz w:val="21"/>
                <w:szCs w:val="21"/>
                <w:highlight w:val="none"/>
                <w:lang w:eastAsia="zh-CN"/>
              </w:rPr>
              <w:t>（3）</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缴纳竞价保证金必须</w:t>
            </w:r>
            <w:r>
              <w:rPr>
                <w:rFonts w:hint="eastAsia" w:ascii="宋体" w:hAnsi="宋体" w:eastAsia="宋体" w:cs="宋体"/>
                <w:b/>
                <w:bCs/>
                <w:sz w:val="21"/>
                <w:szCs w:val="21"/>
                <w:highlight w:val="none"/>
              </w:rPr>
              <w:t>以转账的方式</w:t>
            </w:r>
            <w:r>
              <w:rPr>
                <w:rFonts w:hint="eastAsia" w:ascii="宋体" w:hAnsi="宋体" w:eastAsia="宋体" w:cs="宋体"/>
                <w:sz w:val="21"/>
                <w:szCs w:val="21"/>
                <w:highlight w:val="none"/>
              </w:rPr>
              <w:t>足额汇入标的对应的交易保证金</w:t>
            </w:r>
            <w:r>
              <w:rPr>
                <w:rFonts w:hint="eastAsia" w:ascii="宋体" w:hAnsi="宋体" w:eastAsia="宋体" w:cs="宋体"/>
                <w:sz w:val="21"/>
                <w:szCs w:val="21"/>
                <w:highlight w:val="none"/>
                <w:lang w:val="en-US" w:eastAsia="zh-CN"/>
              </w:rPr>
              <w:t>账号</w:t>
            </w:r>
            <w:r>
              <w:rPr>
                <w:rFonts w:hint="eastAsia" w:ascii="宋体" w:hAnsi="宋体" w:eastAsia="宋体" w:cs="宋体"/>
                <w:sz w:val="21"/>
                <w:szCs w:val="21"/>
                <w:highlight w:val="none"/>
              </w:rPr>
              <w:t>。</w:t>
            </w:r>
            <w:r>
              <w:rPr>
                <w:rFonts w:hint="eastAsia" w:ascii="宋体" w:hAnsi="宋体" w:eastAsia="宋体" w:cs="宋体"/>
                <w:b/>
                <w:bCs/>
                <w:sz w:val="21"/>
                <w:szCs w:val="21"/>
                <w:highlight w:val="none"/>
              </w:rPr>
              <w:t>不得通过现金</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支付宝、微信等</w:t>
            </w:r>
            <w:r>
              <w:rPr>
                <w:rFonts w:hint="eastAsia" w:ascii="宋体" w:hAnsi="宋体" w:eastAsia="宋体" w:cs="宋体"/>
                <w:b/>
                <w:bCs/>
                <w:sz w:val="21"/>
                <w:szCs w:val="21"/>
                <w:highlight w:val="none"/>
              </w:rPr>
              <w:t>方式</w:t>
            </w:r>
            <w:r>
              <w:rPr>
                <w:rFonts w:hint="eastAsia" w:ascii="宋体" w:hAnsi="宋体" w:eastAsia="宋体" w:cs="宋体"/>
                <w:sz w:val="21"/>
                <w:szCs w:val="21"/>
                <w:highlight w:val="none"/>
              </w:rPr>
              <w:t>缴纳交易保证金。</w:t>
            </w:r>
          </w:p>
          <w:p w14:paraId="25251930">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eastAsia="zh-CN"/>
              </w:rPr>
              <w:t>）竞价保证金缴纳方名称与</w:t>
            </w:r>
            <w:r>
              <w:rPr>
                <w:rFonts w:hint="eastAsia" w:ascii="宋体" w:hAnsi="宋体" w:eastAsia="宋体" w:cs="宋体"/>
                <w:color w:val="auto"/>
                <w:kern w:val="0"/>
                <w:sz w:val="21"/>
                <w:szCs w:val="21"/>
                <w:highlight w:val="none"/>
                <w:lang w:val="en-US" w:eastAsia="zh-CN"/>
              </w:rPr>
              <w:t>意向方</w:t>
            </w:r>
            <w:r>
              <w:rPr>
                <w:rFonts w:hint="eastAsia" w:ascii="宋体" w:hAnsi="宋体" w:eastAsia="宋体" w:cs="宋体"/>
                <w:color w:val="auto"/>
                <w:kern w:val="0"/>
                <w:sz w:val="21"/>
                <w:szCs w:val="21"/>
                <w:highlight w:val="none"/>
                <w:lang w:eastAsia="zh-CN"/>
              </w:rPr>
              <w:t>名称必须一致。</w:t>
            </w:r>
          </w:p>
          <w:p w14:paraId="0F6B68E9">
            <w:pPr>
              <w:widowControl/>
              <w:spacing w:line="263" w:lineRule="atLeas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未在规定时间内，足额缴纳交易保证金至指定账户的意向方，报价单将不予接收。</w:t>
            </w:r>
          </w:p>
          <w:p w14:paraId="0256D7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eastAsia="zh-CN"/>
              </w:rPr>
              <w:t>）本公司将在合同签订后五个工作日内</w:t>
            </w:r>
            <w:r>
              <w:rPr>
                <w:rFonts w:hint="eastAsia" w:ascii="宋体" w:hAnsi="宋体" w:eastAsia="宋体" w:cs="宋体"/>
                <w:color w:val="auto"/>
                <w:kern w:val="0"/>
                <w:sz w:val="21"/>
                <w:szCs w:val="21"/>
                <w:highlight w:val="none"/>
                <w:lang w:val="en-US" w:eastAsia="zh-CN"/>
              </w:rPr>
              <w:t>办理</w:t>
            </w:r>
            <w:r>
              <w:rPr>
                <w:rFonts w:hint="eastAsia" w:ascii="宋体" w:hAnsi="宋体" w:eastAsia="宋体" w:cs="宋体"/>
                <w:color w:val="auto"/>
                <w:kern w:val="0"/>
                <w:sz w:val="21"/>
                <w:szCs w:val="21"/>
                <w:highlight w:val="none"/>
                <w:lang w:eastAsia="zh-CN"/>
              </w:rPr>
              <w:t>退还</w:t>
            </w:r>
            <w:r>
              <w:rPr>
                <w:rFonts w:hint="eastAsia" w:ascii="宋体" w:hAnsi="宋体" w:eastAsia="宋体" w:cs="宋体"/>
                <w:color w:val="auto"/>
                <w:kern w:val="0"/>
                <w:sz w:val="21"/>
                <w:szCs w:val="21"/>
                <w:highlight w:val="none"/>
                <w:lang w:val="en-US" w:eastAsia="zh-CN"/>
              </w:rPr>
              <w:t>成交</w:t>
            </w:r>
            <w:r>
              <w:rPr>
                <w:rFonts w:hint="eastAsia" w:ascii="宋体" w:hAnsi="宋体" w:eastAsia="宋体" w:cs="宋体"/>
                <w:color w:val="auto"/>
                <w:kern w:val="0"/>
                <w:sz w:val="21"/>
                <w:szCs w:val="21"/>
                <w:highlight w:val="none"/>
                <w:lang w:eastAsia="zh-CN"/>
              </w:rPr>
              <w:t>方的竞价保证金</w:t>
            </w:r>
            <w:r>
              <w:rPr>
                <w:rFonts w:hint="eastAsia" w:ascii="宋体" w:hAnsi="宋体" w:eastAsia="宋体" w:cs="宋体"/>
                <w:color w:val="auto"/>
                <w:kern w:val="0"/>
                <w:sz w:val="21"/>
                <w:szCs w:val="21"/>
                <w:highlight w:val="none"/>
                <w:lang w:val="en-US" w:eastAsia="zh-CN"/>
              </w:rPr>
              <w:t>退还手续</w:t>
            </w:r>
            <w:r>
              <w:rPr>
                <w:rFonts w:hint="eastAsia" w:ascii="宋体" w:hAnsi="宋体" w:eastAsia="宋体" w:cs="宋体"/>
                <w:color w:val="auto"/>
                <w:kern w:val="0"/>
                <w:sz w:val="21"/>
                <w:szCs w:val="21"/>
                <w:highlight w:val="none"/>
                <w:lang w:eastAsia="zh-CN"/>
              </w:rPr>
              <w:t>，其他意向方的竞价保证金在</w:t>
            </w:r>
            <w:r>
              <w:rPr>
                <w:rFonts w:hint="eastAsia" w:ascii="宋体" w:hAnsi="宋体" w:eastAsia="宋体" w:cs="宋体"/>
                <w:color w:val="auto"/>
                <w:kern w:val="0"/>
                <w:sz w:val="21"/>
                <w:szCs w:val="21"/>
                <w:highlight w:val="none"/>
                <w:lang w:val="en-US" w:eastAsia="zh-CN"/>
              </w:rPr>
              <w:t>成交</w:t>
            </w:r>
            <w:r>
              <w:rPr>
                <w:rFonts w:hint="eastAsia" w:ascii="宋体" w:hAnsi="宋体" w:eastAsia="宋体" w:cs="宋体"/>
                <w:color w:val="auto"/>
                <w:kern w:val="0"/>
                <w:sz w:val="21"/>
                <w:szCs w:val="21"/>
                <w:highlight w:val="none"/>
                <w:lang w:eastAsia="zh-CN"/>
              </w:rPr>
              <w:t>方确定之日起五个工作日内办理退还手续。</w:t>
            </w:r>
          </w:p>
        </w:tc>
      </w:tr>
      <w:tr w14:paraId="72E9230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69"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5E431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360" w:right="0" w:firstLine="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六、竞价结束后相关程序</w:t>
            </w:r>
          </w:p>
        </w:tc>
      </w:tr>
      <w:tr w14:paraId="61BF03C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2"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F14BC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成交公告及《成交确认书》</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C993D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竞价结束且无异常情况，</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将在网站上发布成交公告。</w:t>
            </w:r>
          </w:p>
          <w:p w14:paraId="11F15D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《成交确认书》领取时间:成交公告发布次日起3个工作日内;</w:t>
            </w:r>
          </w:p>
          <w:p w14:paraId="0FEF65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《成交确认书》领取地址:肥西县上派镇</w:t>
            </w:r>
            <w:r>
              <w:rPr>
                <w:rFonts w:hint="eastAsia" w:ascii="宋体" w:hAnsi="宋体" w:eastAsia="宋体" w:cs="宋体"/>
                <w:sz w:val="21"/>
                <w:szCs w:val="21"/>
                <w:highlight w:val="none"/>
                <w:lang w:eastAsia="zh-CN"/>
              </w:rPr>
              <w:t>紫石路与佛光路</w:t>
            </w:r>
            <w:r>
              <w:rPr>
                <w:rFonts w:hint="eastAsia" w:ascii="宋体" w:hAnsi="宋体" w:eastAsia="宋体" w:cs="宋体"/>
                <w:sz w:val="21"/>
                <w:szCs w:val="21"/>
                <w:highlight w:val="none"/>
              </w:rPr>
              <w:t>交叉口肥光办公区3</w:t>
            </w:r>
            <w:r>
              <w:rPr>
                <w:rFonts w:hint="eastAsia" w:ascii="宋体" w:hAnsi="宋体" w:eastAsia="宋体" w:cs="宋体"/>
                <w:sz w:val="21"/>
                <w:szCs w:val="21"/>
                <w:highlight w:val="none"/>
                <w:lang w:eastAsia="zh-CN"/>
              </w:rPr>
              <w:t>栋</w:t>
            </w:r>
            <w:r>
              <w:rPr>
                <w:rFonts w:hint="eastAsia" w:ascii="宋体" w:hAnsi="宋体" w:eastAsia="宋体" w:cs="宋体"/>
                <w:sz w:val="21"/>
                <w:szCs w:val="21"/>
                <w:highlight w:val="none"/>
              </w:rPr>
              <w:t>2楼</w:t>
            </w:r>
            <w:r>
              <w:rPr>
                <w:rFonts w:hint="eastAsia" w:ascii="宋体" w:hAnsi="宋体" w:eastAsia="宋体" w:cs="宋体"/>
                <w:sz w:val="21"/>
                <w:szCs w:val="21"/>
                <w:highlight w:val="none"/>
                <w:lang w:val="en-US" w:eastAsia="zh-CN"/>
              </w:rPr>
              <w:t>3217-1室</w:t>
            </w:r>
            <w:r>
              <w:rPr>
                <w:rFonts w:hint="eastAsia" w:ascii="宋体" w:hAnsi="宋体" w:eastAsia="宋体" w:cs="宋体"/>
                <w:sz w:val="21"/>
                <w:szCs w:val="21"/>
                <w:highlight w:val="none"/>
              </w:rPr>
              <w:t>;</w:t>
            </w:r>
          </w:p>
          <w:p w14:paraId="2FECA8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《成交确认书》领取要求:</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为企业的须派专人携带单位介绍信(或公司授权书)、企业承诺函、本人身份证；</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为自然人的须携带本人身份证。</w:t>
            </w:r>
          </w:p>
        </w:tc>
      </w:tr>
      <w:tr w14:paraId="353021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2"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AAC12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交易保证金处置</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0B14D4D4">
            <w:pPr>
              <w:pStyle w:val="6"/>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按公告要求确定</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后,在合同签订并报</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后五个工作日内退还</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的竞价保证金，其他</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的竞价保证金在</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方</w:t>
            </w:r>
            <w:r>
              <w:rPr>
                <w:rFonts w:hint="eastAsia" w:ascii="宋体" w:hAnsi="宋体" w:eastAsia="宋体" w:cs="宋体"/>
                <w:sz w:val="21"/>
                <w:szCs w:val="21"/>
                <w:highlight w:val="none"/>
              </w:rPr>
              <w:t>确定之日起五个工作日内办理退还手续。</w:t>
            </w:r>
            <w:r>
              <w:rPr>
                <w:rFonts w:hint="eastAsia" w:ascii="宋体" w:hAnsi="宋体" w:eastAsia="宋体" w:cs="宋体"/>
                <w:sz w:val="21"/>
                <w:szCs w:val="21"/>
                <w:highlight w:val="none"/>
                <w:lang w:val="en-US" w:eastAsia="zh-CN"/>
              </w:rPr>
              <w:t xml:space="preserve"> </w:t>
            </w:r>
          </w:p>
          <w:p w14:paraId="087926C3">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2.保证金只退还至</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缴款账户。因收款人与</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名称不一致造成的交易保证金无法退还或迟延退还，</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不承担任何责任。</w:t>
            </w:r>
          </w:p>
          <w:p w14:paraId="2EDB3C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3.经</w:t>
            </w:r>
            <w:r>
              <w:rPr>
                <w:rFonts w:hint="eastAsia" w:ascii="宋体" w:hAnsi="宋体" w:eastAsia="宋体" w:cs="宋体"/>
                <w:sz w:val="21"/>
                <w:szCs w:val="21"/>
                <w:highlight w:val="none"/>
                <w:lang w:val="en-US" w:eastAsia="zh-CN"/>
              </w:rPr>
              <w:t>委托方</w:t>
            </w:r>
            <w:r>
              <w:rPr>
                <w:rFonts w:hint="eastAsia" w:ascii="宋体" w:hAnsi="宋体" w:eastAsia="宋体" w:cs="宋体"/>
                <w:sz w:val="21"/>
                <w:szCs w:val="21"/>
                <w:highlight w:val="none"/>
              </w:rPr>
              <w:t>调查认定出现下列情形之一的不良行为，交易保证金不予返还，交易保证金扣除交易双方交易服务费后，余款转至委托方指定的账户。</w:t>
            </w:r>
          </w:p>
          <w:p w14:paraId="09D344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（1）</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提供虚假材料，骗取成交资格或实现其他非法目的；</w:t>
            </w:r>
          </w:p>
          <w:p w14:paraId="472AAB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（2）</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之间相互串通的；</w:t>
            </w:r>
          </w:p>
          <w:p w14:paraId="6B4E06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（3）</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采取不正当手段影响和干扰其他</w:t>
            </w:r>
            <w:r>
              <w:rPr>
                <w:rFonts w:hint="eastAsia" w:ascii="宋体" w:hAnsi="宋体" w:eastAsia="宋体" w:cs="宋体"/>
                <w:b/>
                <w:bCs/>
                <w:sz w:val="21"/>
                <w:szCs w:val="21"/>
                <w:highlight w:val="none"/>
                <w:lang w:eastAsia="zh-CN"/>
              </w:rPr>
              <w:t>意向方</w:t>
            </w:r>
            <w:r>
              <w:rPr>
                <w:rFonts w:hint="eastAsia" w:ascii="宋体" w:hAnsi="宋体" w:eastAsia="宋体" w:cs="宋体"/>
                <w:b/>
                <w:bCs/>
                <w:sz w:val="21"/>
                <w:szCs w:val="21"/>
                <w:highlight w:val="none"/>
              </w:rPr>
              <w:t>参与交易活动的；</w:t>
            </w:r>
          </w:p>
          <w:p w14:paraId="56A015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b/>
                <w:bCs/>
                <w:sz w:val="21"/>
                <w:szCs w:val="21"/>
                <w:highlight w:val="none"/>
              </w:rPr>
            </w:pPr>
            <w:r>
              <w:rPr>
                <w:rFonts w:hint="eastAsia" w:ascii="宋体" w:hAnsi="宋体" w:eastAsia="宋体" w:cs="宋体"/>
                <w:b/>
                <w:bCs/>
                <w:sz w:val="21"/>
                <w:szCs w:val="21"/>
                <w:highlight w:val="none"/>
              </w:rPr>
              <w:t>（4）</w:t>
            </w:r>
            <w:r>
              <w:rPr>
                <w:rFonts w:hint="eastAsia" w:ascii="宋体" w:hAnsi="宋体" w:eastAsia="宋体" w:cs="宋体"/>
                <w:b/>
                <w:bCs/>
                <w:sz w:val="21"/>
                <w:szCs w:val="21"/>
                <w:highlight w:val="none"/>
                <w:lang w:val="en-US" w:eastAsia="zh-CN"/>
              </w:rPr>
              <w:t>成交</w:t>
            </w:r>
            <w:r>
              <w:rPr>
                <w:rFonts w:hint="eastAsia" w:ascii="宋体" w:hAnsi="宋体" w:eastAsia="宋体" w:cs="宋体"/>
                <w:b/>
                <w:bCs/>
                <w:sz w:val="21"/>
                <w:szCs w:val="21"/>
                <w:highlight w:val="none"/>
                <w:lang w:eastAsia="zh-CN"/>
              </w:rPr>
              <w:t>方</w:t>
            </w:r>
            <w:r>
              <w:rPr>
                <w:rFonts w:hint="eastAsia" w:ascii="宋体" w:hAnsi="宋体" w:eastAsia="宋体" w:cs="宋体"/>
                <w:b/>
                <w:bCs/>
                <w:sz w:val="21"/>
                <w:szCs w:val="21"/>
                <w:highlight w:val="none"/>
              </w:rPr>
              <w:t>无正当理由放弃成交资格的；</w:t>
            </w:r>
          </w:p>
          <w:p w14:paraId="2E432B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（5）</w:t>
            </w:r>
            <w:r>
              <w:rPr>
                <w:rFonts w:hint="eastAsia" w:ascii="宋体" w:hAnsi="宋体" w:eastAsia="宋体" w:cs="宋体"/>
                <w:b/>
                <w:bCs/>
                <w:sz w:val="21"/>
                <w:szCs w:val="21"/>
                <w:highlight w:val="none"/>
                <w:lang w:val="en-US" w:eastAsia="zh-CN"/>
              </w:rPr>
              <w:t>成交</w:t>
            </w:r>
            <w:r>
              <w:rPr>
                <w:rFonts w:hint="eastAsia" w:ascii="宋体" w:hAnsi="宋体" w:eastAsia="宋体" w:cs="宋体"/>
                <w:b/>
                <w:bCs/>
                <w:sz w:val="21"/>
                <w:szCs w:val="21"/>
                <w:highlight w:val="none"/>
                <w:lang w:eastAsia="zh-CN"/>
              </w:rPr>
              <w:t>方</w:t>
            </w:r>
            <w:r>
              <w:rPr>
                <w:rFonts w:hint="eastAsia" w:ascii="宋体" w:hAnsi="宋体" w:eastAsia="宋体" w:cs="宋体"/>
                <w:b/>
                <w:bCs/>
                <w:sz w:val="21"/>
                <w:szCs w:val="21"/>
                <w:highlight w:val="none"/>
              </w:rPr>
              <w:t>未按交易文件约定交纳履约保证金或签定《合同》的。</w:t>
            </w:r>
          </w:p>
          <w:p w14:paraId="428B01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b/>
                <w:bCs/>
                <w:i w:val="0"/>
                <w:iCs w:val="0"/>
                <w:caps w:val="0"/>
                <w:color w:val="333333"/>
                <w:spacing w:val="0"/>
                <w:sz w:val="21"/>
                <w:szCs w:val="21"/>
                <w:highlight w:val="none"/>
                <w:shd w:val="clear" w:fill="FFFFFF"/>
                <w:lang w:val="en-US" w:eastAsia="zh-CN"/>
              </w:rPr>
              <w:t>（6</w:t>
            </w:r>
            <w:r>
              <w:rPr>
                <w:rFonts w:hint="eastAsia" w:ascii="宋体" w:hAnsi="宋体" w:eastAsia="宋体" w:cs="宋体"/>
                <w:b/>
                <w:bCs/>
                <w:i w:val="0"/>
                <w:iCs w:val="0"/>
                <w:caps w:val="0"/>
                <w:color w:val="333333"/>
                <w:spacing w:val="0"/>
                <w:sz w:val="21"/>
                <w:szCs w:val="21"/>
                <w:highlight w:val="none"/>
                <w:shd w:val="clear" w:fill="FFFFFF"/>
              </w:rPr>
              <w:t>）未在规定时间内领取《成交确认书》的</w:t>
            </w:r>
          </w:p>
        </w:tc>
      </w:tr>
      <w:tr w14:paraId="5686D01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5B26C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异议方式</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7FE569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若对成交公告有异议,可自成交公告发布次日起3个工作日内,以书面形式向</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提出异议,异议材料递交地址:肥西县上派镇</w:t>
            </w:r>
            <w:r>
              <w:rPr>
                <w:rFonts w:hint="eastAsia" w:ascii="宋体" w:hAnsi="宋体" w:eastAsia="宋体" w:cs="宋体"/>
                <w:sz w:val="21"/>
                <w:szCs w:val="21"/>
                <w:highlight w:val="none"/>
                <w:lang w:eastAsia="zh-CN"/>
              </w:rPr>
              <w:t>紫石路与佛光路</w:t>
            </w:r>
            <w:r>
              <w:rPr>
                <w:rFonts w:hint="eastAsia" w:ascii="宋体" w:hAnsi="宋体" w:eastAsia="宋体" w:cs="宋体"/>
                <w:sz w:val="21"/>
                <w:szCs w:val="21"/>
                <w:highlight w:val="none"/>
              </w:rPr>
              <w:t>交叉口肥光办公区3</w:t>
            </w:r>
            <w:r>
              <w:rPr>
                <w:rFonts w:hint="eastAsia" w:ascii="宋体" w:hAnsi="宋体" w:eastAsia="宋体" w:cs="宋体"/>
                <w:sz w:val="21"/>
                <w:szCs w:val="21"/>
                <w:highlight w:val="none"/>
                <w:lang w:eastAsia="zh-CN"/>
              </w:rPr>
              <w:t>栋</w:t>
            </w:r>
            <w:r>
              <w:rPr>
                <w:rFonts w:hint="eastAsia" w:ascii="宋体" w:hAnsi="宋体" w:eastAsia="宋体" w:cs="宋体"/>
                <w:sz w:val="21"/>
                <w:szCs w:val="21"/>
                <w:highlight w:val="none"/>
              </w:rPr>
              <w:t>2楼3217-1室,联系电</w:t>
            </w:r>
            <w:r>
              <w:rPr>
                <w:rFonts w:hint="eastAsia" w:ascii="宋体" w:hAnsi="宋体" w:eastAsia="宋体" w:cs="宋体"/>
                <w:sz w:val="21"/>
                <w:szCs w:val="21"/>
                <w:highlight w:val="none"/>
                <w:lang w:val="en-US" w:eastAsia="zh-CN"/>
              </w:rPr>
              <w:t xml:space="preserve">话：0551-68825087                                                             </w:t>
            </w:r>
            <w:r>
              <w:rPr>
                <w:rFonts w:hint="eastAsia" w:ascii="宋体" w:hAnsi="宋体" w:eastAsia="宋体" w:cs="宋体"/>
                <w:sz w:val="21"/>
                <w:szCs w:val="21"/>
                <w:highlight w:val="none"/>
              </w:rPr>
              <w:t>（一）异议应以书面形式实名提出，书面异议材料应当包括以下内容：</w:t>
            </w:r>
          </w:p>
          <w:p w14:paraId="55F21C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1.异议人的名称/姓名、地址、有效联系方式；</w:t>
            </w:r>
          </w:p>
          <w:p w14:paraId="6AEC58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2.项目名称、项目编号、标的号（如有）；</w:t>
            </w:r>
          </w:p>
          <w:p w14:paraId="541EDD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3.被异议人名称/姓名；</w:t>
            </w:r>
          </w:p>
          <w:p w14:paraId="423316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4.具体的异议事项、基本事实及必要的证明材料；</w:t>
            </w:r>
          </w:p>
          <w:p w14:paraId="105AC3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5.明确的请求及主张；</w:t>
            </w:r>
          </w:p>
          <w:p w14:paraId="063747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6.提起异议的日期。</w:t>
            </w:r>
          </w:p>
          <w:p w14:paraId="07793D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异议人为自然人的，应当由异议人本人签字并附有效身份证明；异议人为法人或者其他组织的，应当由法定代表人或其委托代理人（需有委托授权书）签字并加盖公章。</w:t>
            </w:r>
          </w:p>
          <w:p w14:paraId="0FB4D8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异议人需要修改、补充异议材料的，应当在异议期内提交修改或补充材料。</w:t>
            </w:r>
          </w:p>
          <w:p w14:paraId="58C537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（二）有下列情形之一的，不予受理：</w:t>
            </w:r>
          </w:p>
          <w:p w14:paraId="74889A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1.提起异议的主体不是所异议项目竞价人的；</w:t>
            </w:r>
          </w:p>
          <w:p w14:paraId="28C534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2.异议材料不完整的；</w:t>
            </w:r>
          </w:p>
          <w:p w14:paraId="4797C6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3.异议事项含有主观猜测等内容且未提供有效线索、难以查证的；</w:t>
            </w:r>
          </w:p>
          <w:p w14:paraId="1C6FB5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4.异议事项已进入投诉处理、行政复议或行政诉讼程序的。</w:t>
            </w:r>
            <w:r>
              <w:rPr>
                <w:rFonts w:hint="eastAsia" w:ascii="宋体" w:hAnsi="宋体" w:eastAsia="宋体" w:cs="宋体"/>
                <w:sz w:val="21"/>
                <w:szCs w:val="21"/>
                <w:highlight w:val="none"/>
                <w:lang w:val="en-US" w:eastAsia="zh-CN"/>
              </w:rPr>
              <w:t xml:space="preserve">                          </w:t>
            </w:r>
          </w:p>
        </w:tc>
      </w:tr>
      <w:tr w14:paraId="74B51B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6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15F0F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交易服务费收取</w:t>
            </w:r>
          </w:p>
        </w:tc>
        <w:tc>
          <w:tcPr>
            <w:tcW w:w="8346"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14:paraId="47E09E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本项目定额收取成交人服务费5000 元。</w:t>
            </w:r>
          </w:p>
          <w:p w14:paraId="634B39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b/>
                <w:bCs/>
                <w:sz w:val="21"/>
                <w:szCs w:val="21"/>
                <w:highlight w:val="none"/>
                <w:lang w:val="en-US" w:eastAsia="zh-CN"/>
              </w:rPr>
            </w:pPr>
            <w:r>
              <w:rPr>
                <w:rFonts w:hint="default" w:ascii="宋体" w:hAnsi="宋体" w:eastAsia="宋体" w:cs="宋体"/>
                <w:b/>
                <w:bCs/>
                <w:sz w:val="21"/>
                <w:szCs w:val="21"/>
                <w:highlight w:val="none"/>
                <w:lang w:val="en-US" w:eastAsia="zh-CN"/>
              </w:rPr>
              <w:t>代理服务费缴纳账户：</w:t>
            </w:r>
          </w:p>
          <w:p w14:paraId="177D29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b/>
                <w:bCs/>
                <w:sz w:val="21"/>
                <w:szCs w:val="21"/>
                <w:highlight w:val="none"/>
                <w:lang w:val="en-US" w:eastAsia="zh-CN"/>
              </w:rPr>
            </w:pPr>
            <w:r>
              <w:rPr>
                <w:rFonts w:hint="default" w:ascii="宋体" w:hAnsi="宋体" w:eastAsia="宋体" w:cs="宋体"/>
                <w:b/>
                <w:bCs/>
                <w:sz w:val="21"/>
                <w:szCs w:val="21"/>
                <w:highlight w:val="none"/>
                <w:lang w:val="en-US" w:eastAsia="zh-CN"/>
              </w:rPr>
              <w:t>开户银行：中国银行股份有限公司肥西支行</w:t>
            </w:r>
          </w:p>
          <w:p w14:paraId="07AA60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b/>
                <w:bCs/>
                <w:sz w:val="21"/>
                <w:szCs w:val="21"/>
                <w:highlight w:val="none"/>
                <w:lang w:val="en-US" w:eastAsia="zh-CN"/>
              </w:rPr>
            </w:pPr>
            <w:r>
              <w:rPr>
                <w:rFonts w:hint="default" w:ascii="宋体" w:hAnsi="宋体" w:eastAsia="宋体" w:cs="宋体"/>
                <w:b/>
                <w:bCs/>
                <w:sz w:val="21"/>
                <w:szCs w:val="21"/>
                <w:highlight w:val="none"/>
                <w:lang w:val="en-US" w:eastAsia="zh-CN"/>
              </w:rPr>
              <w:t>开户名：肥西县公共资源交易有限责任公司</w:t>
            </w:r>
          </w:p>
          <w:p w14:paraId="18848F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sz w:val="21"/>
                <w:szCs w:val="21"/>
                <w:highlight w:val="none"/>
                <w:lang w:val="en-US" w:eastAsia="zh-CN"/>
              </w:rPr>
            </w:pPr>
            <w:r>
              <w:rPr>
                <w:rFonts w:hint="default" w:ascii="宋体" w:hAnsi="宋体" w:eastAsia="宋体" w:cs="宋体"/>
                <w:b/>
                <w:bCs/>
                <w:sz w:val="21"/>
                <w:szCs w:val="21"/>
                <w:highlight w:val="none"/>
                <w:lang w:val="en-US" w:eastAsia="zh-CN"/>
              </w:rPr>
              <w:t>账号：179746801939</w:t>
            </w:r>
          </w:p>
        </w:tc>
      </w:tr>
      <w:tr w14:paraId="7A91C11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0"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81B2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七、其他说明</w:t>
            </w:r>
          </w:p>
        </w:tc>
      </w:tr>
      <w:tr w14:paraId="12D7CD4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D44A7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可在公告截止之前工作时间内至</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项目负责人处查阅委托方向</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提供的项目材料。上述材料均为参考性意见，不构成</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对标的的任何担保责任。</w:t>
            </w:r>
          </w:p>
          <w:p w14:paraId="69A49A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2.任何要求澄清公告的</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，均应于公告截止日前3个工作日前，以书面形式(包括书面文字、传真等)向</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提出。逾期递交的澄清文件不予受理。</w:t>
            </w:r>
          </w:p>
          <w:p w14:paraId="34973C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对本公告进行的澄清、更正或更改，将在网站上及时发布（网址：http://www.fxggzy.cn/），该公告内容为公告的组成部分，对</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具有约束力。</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应主动上网查询。</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不承担</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未及时关注相</w:t>
            </w:r>
            <w:r>
              <w:rPr>
                <w:rFonts w:hint="eastAsia" w:ascii="宋体" w:hAnsi="宋体" w:eastAsia="宋体" w:cs="宋体"/>
                <w:color w:val="000000" w:themeColor="text1"/>
                <w:sz w:val="21"/>
                <w:szCs w:val="21"/>
                <w:highlight w:val="none"/>
                <w14:textFill>
                  <w14:solidFill>
                    <w14:schemeClr w14:val="tx1"/>
                  </w14:solidFill>
                </w14:textFill>
              </w:rPr>
              <w:t>关信息的责任。</w:t>
            </w:r>
          </w:p>
          <w:p w14:paraId="6558AC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4.在公告截止时间前，</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可以视具体情况，延长公告截止时间，并在网站上发布变更公告。</w:t>
            </w:r>
          </w:p>
        </w:tc>
      </w:tr>
      <w:tr w14:paraId="3336F47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71"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87B73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highlight w:val="none"/>
              </w:rPr>
            </w:pPr>
            <w:r>
              <w:rPr>
                <w:rFonts w:hint="eastAsia" w:ascii="宋体" w:hAnsi="宋体" w:eastAsia="宋体" w:cs="宋体"/>
                <w:sz w:val="21"/>
                <w:szCs w:val="21"/>
                <w:highlight w:val="none"/>
              </w:rPr>
              <w:t>八、联系方式</w:t>
            </w:r>
          </w:p>
        </w:tc>
      </w:tr>
      <w:tr w14:paraId="634FBC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57" w:hRule="atLeast"/>
          <w:jc w:val="center"/>
        </w:trPr>
        <w:tc>
          <w:tcPr>
            <w:tcW w:w="1605" w:type="dxa"/>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D4114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现场踏勘</w:t>
            </w:r>
          </w:p>
        </w:tc>
        <w:tc>
          <w:tcPr>
            <w:tcW w:w="7379" w:type="dxa"/>
            <w:tcBorders>
              <w:top w:val="nil"/>
              <w:left w:val="nil"/>
              <w:bottom w:val="single" w:color="auto" w:sz="8" w:space="0"/>
              <w:right w:val="single" w:color="auto" w:sz="8" w:space="0"/>
            </w:tcBorders>
            <w:shd w:val="clear" w:color="auto" w:fill="auto"/>
            <w:vAlign w:val="center"/>
          </w:tcPr>
          <w:p w14:paraId="422953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.不组织，</w:t>
            </w:r>
            <w:r>
              <w:rPr>
                <w:rFonts w:hint="eastAsia" w:ascii="宋体" w:hAnsi="宋体" w:eastAsia="宋体" w:cs="宋体"/>
                <w:sz w:val="21"/>
                <w:szCs w:val="21"/>
                <w:highlight w:val="none"/>
                <w:lang w:val="en-US" w:eastAsia="zh-CN"/>
              </w:rPr>
              <w:t>意向方</w:t>
            </w:r>
            <w:r>
              <w:rPr>
                <w:rFonts w:hint="eastAsia" w:ascii="宋体" w:hAnsi="宋体" w:eastAsia="宋体" w:cs="宋体"/>
                <w:sz w:val="21"/>
                <w:szCs w:val="21"/>
                <w:highlight w:val="none"/>
                <w:lang w:eastAsia="zh-CN"/>
              </w:rPr>
              <w:t>自行考察</w:t>
            </w:r>
          </w:p>
          <w:p w14:paraId="427E32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eastAsia="宋体" w:cs="Times New Roman"/>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业主单位</w:t>
            </w:r>
            <w:r>
              <w:rPr>
                <w:rFonts w:hint="eastAsia" w:ascii="宋体" w:hAnsi="宋体" w:eastAsia="宋体" w:cs="宋体"/>
                <w:sz w:val="21"/>
                <w:szCs w:val="21"/>
                <w:highlight w:val="none"/>
                <w:lang w:eastAsia="zh-CN"/>
              </w:rPr>
              <w:t>联系人：</w:t>
            </w:r>
            <w:r>
              <w:rPr>
                <w:rFonts w:hint="eastAsia" w:ascii="宋体" w:hAnsi="宋体" w:eastAsia="宋体" w:cs="宋体"/>
                <w:sz w:val="21"/>
                <w:szCs w:val="21"/>
                <w:highlight w:val="none"/>
                <w:lang w:val="en-US" w:eastAsia="zh-CN"/>
              </w:rPr>
              <w:t xml:space="preserve">赵工  </w:t>
            </w:r>
            <w:r>
              <w:rPr>
                <w:rFonts w:hint="eastAsia" w:ascii="宋体" w:hAnsi="宋体" w:eastAsia="宋体" w:cs="宋体"/>
                <w:sz w:val="21"/>
                <w:szCs w:val="21"/>
                <w:highlight w:val="none"/>
                <w:lang w:eastAsia="zh-CN"/>
              </w:rPr>
              <w:t>联系电话：</w:t>
            </w:r>
            <w:r>
              <w:rPr>
                <w:rFonts w:hint="eastAsia" w:ascii="宋体" w:hAnsi="宋体" w:eastAsia="宋体" w:cs="宋体"/>
                <w:sz w:val="21"/>
                <w:szCs w:val="21"/>
                <w:highlight w:val="none"/>
                <w:lang w:val="en-US" w:eastAsia="zh-CN"/>
              </w:rPr>
              <w:t>15656528880</w:t>
            </w:r>
          </w:p>
        </w:tc>
      </w:tr>
      <w:tr w14:paraId="0A2243B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718" w:hRule="atLeast"/>
          <w:jc w:val="center"/>
        </w:trPr>
        <w:tc>
          <w:tcPr>
            <w:tcW w:w="1605" w:type="dxa"/>
            <w:gridSpan w:val="2"/>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3AF26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项目负责人</w:t>
            </w:r>
          </w:p>
        </w:tc>
        <w:tc>
          <w:tcPr>
            <w:tcW w:w="7379" w:type="dxa"/>
            <w:tcBorders>
              <w:top w:val="nil"/>
              <w:left w:val="nil"/>
              <w:bottom w:val="single" w:color="auto" w:sz="8" w:space="0"/>
              <w:right w:val="single" w:color="auto" w:sz="8" w:space="0"/>
            </w:tcBorders>
            <w:shd w:val="clear" w:color="auto" w:fill="auto"/>
            <w:vAlign w:val="center"/>
          </w:tcPr>
          <w:p w14:paraId="12088A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lang w:val="en-US" w:eastAsia="zh-CN"/>
              </w:rPr>
              <w:t>代理</w:t>
            </w: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王</w:t>
            </w:r>
            <w:r>
              <w:rPr>
                <w:rFonts w:hint="eastAsia" w:ascii="宋体" w:hAnsi="宋体" w:eastAsia="宋体" w:cs="宋体"/>
                <w:sz w:val="21"/>
                <w:szCs w:val="21"/>
                <w:highlight w:val="none"/>
              </w:rPr>
              <w:t>工,联系电话: 0551-</w:t>
            </w:r>
            <w:r>
              <w:rPr>
                <w:rFonts w:hint="eastAsia" w:ascii="宋体" w:hAnsi="宋体" w:eastAsia="宋体" w:cs="宋体"/>
                <w:sz w:val="21"/>
                <w:szCs w:val="21"/>
                <w:highlight w:val="none"/>
                <w:lang w:eastAsia="zh-CN"/>
              </w:rPr>
              <w:t>68825087</w:t>
            </w:r>
            <w:r>
              <w:rPr>
                <w:rFonts w:hint="eastAsia" w:ascii="宋体" w:hAnsi="宋体" w:eastAsia="宋体" w:cs="宋体"/>
                <w:sz w:val="21"/>
                <w:szCs w:val="21"/>
                <w:highlight w:val="none"/>
              </w:rPr>
              <w:t>(肥西县上派镇</w:t>
            </w:r>
            <w:r>
              <w:rPr>
                <w:rFonts w:hint="eastAsia" w:ascii="宋体" w:hAnsi="宋体" w:eastAsia="宋体" w:cs="宋体"/>
                <w:sz w:val="21"/>
                <w:szCs w:val="21"/>
                <w:highlight w:val="none"/>
                <w:lang w:eastAsia="zh-CN"/>
              </w:rPr>
              <w:t>紫石路与佛光路</w:t>
            </w:r>
            <w:r>
              <w:rPr>
                <w:rFonts w:hint="eastAsia" w:ascii="宋体" w:hAnsi="宋体" w:eastAsia="宋体" w:cs="宋体"/>
                <w:sz w:val="21"/>
                <w:szCs w:val="21"/>
                <w:highlight w:val="none"/>
              </w:rPr>
              <w:t>交叉口肥光办公区3</w:t>
            </w:r>
            <w:r>
              <w:rPr>
                <w:rFonts w:hint="eastAsia" w:ascii="宋体" w:hAnsi="宋体" w:eastAsia="宋体" w:cs="宋体"/>
                <w:sz w:val="21"/>
                <w:szCs w:val="21"/>
                <w:highlight w:val="none"/>
                <w:lang w:eastAsia="zh-CN"/>
              </w:rPr>
              <w:t>栋</w:t>
            </w:r>
            <w:r>
              <w:rPr>
                <w:rFonts w:hint="eastAsia" w:ascii="宋体" w:hAnsi="宋体" w:eastAsia="宋体" w:cs="宋体"/>
                <w:sz w:val="21"/>
                <w:szCs w:val="21"/>
                <w:highlight w:val="none"/>
              </w:rPr>
              <w:t>2楼</w:t>
            </w:r>
            <w:r>
              <w:rPr>
                <w:rFonts w:hint="eastAsia" w:ascii="宋体" w:hAnsi="宋体" w:eastAsia="宋体" w:cs="宋体"/>
                <w:sz w:val="21"/>
                <w:szCs w:val="21"/>
                <w:highlight w:val="none"/>
                <w:lang w:val="en-US" w:eastAsia="zh-CN"/>
              </w:rPr>
              <w:t>3217-1</w:t>
            </w:r>
            <w:r>
              <w:rPr>
                <w:rFonts w:hint="eastAsia" w:ascii="宋体" w:hAnsi="宋体" w:eastAsia="宋体" w:cs="宋体"/>
                <w:sz w:val="21"/>
                <w:szCs w:val="21"/>
                <w:highlight w:val="none"/>
              </w:rPr>
              <w:t>)</w:t>
            </w:r>
          </w:p>
        </w:tc>
      </w:tr>
      <w:tr w14:paraId="2E66F40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25" w:hRule="atLeast"/>
          <w:jc w:val="center"/>
        </w:trPr>
        <w:tc>
          <w:tcPr>
            <w:tcW w:w="8984"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823D1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sz w:val="21"/>
                <w:szCs w:val="21"/>
                <w:highlight w:val="none"/>
              </w:rPr>
            </w:pPr>
            <w:r>
              <w:rPr>
                <w:rFonts w:hint="eastAsia" w:ascii="宋体" w:hAnsi="宋体" w:eastAsia="宋体" w:cs="宋体"/>
                <w:sz w:val="21"/>
                <w:szCs w:val="21"/>
                <w:highlight w:val="none"/>
              </w:rPr>
              <w:t>本项目</w:t>
            </w:r>
            <w:r>
              <w:rPr>
                <w:rFonts w:hint="eastAsia" w:ascii="宋体" w:hAnsi="宋体" w:eastAsia="宋体" w:cs="宋体"/>
                <w:sz w:val="21"/>
                <w:szCs w:val="21"/>
                <w:highlight w:val="none"/>
                <w:lang w:eastAsia="zh-CN"/>
              </w:rPr>
              <w:t>意向方</w:t>
            </w:r>
            <w:r>
              <w:rPr>
                <w:rFonts w:hint="eastAsia" w:ascii="宋体" w:hAnsi="宋体" w:eastAsia="宋体" w:cs="宋体"/>
                <w:sz w:val="21"/>
                <w:szCs w:val="21"/>
                <w:highlight w:val="none"/>
              </w:rPr>
              <w:t>如需咨询，务必首先认真阅读本项目公告，并针对具体条款进行咨询。</w:t>
            </w:r>
          </w:p>
          <w:p w14:paraId="468DF0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highlight w:val="none"/>
              </w:rPr>
            </w:pPr>
            <w:r>
              <w:rPr>
                <w:rFonts w:hint="eastAsia" w:ascii="宋体" w:hAnsi="宋体" w:eastAsia="宋体" w:cs="宋体"/>
                <w:sz w:val="21"/>
                <w:szCs w:val="21"/>
                <w:highlight w:val="none"/>
              </w:rPr>
              <w:t>本公告为本项目唯一法定文书，一切解释以本公告为准。本公告及其附件解释权归</w:t>
            </w:r>
            <w:r>
              <w:rPr>
                <w:rFonts w:hint="eastAsia" w:ascii="宋体" w:hAnsi="宋体" w:eastAsia="宋体" w:cs="宋体"/>
                <w:sz w:val="21"/>
                <w:szCs w:val="21"/>
                <w:highlight w:val="none"/>
                <w:lang w:eastAsia="zh-CN"/>
              </w:rPr>
              <w:t>肥西县公共资源交易有限责任公司</w:t>
            </w:r>
            <w:r>
              <w:rPr>
                <w:rFonts w:hint="eastAsia" w:ascii="宋体" w:hAnsi="宋体" w:eastAsia="宋体" w:cs="宋体"/>
                <w:sz w:val="21"/>
                <w:szCs w:val="21"/>
                <w:highlight w:val="none"/>
              </w:rPr>
              <w:t>。</w:t>
            </w:r>
          </w:p>
        </w:tc>
      </w:tr>
    </w:tbl>
    <w:p w14:paraId="04A32F04">
      <w:pPr>
        <w:rPr>
          <w:rFonts w:hint="default"/>
          <w:sz w:val="28"/>
          <w:szCs w:val="36"/>
          <w:highlight w:val="none"/>
          <w:lang w:val="en-US" w:eastAsia="zh-CN"/>
        </w:rPr>
      </w:pPr>
      <w:r>
        <w:rPr>
          <w:rFonts w:hint="eastAsia"/>
          <w:sz w:val="28"/>
          <w:szCs w:val="36"/>
          <w:highlight w:val="none"/>
          <w:lang w:val="en-US" w:eastAsia="zh-CN"/>
        </w:rPr>
        <w:br w:type="page"/>
      </w:r>
      <w:r>
        <w:rPr>
          <w:rFonts w:hint="eastAsia"/>
          <w:sz w:val="28"/>
          <w:szCs w:val="36"/>
          <w:highlight w:val="none"/>
          <w:lang w:val="en-US" w:eastAsia="zh-CN"/>
        </w:rPr>
        <w:t>附件1：</w:t>
      </w:r>
    </w:p>
    <w:p w14:paraId="5583B23F">
      <w:pPr>
        <w:widowControl/>
        <w:spacing w:line="360" w:lineRule="auto"/>
        <w:ind w:right="1600"/>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交易保证金账号：6232594999000551216</w:t>
      </w:r>
    </w:p>
    <w:p w14:paraId="7BC1724C">
      <w:pPr>
        <w:widowControl/>
        <w:spacing w:line="360" w:lineRule="auto"/>
        <w:ind w:right="1600"/>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保证金户名：肥西县公共资源交易有限责任公司</w:t>
      </w:r>
    </w:p>
    <w:p w14:paraId="2ABC7F80">
      <w:pPr>
        <w:widowControl/>
        <w:spacing w:line="360" w:lineRule="auto"/>
        <w:ind w:right="1600"/>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开户行：广发银行股份有限公司合肥肥西支行</w:t>
      </w:r>
    </w:p>
    <w:p w14:paraId="1FB7219C">
      <w:pPr>
        <w:snapToGrid w:val="0"/>
        <w:spacing w:line="360" w:lineRule="auto"/>
        <w:jc w:val="center"/>
        <w:rPr>
          <w:rFonts w:hint="eastAsia" w:eastAsiaTheme="minorEastAsia"/>
          <w:color w:val="auto"/>
          <w:sz w:val="24"/>
          <w:szCs w:val="28"/>
          <w:highlight w:val="none"/>
          <w:lang w:eastAsia="zh-CN"/>
        </w:rPr>
      </w:pPr>
      <w:r>
        <w:rPr>
          <w:rFonts w:hint="eastAsia"/>
          <w:color w:val="auto"/>
          <w:sz w:val="24"/>
          <w:szCs w:val="28"/>
          <w:highlight w:val="none"/>
          <w:lang w:eastAsia="zh-CN"/>
        </w:rPr>
        <w:t>（</w:t>
      </w:r>
      <w:r>
        <w:rPr>
          <w:rFonts w:hint="eastAsia"/>
          <w:color w:val="auto"/>
          <w:sz w:val="24"/>
          <w:szCs w:val="28"/>
          <w:highlight w:val="none"/>
        </w:rPr>
        <w:t>参审单位应在此提供银行回单的扫描件。</w:t>
      </w:r>
      <w:r>
        <w:rPr>
          <w:rFonts w:hint="eastAsia"/>
          <w:color w:val="auto"/>
          <w:sz w:val="24"/>
          <w:szCs w:val="28"/>
          <w:highlight w:val="none"/>
          <w:lang w:eastAsia="zh-CN"/>
        </w:rPr>
        <w:t>）</w:t>
      </w:r>
    </w:p>
    <w:p w14:paraId="7033219B">
      <w:pPr>
        <w:widowControl/>
        <w:spacing w:line="360" w:lineRule="auto"/>
        <w:ind w:right="1600"/>
        <w:jc w:val="left"/>
        <w:rPr>
          <w:rFonts w:hint="eastAsia" w:ascii="宋体" w:hAnsi="宋体" w:eastAsia="宋体" w:cs="宋体"/>
          <w:sz w:val="28"/>
          <w:szCs w:val="28"/>
          <w:highlight w:val="none"/>
        </w:rPr>
      </w:pPr>
    </w:p>
    <w:p w14:paraId="0A427F4C">
      <w:pPr>
        <w:widowControl/>
        <w:spacing w:line="360" w:lineRule="auto"/>
        <w:ind w:right="1600"/>
        <w:jc w:val="left"/>
        <w:rPr>
          <w:rFonts w:hint="eastAsia" w:ascii="宋体" w:hAnsi="宋体" w:eastAsia="宋体" w:cs="宋体"/>
          <w:sz w:val="28"/>
          <w:szCs w:val="28"/>
          <w:highlight w:val="none"/>
        </w:rPr>
      </w:pPr>
      <w:bookmarkStart w:id="4" w:name="_GoBack"/>
      <w:bookmarkEnd w:id="4"/>
    </w:p>
    <w:p w14:paraId="4DA0675F">
      <w:pPr>
        <w:widowControl/>
        <w:spacing w:line="360" w:lineRule="auto"/>
        <w:ind w:right="1600"/>
        <w:jc w:val="left"/>
        <w:rPr>
          <w:rFonts w:hint="eastAsia" w:ascii="宋体" w:hAnsi="宋体" w:eastAsia="宋体" w:cs="宋体"/>
          <w:sz w:val="28"/>
          <w:szCs w:val="28"/>
          <w:highlight w:val="none"/>
        </w:rPr>
      </w:pPr>
    </w:p>
    <w:p w14:paraId="5CF7192B">
      <w:pPr>
        <w:widowControl/>
        <w:spacing w:line="360" w:lineRule="auto"/>
        <w:ind w:right="1600"/>
        <w:jc w:val="left"/>
        <w:rPr>
          <w:rFonts w:hint="eastAsia" w:ascii="宋体" w:hAnsi="宋体" w:eastAsia="宋体" w:cs="宋体"/>
          <w:sz w:val="28"/>
          <w:szCs w:val="28"/>
          <w:highlight w:val="none"/>
        </w:rPr>
      </w:pPr>
    </w:p>
    <w:p w14:paraId="65AC614B">
      <w:pPr>
        <w:widowControl/>
        <w:spacing w:line="360" w:lineRule="auto"/>
        <w:ind w:right="1600"/>
        <w:jc w:val="left"/>
        <w:rPr>
          <w:rFonts w:hint="eastAsia" w:ascii="宋体" w:hAnsi="宋体" w:eastAsia="宋体" w:cs="宋体"/>
          <w:sz w:val="28"/>
          <w:szCs w:val="28"/>
          <w:highlight w:val="none"/>
        </w:rPr>
      </w:pPr>
    </w:p>
    <w:p w14:paraId="6CA8770A">
      <w:pPr>
        <w:widowControl/>
        <w:spacing w:line="360" w:lineRule="auto"/>
        <w:ind w:right="1600"/>
        <w:jc w:val="left"/>
        <w:rPr>
          <w:rFonts w:hint="eastAsia" w:ascii="宋体" w:hAnsi="宋体" w:eastAsia="宋体" w:cs="宋体"/>
          <w:sz w:val="28"/>
          <w:szCs w:val="28"/>
          <w:highlight w:val="none"/>
        </w:rPr>
      </w:pPr>
    </w:p>
    <w:p w14:paraId="60EB465B">
      <w:pPr>
        <w:widowControl/>
        <w:spacing w:line="360" w:lineRule="auto"/>
        <w:ind w:right="1600"/>
        <w:jc w:val="left"/>
        <w:rPr>
          <w:rFonts w:hint="eastAsia" w:ascii="宋体" w:hAnsi="宋体" w:eastAsia="宋体" w:cs="宋体"/>
          <w:sz w:val="28"/>
          <w:szCs w:val="28"/>
          <w:highlight w:val="none"/>
        </w:rPr>
      </w:pPr>
    </w:p>
    <w:p w14:paraId="66DD48F6">
      <w:pPr>
        <w:widowControl/>
        <w:spacing w:line="360" w:lineRule="auto"/>
        <w:ind w:right="1600"/>
        <w:jc w:val="left"/>
        <w:rPr>
          <w:rFonts w:hint="eastAsia" w:ascii="宋体" w:hAnsi="宋体" w:eastAsia="宋体" w:cs="宋体"/>
          <w:sz w:val="28"/>
          <w:szCs w:val="28"/>
          <w:highlight w:val="none"/>
        </w:rPr>
      </w:pPr>
    </w:p>
    <w:p w14:paraId="5FFE6A33">
      <w:pPr>
        <w:widowControl/>
        <w:spacing w:line="360" w:lineRule="auto"/>
        <w:ind w:right="1600"/>
        <w:jc w:val="left"/>
        <w:rPr>
          <w:highlight w:val="none"/>
        </w:rPr>
      </w:pPr>
    </w:p>
    <w:p w14:paraId="34FA5773">
      <w:pPr>
        <w:widowControl/>
        <w:spacing w:line="360" w:lineRule="auto"/>
        <w:ind w:right="1600"/>
        <w:jc w:val="left"/>
        <w:rPr>
          <w:rFonts w:hint="eastAsia"/>
          <w:highlight w:val="none"/>
        </w:rPr>
      </w:pPr>
    </w:p>
    <w:p w14:paraId="31090E5D">
      <w:pPr>
        <w:widowControl/>
        <w:spacing w:line="360" w:lineRule="auto"/>
        <w:ind w:right="1600"/>
        <w:jc w:val="left"/>
        <w:rPr>
          <w:rFonts w:hint="eastAsia"/>
          <w:highlight w:val="none"/>
        </w:rPr>
      </w:pPr>
    </w:p>
    <w:p w14:paraId="3225B3E2">
      <w:pPr>
        <w:widowControl/>
        <w:spacing w:line="360" w:lineRule="auto"/>
        <w:ind w:right="1600"/>
        <w:jc w:val="left"/>
        <w:rPr>
          <w:rFonts w:hint="eastAsia"/>
          <w:highlight w:val="none"/>
        </w:rPr>
      </w:pPr>
    </w:p>
    <w:p w14:paraId="704FE2AF">
      <w:pPr>
        <w:widowControl/>
        <w:spacing w:line="360" w:lineRule="auto"/>
        <w:ind w:right="1600"/>
        <w:jc w:val="left"/>
        <w:rPr>
          <w:rFonts w:hint="eastAsia"/>
          <w:highlight w:val="none"/>
        </w:rPr>
      </w:pPr>
    </w:p>
    <w:p w14:paraId="6484FCA4">
      <w:pPr>
        <w:widowControl/>
        <w:spacing w:line="360" w:lineRule="auto"/>
        <w:ind w:right="1600"/>
        <w:jc w:val="left"/>
        <w:rPr>
          <w:rFonts w:hint="eastAsia"/>
          <w:highlight w:val="none"/>
        </w:rPr>
      </w:pPr>
    </w:p>
    <w:p w14:paraId="33CE9817">
      <w:pPr>
        <w:widowControl/>
        <w:spacing w:line="360" w:lineRule="auto"/>
        <w:ind w:right="1600"/>
        <w:jc w:val="left"/>
        <w:rPr>
          <w:rFonts w:hint="eastAsia"/>
          <w:highlight w:val="none"/>
        </w:rPr>
      </w:pPr>
    </w:p>
    <w:p w14:paraId="60C7D586">
      <w:pPr>
        <w:widowControl/>
        <w:spacing w:line="360" w:lineRule="auto"/>
        <w:ind w:right="1600"/>
        <w:jc w:val="left"/>
        <w:rPr>
          <w:rFonts w:hint="eastAsia"/>
          <w:highlight w:val="none"/>
        </w:rPr>
      </w:pPr>
    </w:p>
    <w:p w14:paraId="59109E52">
      <w:pPr>
        <w:widowControl/>
        <w:spacing w:line="360" w:lineRule="auto"/>
        <w:ind w:right="1600"/>
        <w:jc w:val="left"/>
        <w:rPr>
          <w:rFonts w:hint="eastAsia"/>
          <w:highlight w:val="none"/>
        </w:rPr>
      </w:pPr>
    </w:p>
    <w:p w14:paraId="361CE96E">
      <w:pPr>
        <w:widowControl/>
        <w:spacing w:line="360" w:lineRule="auto"/>
        <w:ind w:right="1600"/>
        <w:jc w:val="left"/>
        <w:rPr>
          <w:rFonts w:hint="eastAsia"/>
          <w:highlight w:val="none"/>
        </w:rPr>
      </w:pPr>
    </w:p>
    <w:p w14:paraId="115BDD10">
      <w:pPr>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p w14:paraId="18787AC2">
      <w:pPr>
        <w:widowControl/>
        <w:spacing w:line="360" w:lineRule="auto"/>
        <w:ind w:right="1600"/>
        <w:jc w:val="left"/>
        <w:rPr>
          <w:rFonts w:hint="eastAsia" w:ascii="宋体" w:hAnsi="宋体" w:eastAsia="宋体" w:cs="宋体"/>
          <w:kern w:val="0"/>
          <w:sz w:val="44"/>
          <w:szCs w:val="44"/>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报价单</w:t>
      </w:r>
      <w:r>
        <w:rPr>
          <w:rFonts w:hint="eastAsia" w:ascii="宋体" w:hAnsi="宋体" w:eastAsia="宋体" w:cs="宋体"/>
          <w:sz w:val="28"/>
          <w:szCs w:val="28"/>
          <w:highlight w:val="none"/>
        </w:rPr>
        <w:t>封面</w:t>
      </w:r>
    </w:p>
    <w:p w14:paraId="0C84AC33">
      <w:pPr>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引江济淮临时用地紫蓬段委托种植项目</w:t>
      </w:r>
    </w:p>
    <w:p w14:paraId="24545336">
      <w:pPr>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（2026年-2029年）（二次）</w:t>
      </w:r>
    </w:p>
    <w:p w14:paraId="2764AB09">
      <w:pPr>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(项目编号：2026PHCQ475-1)</w:t>
      </w:r>
    </w:p>
    <w:p w14:paraId="16AD2095">
      <w:pPr>
        <w:jc w:val="center"/>
        <w:rPr>
          <w:rFonts w:hint="eastAsia" w:ascii="宋体" w:hAnsi="宋体" w:eastAsia="宋体" w:cs="宋体"/>
          <w:b/>
          <w:bCs/>
          <w:sz w:val="36"/>
          <w:szCs w:val="36"/>
          <w:highlight w:val="none"/>
          <w:lang w:eastAsia="zh-CN"/>
        </w:rPr>
      </w:pPr>
      <w:r>
        <w:rPr>
          <w:rFonts w:hint="eastAsia" w:ascii="宋体" w:hAnsi="宋体" w:eastAsia="宋体" w:cs="宋体"/>
          <w:b/>
          <w:bCs/>
          <w:sz w:val="36"/>
          <w:szCs w:val="36"/>
          <w:highlight w:val="none"/>
          <w:lang w:val="en-US" w:eastAsia="zh-CN"/>
        </w:rPr>
        <w:t>报价单</w:t>
      </w:r>
    </w:p>
    <w:p w14:paraId="189AADBB">
      <w:pPr>
        <w:rPr>
          <w:rFonts w:hint="eastAsia" w:ascii="宋体" w:hAnsi="宋体" w:eastAsia="宋体" w:cs="宋体"/>
          <w:b/>
          <w:bCs/>
          <w:sz w:val="44"/>
          <w:szCs w:val="44"/>
          <w:highlight w:val="none"/>
        </w:rPr>
      </w:pPr>
    </w:p>
    <w:p w14:paraId="6D7BA34F">
      <w:pPr>
        <w:rPr>
          <w:rFonts w:hint="eastAsia" w:ascii="宋体" w:hAnsi="宋体" w:eastAsia="宋体" w:cs="宋体"/>
          <w:b/>
          <w:bCs/>
          <w:sz w:val="44"/>
          <w:szCs w:val="44"/>
          <w:highlight w:val="none"/>
        </w:rPr>
      </w:pPr>
    </w:p>
    <w:p w14:paraId="1147CF7E">
      <w:pPr>
        <w:rPr>
          <w:rFonts w:hint="eastAsia" w:ascii="宋体" w:hAnsi="宋体" w:eastAsia="宋体" w:cs="宋体"/>
          <w:b/>
          <w:bCs/>
          <w:sz w:val="44"/>
          <w:szCs w:val="44"/>
          <w:highlight w:val="none"/>
        </w:rPr>
      </w:pPr>
    </w:p>
    <w:p w14:paraId="45DA68AC">
      <w:pPr>
        <w:rPr>
          <w:rFonts w:hint="eastAsia" w:ascii="宋体" w:hAnsi="宋体" w:eastAsia="宋体" w:cs="宋体"/>
          <w:b/>
          <w:bCs/>
          <w:sz w:val="44"/>
          <w:szCs w:val="44"/>
          <w:highlight w:val="none"/>
        </w:rPr>
      </w:pPr>
    </w:p>
    <w:p w14:paraId="1E96371F">
      <w:pPr>
        <w:rPr>
          <w:rFonts w:hint="eastAsia" w:ascii="宋体" w:hAnsi="宋体" w:eastAsia="宋体" w:cs="宋体"/>
          <w:b/>
          <w:bCs/>
          <w:sz w:val="44"/>
          <w:szCs w:val="44"/>
          <w:highlight w:val="none"/>
        </w:rPr>
      </w:pPr>
    </w:p>
    <w:p w14:paraId="3384B142">
      <w:pPr>
        <w:rPr>
          <w:rFonts w:hint="eastAsia" w:ascii="宋体" w:hAnsi="宋体" w:eastAsia="宋体" w:cs="宋体"/>
          <w:b/>
          <w:bCs/>
          <w:sz w:val="44"/>
          <w:szCs w:val="44"/>
          <w:highlight w:val="none"/>
        </w:rPr>
      </w:pPr>
    </w:p>
    <w:p w14:paraId="0B71CE3E">
      <w:pPr>
        <w:rPr>
          <w:rFonts w:hint="eastAsia" w:ascii="宋体" w:hAnsi="宋体" w:eastAsia="宋体" w:cs="宋体"/>
          <w:b/>
          <w:bCs/>
          <w:sz w:val="44"/>
          <w:szCs w:val="44"/>
          <w:highlight w:val="none"/>
          <w:u w:val="single"/>
        </w:rPr>
      </w:pPr>
      <w:r>
        <w:rPr>
          <w:rFonts w:hint="eastAsia" w:ascii="宋体" w:hAnsi="宋体" w:eastAsia="宋体" w:cs="宋体"/>
          <w:b/>
          <w:bCs/>
          <w:sz w:val="44"/>
          <w:szCs w:val="44"/>
          <w:highlight w:val="none"/>
          <w:lang w:eastAsia="zh-CN"/>
        </w:rPr>
        <w:t>意向方</w:t>
      </w:r>
      <w:r>
        <w:rPr>
          <w:rFonts w:hint="eastAsia" w:ascii="宋体" w:hAnsi="宋体" w:eastAsia="宋体" w:cs="宋体"/>
          <w:b/>
          <w:bCs/>
          <w:sz w:val="44"/>
          <w:szCs w:val="44"/>
          <w:highlight w:val="none"/>
        </w:rPr>
        <w:t>名称：</w:t>
      </w:r>
      <w:r>
        <w:rPr>
          <w:rFonts w:hint="eastAsia" w:ascii="宋体" w:hAnsi="宋体" w:eastAsia="宋体" w:cs="宋体"/>
          <w:b/>
          <w:bCs/>
          <w:sz w:val="44"/>
          <w:szCs w:val="44"/>
          <w:highlight w:val="none"/>
          <w:u w:val="single"/>
        </w:rPr>
        <w:t xml:space="preserve">                   </w:t>
      </w:r>
    </w:p>
    <w:p w14:paraId="07323403">
      <w:pPr>
        <w:rPr>
          <w:rFonts w:hint="eastAsia" w:ascii="宋体" w:hAnsi="宋体" w:eastAsia="宋体" w:cs="宋体"/>
          <w:b/>
          <w:bCs/>
          <w:sz w:val="44"/>
          <w:szCs w:val="44"/>
          <w:highlight w:val="none"/>
        </w:rPr>
      </w:pPr>
    </w:p>
    <w:p w14:paraId="20E71B65">
      <w:pPr>
        <w:rPr>
          <w:rFonts w:hint="eastAsia" w:ascii="宋体" w:hAnsi="宋体" w:eastAsia="宋体" w:cs="宋体"/>
          <w:b/>
          <w:bCs/>
          <w:sz w:val="44"/>
          <w:szCs w:val="44"/>
          <w:highlight w:val="none"/>
          <w:u w:val="single"/>
        </w:rPr>
      </w:pPr>
      <w:r>
        <w:rPr>
          <w:rFonts w:hint="eastAsia" w:ascii="宋体" w:hAnsi="宋体" w:eastAsia="宋体" w:cs="宋体"/>
          <w:b/>
          <w:bCs/>
          <w:sz w:val="44"/>
          <w:szCs w:val="44"/>
          <w:highlight w:val="none"/>
          <w:lang w:eastAsia="zh-CN"/>
        </w:rPr>
        <w:t>意向方</w:t>
      </w:r>
      <w:r>
        <w:rPr>
          <w:rFonts w:hint="eastAsia" w:ascii="宋体" w:hAnsi="宋体" w:eastAsia="宋体" w:cs="宋体"/>
          <w:b/>
          <w:bCs/>
          <w:sz w:val="44"/>
          <w:szCs w:val="44"/>
          <w:highlight w:val="none"/>
        </w:rPr>
        <w:t>联系方式：</w:t>
      </w:r>
      <w:r>
        <w:rPr>
          <w:rFonts w:hint="eastAsia" w:ascii="宋体" w:hAnsi="宋体" w:eastAsia="宋体" w:cs="宋体"/>
          <w:b/>
          <w:bCs/>
          <w:sz w:val="44"/>
          <w:szCs w:val="44"/>
          <w:highlight w:val="none"/>
          <w:u w:val="single"/>
        </w:rPr>
        <w:t xml:space="preserve">               </w:t>
      </w:r>
    </w:p>
    <w:p w14:paraId="34797871">
      <w:pPr>
        <w:jc w:val="center"/>
        <w:rPr>
          <w:rFonts w:hint="eastAsia" w:ascii="宋体" w:hAnsi="宋体" w:eastAsia="宋体" w:cs="宋体"/>
          <w:b/>
          <w:bCs/>
          <w:sz w:val="44"/>
          <w:szCs w:val="44"/>
          <w:highlight w:val="none"/>
        </w:rPr>
      </w:pPr>
    </w:p>
    <w:p w14:paraId="716C1873">
      <w:pPr>
        <w:rPr>
          <w:rFonts w:hint="eastAsia" w:ascii="宋体" w:hAnsi="宋体" w:eastAsia="宋体" w:cs="宋体"/>
          <w:color w:val="auto"/>
          <w:kern w:val="0"/>
          <w:sz w:val="28"/>
          <w:szCs w:val="28"/>
          <w:highlight w:val="none"/>
        </w:rPr>
      </w:pPr>
      <w:r>
        <w:rPr>
          <w:rFonts w:hint="eastAsia" w:ascii="宋体" w:hAnsi="宋体" w:eastAsia="宋体" w:cs="宋体"/>
          <w:b/>
          <w:bCs/>
          <w:sz w:val="44"/>
          <w:szCs w:val="44"/>
          <w:highlight w:val="none"/>
          <w:lang w:eastAsia="zh-CN"/>
        </w:rPr>
        <w:t>意向方</w:t>
      </w:r>
      <w:r>
        <w:rPr>
          <w:rFonts w:hint="eastAsia" w:ascii="宋体" w:hAnsi="宋体" w:eastAsia="宋体" w:cs="宋体"/>
          <w:b/>
          <w:bCs/>
          <w:sz w:val="44"/>
          <w:szCs w:val="44"/>
          <w:highlight w:val="none"/>
        </w:rPr>
        <w:t>签章</w:t>
      </w:r>
      <w:r>
        <w:rPr>
          <w:rFonts w:hint="eastAsia" w:ascii="宋体" w:hAnsi="宋体" w:eastAsia="宋体" w:cs="宋体"/>
          <w:b/>
          <w:bCs/>
          <w:sz w:val="44"/>
          <w:szCs w:val="44"/>
          <w:highlight w:val="none"/>
          <w:lang w:eastAsia="zh-CN"/>
        </w:rPr>
        <w:t>（</w:t>
      </w:r>
      <w:r>
        <w:rPr>
          <w:rFonts w:hint="eastAsia" w:ascii="宋体" w:hAnsi="宋体" w:eastAsia="宋体" w:cs="宋体"/>
          <w:b/>
          <w:bCs/>
          <w:sz w:val="44"/>
          <w:szCs w:val="44"/>
          <w:highlight w:val="none"/>
          <w:lang w:val="en-US" w:eastAsia="zh-CN"/>
        </w:rPr>
        <w:t>签字</w:t>
      </w:r>
      <w:r>
        <w:rPr>
          <w:rFonts w:hint="eastAsia" w:ascii="宋体" w:hAnsi="宋体" w:eastAsia="宋体" w:cs="宋体"/>
          <w:b/>
          <w:bCs/>
          <w:sz w:val="44"/>
          <w:szCs w:val="44"/>
          <w:highlight w:val="none"/>
          <w:lang w:eastAsia="zh-CN"/>
        </w:rPr>
        <w:t>）</w:t>
      </w:r>
      <w:r>
        <w:rPr>
          <w:rFonts w:hint="eastAsia" w:ascii="宋体" w:hAnsi="宋体" w:eastAsia="宋体" w:cs="宋体"/>
          <w:b/>
          <w:bCs/>
          <w:sz w:val="44"/>
          <w:szCs w:val="44"/>
          <w:highlight w:val="none"/>
        </w:rPr>
        <w:t>：</w:t>
      </w:r>
      <w:r>
        <w:rPr>
          <w:rFonts w:hint="eastAsia" w:ascii="宋体" w:hAnsi="宋体" w:eastAsia="宋体" w:cs="宋体"/>
          <w:b/>
          <w:bCs/>
          <w:sz w:val="44"/>
          <w:szCs w:val="44"/>
          <w:highlight w:val="none"/>
          <w:u w:val="single"/>
        </w:rPr>
        <w:t xml:space="preserve">                   </w:t>
      </w:r>
    </w:p>
    <w:p w14:paraId="33CFBCA2">
      <w:pPr>
        <w:widowControl/>
        <w:spacing w:line="360" w:lineRule="auto"/>
        <w:ind w:right="1600"/>
        <w:jc w:val="left"/>
        <w:rPr>
          <w:rFonts w:hint="eastAsia" w:ascii="宋体" w:hAnsi="宋体" w:eastAsia="宋体" w:cs="宋体"/>
          <w:color w:val="auto"/>
          <w:kern w:val="0"/>
          <w:sz w:val="28"/>
          <w:szCs w:val="28"/>
          <w:highlight w:val="none"/>
        </w:rPr>
      </w:pPr>
    </w:p>
    <w:p w14:paraId="3AA029EA">
      <w:pPr>
        <w:widowControl/>
        <w:spacing w:line="360" w:lineRule="auto"/>
        <w:ind w:right="1600"/>
        <w:jc w:val="left"/>
        <w:rPr>
          <w:rFonts w:hint="eastAsia" w:ascii="宋体" w:hAnsi="宋体" w:eastAsia="宋体" w:cs="宋体"/>
          <w:color w:val="auto"/>
          <w:kern w:val="0"/>
          <w:sz w:val="28"/>
          <w:szCs w:val="28"/>
          <w:highlight w:val="none"/>
        </w:rPr>
      </w:pPr>
    </w:p>
    <w:p w14:paraId="645CD362">
      <w:pPr>
        <w:widowControl/>
        <w:spacing w:line="360" w:lineRule="auto"/>
        <w:ind w:right="1600"/>
        <w:jc w:val="left"/>
        <w:rPr>
          <w:rFonts w:hint="eastAsia" w:ascii="宋体" w:hAnsi="宋体" w:eastAsia="宋体" w:cs="宋体"/>
          <w:color w:val="auto"/>
          <w:kern w:val="0"/>
          <w:sz w:val="28"/>
          <w:szCs w:val="28"/>
          <w:highlight w:val="none"/>
        </w:rPr>
      </w:pPr>
    </w:p>
    <w:p w14:paraId="693A6A59">
      <w:pPr>
        <w:widowControl/>
        <w:spacing w:line="360" w:lineRule="auto"/>
        <w:ind w:right="1600"/>
        <w:jc w:val="left"/>
        <w:rPr>
          <w:rFonts w:hint="eastAsia" w:ascii="宋体" w:hAnsi="宋体" w:eastAsia="宋体" w:cs="宋体"/>
          <w:color w:val="auto"/>
          <w:kern w:val="0"/>
          <w:sz w:val="28"/>
          <w:szCs w:val="28"/>
          <w:highlight w:val="none"/>
        </w:rPr>
      </w:pPr>
    </w:p>
    <w:p w14:paraId="5E6ADAA7">
      <w:pPr>
        <w:widowControl/>
        <w:spacing w:line="360" w:lineRule="auto"/>
        <w:ind w:right="1600"/>
        <w:jc w:val="left"/>
        <w:rPr>
          <w:rFonts w:hint="eastAsia" w:ascii="宋体" w:hAnsi="宋体" w:eastAsia="宋体" w:cs="宋体"/>
          <w:color w:val="auto"/>
          <w:kern w:val="0"/>
          <w:sz w:val="28"/>
          <w:szCs w:val="28"/>
          <w:highlight w:val="none"/>
        </w:rPr>
      </w:pPr>
    </w:p>
    <w:p w14:paraId="0E82DF6C">
      <w:pPr>
        <w:widowControl/>
        <w:spacing w:line="360" w:lineRule="auto"/>
        <w:ind w:right="1600"/>
        <w:jc w:val="left"/>
        <w:rPr>
          <w:rFonts w:hint="eastAsia" w:ascii="宋体" w:hAnsi="宋体" w:eastAsia="宋体" w:cs="宋体"/>
          <w:color w:val="auto"/>
          <w:kern w:val="0"/>
          <w:sz w:val="28"/>
          <w:szCs w:val="28"/>
          <w:highlight w:val="none"/>
        </w:rPr>
      </w:pPr>
    </w:p>
    <w:p w14:paraId="3F4CC9BA">
      <w:pPr>
        <w:widowControl/>
        <w:spacing w:line="360" w:lineRule="auto"/>
        <w:ind w:right="1600"/>
        <w:jc w:val="left"/>
        <w:rPr>
          <w:rFonts w:hint="eastAsia" w:ascii="宋体" w:hAnsi="宋体" w:eastAsia="宋体" w:cs="宋体"/>
          <w:color w:val="auto"/>
          <w:kern w:val="0"/>
          <w:sz w:val="28"/>
          <w:szCs w:val="28"/>
          <w:highlight w:val="none"/>
        </w:rPr>
      </w:pPr>
    </w:p>
    <w:p w14:paraId="278E8F62">
      <w:pPr>
        <w:widowControl/>
        <w:spacing w:line="360" w:lineRule="auto"/>
        <w:ind w:right="16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附件</w:t>
      </w:r>
      <w:r>
        <w:rPr>
          <w:rFonts w:hint="eastAsia" w:ascii="宋体" w:hAnsi="宋体" w:eastAsia="宋体" w:cs="宋体"/>
          <w:color w:val="auto"/>
          <w:kern w:val="0"/>
          <w:sz w:val="28"/>
          <w:szCs w:val="28"/>
          <w:highlight w:val="none"/>
          <w:lang w:val="en-US" w:eastAsia="zh-CN"/>
        </w:rPr>
        <w:t>3</w:t>
      </w:r>
      <w:r>
        <w:rPr>
          <w:rFonts w:hint="eastAsia" w:ascii="宋体" w:hAnsi="宋体" w:eastAsia="宋体" w:cs="宋体"/>
          <w:color w:val="auto"/>
          <w:kern w:val="0"/>
          <w:sz w:val="28"/>
          <w:szCs w:val="28"/>
          <w:highlight w:val="none"/>
        </w:rPr>
        <w:t>:</w:t>
      </w:r>
    </w:p>
    <w:p w14:paraId="6F1EF783">
      <w:pPr>
        <w:shd w:val="solid" w:color="FFFFFF" w:fill="auto"/>
        <w:kinsoku/>
        <w:autoSpaceDE/>
        <w:autoSpaceDN w:val="0"/>
        <w:jc w:val="center"/>
        <w:rPr>
          <w:rFonts w:hint="eastAsia" w:ascii="宋体" w:hAnsi="宋体" w:eastAsia="宋体" w:cs="宋体"/>
          <w:snapToGrid/>
          <w:color w:val="auto"/>
          <w:sz w:val="24"/>
          <w:highlight w:val="none"/>
          <w:shd w:val="clear" w:color="auto" w:fill="FFFFFF"/>
        </w:rPr>
      </w:pPr>
      <w:r>
        <w:rPr>
          <w:rFonts w:hint="eastAsia" w:ascii="宋体" w:hAnsi="宋体" w:eastAsia="宋体" w:cs="宋体"/>
          <w:b/>
          <w:snapToGrid/>
          <w:color w:val="auto"/>
          <w:sz w:val="36"/>
          <w:highlight w:val="none"/>
          <w:shd w:val="clear" w:color="auto" w:fill="FFFFFF"/>
          <w:lang w:val="en-US" w:eastAsia="zh-CN"/>
        </w:rPr>
        <w:t>引江济淮临时用地紫蓬段委托种植项目（2026年-2029年）（二次）</w:t>
      </w:r>
      <w:r>
        <w:rPr>
          <w:rFonts w:hint="eastAsia" w:ascii="宋体" w:hAnsi="宋体" w:eastAsia="宋体" w:cs="宋体"/>
          <w:b/>
          <w:snapToGrid/>
          <w:color w:val="auto"/>
          <w:sz w:val="36"/>
          <w:highlight w:val="none"/>
          <w:shd w:val="clear" w:color="auto" w:fill="FFFFFF"/>
          <w:lang w:eastAsia="zh-CN"/>
        </w:rPr>
        <w:t>报价单</w:t>
      </w:r>
      <w:r>
        <w:rPr>
          <w:rFonts w:hint="eastAsia" w:ascii="宋体" w:hAnsi="宋体" w:eastAsia="宋体" w:cs="宋体"/>
          <w:b/>
          <w:snapToGrid/>
          <w:color w:val="auto"/>
          <w:sz w:val="32"/>
          <w:highlight w:val="none"/>
          <w:shd w:val="clear" w:color="auto" w:fill="FFFFFF"/>
          <w:lang w:eastAsia="zh-CN"/>
        </w:rPr>
        <w:t xml:space="preserve"> </w:t>
      </w:r>
    </w:p>
    <w:p w14:paraId="67D31175">
      <w:pPr>
        <w:shd w:val="solid" w:color="FFFFFF" w:fill="auto"/>
        <w:kinsoku/>
        <w:autoSpaceDE/>
        <w:autoSpaceDN w:val="0"/>
        <w:spacing w:line="500" w:lineRule="exact"/>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肥西县公共资源交易有限责任公司:</w:t>
      </w:r>
    </w:p>
    <w:p w14:paraId="51BD7AAD">
      <w:pPr>
        <w:shd w:val="solid" w:color="FFFFFF" w:fill="auto"/>
        <w:kinsoku/>
        <w:autoSpaceDE/>
        <w:autoSpaceDN w:val="0"/>
        <w:spacing w:line="500" w:lineRule="exact"/>
        <w:ind w:firstLine="560"/>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 xml:space="preserve"> </w:t>
      </w:r>
    </w:p>
    <w:p w14:paraId="0CC6DF66">
      <w:pPr>
        <w:shd w:val="solid" w:color="FFFFFF" w:fill="auto"/>
        <w:kinsoku/>
        <w:autoSpaceDE/>
        <w:autoSpaceDN w:val="0"/>
        <w:spacing w:line="500" w:lineRule="exact"/>
        <w:ind w:firstLine="560"/>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我方</w:t>
      </w:r>
      <w:r>
        <w:rPr>
          <w:rFonts w:hint="eastAsia" w:ascii="宋体" w:hAnsi="宋体" w:eastAsia="宋体" w:cs="宋体"/>
          <w:snapToGrid/>
          <w:color w:val="auto"/>
          <w:sz w:val="28"/>
          <w:highlight w:val="none"/>
          <w:u w:val="single"/>
          <w:shd w:val="clear" w:color="auto" w:fill="FFFFFF"/>
          <w:lang w:val="en-US" w:eastAsia="zh-CN"/>
        </w:rPr>
        <w:t xml:space="preserve">       </w:t>
      </w:r>
      <w:r>
        <w:rPr>
          <w:rFonts w:hint="eastAsia" w:ascii="宋体" w:hAnsi="宋体" w:eastAsia="宋体" w:cs="宋体"/>
          <w:snapToGrid/>
          <w:color w:val="auto"/>
          <w:sz w:val="28"/>
          <w:highlight w:val="none"/>
          <w:shd w:val="clear" w:color="auto" w:fill="FFFFFF"/>
          <w:lang w:eastAsia="zh-CN"/>
        </w:rPr>
        <w:t>（意向方全称）遵照《</w:t>
      </w:r>
      <w:r>
        <w:rPr>
          <w:rFonts w:hint="eastAsia" w:ascii="宋体" w:hAnsi="宋体" w:eastAsia="宋体" w:cs="宋体"/>
          <w:snapToGrid/>
          <w:color w:val="auto"/>
          <w:sz w:val="28"/>
          <w:highlight w:val="none"/>
          <w:shd w:val="clear" w:color="auto" w:fill="FFFFFF"/>
          <w:lang w:val="en-US" w:eastAsia="zh-CN"/>
        </w:rPr>
        <w:t>引江济淮临时用地紫蓬段委托种植项目（2026年-2029年）（二次）</w:t>
      </w:r>
      <w:r>
        <w:rPr>
          <w:rFonts w:hint="eastAsia" w:ascii="宋体" w:hAnsi="宋体" w:eastAsia="宋体" w:cs="宋体"/>
          <w:snapToGrid/>
          <w:color w:val="auto"/>
          <w:sz w:val="28"/>
          <w:highlight w:val="none"/>
          <w:shd w:val="clear" w:color="auto" w:fill="FFFFFF"/>
          <w:lang w:eastAsia="zh-CN"/>
        </w:rPr>
        <w:t>公告》（</w:t>
      </w:r>
      <w:r>
        <w:rPr>
          <w:rFonts w:hint="eastAsia" w:ascii="宋体" w:hAnsi="宋体" w:eastAsia="宋体" w:cs="宋体"/>
          <w:snapToGrid/>
          <w:color w:val="auto"/>
          <w:sz w:val="28"/>
          <w:highlight w:val="none"/>
          <w:u w:val="single"/>
          <w:shd w:val="clear" w:color="auto" w:fill="FFFFFF"/>
          <w:lang w:eastAsia="zh-CN"/>
        </w:rPr>
        <w:t>项目编号:2026PHCQ475</w:t>
      </w:r>
      <w:r>
        <w:rPr>
          <w:rFonts w:hint="eastAsia" w:ascii="宋体" w:hAnsi="宋体" w:eastAsia="宋体" w:cs="宋体"/>
          <w:snapToGrid/>
          <w:color w:val="auto"/>
          <w:sz w:val="28"/>
          <w:highlight w:val="none"/>
          <w:u w:val="single"/>
          <w:shd w:val="clear" w:color="auto" w:fill="FFFFFF"/>
          <w:lang w:val="en-US" w:eastAsia="zh-CN"/>
        </w:rPr>
        <w:t>-1</w:t>
      </w:r>
      <w:r>
        <w:rPr>
          <w:rFonts w:hint="eastAsia" w:ascii="宋体" w:hAnsi="宋体" w:eastAsia="宋体" w:cs="宋体"/>
          <w:snapToGrid/>
          <w:color w:val="auto"/>
          <w:sz w:val="28"/>
          <w:highlight w:val="none"/>
          <w:shd w:val="clear" w:color="auto" w:fill="FFFFFF"/>
          <w:lang w:eastAsia="zh-CN"/>
        </w:rPr>
        <w:t>）的条款和条件，愿意以人民币</w:t>
      </w:r>
      <w:r>
        <w:rPr>
          <w:rFonts w:hint="eastAsia" w:ascii="宋体" w:hAnsi="宋体" w:eastAsia="宋体" w:cs="宋体"/>
          <w:snapToGrid/>
          <w:color w:val="auto"/>
          <w:sz w:val="28"/>
          <w:highlight w:val="none"/>
          <w:u w:val="single"/>
          <w:shd w:val="clear" w:color="auto" w:fill="FFFFFF"/>
          <w:lang w:eastAsia="zh-CN"/>
        </w:rPr>
        <w:t xml:space="preserve">  </w:t>
      </w:r>
      <w:r>
        <w:rPr>
          <w:rFonts w:hint="eastAsia" w:ascii="宋体" w:hAnsi="宋体" w:eastAsia="宋体" w:cs="宋体"/>
          <w:snapToGrid/>
          <w:color w:val="auto"/>
          <w:sz w:val="28"/>
          <w:highlight w:val="none"/>
          <w:u w:val="single"/>
          <w:shd w:val="clear" w:color="auto" w:fill="FFFFFF"/>
          <w:lang w:val="en-US" w:eastAsia="zh-CN"/>
        </w:rPr>
        <w:t xml:space="preserve">       </w:t>
      </w:r>
      <w:r>
        <w:rPr>
          <w:rFonts w:hint="eastAsia" w:ascii="宋体" w:hAnsi="宋体" w:eastAsia="宋体" w:cs="宋体"/>
          <w:snapToGrid/>
          <w:color w:val="auto"/>
          <w:sz w:val="28"/>
          <w:highlight w:val="none"/>
          <w:shd w:val="clear" w:color="auto" w:fill="FFFFFF"/>
          <w:lang w:eastAsia="zh-CN"/>
        </w:rPr>
        <w:t>元</w:t>
      </w:r>
      <w:r>
        <w:rPr>
          <w:rFonts w:hint="eastAsia" w:ascii="宋体" w:hAnsi="宋体" w:eastAsia="宋体" w:cs="宋体"/>
          <w:snapToGrid/>
          <w:color w:val="auto"/>
          <w:sz w:val="28"/>
          <w:highlight w:val="none"/>
          <w:shd w:val="clear" w:color="auto" w:fill="FFFFFF"/>
          <w:lang w:val="en-US" w:eastAsia="zh-CN"/>
        </w:rPr>
        <w:t>/亩/年</w:t>
      </w:r>
      <w:r>
        <w:rPr>
          <w:rFonts w:hint="eastAsia" w:ascii="宋体" w:hAnsi="宋体" w:eastAsia="宋体" w:cs="宋体"/>
          <w:snapToGrid/>
          <w:color w:val="auto"/>
          <w:sz w:val="28"/>
          <w:highlight w:val="none"/>
          <w:shd w:val="clear" w:color="auto" w:fill="FFFFFF"/>
          <w:lang w:eastAsia="zh-CN"/>
        </w:rPr>
        <w:t>（大写：</w:t>
      </w:r>
      <w:r>
        <w:rPr>
          <w:rFonts w:hint="eastAsia" w:ascii="宋体" w:hAnsi="宋体" w:eastAsia="宋体" w:cs="宋体"/>
          <w:snapToGrid/>
          <w:color w:val="auto"/>
          <w:sz w:val="28"/>
          <w:highlight w:val="none"/>
          <w:u w:val="single"/>
          <w:shd w:val="clear" w:color="auto" w:fill="FFFFFF"/>
          <w:lang w:eastAsia="zh-CN"/>
        </w:rPr>
        <w:t xml:space="preserve">  </w:t>
      </w:r>
      <w:r>
        <w:rPr>
          <w:rFonts w:hint="eastAsia" w:ascii="宋体" w:hAnsi="宋体" w:eastAsia="宋体" w:cs="宋体"/>
          <w:snapToGrid/>
          <w:color w:val="auto"/>
          <w:sz w:val="28"/>
          <w:highlight w:val="none"/>
          <w:u w:val="single"/>
          <w:shd w:val="clear" w:color="auto" w:fill="FFFFFF"/>
          <w:lang w:val="en-US" w:eastAsia="zh-CN"/>
        </w:rPr>
        <w:t xml:space="preserve">       </w:t>
      </w:r>
      <w:r>
        <w:rPr>
          <w:rFonts w:hint="eastAsia" w:ascii="宋体" w:hAnsi="宋体" w:eastAsia="宋体" w:cs="宋体"/>
          <w:snapToGrid/>
          <w:color w:val="auto"/>
          <w:sz w:val="28"/>
          <w:highlight w:val="none"/>
          <w:shd w:val="clear" w:color="auto" w:fill="FFFFFF"/>
          <w:lang w:eastAsia="zh-CN"/>
        </w:rPr>
        <w:t>元</w:t>
      </w:r>
      <w:r>
        <w:rPr>
          <w:rFonts w:hint="eastAsia" w:ascii="宋体" w:hAnsi="宋体" w:eastAsia="宋体" w:cs="宋体"/>
          <w:snapToGrid/>
          <w:color w:val="auto"/>
          <w:sz w:val="28"/>
          <w:highlight w:val="none"/>
          <w:shd w:val="clear" w:color="auto" w:fill="FFFFFF"/>
          <w:lang w:val="en-US" w:eastAsia="zh-CN"/>
        </w:rPr>
        <w:t>/亩/年</w:t>
      </w:r>
      <w:r>
        <w:rPr>
          <w:rFonts w:hint="eastAsia" w:ascii="宋体" w:hAnsi="宋体" w:eastAsia="宋体" w:cs="宋体"/>
          <w:snapToGrid/>
          <w:color w:val="auto"/>
          <w:sz w:val="28"/>
          <w:highlight w:val="none"/>
          <w:shd w:val="clear" w:color="auto" w:fill="FFFFFF"/>
          <w:lang w:eastAsia="zh-CN"/>
        </w:rPr>
        <w:t>）的价格</w:t>
      </w:r>
      <w:r>
        <w:rPr>
          <w:rFonts w:hint="eastAsia" w:ascii="宋体" w:hAnsi="宋体" w:eastAsia="宋体" w:cs="宋体"/>
          <w:snapToGrid/>
          <w:color w:val="auto"/>
          <w:sz w:val="28"/>
          <w:highlight w:val="none"/>
          <w:shd w:val="clear" w:color="auto" w:fill="FFFFFF"/>
          <w:lang w:val="en-US" w:eastAsia="zh-CN"/>
        </w:rPr>
        <w:t>参与竞价</w:t>
      </w:r>
      <w:r>
        <w:rPr>
          <w:rFonts w:hint="eastAsia" w:ascii="宋体" w:hAnsi="宋体" w:eastAsia="宋体" w:cs="宋体"/>
          <w:snapToGrid/>
          <w:color w:val="auto"/>
          <w:sz w:val="28"/>
          <w:highlight w:val="none"/>
          <w:shd w:val="clear" w:color="auto" w:fill="FFFFFF"/>
          <w:lang w:eastAsia="zh-CN"/>
        </w:rPr>
        <w:t>，并承诺于成交公告</w:t>
      </w:r>
      <w:r>
        <w:rPr>
          <w:rFonts w:hint="eastAsia" w:ascii="宋体" w:hAnsi="宋体" w:eastAsia="宋体" w:cs="宋体"/>
          <w:snapToGrid/>
          <w:color w:val="auto"/>
          <w:sz w:val="28"/>
          <w:highlight w:val="none"/>
          <w:shd w:val="clear" w:color="auto" w:fill="FFFFFF"/>
          <w:lang w:val="en-US" w:eastAsia="zh-CN"/>
        </w:rPr>
        <w:t>发布次日起3个工作日内</w:t>
      </w:r>
      <w:r>
        <w:rPr>
          <w:rFonts w:hint="eastAsia" w:ascii="宋体" w:hAnsi="宋体" w:eastAsia="宋体" w:cs="宋体"/>
          <w:snapToGrid/>
          <w:color w:val="auto"/>
          <w:sz w:val="28"/>
          <w:highlight w:val="none"/>
          <w:shd w:val="clear" w:color="auto" w:fill="FFFFFF"/>
          <w:lang w:eastAsia="zh-CN"/>
        </w:rPr>
        <w:t>领取《成交确认书》。</w:t>
      </w:r>
    </w:p>
    <w:p w14:paraId="18593565">
      <w:pPr>
        <w:widowControl/>
        <w:shd w:val="solid" w:color="FFFFFF" w:fill="auto"/>
        <w:kinsoku/>
        <w:autoSpaceDE/>
        <w:autoSpaceDN w:val="0"/>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 xml:space="preserve"> </w:t>
      </w:r>
    </w:p>
    <w:p w14:paraId="20D81EA7">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意向方（</w:t>
      </w:r>
      <w:r>
        <w:rPr>
          <w:rFonts w:hint="eastAsia" w:ascii="宋体" w:hAnsi="宋体" w:eastAsia="宋体" w:cs="宋体"/>
          <w:snapToGrid/>
          <w:color w:val="auto"/>
          <w:sz w:val="28"/>
          <w:highlight w:val="none"/>
          <w:shd w:val="clear" w:color="auto" w:fill="FFFFFF"/>
          <w:lang w:val="en-US" w:eastAsia="zh-CN"/>
        </w:rPr>
        <w:t>法人</w:t>
      </w:r>
      <w:r>
        <w:rPr>
          <w:rFonts w:hint="eastAsia" w:ascii="宋体" w:hAnsi="宋体" w:eastAsia="宋体" w:cs="宋体"/>
          <w:snapToGrid/>
          <w:color w:val="auto"/>
          <w:sz w:val="28"/>
          <w:highlight w:val="none"/>
          <w:shd w:val="clear" w:color="auto" w:fill="FFFFFF"/>
          <w:lang w:eastAsia="zh-CN"/>
        </w:rPr>
        <w:t>盖章</w:t>
      </w:r>
      <w:r>
        <w:rPr>
          <w:rFonts w:hint="eastAsia" w:ascii="宋体" w:hAnsi="宋体" w:eastAsia="宋体" w:cs="宋体"/>
          <w:snapToGrid/>
          <w:color w:val="auto"/>
          <w:sz w:val="28"/>
          <w:highlight w:val="none"/>
          <w:shd w:val="clear" w:color="auto" w:fill="FFFFFF"/>
          <w:lang w:val="en-US" w:eastAsia="zh-CN"/>
        </w:rPr>
        <w:t>自然人签字</w:t>
      </w:r>
      <w:r>
        <w:rPr>
          <w:rFonts w:hint="eastAsia" w:ascii="宋体" w:hAnsi="宋体" w:eastAsia="宋体" w:cs="宋体"/>
          <w:snapToGrid/>
          <w:color w:val="auto"/>
          <w:sz w:val="28"/>
          <w:highlight w:val="none"/>
          <w:shd w:val="clear" w:color="auto" w:fill="FFFFFF"/>
          <w:lang w:eastAsia="zh-CN"/>
        </w:rPr>
        <w:t>）：</w:t>
      </w:r>
      <w:r>
        <w:rPr>
          <w:rFonts w:hint="eastAsia" w:ascii="宋体" w:hAnsi="宋体" w:eastAsia="宋体" w:cs="宋体"/>
          <w:snapToGrid/>
          <w:color w:val="auto"/>
          <w:sz w:val="28"/>
          <w:highlight w:val="none"/>
          <w:u w:val="single"/>
          <w:shd w:val="clear" w:color="auto" w:fill="FFFFFF"/>
          <w:lang w:eastAsia="zh-CN"/>
        </w:rPr>
        <w:t xml:space="preserve">                      </w:t>
      </w:r>
    </w:p>
    <w:p w14:paraId="3B6294C9">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法定代表人或委托代理人（签字）：</w:t>
      </w:r>
      <w:r>
        <w:rPr>
          <w:rFonts w:hint="eastAsia" w:ascii="宋体" w:hAnsi="宋体" w:eastAsia="宋体" w:cs="宋体"/>
          <w:snapToGrid/>
          <w:color w:val="auto"/>
          <w:sz w:val="28"/>
          <w:highlight w:val="none"/>
          <w:u w:val="single"/>
          <w:shd w:val="clear" w:color="auto" w:fill="FFFFFF"/>
          <w:lang w:eastAsia="zh-CN"/>
        </w:rPr>
        <w:t xml:space="preserve">          </w:t>
      </w:r>
    </w:p>
    <w:p w14:paraId="6941EE2B">
      <w:pPr>
        <w:shd w:val="solid" w:color="FFFFFF" w:fill="auto"/>
        <w:kinsoku/>
        <w:autoSpaceDE/>
        <w:autoSpaceDN w:val="0"/>
        <w:spacing w:line="500" w:lineRule="exact"/>
        <w:ind w:firstLine="2520"/>
        <w:jc w:val="both"/>
        <w:rPr>
          <w:rFonts w:hint="eastAsia" w:ascii="宋体" w:hAnsi="宋体" w:eastAsia="宋体" w:cs="宋体"/>
          <w:snapToGrid/>
          <w:color w:val="auto"/>
          <w:sz w:val="24"/>
          <w:highlight w:val="none"/>
          <w:shd w:val="clear" w:color="auto" w:fill="FFFFFF"/>
        </w:rPr>
      </w:pPr>
    </w:p>
    <w:p w14:paraId="72CA2EAF">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地  址：</w:t>
      </w:r>
      <w:r>
        <w:rPr>
          <w:rFonts w:hint="eastAsia" w:ascii="宋体" w:hAnsi="宋体" w:eastAsia="宋体" w:cs="宋体"/>
          <w:snapToGrid/>
          <w:color w:val="auto"/>
          <w:sz w:val="28"/>
          <w:highlight w:val="none"/>
          <w:u w:val="single"/>
          <w:shd w:val="clear" w:color="auto" w:fill="FFFFFF"/>
          <w:lang w:eastAsia="zh-CN"/>
        </w:rPr>
        <w:t xml:space="preserve">                                 </w:t>
      </w:r>
    </w:p>
    <w:p w14:paraId="6D01BA9F">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联系人：</w:t>
      </w:r>
      <w:r>
        <w:rPr>
          <w:rFonts w:hint="eastAsia" w:ascii="宋体" w:hAnsi="宋体" w:eastAsia="宋体" w:cs="宋体"/>
          <w:snapToGrid/>
          <w:color w:val="auto"/>
          <w:sz w:val="28"/>
          <w:highlight w:val="none"/>
          <w:u w:val="single"/>
          <w:shd w:val="clear" w:color="auto" w:fill="FFFFFF"/>
          <w:lang w:eastAsia="zh-CN"/>
        </w:rPr>
        <w:t xml:space="preserve">                                 </w:t>
      </w:r>
    </w:p>
    <w:p w14:paraId="5427AFF2">
      <w:pPr>
        <w:shd w:val="solid" w:color="FFFFFF" w:fill="auto"/>
        <w:kinsoku/>
        <w:autoSpaceDE/>
        <w:autoSpaceDN w:val="0"/>
        <w:spacing w:line="500" w:lineRule="exact"/>
        <w:ind w:firstLine="280" w:firstLineChars="100"/>
        <w:jc w:val="both"/>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电  话：</w:t>
      </w:r>
      <w:r>
        <w:rPr>
          <w:rFonts w:hint="eastAsia" w:ascii="宋体" w:hAnsi="宋体" w:eastAsia="宋体" w:cs="宋体"/>
          <w:snapToGrid/>
          <w:color w:val="auto"/>
          <w:sz w:val="28"/>
          <w:highlight w:val="none"/>
          <w:u w:val="single"/>
          <w:shd w:val="clear" w:color="auto" w:fill="FFFFFF"/>
          <w:lang w:eastAsia="zh-CN"/>
        </w:rPr>
        <w:t xml:space="preserve">                                 </w:t>
      </w:r>
    </w:p>
    <w:p w14:paraId="54BB7C5D">
      <w:pPr>
        <w:shd w:val="solid" w:color="FFFFFF" w:fill="auto"/>
        <w:kinsoku/>
        <w:autoSpaceDE/>
        <w:autoSpaceDN w:val="0"/>
        <w:spacing w:line="500" w:lineRule="exact"/>
        <w:ind w:right="560" w:firstLine="5740"/>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 xml:space="preserve"> </w:t>
      </w:r>
    </w:p>
    <w:p w14:paraId="0DC33FBD">
      <w:pPr>
        <w:shd w:val="solid" w:color="FFFFFF" w:fill="auto"/>
        <w:kinsoku/>
        <w:autoSpaceDE/>
        <w:autoSpaceDN w:val="0"/>
        <w:spacing w:line="500" w:lineRule="exact"/>
        <w:ind w:right="560" w:firstLine="5740"/>
        <w:rPr>
          <w:rFonts w:hint="eastAsia" w:ascii="宋体" w:hAnsi="宋体" w:eastAsia="宋体" w:cs="宋体"/>
          <w:snapToGrid/>
          <w:color w:val="auto"/>
          <w:sz w:val="24"/>
          <w:highlight w:val="none"/>
          <w:shd w:val="clear" w:color="auto" w:fill="FFFFFF"/>
        </w:rPr>
      </w:pPr>
      <w:r>
        <w:rPr>
          <w:rFonts w:hint="eastAsia" w:ascii="宋体" w:hAnsi="宋体" w:eastAsia="宋体" w:cs="宋体"/>
          <w:snapToGrid/>
          <w:color w:val="auto"/>
          <w:sz w:val="28"/>
          <w:highlight w:val="none"/>
          <w:shd w:val="clear" w:color="auto" w:fill="FFFFFF"/>
          <w:lang w:eastAsia="zh-CN"/>
        </w:rPr>
        <w:t>年    月   日</w:t>
      </w:r>
    </w:p>
    <w:p w14:paraId="7B45F922">
      <w:pPr>
        <w:shd w:val="solid" w:color="FFFFFF" w:fill="auto"/>
        <w:kinsoku/>
        <w:autoSpaceDE/>
        <w:autoSpaceDN w:val="0"/>
        <w:spacing w:line="500" w:lineRule="exact"/>
        <w:ind w:right="560"/>
        <w:rPr>
          <w:rFonts w:hint="eastAsia" w:ascii="宋体" w:hAnsi="宋体" w:eastAsia="宋体" w:cs="宋体"/>
          <w:snapToGrid/>
          <w:color w:val="auto"/>
          <w:sz w:val="24"/>
          <w:highlight w:val="none"/>
          <w:shd w:val="clear" w:color="auto" w:fill="FFFFFF"/>
        </w:rPr>
      </w:pPr>
      <w:r>
        <w:rPr>
          <w:rFonts w:hint="eastAsia" w:ascii="宋体" w:hAnsi="宋体" w:eastAsia="宋体" w:cs="宋体"/>
          <w:b/>
          <w:snapToGrid/>
          <w:color w:val="auto"/>
          <w:sz w:val="28"/>
          <w:highlight w:val="none"/>
          <w:shd w:val="clear" w:color="auto" w:fill="FFFFFF"/>
          <w:lang w:eastAsia="zh-CN"/>
        </w:rPr>
        <w:t xml:space="preserve"> </w:t>
      </w:r>
    </w:p>
    <w:p w14:paraId="6F100A9D">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报价要求：</w:t>
      </w:r>
    </w:p>
    <w:p w14:paraId="6162733B">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1、最终报价不得</w:t>
      </w:r>
      <w:r>
        <w:rPr>
          <w:rFonts w:hint="eastAsia" w:ascii="宋体" w:hAnsi="宋体" w:eastAsia="宋体" w:cs="宋体"/>
          <w:snapToGrid/>
          <w:color w:val="auto"/>
          <w:sz w:val="28"/>
          <w:highlight w:val="none"/>
          <w:shd w:val="clear" w:color="auto" w:fill="FFFFFF"/>
          <w:lang w:val="en-US" w:eastAsia="zh-CN"/>
        </w:rPr>
        <w:t>低于</w:t>
      </w:r>
      <w:r>
        <w:rPr>
          <w:rFonts w:hint="eastAsia" w:ascii="宋体" w:hAnsi="宋体" w:eastAsia="宋体" w:cs="宋体"/>
          <w:snapToGrid/>
          <w:color w:val="auto"/>
          <w:sz w:val="28"/>
          <w:highlight w:val="none"/>
          <w:shd w:val="clear" w:color="auto" w:fill="FFFFFF"/>
          <w:lang w:eastAsia="zh-CN"/>
        </w:rPr>
        <w:t>底价，报价精确到元。</w:t>
      </w:r>
    </w:p>
    <w:p w14:paraId="2E2BF6FC">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2、报价单中最终报价大写与小写应一致。如不一致，以大写为准。</w:t>
      </w:r>
    </w:p>
    <w:p w14:paraId="6190826B">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3、如表中填写多个报价，投标无效。</w:t>
      </w:r>
    </w:p>
    <w:p w14:paraId="329EA45A">
      <w:pPr>
        <w:widowControl/>
        <w:numPr>
          <w:ilvl w:val="0"/>
          <w:numId w:val="0"/>
        </w:numPr>
        <w:shd w:val="solid" w:color="FFFFFF" w:fill="auto"/>
        <w:kinsoku/>
        <w:autoSpaceDE/>
        <w:autoSpaceDN w:val="0"/>
        <w:spacing w:line="520" w:lineRule="exact"/>
        <w:jc w:val="left"/>
        <w:rPr>
          <w:rFonts w:hint="eastAsia" w:ascii="宋体" w:hAnsi="宋体" w:eastAsia="宋体" w:cs="宋体"/>
          <w:snapToGrid/>
          <w:color w:val="auto"/>
          <w:sz w:val="28"/>
          <w:highlight w:val="none"/>
          <w:shd w:val="clear" w:color="auto" w:fill="FFFFFF"/>
          <w:lang w:eastAsia="zh-CN"/>
        </w:rPr>
      </w:pPr>
      <w:r>
        <w:rPr>
          <w:rFonts w:hint="eastAsia" w:ascii="宋体" w:hAnsi="宋体" w:eastAsia="宋体" w:cs="宋体"/>
          <w:snapToGrid/>
          <w:color w:val="auto"/>
          <w:sz w:val="28"/>
          <w:highlight w:val="none"/>
          <w:shd w:val="clear" w:color="auto" w:fill="FFFFFF"/>
          <w:lang w:eastAsia="zh-CN"/>
        </w:rPr>
        <w:t>4、请书写工整、清晰、准确。</w:t>
      </w:r>
    </w:p>
    <w:p w14:paraId="54564B8A">
      <w:pPr>
        <w:widowControl/>
        <w:numPr>
          <w:ilvl w:val="0"/>
          <w:numId w:val="0"/>
        </w:numPr>
        <w:shd w:val="solid" w:color="FFFFFF" w:fill="auto"/>
        <w:kinsoku/>
        <w:autoSpaceDE/>
        <w:autoSpaceDN w:val="0"/>
        <w:spacing w:line="520" w:lineRule="exact"/>
        <w:jc w:val="left"/>
        <w:rPr>
          <w:rFonts w:hint="eastAsia" w:ascii="宋体" w:hAnsi="宋体" w:eastAsia="宋体" w:cs="宋体"/>
          <w:sz w:val="28"/>
          <w:szCs w:val="28"/>
          <w:highlight w:val="none"/>
        </w:rPr>
      </w:pPr>
      <w:r>
        <w:rPr>
          <w:rFonts w:hint="eastAsia" w:ascii="宋体" w:hAnsi="宋体" w:eastAsia="宋体" w:cs="宋体"/>
          <w:snapToGrid/>
          <w:color w:val="auto"/>
          <w:sz w:val="28"/>
          <w:highlight w:val="none"/>
          <w:shd w:val="clear" w:color="auto" w:fill="FFFFFF"/>
          <w:lang w:eastAsia="zh-CN"/>
        </w:rPr>
        <w:t>5、请将此报价单加盖公章（</w:t>
      </w:r>
      <w:r>
        <w:rPr>
          <w:rFonts w:hint="eastAsia" w:ascii="宋体" w:hAnsi="宋体" w:eastAsia="宋体" w:cs="宋体"/>
          <w:snapToGrid/>
          <w:color w:val="auto"/>
          <w:sz w:val="28"/>
          <w:highlight w:val="none"/>
          <w:shd w:val="clear" w:color="auto" w:fill="FFFFFF"/>
          <w:lang w:val="en-US" w:eastAsia="zh-CN"/>
        </w:rPr>
        <w:t>自然人签字</w:t>
      </w:r>
      <w:r>
        <w:rPr>
          <w:rFonts w:hint="eastAsia" w:ascii="宋体" w:hAnsi="宋体" w:eastAsia="宋体" w:cs="宋体"/>
          <w:snapToGrid/>
          <w:color w:val="auto"/>
          <w:sz w:val="28"/>
          <w:highlight w:val="none"/>
          <w:shd w:val="clear" w:color="auto" w:fill="FFFFFF"/>
          <w:lang w:eastAsia="zh-CN"/>
        </w:rPr>
        <w:t>）后按公告要求密封包装。</w:t>
      </w:r>
    </w:p>
    <w:p w14:paraId="680FF7B4">
      <w:pPr>
        <w:widowControl/>
        <w:spacing w:line="500" w:lineRule="exact"/>
        <w:ind w:right="160"/>
        <w:rPr>
          <w:rFonts w:hint="eastAsia" w:ascii="宋体" w:hAnsi="宋体" w:eastAsia="宋体" w:cs="宋体"/>
          <w:sz w:val="28"/>
          <w:szCs w:val="28"/>
          <w:highlight w:val="none"/>
        </w:rPr>
      </w:pPr>
    </w:p>
    <w:p w14:paraId="36413F79">
      <w:pPr>
        <w:widowControl/>
        <w:spacing w:line="500" w:lineRule="exact"/>
        <w:ind w:right="160"/>
        <w:rPr>
          <w:rFonts w:hint="eastAsia" w:ascii="宋体" w:hAnsi="宋体" w:eastAsia="宋体" w:cs="宋体"/>
          <w:sz w:val="28"/>
          <w:szCs w:val="28"/>
          <w:highlight w:val="none"/>
        </w:rPr>
      </w:pPr>
    </w:p>
    <w:p w14:paraId="05D857F6">
      <w:pPr>
        <w:widowControl/>
        <w:spacing w:line="500" w:lineRule="exact"/>
        <w:ind w:right="160"/>
        <w:rPr>
          <w:rFonts w:hint="eastAsia" w:ascii="宋体" w:hAnsi="宋体" w:eastAsia="宋体" w:cs="宋体"/>
          <w:sz w:val="28"/>
          <w:szCs w:val="28"/>
          <w:highlight w:val="none"/>
        </w:rPr>
      </w:pPr>
    </w:p>
    <w:p w14:paraId="4181DAD7">
      <w:pPr>
        <w:widowControl/>
        <w:spacing w:line="500" w:lineRule="exact"/>
        <w:ind w:right="160"/>
        <w:rPr>
          <w:rFonts w:hint="eastAsia" w:ascii="宋体" w:hAnsi="宋体" w:eastAsia="宋体" w:cs="宋体"/>
          <w:sz w:val="28"/>
          <w:szCs w:val="28"/>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4</w:t>
      </w:r>
      <w:r>
        <w:rPr>
          <w:rFonts w:hint="eastAsia" w:ascii="宋体" w:hAnsi="宋体" w:eastAsia="宋体" w:cs="宋体"/>
          <w:sz w:val="28"/>
          <w:szCs w:val="28"/>
          <w:highlight w:val="none"/>
        </w:rPr>
        <w:t>：</w:t>
      </w:r>
    </w:p>
    <w:p w14:paraId="31786E6C">
      <w:pPr>
        <w:widowControl/>
        <w:snapToGrid w:val="0"/>
        <w:spacing w:line="500" w:lineRule="exact"/>
        <w:ind w:right="1280" w:firstLine="645"/>
        <w:jc w:val="center"/>
        <w:rPr>
          <w:rFonts w:hint="eastAsia" w:ascii="宋体" w:hAnsi="宋体" w:eastAsia="宋体" w:cs="宋体"/>
          <w:b/>
          <w:color w:val="auto"/>
          <w:kern w:val="0"/>
          <w:sz w:val="44"/>
          <w:szCs w:val="44"/>
          <w:highlight w:val="none"/>
        </w:rPr>
      </w:pPr>
      <w:r>
        <w:rPr>
          <w:rFonts w:hint="eastAsia" w:ascii="宋体" w:hAnsi="宋体" w:eastAsia="宋体" w:cs="宋体"/>
          <w:b/>
          <w:color w:val="auto"/>
          <w:kern w:val="0"/>
          <w:sz w:val="44"/>
          <w:szCs w:val="44"/>
          <w:highlight w:val="none"/>
        </w:rPr>
        <w:t xml:space="preserve"> 法定代表人授权委托书</w:t>
      </w:r>
    </w:p>
    <w:p w14:paraId="5B87486C">
      <w:pPr>
        <w:widowControl/>
        <w:snapToGrid w:val="0"/>
        <w:spacing w:line="500" w:lineRule="exact"/>
        <w:ind w:right="1280" w:firstLine="645"/>
        <w:jc w:val="center"/>
        <w:rPr>
          <w:rFonts w:hint="eastAsia" w:ascii="宋体" w:hAnsi="宋体" w:eastAsia="宋体" w:cs="宋体"/>
          <w:b/>
          <w:color w:val="auto"/>
          <w:kern w:val="0"/>
          <w:sz w:val="44"/>
          <w:szCs w:val="44"/>
          <w:highlight w:val="none"/>
        </w:rPr>
      </w:pPr>
    </w:p>
    <w:p w14:paraId="039C5DE5">
      <w:pPr>
        <w:widowControl/>
        <w:spacing w:line="500" w:lineRule="exact"/>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致：</w:t>
      </w:r>
      <w:r>
        <w:rPr>
          <w:rFonts w:hint="eastAsia" w:ascii="宋体" w:hAnsi="宋体" w:eastAsia="宋体" w:cs="宋体"/>
          <w:color w:val="auto"/>
          <w:kern w:val="0"/>
          <w:sz w:val="30"/>
          <w:szCs w:val="30"/>
          <w:highlight w:val="none"/>
          <w:lang w:eastAsia="zh-CN"/>
        </w:rPr>
        <w:t>肥西县公共资源交易有限责任公司</w:t>
      </w:r>
    </w:p>
    <w:p w14:paraId="1A093092">
      <w:pPr>
        <w:widowControl/>
        <w:spacing w:line="500" w:lineRule="exact"/>
        <w:ind w:firstLine="600" w:firstLineChars="200"/>
        <w:rPr>
          <w:rFonts w:hint="eastAsia" w:ascii="宋体" w:hAnsi="宋体" w:eastAsia="宋体" w:cs="宋体"/>
          <w:color w:val="auto"/>
          <w:kern w:val="0"/>
          <w:sz w:val="30"/>
          <w:szCs w:val="30"/>
          <w:highlight w:val="none"/>
          <w:u w:val="single"/>
        </w:rPr>
      </w:pPr>
      <w:r>
        <w:rPr>
          <w:rFonts w:hint="eastAsia" w:ascii="宋体" w:hAnsi="宋体" w:eastAsia="宋体" w:cs="宋体"/>
          <w:snapToGrid/>
          <w:color w:val="auto"/>
          <w:sz w:val="30"/>
          <w:szCs w:val="30"/>
          <w:highlight w:val="none"/>
          <w:shd w:val="clear" w:color="auto" w:fill="FFFFFF"/>
          <w:lang w:eastAsia="zh-CN"/>
        </w:rPr>
        <w:t>本授权书声明:注册于</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u w:val="none"/>
          <w:shd w:val="clear" w:color="auto" w:fill="FFFFFF"/>
          <w:lang w:eastAsia="zh-CN"/>
        </w:rPr>
        <w:t>(</w:t>
      </w:r>
      <w:r>
        <w:rPr>
          <w:rFonts w:hint="eastAsia" w:ascii="宋体" w:hAnsi="宋体" w:eastAsia="宋体" w:cs="宋体"/>
          <w:snapToGrid/>
          <w:color w:val="auto"/>
          <w:sz w:val="30"/>
          <w:szCs w:val="30"/>
          <w:highlight w:val="none"/>
          <w:shd w:val="clear" w:color="auto" w:fill="FFFFFF"/>
          <w:lang w:eastAsia="zh-CN"/>
        </w:rPr>
        <w:t>公司住所)的</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（公司名称)的法定代表人</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(法定代表人姓名)代表本公司授权本公司员工</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（代理人的姓名）为公司的合法代理人，</w:t>
      </w:r>
      <w:r>
        <w:rPr>
          <w:rFonts w:hint="eastAsia" w:ascii="宋体" w:hAnsi="宋体" w:eastAsia="宋体" w:cs="宋体"/>
          <w:color w:val="auto"/>
          <w:kern w:val="0"/>
          <w:sz w:val="30"/>
          <w:szCs w:val="30"/>
          <w:highlight w:val="none"/>
        </w:rPr>
        <w:t>就贵方组织的</w:t>
      </w:r>
      <w:r>
        <w:rPr>
          <w:rFonts w:hint="eastAsia" w:ascii="宋体" w:hAnsi="宋体" w:eastAsia="宋体" w:cs="宋体"/>
          <w:b/>
          <w:bCs/>
          <w:color w:val="auto"/>
          <w:kern w:val="0"/>
          <w:sz w:val="30"/>
          <w:szCs w:val="30"/>
          <w:highlight w:val="none"/>
          <w:u w:val="single"/>
          <w:lang w:val="en-US" w:eastAsia="zh-CN"/>
        </w:rPr>
        <w:t>引江济淮临时用地紫蓬段委托种植项目（2026年-2029年）（二次）（项目编号：2026PHCQ475-1）</w:t>
      </w:r>
      <w:r>
        <w:rPr>
          <w:rFonts w:hint="eastAsia" w:ascii="宋体" w:hAnsi="宋体" w:eastAsia="宋体" w:cs="宋体"/>
          <w:color w:val="auto"/>
          <w:kern w:val="0"/>
          <w:sz w:val="30"/>
          <w:szCs w:val="30"/>
          <w:highlight w:val="none"/>
        </w:rPr>
        <w:t>以本单位名义办理</w:t>
      </w:r>
      <w:r>
        <w:rPr>
          <w:rFonts w:hint="eastAsia" w:ascii="宋体" w:hAnsi="宋体" w:eastAsia="宋体" w:cs="宋体"/>
          <w:color w:val="auto"/>
          <w:kern w:val="0"/>
          <w:sz w:val="30"/>
          <w:szCs w:val="30"/>
          <w:highlight w:val="none"/>
          <w:lang w:val="en-US" w:eastAsia="zh-CN"/>
        </w:rPr>
        <w:t>意向</w:t>
      </w:r>
      <w:r>
        <w:rPr>
          <w:rFonts w:hint="eastAsia" w:ascii="宋体" w:hAnsi="宋体" w:eastAsia="宋体" w:cs="宋体"/>
          <w:color w:val="auto"/>
          <w:kern w:val="0"/>
          <w:sz w:val="30"/>
          <w:szCs w:val="30"/>
          <w:highlight w:val="none"/>
          <w:lang w:eastAsia="zh-CN"/>
        </w:rPr>
        <w:t>方登记</w:t>
      </w:r>
      <w:r>
        <w:rPr>
          <w:rFonts w:hint="eastAsia" w:ascii="宋体" w:hAnsi="宋体" w:eastAsia="宋体" w:cs="宋体"/>
          <w:color w:val="auto"/>
          <w:kern w:val="0"/>
          <w:sz w:val="30"/>
          <w:szCs w:val="30"/>
          <w:highlight w:val="none"/>
        </w:rPr>
        <w:t>、竞价、</w:t>
      </w:r>
      <w:r>
        <w:rPr>
          <w:rFonts w:hint="eastAsia" w:ascii="宋体" w:hAnsi="宋体" w:eastAsia="宋体" w:cs="宋体"/>
          <w:color w:val="auto"/>
          <w:kern w:val="0"/>
          <w:sz w:val="30"/>
          <w:szCs w:val="30"/>
          <w:highlight w:val="none"/>
          <w:lang w:eastAsia="zh-CN"/>
        </w:rPr>
        <w:t>标的合同</w:t>
      </w:r>
      <w:r>
        <w:rPr>
          <w:rFonts w:hint="eastAsia" w:ascii="宋体" w:hAnsi="宋体" w:eastAsia="宋体" w:cs="宋体"/>
          <w:color w:val="auto"/>
          <w:kern w:val="0"/>
          <w:sz w:val="30"/>
          <w:szCs w:val="30"/>
          <w:highlight w:val="none"/>
        </w:rPr>
        <w:t>的签订等一切与之有关的事宜。</w:t>
      </w:r>
    </w:p>
    <w:p w14:paraId="52064651">
      <w:pPr>
        <w:widowControl/>
        <w:snapToGrid w:val="0"/>
        <w:spacing w:line="500" w:lineRule="exact"/>
        <w:jc w:val="left"/>
        <w:rPr>
          <w:rFonts w:hint="eastAsia" w:ascii="宋体" w:hAnsi="宋体" w:eastAsia="宋体" w:cs="宋体"/>
          <w:color w:val="auto"/>
          <w:kern w:val="0"/>
          <w:sz w:val="28"/>
          <w:szCs w:val="28"/>
          <w:highlight w:val="none"/>
        </w:rPr>
      </w:pPr>
    </w:p>
    <w:p w14:paraId="5710C6FB">
      <w:pPr>
        <w:widowControl/>
        <w:snapToGrid w:val="0"/>
        <w:spacing w:line="500" w:lineRule="exact"/>
        <w:jc w:val="left"/>
        <w:rPr>
          <w:rFonts w:hint="eastAsia" w:ascii="宋体" w:hAnsi="宋体" w:eastAsia="宋体" w:cs="宋体"/>
          <w:color w:val="auto"/>
          <w:kern w:val="0"/>
          <w:sz w:val="28"/>
          <w:szCs w:val="28"/>
          <w:highlight w:val="none"/>
        </w:rPr>
      </w:pPr>
    </w:p>
    <w:p w14:paraId="0C2E0219">
      <w:pPr>
        <w:widowControl/>
        <w:snapToGrid w:val="0"/>
        <w:spacing w:line="500" w:lineRule="exact"/>
        <w:ind w:firstLine="300" w:firstLineChars="100"/>
        <w:jc w:val="left"/>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本授权书于</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rPr>
        <w:t>年</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rPr>
        <w:t>月</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rPr>
        <w:t>日签字、盖章生效，特此声明。</w:t>
      </w:r>
    </w:p>
    <w:p w14:paraId="70D5D593">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val="en-US" w:eastAsia="zh-CN"/>
        </w:rPr>
        <w:t>意向方</w:t>
      </w:r>
      <w:r>
        <w:rPr>
          <w:rFonts w:hint="eastAsia" w:ascii="宋体" w:hAnsi="宋体" w:eastAsia="宋体" w:cs="宋体"/>
          <w:snapToGrid/>
          <w:color w:val="auto"/>
          <w:sz w:val="30"/>
          <w:szCs w:val="30"/>
          <w:highlight w:val="none"/>
          <w:shd w:val="clear" w:color="auto" w:fill="FFFFFF"/>
          <w:lang w:eastAsia="zh-CN"/>
        </w:rPr>
        <w:t>（盖章）：</w:t>
      </w:r>
      <w:r>
        <w:rPr>
          <w:rFonts w:hint="eastAsia" w:ascii="宋体" w:hAnsi="宋体" w:eastAsia="宋体" w:cs="宋体"/>
          <w:snapToGrid/>
          <w:color w:val="auto"/>
          <w:sz w:val="30"/>
          <w:szCs w:val="30"/>
          <w:highlight w:val="none"/>
          <w:u w:val="single"/>
          <w:shd w:val="clear" w:color="auto" w:fill="FFFFFF"/>
          <w:lang w:eastAsia="zh-CN"/>
        </w:rPr>
        <w:t xml:space="preserve">                                </w:t>
      </w:r>
    </w:p>
    <w:p w14:paraId="5871F57E">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法定代表人（签字）：</w:t>
      </w:r>
      <w:r>
        <w:rPr>
          <w:rFonts w:hint="eastAsia" w:ascii="宋体" w:hAnsi="宋体" w:eastAsia="宋体" w:cs="宋体"/>
          <w:snapToGrid/>
          <w:color w:val="auto"/>
          <w:sz w:val="30"/>
          <w:szCs w:val="30"/>
          <w:highlight w:val="none"/>
          <w:u w:val="single"/>
          <w:shd w:val="clear" w:color="auto" w:fill="FFFFFF"/>
          <w:lang w:eastAsia="zh-CN"/>
        </w:rPr>
        <w:t xml:space="preserve">                                </w:t>
      </w:r>
    </w:p>
    <w:p w14:paraId="571D312A">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法定代表人身份证号码：</w:t>
      </w:r>
      <w:r>
        <w:rPr>
          <w:rFonts w:hint="eastAsia" w:ascii="宋体" w:hAnsi="宋体" w:eastAsia="宋体" w:cs="宋体"/>
          <w:snapToGrid/>
          <w:color w:val="auto"/>
          <w:sz w:val="30"/>
          <w:szCs w:val="30"/>
          <w:highlight w:val="none"/>
          <w:u w:val="single"/>
          <w:shd w:val="clear" w:color="auto" w:fill="FFFFFF"/>
          <w:lang w:eastAsia="zh-CN"/>
        </w:rPr>
        <w:t xml:space="preserve">                             </w:t>
      </w:r>
    </w:p>
    <w:p w14:paraId="47B99FFF">
      <w:pPr>
        <w:shd w:val="solid" w:color="FFFFFF" w:fill="auto"/>
        <w:kinsoku/>
        <w:autoSpaceDE/>
        <w:autoSpaceDN w:val="0"/>
        <w:spacing w:line="500" w:lineRule="exact"/>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 xml:space="preserve"> </w:t>
      </w:r>
    </w:p>
    <w:p w14:paraId="23E5C2D8">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代理人姓名：</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性别：</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年龄：</w:t>
      </w:r>
      <w:r>
        <w:rPr>
          <w:rFonts w:hint="eastAsia" w:ascii="宋体" w:hAnsi="宋体" w:eastAsia="宋体" w:cs="宋体"/>
          <w:snapToGrid/>
          <w:color w:val="auto"/>
          <w:sz w:val="30"/>
          <w:szCs w:val="30"/>
          <w:highlight w:val="none"/>
          <w:u w:val="single"/>
          <w:shd w:val="clear" w:color="auto" w:fill="FFFFFF"/>
          <w:lang w:eastAsia="zh-CN"/>
        </w:rPr>
        <w:t xml:space="preserve">    </w:t>
      </w:r>
      <w:r>
        <w:rPr>
          <w:rFonts w:hint="eastAsia" w:ascii="宋体" w:hAnsi="宋体" w:eastAsia="宋体" w:cs="宋体"/>
          <w:snapToGrid/>
          <w:color w:val="auto"/>
          <w:sz w:val="30"/>
          <w:szCs w:val="30"/>
          <w:highlight w:val="none"/>
          <w:shd w:val="clear" w:color="auto" w:fill="FFFFFF"/>
          <w:lang w:eastAsia="zh-CN"/>
        </w:rPr>
        <w:t>职务：</w:t>
      </w:r>
      <w:r>
        <w:rPr>
          <w:rFonts w:hint="eastAsia" w:ascii="宋体" w:hAnsi="宋体" w:eastAsia="宋体" w:cs="宋体"/>
          <w:snapToGrid/>
          <w:color w:val="auto"/>
          <w:sz w:val="30"/>
          <w:szCs w:val="30"/>
          <w:highlight w:val="none"/>
          <w:u w:val="single"/>
          <w:shd w:val="clear" w:color="auto" w:fill="FFFFFF"/>
          <w:lang w:eastAsia="zh-CN"/>
        </w:rPr>
        <w:t xml:space="preserve">      </w:t>
      </w:r>
    </w:p>
    <w:p w14:paraId="0D455D41">
      <w:pPr>
        <w:shd w:val="solid" w:color="FFFFFF" w:fill="auto"/>
        <w:kinsoku/>
        <w:autoSpaceDE/>
        <w:autoSpaceDN w:val="0"/>
        <w:spacing w:line="500" w:lineRule="exact"/>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身份证号码：</w:t>
      </w:r>
      <w:r>
        <w:rPr>
          <w:rFonts w:hint="eastAsia" w:ascii="宋体" w:hAnsi="宋体" w:eastAsia="宋体" w:cs="宋体"/>
          <w:snapToGrid/>
          <w:color w:val="auto"/>
          <w:sz w:val="30"/>
          <w:szCs w:val="30"/>
          <w:highlight w:val="none"/>
          <w:u w:val="single"/>
          <w:shd w:val="clear" w:color="auto" w:fill="FFFFFF"/>
          <w:lang w:eastAsia="zh-CN"/>
        </w:rPr>
        <w:t xml:space="preserve">                                        </w:t>
      </w:r>
    </w:p>
    <w:p w14:paraId="135532DF">
      <w:pPr>
        <w:widowControl/>
        <w:shd w:val="solid" w:color="FFFFFF" w:fill="auto"/>
        <w:kinsoku/>
        <w:autoSpaceDE/>
        <w:autoSpaceDN w:val="0"/>
        <w:ind w:firstLine="300" w:firstLineChars="100"/>
        <w:jc w:val="left"/>
        <w:rPr>
          <w:rFonts w:hint="eastAsia" w:ascii="宋体" w:hAnsi="宋体" w:eastAsia="宋体" w:cs="宋体"/>
          <w:snapToGrid/>
          <w:color w:val="auto"/>
          <w:sz w:val="30"/>
          <w:szCs w:val="30"/>
          <w:highlight w:val="none"/>
          <w:shd w:val="clear" w:color="auto" w:fill="FFFFFF"/>
        </w:rPr>
      </w:pPr>
      <w:r>
        <w:rPr>
          <w:rFonts w:hint="eastAsia" w:ascii="宋体" w:hAnsi="宋体" w:eastAsia="宋体" w:cs="宋体"/>
          <w:snapToGrid/>
          <w:color w:val="auto"/>
          <w:sz w:val="30"/>
          <w:szCs w:val="30"/>
          <w:highlight w:val="none"/>
          <w:shd w:val="clear" w:color="auto" w:fill="FFFFFF"/>
          <w:lang w:eastAsia="zh-CN"/>
        </w:rPr>
        <w:t>联系方式  ：</w:t>
      </w:r>
      <w:r>
        <w:rPr>
          <w:rFonts w:hint="eastAsia" w:ascii="宋体" w:hAnsi="宋体" w:eastAsia="宋体" w:cs="宋体"/>
          <w:snapToGrid/>
          <w:color w:val="auto"/>
          <w:sz w:val="30"/>
          <w:szCs w:val="30"/>
          <w:highlight w:val="none"/>
          <w:u w:val="single"/>
          <w:shd w:val="clear" w:color="auto" w:fill="FFFFFF"/>
          <w:lang w:eastAsia="zh-CN"/>
        </w:rPr>
        <w:t xml:space="preserve">                                        </w:t>
      </w:r>
    </w:p>
    <w:p w14:paraId="25540CFF">
      <w:pPr>
        <w:shd w:val="solid" w:color="FFFFFF" w:fill="auto"/>
        <w:kinsoku/>
        <w:autoSpaceDE/>
        <w:autoSpaceDN w:val="0"/>
        <w:spacing w:beforeAutospacing="1" w:afterAutospacing="1"/>
        <w:rPr>
          <w:rFonts w:hint="eastAsia" w:ascii="宋体" w:hAnsi="宋体" w:eastAsia="宋体" w:cs="宋体"/>
          <w:snapToGrid/>
          <w:color w:val="auto"/>
          <w:sz w:val="24"/>
          <w:highlight w:val="none"/>
          <w:shd w:val="clear" w:color="auto" w:fill="FFFFFF"/>
        </w:rPr>
      </w:pPr>
      <w:bookmarkStart w:id="0" w:name="_Toc343506609"/>
      <w:bookmarkStart w:id="1" w:name="_Toc238380042"/>
      <w:bookmarkStart w:id="2" w:name="_Toc140566246"/>
      <w:bookmarkStart w:id="3" w:name="_Toc204422446"/>
    </w:p>
    <w:bookmarkEnd w:id="0"/>
    <w:bookmarkEnd w:id="1"/>
    <w:bookmarkEnd w:id="2"/>
    <w:bookmarkEnd w:id="3"/>
    <w:p w14:paraId="189F8C81">
      <w:pPr>
        <w:shd w:val="solid" w:color="FFFFFF" w:fill="auto"/>
        <w:kinsoku/>
        <w:autoSpaceDE/>
        <w:autoSpaceDN w:val="0"/>
        <w:spacing w:line="500" w:lineRule="exact"/>
        <w:jc w:val="right"/>
        <w:rPr>
          <w:rFonts w:hint="eastAsia" w:ascii="宋体" w:hAnsi="宋体" w:eastAsia="宋体" w:cs="宋体"/>
          <w:sz w:val="28"/>
          <w:szCs w:val="28"/>
          <w:highlight w:val="none"/>
        </w:rPr>
      </w:pPr>
      <w:r>
        <w:rPr>
          <w:rFonts w:hint="eastAsia" w:ascii="宋体" w:hAnsi="宋体" w:eastAsia="宋体" w:cs="宋体"/>
          <w:snapToGrid/>
          <w:color w:val="auto"/>
          <w:sz w:val="30"/>
          <w:szCs w:val="30"/>
          <w:highlight w:val="none"/>
          <w:shd w:val="clear" w:color="auto" w:fill="FFFFFF"/>
          <w:lang w:eastAsia="zh-CN"/>
        </w:rPr>
        <w:t>年    月    日</w:t>
      </w:r>
    </w:p>
    <w:p w14:paraId="42355A24">
      <w:pPr>
        <w:widowControl/>
        <w:spacing w:line="500" w:lineRule="exact"/>
        <w:ind w:right="160"/>
        <w:rPr>
          <w:rFonts w:hint="eastAsia" w:ascii="宋体" w:hAnsi="宋体" w:eastAsia="宋体" w:cs="宋体"/>
          <w:sz w:val="28"/>
          <w:szCs w:val="28"/>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5</w:t>
      </w:r>
      <w:r>
        <w:rPr>
          <w:rFonts w:hint="eastAsia" w:ascii="宋体" w:hAnsi="宋体" w:eastAsia="宋体" w:cs="宋体"/>
          <w:sz w:val="28"/>
          <w:szCs w:val="28"/>
          <w:highlight w:val="none"/>
        </w:rPr>
        <w:t>：</w:t>
      </w:r>
    </w:p>
    <w:p w14:paraId="6DD31A53">
      <w:pPr>
        <w:shd w:val="solid" w:color="FFFFFF" w:fill="000000"/>
        <w:autoSpaceDN w:val="0"/>
        <w:spacing w:line="500" w:lineRule="atLeast"/>
        <w:ind w:right="560" w:firstLine="765"/>
        <w:jc w:val="center"/>
        <w:rPr>
          <w:rFonts w:ascii="宋体" w:hAnsi="宋体"/>
          <w:sz w:val="24"/>
          <w:highlight w:val="none"/>
          <w:shd w:val="solid" w:color="FFFFFF" w:fill="080000"/>
        </w:rPr>
      </w:pPr>
      <w:r>
        <w:rPr>
          <w:rFonts w:ascii="仿宋_GB2312" w:hAnsi="仿宋_GB2312" w:eastAsia="仿宋_GB2312"/>
          <w:b/>
          <w:color w:val="333333"/>
          <w:sz w:val="44"/>
          <w:highlight w:val="none"/>
          <w:shd w:val="clear" w:color="auto" w:fill="FFFFFF"/>
        </w:rPr>
        <w:t>自然人授权委托书</w:t>
      </w:r>
    </w:p>
    <w:p w14:paraId="7ED6603C">
      <w:pPr>
        <w:shd w:val="solid" w:color="FFFFFF" w:fill="000000"/>
        <w:autoSpaceDN w:val="0"/>
        <w:spacing w:line="500" w:lineRule="atLeast"/>
        <w:ind w:right="560" w:firstLine="765"/>
        <w:jc w:val="center"/>
        <w:rPr>
          <w:rFonts w:ascii="宋体" w:hAnsi="宋体"/>
          <w:sz w:val="24"/>
          <w:highlight w:val="none"/>
          <w:shd w:val="solid" w:color="FFFFFF" w:fill="080000"/>
        </w:rPr>
      </w:pPr>
      <w:r>
        <w:rPr>
          <w:rFonts w:ascii="仿宋_GB2312" w:hAnsi="仿宋_GB2312" w:eastAsia="仿宋_GB2312"/>
          <w:b/>
          <w:sz w:val="44"/>
          <w:highlight w:val="none"/>
          <w:shd w:val="clear" w:color="auto" w:fill="FFFFFF"/>
        </w:rPr>
        <w:t xml:space="preserve"> </w:t>
      </w:r>
    </w:p>
    <w:p w14:paraId="350968E8">
      <w:pPr>
        <w:widowControl/>
        <w:spacing w:line="500" w:lineRule="exact"/>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致：</w:t>
      </w:r>
      <w:r>
        <w:rPr>
          <w:rFonts w:hint="eastAsia" w:ascii="宋体" w:hAnsi="宋体" w:eastAsia="宋体" w:cs="宋体"/>
          <w:color w:val="auto"/>
          <w:kern w:val="0"/>
          <w:sz w:val="30"/>
          <w:szCs w:val="30"/>
          <w:highlight w:val="none"/>
          <w:lang w:eastAsia="zh-CN"/>
        </w:rPr>
        <w:t>肥西县公共资源交易有限责任公司</w:t>
      </w:r>
    </w:p>
    <w:p w14:paraId="0E5AD733">
      <w:pPr>
        <w:widowControl/>
        <w:spacing w:line="500" w:lineRule="exact"/>
        <w:ind w:firstLine="600" w:firstLineChars="200"/>
        <w:rPr>
          <w:rFonts w:hint="eastAsia" w:ascii="宋体" w:hAnsi="宋体" w:eastAsia="宋体" w:cs="宋体"/>
          <w:color w:val="auto"/>
          <w:kern w:val="0"/>
          <w:sz w:val="30"/>
          <w:szCs w:val="30"/>
          <w:highlight w:val="none"/>
          <w:u w:val="single"/>
        </w:rPr>
      </w:pPr>
      <w:r>
        <w:rPr>
          <w:rFonts w:hint="eastAsia" w:ascii="宋体" w:hAnsi="宋体" w:eastAsia="宋体" w:cs="宋体"/>
          <w:color w:val="auto"/>
          <w:kern w:val="0"/>
          <w:sz w:val="30"/>
          <w:szCs w:val="30"/>
          <w:highlight w:val="none"/>
        </w:rPr>
        <w:t>本授权书声明:</w:t>
      </w:r>
      <w:r>
        <w:rPr>
          <w:rFonts w:hint="eastAsia" w:ascii="宋体" w:hAnsi="宋体" w:eastAsia="宋体" w:cs="宋体"/>
          <w:color w:val="auto"/>
          <w:kern w:val="0"/>
          <w:sz w:val="30"/>
          <w:szCs w:val="30"/>
          <w:highlight w:val="none"/>
          <w:u w:val="single"/>
        </w:rPr>
        <w:t xml:space="preserve">    </w:t>
      </w:r>
      <w:r>
        <w:rPr>
          <w:rFonts w:hint="eastAsia" w:ascii="宋体" w:hAnsi="宋体" w:eastAsia="宋体" w:cs="宋体"/>
          <w:color w:val="auto"/>
          <w:kern w:val="0"/>
          <w:sz w:val="30"/>
          <w:szCs w:val="30"/>
          <w:highlight w:val="none"/>
          <w:u w:val="single"/>
          <w:lang w:val="en-US" w:eastAsia="zh-CN"/>
        </w:rPr>
        <w:t xml:space="preserve">           </w:t>
      </w:r>
      <w:r>
        <w:rPr>
          <w:rFonts w:hint="eastAsia" w:ascii="宋体" w:hAnsi="宋体" w:eastAsia="宋体" w:cs="宋体"/>
          <w:color w:val="auto"/>
          <w:kern w:val="0"/>
          <w:sz w:val="30"/>
          <w:szCs w:val="30"/>
          <w:highlight w:val="none"/>
        </w:rPr>
        <w:t>(</w:t>
      </w:r>
      <w:r>
        <w:rPr>
          <w:rFonts w:hint="eastAsia" w:ascii="宋体" w:hAnsi="宋体" w:eastAsia="宋体" w:cs="宋体"/>
          <w:color w:val="auto"/>
          <w:kern w:val="0"/>
          <w:sz w:val="30"/>
          <w:szCs w:val="30"/>
          <w:highlight w:val="none"/>
          <w:lang w:eastAsia="zh-CN"/>
        </w:rPr>
        <w:t>意向方</w:t>
      </w:r>
      <w:r>
        <w:rPr>
          <w:rFonts w:hint="eastAsia" w:ascii="宋体" w:hAnsi="宋体" w:eastAsia="宋体" w:cs="宋体"/>
          <w:color w:val="auto"/>
          <w:kern w:val="0"/>
          <w:sz w:val="30"/>
          <w:szCs w:val="30"/>
          <w:highlight w:val="none"/>
        </w:rPr>
        <w:t>姓名)授权</w:t>
      </w:r>
      <w:r>
        <w:rPr>
          <w:rFonts w:hint="eastAsia" w:ascii="宋体" w:hAnsi="宋体" w:eastAsia="宋体" w:cs="宋体"/>
          <w:color w:val="auto"/>
          <w:kern w:val="0"/>
          <w:sz w:val="30"/>
          <w:szCs w:val="30"/>
          <w:highlight w:val="none"/>
          <w:u w:val="single"/>
          <w:lang w:val="en-US" w:eastAsia="zh-CN"/>
        </w:rPr>
        <w:t xml:space="preserve">      </w:t>
      </w:r>
      <w:r>
        <w:rPr>
          <w:rFonts w:hint="eastAsia" w:ascii="宋体" w:hAnsi="宋体" w:eastAsia="宋体" w:cs="宋体"/>
          <w:color w:val="auto"/>
          <w:kern w:val="0"/>
          <w:sz w:val="30"/>
          <w:szCs w:val="30"/>
          <w:highlight w:val="none"/>
        </w:rPr>
        <w:t xml:space="preserve">        （代理人姓名）为本人的合法代理人就贵方组织的</w:t>
      </w:r>
      <w:r>
        <w:rPr>
          <w:rFonts w:hint="eastAsia" w:ascii="宋体" w:hAnsi="宋体" w:eastAsia="宋体" w:cs="宋体"/>
          <w:b/>
          <w:bCs/>
          <w:color w:val="auto"/>
          <w:kern w:val="0"/>
          <w:sz w:val="30"/>
          <w:szCs w:val="30"/>
          <w:highlight w:val="none"/>
          <w:u w:val="single"/>
          <w:lang w:val="en-US" w:eastAsia="zh-CN"/>
        </w:rPr>
        <w:t>引江济淮临时用地紫蓬段委托种植项目（2026年-2029年）（二次）（项目编号：2026PHCQ475-1）</w:t>
      </w:r>
      <w:r>
        <w:rPr>
          <w:rFonts w:hint="eastAsia" w:ascii="宋体" w:hAnsi="宋体" w:eastAsia="宋体" w:cs="宋体"/>
          <w:color w:val="auto"/>
          <w:kern w:val="0"/>
          <w:sz w:val="30"/>
          <w:szCs w:val="30"/>
          <w:highlight w:val="none"/>
        </w:rPr>
        <w:t>以本人名义办理</w:t>
      </w:r>
      <w:r>
        <w:rPr>
          <w:rFonts w:hint="eastAsia" w:ascii="宋体" w:hAnsi="宋体" w:eastAsia="宋体" w:cs="宋体"/>
          <w:color w:val="auto"/>
          <w:kern w:val="0"/>
          <w:sz w:val="30"/>
          <w:szCs w:val="30"/>
          <w:highlight w:val="none"/>
          <w:lang w:val="en-US" w:eastAsia="zh-CN"/>
        </w:rPr>
        <w:t>意向</w:t>
      </w:r>
      <w:r>
        <w:rPr>
          <w:rFonts w:hint="eastAsia" w:ascii="宋体" w:hAnsi="宋体" w:eastAsia="宋体" w:cs="宋体"/>
          <w:color w:val="auto"/>
          <w:kern w:val="0"/>
          <w:sz w:val="30"/>
          <w:szCs w:val="30"/>
          <w:highlight w:val="none"/>
          <w:lang w:eastAsia="zh-CN"/>
        </w:rPr>
        <w:t>方登记</w:t>
      </w:r>
      <w:r>
        <w:rPr>
          <w:rFonts w:hint="eastAsia" w:ascii="宋体" w:hAnsi="宋体" w:eastAsia="宋体" w:cs="宋体"/>
          <w:color w:val="auto"/>
          <w:kern w:val="0"/>
          <w:sz w:val="30"/>
          <w:szCs w:val="30"/>
          <w:highlight w:val="none"/>
        </w:rPr>
        <w:t>、竞价、</w:t>
      </w:r>
      <w:r>
        <w:rPr>
          <w:rFonts w:hint="eastAsia" w:ascii="宋体" w:hAnsi="宋体" w:eastAsia="宋体" w:cs="宋体"/>
          <w:color w:val="auto"/>
          <w:kern w:val="0"/>
          <w:sz w:val="30"/>
          <w:szCs w:val="30"/>
          <w:highlight w:val="none"/>
          <w:lang w:eastAsia="zh-CN"/>
        </w:rPr>
        <w:t>标的合同</w:t>
      </w:r>
      <w:r>
        <w:rPr>
          <w:rFonts w:hint="eastAsia" w:ascii="宋体" w:hAnsi="宋体" w:eastAsia="宋体" w:cs="宋体"/>
          <w:color w:val="auto"/>
          <w:kern w:val="0"/>
          <w:sz w:val="30"/>
          <w:szCs w:val="30"/>
          <w:highlight w:val="none"/>
        </w:rPr>
        <w:t>的签订等一切与之有关的事宜。</w:t>
      </w:r>
    </w:p>
    <w:p w14:paraId="7A1B9961">
      <w:pPr>
        <w:shd w:val="solid" w:color="FFFFFF" w:fill="000000"/>
        <w:autoSpaceDN w:val="0"/>
        <w:spacing w:line="500" w:lineRule="atLeast"/>
        <w:jc w:val="left"/>
        <w:rPr>
          <w:rFonts w:ascii="宋体" w:hAnsi="宋体"/>
          <w:sz w:val="24"/>
          <w:highlight w:val="none"/>
          <w:shd w:val="solid" w:color="FFFFFF" w:fill="080000"/>
        </w:rPr>
      </w:pPr>
    </w:p>
    <w:p w14:paraId="6EB27293">
      <w:pPr>
        <w:shd w:val="solid" w:color="FFFFFF" w:fill="000000"/>
        <w:autoSpaceDN w:val="0"/>
        <w:spacing w:line="500" w:lineRule="atLeast"/>
        <w:ind w:firstLine="64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 xml:space="preserve"> </w:t>
      </w:r>
    </w:p>
    <w:p w14:paraId="20AEA48F">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本授权书于</w:t>
      </w:r>
      <w:r>
        <w:rPr>
          <w:rFonts w:ascii="仿宋_GB2312" w:hAnsi="仿宋_GB2312" w:eastAsia="仿宋_GB2312"/>
          <w:sz w:val="32"/>
          <w:highlight w:val="none"/>
          <w:u w:val="single"/>
          <w:shd w:val="clear" w:color="auto" w:fill="FFFFFF"/>
        </w:rPr>
        <w:t xml:space="preserve">     </w:t>
      </w:r>
      <w:r>
        <w:rPr>
          <w:rFonts w:ascii="仿宋_GB2312" w:hAnsi="仿宋_GB2312" w:eastAsia="仿宋_GB2312"/>
          <w:sz w:val="32"/>
          <w:highlight w:val="none"/>
          <w:shd w:val="clear" w:color="auto" w:fill="FFFFFF"/>
        </w:rPr>
        <w:t>年</w:t>
      </w:r>
      <w:r>
        <w:rPr>
          <w:rFonts w:ascii="仿宋_GB2312" w:hAnsi="仿宋_GB2312" w:eastAsia="仿宋_GB2312"/>
          <w:sz w:val="32"/>
          <w:highlight w:val="none"/>
          <w:u w:val="single"/>
          <w:shd w:val="clear" w:color="auto" w:fill="FFFFFF"/>
        </w:rPr>
        <w:t xml:space="preserve">    </w:t>
      </w:r>
      <w:r>
        <w:rPr>
          <w:rFonts w:ascii="仿宋_GB2312" w:hAnsi="仿宋_GB2312" w:eastAsia="仿宋_GB2312"/>
          <w:sz w:val="32"/>
          <w:highlight w:val="none"/>
          <w:shd w:val="clear" w:color="auto" w:fill="FFFFFF"/>
        </w:rPr>
        <w:t>月</w:t>
      </w:r>
      <w:r>
        <w:rPr>
          <w:rFonts w:ascii="仿宋_GB2312" w:hAnsi="仿宋_GB2312" w:eastAsia="仿宋_GB2312"/>
          <w:sz w:val="32"/>
          <w:highlight w:val="none"/>
          <w:u w:val="single"/>
          <w:shd w:val="clear" w:color="auto" w:fill="FFFFFF"/>
        </w:rPr>
        <w:t xml:space="preserve">    </w:t>
      </w:r>
      <w:r>
        <w:rPr>
          <w:rFonts w:ascii="仿宋_GB2312" w:hAnsi="仿宋_GB2312" w:eastAsia="仿宋_GB2312"/>
          <w:sz w:val="32"/>
          <w:highlight w:val="none"/>
          <w:shd w:val="clear" w:color="auto" w:fill="FFFFFF"/>
        </w:rPr>
        <w:t>日签字生效，特此声明。</w:t>
      </w:r>
    </w:p>
    <w:p w14:paraId="145B63DB">
      <w:pPr>
        <w:shd w:val="solid" w:color="FFFFFF" w:fill="000000"/>
        <w:autoSpaceDN w:val="0"/>
        <w:spacing w:line="500" w:lineRule="atLeast"/>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 xml:space="preserve"> </w:t>
      </w:r>
    </w:p>
    <w:p w14:paraId="32D0BA57">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hint="eastAsia" w:ascii="仿宋_GB2312" w:hAnsi="仿宋_GB2312" w:eastAsia="仿宋_GB2312"/>
          <w:sz w:val="32"/>
          <w:highlight w:val="none"/>
          <w:shd w:val="clear" w:color="auto" w:fill="FFFFFF"/>
          <w:lang w:eastAsia="zh-CN"/>
        </w:rPr>
        <w:t>意向方</w:t>
      </w:r>
      <w:r>
        <w:rPr>
          <w:rFonts w:ascii="仿宋_GB2312" w:hAnsi="仿宋_GB2312" w:eastAsia="仿宋_GB2312"/>
          <w:sz w:val="32"/>
          <w:highlight w:val="none"/>
          <w:shd w:val="clear" w:color="auto" w:fill="FFFFFF"/>
        </w:rPr>
        <w:t>（签字）：</w:t>
      </w:r>
      <w:r>
        <w:rPr>
          <w:rFonts w:ascii="仿宋_GB2312" w:hAnsi="仿宋_GB2312" w:eastAsia="仿宋_GB2312"/>
          <w:sz w:val="32"/>
          <w:highlight w:val="none"/>
          <w:u w:val="single"/>
          <w:shd w:val="clear" w:color="auto" w:fill="FFFFFF"/>
        </w:rPr>
        <w:t xml:space="preserve">                            </w:t>
      </w:r>
    </w:p>
    <w:p w14:paraId="5EEEEC7C">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hint="eastAsia" w:ascii="仿宋_GB2312" w:hAnsi="仿宋_GB2312" w:eastAsia="仿宋_GB2312"/>
          <w:sz w:val="32"/>
          <w:highlight w:val="none"/>
          <w:shd w:val="clear" w:color="auto" w:fill="FFFFFF"/>
          <w:lang w:eastAsia="zh-CN"/>
        </w:rPr>
        <w:t>意向方</w:t>
      </w:r>
      <w:r>
        <w:rPr>
          <w:rFonts w:ascii="仿宋_GB2312" w:hAnsi="仿宋_GB2312" w:eastAsia="仿宋_GB2312"/>
          <w:sz w:val="32"/>
          <w:highlight w:val="none"/>
          <w:shd w:val="clear" w:color="auto" w:fill="FFFFFF"/>
        </w:rPr>
        <w:t>身份证号码：</w:t>
      </w:r>
      <w:r>
        <w:rPr>
          <w:rFonts w:ascii="仿宋_GB2312" w:hAnsi="仿宋_GB2312" w:eastAsia="仿宋_GB2312"/>
          <w:sz w:val="32"/>
          <w:highlight w:val="none"/>
          <w:u w:val="single"/>
          <w:shd w:val="clear" w:color="auto" w:fill="FFFFFF"/>
        </w:rPr>
        <w:t xml:space="preserve">                          </w:t>
      </w:r>
    </w:p>
    <w:p w14:paraId="3B1B1088">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代理人（签字）：</w:t>
      </w:r>
      <w:r>
        <w:rPr>
          <w:rFonts w:ascii="仿宋_GB2312" w:hAnsi="仿宋_GB2312" w:eastAsia="仿宋_GB2312"/>
          <w:sz w:val="32"/>
          <w:highlight w:val="none"/>
          <w:u w:val="single"/>
          <w:shd w:val="clear" w:color="auto" w:fill="FFFFFF"/>
        </w:rPr>
        <w:t xml:space="preserve">                                </w:t>
      </w:r>
    </w:p>
    <w:p w14:paraId="637689AF">
      <w:pPr>
        <w:shd w:val="solid" w:color="FFFFFF" w:fill="000000"/>
        <w:autoSpaceDN w:val="0"/>
        <w:spacing w:line="500" w:lineRule="atLeast"/>
        <w:ind w:firstLine="320" w:firstLineChars="100"/>
        <w:jc w:val="left"/>
        <w:rPr>
          <w:rFonts w:ascii="宋体" w:hAnsi="宋体"/>
          <w:sz w:val="24"/>
          <w:highlight w:val="none"/>
          <w:shd w:val="solid" w:color="FFFFFF" w:fill="080000"/>
        </w:rPr>
      </w:pPr>
      <w:r>
        <w:rPr>
          <w:rFonts w:ascii="仿宋_GB2312" w:hAnsi="仿宋_GB2312" w:eastAsia="仿宋_GB2312"/>
          <w:sz w:val="32"/>
          <w:highlight w:val="none"/>
          <w:shd w:val="clear" w:color="auto" w:fill="FFFFFF"/>
        </w:rPr>
        <w:t>代理人身份证号码：</w:t>
      </w:r>
      <w:r>
        <w:rPr>
          <w:rFonts w:ascii="仿宋_GB2312" w:hAnsi="仿宋_GB2312" w:eastAsia="仿宋_GB2312"/>
          <w:sz w:val="32"/>
          <w:highlight w:val="none"/>
          <w:u w:val="single"/>
          <w:shd w:val="clear" w:color="auto" w:fill="FFFFFF"/>
        </w:rPr>
        <w:t xml:space="preserve">                              </w:t>
      </w:r>
    </w:p>
    <w:p w14:paraId="7CFD1BDD">
      <w:pPr>
        <w:shd w:val="solid" w:color="FFFFFF" w:fill="000000"/>
        <w:autoSpaceDN w:val="0"/>
        <w:spacing w:line="500" w:lineRule="atLeast"/>
        <w:ind w:firstLine="240" w:firstLineChars="100"/>
        <w:jc w:val="left"/>
        <w:rPr>
          <w:rFonts w:ascii="宋体" w:hAnsi="宋体"/>
          <w:sz w:val="24"/>
          <w:highlight w:val="none"/>
          <w:shd w:val="solid" w:color="FFFFFF" w:fill="080000"/>
        </w:rPr>
      </w:pPr>
    </w:p>
    <w:p w14:paraId="645491A3">
      <w:pPr>
        <w:widowControl/>
        <w:spacing w:line="500" w:lineRule="exact"/>
        <w:ind w:right="160"/>
        <w:rPr>
          <w:rFonts w:hint="eastAsia" w:ascii="宋体" w:hAnsi="宋体" w:eastAsia="宋体" w:cs="宋体"/>
          <w:sz w:val="28"/>
          <w:szCs w:val="28"/>
          <w:highlight w:val="none"/>
        </w:rPr>
      </w:pPr>
    </w:p>
    <w:p w14:paraId="2AFEEBB0">
      <w:pPr>
        <w:widowControl/>
        <w:spacing w:line="500" w:lineRule="exact"/>
        <w:ind w:right="160"/>
        <w:rPr>
          <w:rFonts w:hint="eastAsia" w:ascii="宋体" w:hAnsi="宋体" w:eastAsia="宋体" w:cs="宋体"/>
          <w:sz w:val="28"/>
          <w:szCs w:val="28"/>
          <w:highlight w:val="none"/>
        </w:rPr>
      </w:pPr>
    </w:p>
    <w:p w14:paraId="00769DEA">
      <w:pPr>
        <w:widowControl/>
        <w:spacing w:line="500" w:lineRule="exact"/>
        <w:ind w:right="160"/>
        <w:rPr>
          <w:rFonts w:hint="eastAsia" w:ascii="宋体" w:hAnsi="宋体" w:eastAsia="宋体" w:cs="宋体"/>
          <w:sz w:val="28"/>
          <w:szCs w:val="28"/>
          <w:highlight w:val="none"/>
        </w:rPr>
      </w:pPr>
    </w:p>
    <w:p w14:paraId="6232C6E7">
      <w:pPr>
        <w:pStyle w:val="7"/>
        <w:ind w:left="0" w:leftChars="0" w:firstLine="0" w:firstLineChars="0"/>
        <w:rPr>
          <w:rFonts w:hint="default" w:eastAsiaTheme="minorEastAsia"/>
          <w:highlight w:val="none"/>
          <w:lang w:val="en-US" w:eastAsia="zh-CN"/>
        </w:rPr>
      </w:pPr>
    </w:p>
    <w:p w14:paraId="4D9F3120">
      <w:pPr>
        <w:rPr>
          <w:highlight w:val="none"/>
        </w:rPr>
      </w:pPr>
    </w:p>
    <w:p w14:paraId="67506B32">
      <w:pPr>
        <w:rPr>
          <w:highlight w:val="none"/>
        </w:rPr>
      </w:pPr>
    </w:p>
    <w:p w14:paraId="62E86D80">
      <w:pPr>
        <w:rPr>
          <w:highlight w:val="none"/>
        </w:rPr>
      </w:pPr>
    </w:p>
    <w:p w14:paraId="20472D7F">
      <w:pPr>
        <w:rPr>
          <w:highlight w:val="none"/>
        </w:rPr>
      </w:pPr>
    </w:p>
    <w:p w14:paraId="6DEE4066">
      <w:pPr>
        <w:rPr>
          <w:highlight w:val="none"/>
        </w:rPr>
      </w:pPr>
    </w:p>
    <w:p w14:paraId="62CDB18D">
      <w:pPr>
        <w:rPr>
          <w:highlight w:val="none"/>
        </w:rPr>
      </w:pPr>
    </w:p>
    <w:p w14:paraId="37BC514A">
      <w:pPr>
        <w:rPr>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FZLanTingHeiS-R-GB">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407C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249CD">
                          <w:pPr>
                            <w:pStyle w:val="5"/>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28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99249CD">
                    <w:pPr>
                      <w:pStyle w:val="5"/>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28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AC5493"/>
    <w:multiLevelType w:val="singleLevel"/>
    <w:tmpl w:val="E9AC5493"/>
    <w:lvl w:ilvl="0" w:tentative="0">
      <w:start w:val="1"/>
      <w:numFmt w:val="decimal"/>
      <w:suff w:val="nothing"/>
      <w:lvlText w:val="%1、"/>
      <w:lvlJc w:val="left"/>
    </w:lvl>
  </w:abstractNum>
  <w:abstractNum w:abstractNumId="1">
    <w:nsid w:val="5F34FF2C"/>
    <w:multiLevelType w:val="singleLevel"/>
    <w:tmpl w:val="5F34FF2C"/>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D90483"/>
    <w:rsid w:val="08BB4F67"/>
    <w:rsid w:val="0AD308D0"/>
    <w:rsid w:val="18A86179"/>
    <w:rsid w:val="202E73DC"/>
    <w:rsid w:val="20D300E0"/>
    <w:rsid w:val="26AC2370"/>
    <w:rsid w:val="290A5E25"/>
    <w:rsid w:val="35A3561D"/>
    <w:rsid w:val="40706EDC"/>
    <w:rsid w:val="48D90483"/>
    <w:rsid w:val="6C3C157F"/>
    <w:rsid w:val="6DB04EB0"/>
    <w:rsid w:val="70005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jc w:val="center"/>
      <w:outlineLvl w:val="1"/>
    </w:pPr>
    <w:rPr>
      <w:rFonts w:ascii="Cambria" w:hAnsi="Cambria" w:cs="Times New Roman"/>
      <w:b/>
      <w:bCs/>
      <w:kern w:val="2"/>
      <w:sz w:val="28"/>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30"/>
      <w:szCs w:val="30"/>
      <w:lang w:val="en-US" w:eastAsia="en-US" w:bidi="ar-SA"/>
    </w:rPr>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6325</Words>
  <Characters>6675</Characters>
  <Lines>0</Lines>
  <Paragraphs>0</Paragraphs>
  <TotalTime>46</TotalTime>
  <ScaleCrop>false</ScaleCrop>
  <LinksUpToDate>false</LinksUpToDate>
  <CharactersWithSpaces>7436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2026-04-16T13:18:00Z</dcterms:created>
  <dc:creator>龚舒杰</dc:creator>
  <cp:lastModifiedBy>在你之上，踏水而歌</cp:lastModifiedBy>
  <cp:lastPrinted>2026-04-17T03:21:00Z</cp:lastPrinted>
  <dcterms:modified xsi:type="dcterms:W3CDTF">2026-10-09T03:20:24Z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E6E2053612664C1CB6D31204A1E58CCC_11</vt:lpwstr>
  </property>
  <property fmtid="{D5CDD505-2E9C-101B-9397-08002B2CF9AE}" pid="4" name="KSOTemplateDocerSaveRecord">
    <vt:lpwstr>eyJoZGlkIjoiOTlhNDQwZDY5NzYzYTY5YjMyMjZiM2EyNGJhOGQxODEiLCJ1c2VySWQiOiIyMjg5NDI5NDMifQ==</vt:lpwstr>
  </property>
</Properties>
</file>