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906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第一成交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合肥市新开创不锈钢设备有限公司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906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906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询比文件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906" w:type="dxa"/>
            <w:noWrap/>
            <w:vAlign w:val="center"/>
          </w:tcPr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供应商业绩：中安创谷科技园有限公司二期食堂厨具采购项目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询比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906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12C3C20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6A7CBE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17E4064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168B31C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1529A6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2EDF79C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CB04B3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7AE39BD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221EE53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 w:eastAsia="方正小标宋简体"/>
          <w:bCs/>
          <w:sz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364"/>
        <w:gridCol w:w="1950"/>
        <w:gridCol w:w="1851"/>
        <w:gridCol w:w="1078"/>
      </w:tblGrid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报价（元）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合肥鑫正不锈钢厨具有限公司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152182.68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合肥市新开创不锈钢设备有限公司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148350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合肥义添智能科技有限公司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188800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3E9B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1" w:type="dxa"/>
            <w:tcBorders>
              <w:tl2br w:val="nil"/>
              <w:tr2bl w:val="nil"/>
            </w:tcBorders>
            <w:noWrap w:val="0"/>
            <w:vAlign w:val="center"/>
          </w:tcPr>
          <w:p w14:paraId="30C56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64" w:type="dxa"/>
            <w:tcBorders>
              <w:tl2br w:val="nil"/>
              <w:tr2bl w:val="nil"/>
            </w:tcBorders>
            <w:noWrap/>
            <w:vAlign w:val="center"/>
          </w:tcPr>
          <w:p w14:paraId="38AF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安徽铂悦厨业科技股份有限公司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5ADA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6AD01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FD746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</w:tbl>
    <w:p w14:paraId="4EA2C07D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56991"/>
    <w:rsid w:val="04E946B7"/>
    <w:rsid w:val="06394E98"/>
    <w:rsid w:val="08A56991"/>
    <w:rsid w:val="094A2B91"/>
    <w:rsid w:val="1B0D0BF0"/>
    <w:rsid w:val="3FF85AE2"/>
    <w:rsid w:val="430D0EF0"/>
    <w:rsid w:val="55B67232"/>
    <w:rsid w:val="56242FFC"/>
    <w:rsid w:val="652509DA"/>
    <w:rsid w:val="675863D3"/>
    <w:rsid w:val="67B8771A"/>
    <w:rsid w:val="6A535EF3"/>
    <w:rsid w:val="75AF6660"/>
    <w:rsid w:val="7D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uiPriority w:val="0"/>
    <w:rPr>
      <w:rFonts w:ascii="微软雅黑" w:hAnsi="微软雅黑" w:eastAsia="微软雅黑" w:cs="微软雅黑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376</Characters>
  <Lines>0</Lines>
  <Paragraphs>0</Paragraphs>
  <TotalTime>1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2026-07-02T03:08:00Z</dcterms:created>
  <dc:creator>唐晶晶</dc:creator>
  <cp:lastModifiedBy>Administrator</cp:lastModifiedBy>
  <dcterms:modified xsi:type="dcterms:W3CDTF">2026-07-21T01:31:46Z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1E2A70C74D654CB4B4AE9ED655525A05_13</vt:lpwstr>
  </property>
  <property fmtid="{D5CDD505-2E9C-101B-9397-08002B2CF9AE}" pid="4" name="KSOTemplateDocerSaveRecord">
    <vt:lpwstr>eyJoZGlkIjoiYmQwOWRiOTM4YTljNmMwYjY5ZDUxY2E4MDJiMWQyNDEifQ==</vt:lpwstr>
  </property>
</Properties>
</file>