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E1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61" w:afterLines="50" w:line="576" w:lineRule="exact"/>
        <w:jc w:val="center"/>
        <w:textAlignment w:val="auto"/>
        <w:outlineLvl w:val="1"/>
        <w:rPr>
          <w:rFonts w:hint="eastAsia" w:ascii="宋体" w:hAnsi="宋体"/>
          <w:b/>
          <w:sz w:val="28"/>
          <w:szCs w:val="36"/>
        </w:rPr>
      </w:pPr>
      <w:r>
        <w:rPr>
          <w:rFonts w:hint="eastAsia" w:ascii="宋体" w:hAnsi="宋体"/>
          <w:b/>
          <w:sz w:val="28"/>
          <w:szCs w:val="36"/>
        </w:rPr>
        <w:t>中标候选人信息表</w:t>
      </w:r>
    </w:p>
    <w:tbl>
      <w:tblPr>
        <w:tblStyle w:val="7"/>
        <w:tblW w:w="915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1"/>
        <w:gridCol w:w="6830"/>
      </w:tblGrid>
      <w:tr w14:paraId="70061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9151" w:type="dxa"/>
            <w:gridSpan w:val="2"/>
            <w:noWrap w:val="0"/>
            <w:vAlign w:val="center"/>
          </w:tcPr>
          <w:p w14:paraId="1C0B24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eastAsia="宋体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8"/>
                <w:szCs w:val="28"/>
                <w:u w:val="none"/>
              </w:rPr>
              <w:t>第一中标候选人：</w:t>
            </w:r>
            <w:r>
              <w:rPr>
                <w:rFonts w:hint="eastAsia" w:ascii="宋体" w:hAnsi="宋体" w:cs="宋体"/>
                <w:b/>
                <w:kern w:val="0"/>
                <w:sz w:val="28"/>
                <w:szCs w:val="28"/>
                <w:u w:val="none"/>
                <w:lang w:eastAsia="zh-CN"/>
              </w:rPr>
              <w:t>安徽融升消防工程有限公司</w:t>
            </w:r>
          </w:p>
        </w:tc>
      </w:tr>
      <w:tr w14:paraId="6BD1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321" w:type="dxa"/>
            <w:noWrap w:val="0"/>
            <w:vAlign w:val="center"/>
          </w:tcPr>
          <w:p w14:paraId="7FF9E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中标候选人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eastAsia="zh-CN"/>
              </w:rPr>
              <w:t>符合磋商文件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要求的资格能力条件</w:t>
            </w:r>
          </w:p>
        </w:tc>
        <w:tc>
          <w:tcPr>
            <w:tcW w:w="6830" w:type="dxa"/>
            <w:noWrap/>
            <w:vAlign w:val="center"/>
          </w:tcPr>
          <w:p w14:paraId="4DF33E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eastAsia="zh-CN"/>
              </w:rPr>
              <w:t>符合磋商文件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要求</w:t>
            </w:r>
          </w:p>
        </w:tc>
      </w:tr>
      <w:tr w14:paraId="33A20C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2321" w:type="dxa"/>
            <w:noWrap w:val="0"/>
            <w:vAlign w:val="center"/>
          </w:tcPr>
          <w:p w14:paraId="6C2955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工期</w:t>
            </w:r>
          </w:p>
        </w:tc>
        <w:tc>
          <w:tcPr>
            <w:tcW w:w="6830" w:type="dxa"/>
            <w:noWrap/>
            <w:vAlign w:val="center"/>
          </w:tcPr>
          <w:p w14:paraId="3AF03B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eastAsia="zh-CN"/>
              </w:rPr>
              <w:t>符合磋商文件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要求</w:t>
            </w:r>
          </w:p>
          <w:p w14:paraId="1836C4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</w:p>
        </w:tc>
      </w:tr>
      <w:tr w14:paraId="0A29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2321" w:type="dxa"/>
            <w:noWrap w:val="0"/>
            <w:vAlign w:val="center"/>
          </w:tcPr>
          <w:p w14:paraId="0C6D0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  <w:t>通过评审的得分业绩</w:t>
            </w:r>
          </w:p>
        </w:tc>
        <w:tc>
          <w:tcPr>
            <w:tcW w:w="6830" w:type="dxa"/>
            <w:noWrap/>
            <w:vAlign w:val="center"/>
          </w:tcPr>
          <w:p w14:paraId="7DF00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8"/>
                <w:szCs w:val="28"/>
                <w:u w:val="none"/>
                <w:lang w:val="en-US" w:eastAsia="zh-CN"/>
              </w:rPr>
              <w:t>投标人业绩：</w:t>
            </w:r>
          </w:p>
          <w:p w14:paraId="5C67D6C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u w:val="none"/>
                <w:lang w:val="en-US" w:eastAsia="zh-CN"/>
              </w:rPr>
              <w:t>芜</w:t>
            </w:r>
            <w:r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  <w:t>湖市第二人民医院消防系统、设备、器材维修保养</w:t>
            </w:r>
          </w:p>
          <w:p w14:paraId="7103E32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eastAsia" w:ascii="宋体" w:hAnsi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  <w:t>安徽省皖南康复医院(芜湖市第五人民医院)消防设施维护保养、年度检测、安全评估</w:t>
            </w:r>
          </w:p>
          <w:p w14:paraId="18591788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u w:val="none"/>
                <w:lang w:val="en-US" w:eastAsia="zh-CN"/>
              </w:rPr>
              <w:t>芜湖市中医医院消防维保合同</w:t>
            </w:r>
          </w:p>
          <w:p w14:paraId="3E975C2D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jc w:val="left"/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  <w:t>合肥经济技术职业学院消防系统设备维修保养合同</w:t>
            </w:r>
          </w:p>
          <w:p w14:paraId="6B8EDEEE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</w:pPr>
          </w:p>
          <w:p w14:paraId="40C642BD">
            <w:pPr>
              <w:keepNext w:val="0"/>
              <w:keepLines w:val="0"/>
              <w:widowControl/>
              <w:numPr>
                <w:numId w:val="0"/>
              </w:numPr>
              <w:suppressLineNumbers w:val="0"/>
              <w:jc w:val="left"/>
              <w:rPr>
                <w:rFonts w:hint="default" w:ascii="宋体" w:hAnsi="宋体" w:cs="Times New Roman"/>
                <w:sz w:val="28"/>
                <w:szCs w:val="28"/>
                <w:u w:val="none"/>
                <w:lang w:val="en-US" w:eastAsia="zh-CN"/>
              </w:rPr>
            </w:pPr>
          </w:p>
        </w:tc>
      </w:tr>
      <w:tr w14:paraId="3D205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3" w:hRule="atLeast"/>
          <w:jc w:val="center"/>
        </w:trPr>
        <w:tc>
          <w:tcPr>
            <w:tcW w:w="2321" w:type="dxa"/>
            <w:noWrap w:val="0"/>
            <w:vAlign w:val="center"/>
          </w:tcPr>
          <w:p w14:paraId="1129C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40" w:lineRule="exact"/>
              <w:jc w:val="center"/>
              <w:textAlignment w:val="auto"/>
              <w:rPr>
                <w:rFonts w:ascii="宋体" w:hAnsi="宋体" w:cs="宋体"/>
                <w:kern w:val="0"/>
                <w:sz w:val="28"/>
                <w:szCs w:val="28"/>
                <w:u w:val="none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</w:rPr>
              <w:t>投标保证金缴纳形式</w:t>
            </w:r>
          </w:p>
        </w:tc>
        <w:tc>
          <w:tcPr>
            <w:tcW w:w="6830" w:type="dxa"/>
            <w:noWrap/>
            <w:vAlign w:val="center"/>
          </w:tcPr>
          <w:p w14:paraId="4D0050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40" w:lineRule="exact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u w:val="none"/>
                <w:lang w:val="en-US" w:eastAsia="zh-CN"/>
              </w:rPr>
              <w:t>/</w:t>
            </w:r>
          </w:p>
        </w:tc>
      </w:tr>
    </w:tbl>
    <w:p w14:paraId="028A0FE0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5524E556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709D7B19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6184CF27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2B91E83D">
      <w:pPr>
        <w:jc w:val="both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78451BEC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01BE694C">
      <w:pPr>
        <w:jc w:val="center"/>
        <w:outlineLvl w:val="0"/>
        <w:rPr>
          <w:rFonts w:hint="eastAsia" w:ascii="方正小标宋简体" w:hAnsi="宋体" w:eastAsia="方正小标宋简体"/>
          <w:b/>
          <w:bCs/>
          <w:sz w:val="36"/>
          <w:szCs w:val="36"/>
        </w:rPr>
      </w:pPr>
    </w:p>
    <w:p w14:paraId="7977FF62">
      <w:pPr>
        <w:jc w:val="center"/>
        <w:outlineLvl w:val="0"/>
        <w:rPr>
          <w:rFonts w:hint="eastAsia" w:ascii="宋体" w:hAnsi="宋体"/>
          <w:bCs/>
          <w:sz w:val="30"/>
        </w:rPr>
      </w:pPr>
      <w:r>
        <w:rPr>
          <w:rFonts w:hint="eastAsia" w:ascii="方正小标宋简体" w:hAnsi="宋体" w:eastAsia="方正小标宋简体"/>
          <w:b/>
          <w:bCs/>
          <w:sz w:val="36"/>
          <w:szCs w:val="36"/>
        </w:rPr>
        <w:t>评标情况一览</w:t>
      </w:r>
    </w:p>
    <w:tbl>
      <w:tblPr>
        <w:tblStyle w:val="7"/>
        <w:tblW w:w="9064" w:type="dxa"/>
        <w:tblInd w:w="-18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8"/>
        <w:gridCol w:w="3577"/>
        <w:gridCol w:w="1950"/>
        <w:gridCol w:w="1851"/>
        <w:gridCol w:w="1078"/>
      </w:tblGrid>
      <w:tr w14:paraId="762B3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3" w:hRule="atLeast"/>
        </w:trPr>
        <w:tc>
          <w:tcPr>
            <w:tcW w:w="9064" w:type="dxa"/>
            <w:gridSpan w:val="5"/>
            <w:tcBorders>
              <w:tl2br w:val="nil"/>
              <w:tr2bl w:val="nil"/>
            </w:tcBorders>
            <w:noWrap/>
            <w:vAlign w:val="top"/>
          </w:tcPr>
          <w:p w14:paraId="7AE63E9B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right="0"/>
              <w:jc w:val="left"/>
              <w:textAlignment w:val="auto"/>
              <w:rPr>
                <w:rFonts w:hint="eastAsia" w:ascii="宋体" w:hAnsi="宋体" w:eastAsia="宋体" w:cs="宋体"/>
                <w:kern w:val="0"/>
                <w:sz w:val="28"/>
                <w:szCs w:val="28"/>
                <w:lang w:val="en-US" w:eastAsia="zh-CN" w:bidi="ar-SA"/>
              </w:rPr>
            </w:pPr>
          </w:p>
        </w:tc>
      </w:tr>
      <w:tr w14:paraId="503D99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6C5386E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序号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0E5ED20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投标单位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55219034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最终投标报价（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元</w:t>
            </w: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60CE33CC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初审</w:t>
            </w:r>
          </w:p>
          <w:p w14:paraId="67665537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通过/不通过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018B9A76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总得分</w:t>
            </w:r>
          </w:p>
        </w:tc>
      </w:tr>
      <w:tr w14:paraId="5468DD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79709C75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67B1E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安徽融升消防工程有限公司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2DF3B0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144600.00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51FE3168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0790E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87.48</w:t>
            </w:r>
          </w:p>
        </w:tc>
      </w:tr>
      <w:tr w14:paraId="6DC2DC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23ABE37E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74575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合肥市玉长消防技术有限公司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 w:val="0"/>
            <w:vAlign w:val="center"/>
          </w:tcPr>
          <w:p w14:paraId="4AF2FD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179000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 w:val="0"/>
            <w:vAlign w:val="center"/>
          </w:tcPr>
          <w:p w14:paraId="0E8F2D63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3C29B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82.98</w:t>
            </w:r>
          </w:p>
        </w:tc>
      </w:tr>
      <w:tr w14:paraId="431CFD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0883A4D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53D37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安徽源之拓安全科技有限公司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/>
            <w:vAlign w:val="center"/>
          </w:tcPr>
          <w:p w14:paraId="36B2A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148900.00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/>
            <w:vAlign w:val="center"/>
          </w:tcPr>
          <w:p w14:paraId="3CE0AB53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0F8F4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82.96</w:t>
            </w:r>
          </w:p>
        </w:tc>
      </w:tr>
      <w:tr w14:paraId="6A1FA1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31FA5906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2208D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安徽省正平消防工程有限公司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/>
            <w:vAlign w:val="center"/>
          </w:tcPr>
          <w:p w14:paraId="77B7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148000.00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/>
            <w:vAlign w:val="center"/>
          </w:tcPr>
          <w:p w14:paraId="2315735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6B314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80.45</w:t>
            </w:r>
          </w:p>
        </w:tc>
      </w:tr>
      <w:tr w14:paraId="2D9F0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2309A4ED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0C08A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安徽顶力设备安装有限责任公司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/>
            <w:vAlign w:val="center"/>
          </w:tcPr>
          <w:p w14:paraId="245C0E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145800.00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/>
            <w:vAlign w:val="center"/>
          </w:tcPr>
          <w:p w14:paraId="6DBA2FD2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5C3D6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73.03</w:t>
            </w:r>
          </w:p>
        </w:tc>
      </w:tr>
      <w:tr w14:paraId="36D9B2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056A9790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6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20DD9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安徽玖岄建设有限公司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/>
            <w:vAlign w:val="center"/>
          </w:tcPr>
          <w:p w14:paraId="39556E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165000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/>
            <w:vAlign w:val="center"/>
          </w:tcPr>
          <w:p w14:paraId="0CDC94A1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17680E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70.08</w:t>
            </w:r>
          </w:p>
        </w:tc>
      </w:tr>
      <w:tr w14:paraId="1D5B43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5C5F6770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03785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安徽勇信机电工程有限公司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/>
            <w:vAlign w:val="center"/>
          </w:tcPr>
          <w:p w14:paraId="13524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185000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/>
            <w:vAlign w:val="center"/>
          </w:tcPr>
          <w:p w14:paraId="6AA03CB8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74D0C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67.41</w:t>
            </w:r>
          </w:p>
        </w:tc>
      </w:tr>
      <w:tr w14:paraId="5445C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5D2544A6">
            <w:pPr>
              <w:jc w:val="center"/>
              <w:rPr>
                <w:rFonts w:hint="default" w:ascii="宋体" w:hAnsi="宋体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7C4BEB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安徽永兴安防技术设备有限公司</w:t>
            </w:r>
          </w:p>
        </w:tc>
        <w:tc>
          <w:tcPr>
            <w:tcW w:w="1950" w:type="dxa"/>
            <w:tcBorders>
              <w:tl2br w:val="nil"/>
              <w:tr2bl w:val="nil"/>
            </w:tcBorders>
            <w:noWrap/>
            <w:vAlign w:val="center"/>
          </w:tcPr>
          <w:p w14:paraId="03AF6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180000</w:t>
            </w:r>
          </w:p>
        </w:tc>
        <w:tc>
          <w:tcPr>
            <w:tcW w:w="1851" w:type="dxa"/>
            <w:tcBorders>
              <w:tl2br w:val="nil"/>
              <w:tr2bl w:val="nil"/>
            </w:tcBorders>
            <w:noWrap/>
            <w:vAlign w:val="center"/>
          </w:tcPr>
          <w:p w14:paraId="4F6D0A3D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  <w:t>通过</w:t>
            </w: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55BBF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  <w:r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</w:tr>
      <w:tr w14:paraId="038F33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608" w:type="dxa"/>
            <w:tcBorders>
              <w:tl2br w:val="nil"/>
              <w:tr2bl w:val="nil"/>
            </w:tcBorders>
            <w:noWrap w:val="0"/>
            <w:vAlign w:val="center"/>
          </w:tcPr>
          <w:p w14:paraId="30474A9F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577" w:type="dxa"/>
            <w:tcBorders>
              <w:tl2br w:val="nil"/>
              <w:tr2bl w:val="nil"/>
            </w:tcBorders>
            <w:noWrap/>
            <w:vAlign w:val="center"/>
          </w:tcPr>
          <w:p w14:paraId="06444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9"/>
                <w:lang w:val="en-US" w:eastAsia="zh-CN" w:bidi="ar"/>
              </w:rPr>
            </w:pPr>
          </w:p>
        </w:tc>
        <w:tc>
          <w:tcPr>
            <w:tcW w:w="1950" w:type="dxa"/>
            <w:tcBorders>
              <w:tl2br w:val="nil"/>
              <w:tr2bl w:val="nil"/>
            </w:tcBorders>
            <w:noWrap/>
            <w:vAlign w:val="center"/>
          </w:tcPr>
          <w:p w14:paraId="48650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  <w:tc>
          <w:tcPr>
            <w:tcW w:w="1851" w:type="dxa"/>
            <w:tcBorders>
              <w:tl2br w:val="nil"/>
              <w:tr2bl w:val="nil"/>
            </w:tcBorders>
            <w:noWrap/>
            <w:vAlign w:val="center"/>
          </w:tcPr>
          <w:p w14:paraId="3B5F331E">
            <w:pPr>
              <w:jc w:val="center"/>
              <w:rPr>
                <w:rFonts w:hint="eastAsia" w:ascii="宋体" w:hAnsi="宋体" w:cs="宋体"/>
                <w:kern w:val="0"/>
                <w:sz w:val="28"/>
                <w:szCs w:val="28"/>
                <w:lang w:eastAsia="zh-CN"/>
              </w:rPr>
            </w:pPr>
          </w:p>
        </w:tc>
        <w:tc>
          <w:tcPr>
            <w:tcW w:w="1078" w:type="dxa"/>
            <w:tcBorders>
              <w:tl2br w:val="nil"/>
              <w:tr2bl w:val="nil"/>
            </w:tcBorders>
            <w:noWrap w:val="0"/>
            <w:vAlign w:val="center"/>
          </w:tcPr>
          <w:p w14:paraId="11583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kern w:val="0"/>
                <w:sz w:val="17"/>
                <w:szCs w:val="17"/>
                <w:u w:val="none"/>
                <w:lang w:val="en-US" w:eastAsia="zh-CN" w:bidi="ar"/>
              </w:rPr>
            </w:pPr>
          </w:p>
        </w:tc>
      </w:tr>
    </w:tbl>
    <w:p w14:paraId="56B3C3E7"/>
    <w:p w14:paraId="23EE52B2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3" w:bottom="1440" w:left="1803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EE22F6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FC871C">
    <w:pPr>
      <w:pStyle w:val="4"/>
      <w:pBdr>
        <w:top w:val="none" w:color="auto" w:sz="0" w:space="0"/>
        <w:left w:val="none" w:color="auto" w:sz="0" w:space="0"/>
        <w:bottom w:val="none" w:color="auto" w:sz="0" w:space="1"/>
        <w:right w:val="none" w:color="auto" w:sz="0" w:space="0"/>
        <w:between w:val="none" w:color="auto" w:sz="0" w:space="0"/>
      </w:pBdr>
      <w:jc w:val="both"/>
      <w:rPr>
        <w:u w:val="non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853A060"/>
    <w:multiLevelType w:val="singleLevel"/>
    <w:tmpl w:val="E853A06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UzNTRkZTA3NzRhZjA4ZDA4NWU3ZjQ0NjNhZWUzZjkifQ=="/>
  </w:docVars>
  <w:rsids>
    <w:rsidRoot w:val="3BAE13C0"/>
    <w:rsid w:val="0055574E"/>
    <w:rsid w:val="018932A7"/>
    <w:rsid w:val="06FA1553"/>
    <w:rsid w:val="08DB07BA"/>
    <w:rsid w:val="0CAD7A78"/>
    <w:rsid w:val="123366C6"/>
    <w:rsid w:val="12B20DBB"/>
    <w:rsid w:val="1BBE696B"/>
    <w:rsid w:val="2B5B4633"/>
    <w:rsid w:val="2E6C12B3"/>
    <w:rsid w:val="3B576BB3"/>
    <w:rsid w:val="3BAE13C0"/>
    <w:rsid w:val="3C043738"/>
    <w:rsid w:val="41154B60"/>
    <w:rsid w:val="445C5553"/>
    <w:rsid w:val="45B00807"/>
    <w:rsid w:val="46425CDD"/>
    <w:rsid w:val="4FF336AD"/>
    <w:rsid w:val="573F72B3"/>
    <w:rsid w:val="5809385F"/>
    <w:rsid w:val="590E6785"/>
    <w:rsid w:val="5A3D43FE"/>
    <w:rsid w:val="5EC40C4A"/>
    <w:rsid w:val="612069B0"/>
    <w:rsid w:val="630755A9"/>
    <w:rsid w:val="648D1ADE"/>
    <w:rsid w:val="660225F7"/>
    <w:rsid w:val="7452064E"/>
    <w:rsid w:val="78F23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autoRedefine/>
    <w:qFormat/>
    <w:uiPriority w:val="0"/>
    <w:pPr>
      <w:spacing w:after="120" w:afterLines="0" w:afterAutospacing="0"/>
    </w:p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6">
    <w:name w:val="Body Text First Indent"/>
    <w:basedOn w:val="2"/>
    <w:autoRedefine/>
    <w:qFormat/>
    <w:uiPriority w:val="0"/>
    <w:pPr>
      <w:ind w:firstLine="420" w:firstLineChars="100"/>
    </w:pPr>
  </w:style>
  <w:style w:type="character" w:customStyle="1" w:styleId="9">
    <w:name w:val="font11"/>
    <w:basedOn w:val="8"/>
    <w:qFormat/>
    <w:uiPriority w:val="0"/>
    <w:rPr>
      <w:rFonts w:ascii="微软雅黑" w:hAnsi="微软雅黑" w:eastAsia="微软雅黑" w:cs="微软雅黑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318</Words>
  <Characters>379</Characters>
  <Lines>0</Lines>
  <Paragraphs>0</Paragraphs>
  <TotalTime>36</TotalTime>
  <ScaleCrop>false</ScaleCrop>
  <LinksUpToDate>false</LinksUpToDate>
  <CharactersWithSpaces>381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2024-07-16T08:44:00Z</dcterms:created>
  <dc:creator>南梦</dc:creator>
  <cp:lastModifiedBy>朱文斌</cp:lastModifiedBy>
  <cp:lastPrinted>2024-07-23T08:25:00Z</cp:lastPrinted>
  <dcterms:modified xsi:type="dcterms:W3CDTF">2026-09-23T07:17:01Z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4DA0CC57B8AA4370AD94F23E802311F8_13</vt:lpwstr>
  </property>
  <property fmtid="{D5CDD505-2E9C-101B-9397-08002B2CF9AE}" pid="4" name="KSOTemplateDocerSaveRecord">
    <vt:lpwstr>eyJoZGlkIjoiN2RiMDM1MzMzMDI2YTFhZjJjMWE3MjZhYWVlYjFlNTMiLCJ1c2VySWQiOiIxNTY2MDI5NTc1In0=</vt:lpwstr>
  </property>
</Properties>
</file>