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66E2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jc w:val="center"/>
        <w:rPr>
          <w:rFonts w:hint="default" w:ascii="Times New Roman" w:hAnsi="Times New Roman" w:cs="Times New Roman"/>
          <w:i w:val="0"/>
          <w:caps w:val="0"/>
          <w:color w:val="333333"/>
          <w:spacing w:val="0"/>
          <w:sz w:val="21"/>
          <w:szCs w:val="21"/>
          <w:highlight w:val="none"/>
        </w:rPr>
      </w:pPr>
      <w:r>
        <w:rPr>
          <w:rFonts w:hint="eastAsia" w:ascii="宋体" w:hAnsi="宋体" w:eastAsia="宋体" w:cs="宋体"/>
          <w:i w:val="0"/>
          <w:caps w:val="0"/>
          <w:color w:val="333333"/>
          <w:spacing w:val="0"/>
          <w:sz w:val="44"/>
          <w:szCs w:val="44"/>
          <w:highlight w:val="none"/>
          <w:shd w:val="clear" w:fill="FFFFFF"/>
          <w:lang w:val="en-US" w:eastAsia="zh-CN"/>
        </w:rPr>
        <w:t>引江济淮临时用地紫蓬段委托种植项目（2026年-2029年）</w:t>
      </w:r>
      <w:r>
        <w:rPr>
          <w:rFonts w:hint="eastAsia" w:ascii="宋体" w:hAnsi="宋体" w:eastAsia="宋体" w:cs="宋体"/>
          <w:i w:val="0"/>
          <w:caps w:val="0"/>
          <w:color w:val="333333"/>
          <w:spacing w:val="0"/>
          <w:sz w:val="44"/>
          <w:szCs w:val="44"/>
          <w:highlight w:val="none"/>
          <w:shd w:val="clear" w:fill="FFFFFF"/>
        </w:rPr>
        <w:t>公告</w:t>
      </w:r>
    </w:p>
    <w:tbl>
      <w:tblPr>
        <w:tblStyle w:val="8"/>
        <w:tblW w:w="8984"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38"/>
        <w:gridCol w:w="967"/>
        <w:gridCol w:w="7379"/>
      </w:tblGrid>
      <w:tr w14:paraId="114A4A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8" w:hRule="atLeast"/>
          <w:jc w:val="center"/>
        </w:trPr>
        <w:tc>
          <w:tcPr>
            <w:tcW w:w="6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2D082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项目名称</w:t>
            </w:r>
          </w:p>
        </w:tc>
        <w:tc>
          <w:tcPr>
            <w:tcW w:w="8346"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5327E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eastAsia="zh-CN"/>
              </w:rPr>
              <w:t>引江济淮临时用地紫蓬段委托种植项目（2026年-2029年）</w:t>
            </w:r>
          </w:p>
        </w:tc>
      </w:tr>
      <w:tr w14:paraId="79F559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0CF5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项目编号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3FB9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宋体" w:cs="Times New Roman"/>
                <w:sz w:val="21"/>
                <w:szCs w:val="21"/>
                <w:highlight w:val="none"/>
                <w:lang w:eastAsia="zh-CN"/>
              </w:rPr>
            </w:pPr>
            <w:r>
              <w:rPr>
                <w:rFonts w:hint="eastAsia" w:ascii="Times New Roman" w:hAnsi="Times New Roman" w:eastAsia="宋体" w:cs="Times New Roman"/>
                <w:sz w:val="21"/>
                <w:szCs w:val="21"/>
                <w:highlight w:val="none"/>
                <w:lang w:eastAsia="zh-CN"/>
              </w:rPr>
              <w:t>2026PHCQ475</w:t>
            </w:r>
          </w:p>
        </w:tc>
      </w:tr>
      <w:tr w14:paraId="3A6BFF4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CFAE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D6CCF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 xml:space="preserve">合肥派禾农业科技有限公司 </w:t>
            </w:r>
          </w:p>
        </w:tc>
      </w:tr>
      <w:tr w14:paraId="0E4244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A0B3B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0416A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委托方承诺本次出租行为已履行了必要的审批程序，保证本公告的内容不存在任何重大遗漏、虚假陈述或严重误导，并对其内容的真实性、完整性和准确性负责。</w:t>
            </w:r>
          </w:p>
        </w:tc>
      </w:tr>
      <w:tr w14:paraId="0AD77D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CDBE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eastAsia="宋体" w:cs="宋体"/>
                <w:color w:val="auto"/>
                <w:sz w:val="21"/>
                <w:szCs w:val="21"/>
                <w:highlight w:val="none"/>
              </w:rPr>
              <w:t>一、标的情况</w:t>
            </w:r>
          </w:p>
        </w:tc>
      </w:tr>
      <w:tr w14:paraId="5B5B39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42"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26D0E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firstLine="312" w:firstLineChars="149"/>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sz w:val="21"/>
                <w:szCs w:val="21"/>
                <w:highlight w:val="none"/>
                <w:lang w:eastAsia="zh-CN"/>
              </w:rPr>
              <w:t>引江济淮临时用地紫蓬段委托种植项目（2026年-2029年）</w:t>
            </w:r>
            <w:r>
              <w:rPr>
                <w:rFonts w:hint="eastAsia" w:ascii="宋体" w:hAnsi="宋体" w:eastAsia="宋体" w:cs="宋体"/>
                <w:color w:val="auto"/>
                <w:sz w:val="21"/>
                <w:szCs w:val="21"/>
                <w:highlight w:val="none"/>
                <w:lang w:val="en-US" w:eastAsia="zh-CN"/>
              </w:rPr>
              <w:t>面</w:t>
            </w:r>
            <w:r>
              <w:rPr>
                <w:rFonts w:hint="eastAsia" w:ascii="Times New Roman" w:hAnsi="Times New Roman" w:cs="Times New Roman"/>
                <w:sz w:val="21"/>
                <w:szCs w:val="21"/>
                <w:highlight w:val="none"/>
                <w:lang w:val="en-US" w:eastAsia="zh-CN"/>
              </w:rPr>
              <w:t>积不低于2600亩，成交后双方核定种植面积，其中实际耕地面积、塘口面积均按照采购面积核定，道路面积按照实际面积的50%核定；土地用途：旱作物种植（高粱、小麦、油菜等，不适宜种植水稻），项目框架合作期3年（2026年11月1日至2029年10月31日</w:t>
            </w:r>
            <w:r>
              <w:rPr>
                <w:rFonts w:hint="eastAsia" w:ascii="宋体" w:hAnsi="宋体" w:eastAsia="宋体" w:cs="宋体"/>
                <w:color w:val="auto"/>
                <w:sz w:val="21"/>
                <w:szCs w:val="21"/>
                <w:highlight w:val="none"/>
                <w:lang w:val="en-US" w:eastAsia="zh-CN"/>
              </w:rPr>
              <w:t>）。</w:t>
            </w:r>
          </w:p>
        </w:tc>
      </w:tr>
      <w:tr w14:paraId="791A36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41A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竞价底价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0D754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竞价底价为560元/亩/年，每次加价5元/亩/年，价高者得。</w:t>
            </w:r>
          </w:p>
        </w:tc>
      </w:tr>
      <w:tr w14:paraId="464AB4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856"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D525D4">
            <w:pPr>
              <w:widowControl/>
              <w:spacing w:line="263" w:lineRule="atLeast"/>
              <w:jc w:val="center"/>
              <w:rPr>
                <w:rFonts w:hint="eastAsia" w:ascii="宋体" w:hAnsi="宋体" w:eastAsia="宋体" w:cs="宋体"/>
                <w:snapToGrid/>
                <w:color w:val="auto"/>
                <w:kern w:val="0"/>
                <w:sz w:val="21"/>
                <w:szCs w:val="21"/>
                <w:highlight w:val="none"/>
                <w:lang w:eastAsia="zh-CN"/>
              </w:rPr>
            </w:pPr>
            <w:r>
              <w:rPr>
                <w:rFonts w:hint="default"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r>
              <w:rPr>
                <w:rFonts w:hint="eastAsia" w:ascii="宋体" w:hAnsi="宋体" w:eastAsia="宋体" w:cs="宋体"/>
                <w:snapToGrid/>
                <w:color w:val="auto"/>
                <w:kern w:val="0"/>
                <w:sz w:val="21"/>
                <w:szCs w:val="21"/>
                <w:highlight w:val="none"/>
                <w:lang w:eastAsia="zh-CN"/>
              </w:rPr>
              <w:t>递交</w:t>
            </w:r>
          </w:p>
          <w:p w14:paraId="510D86F7">
            <w:pPr>
              <w:widowControl/>
              <w:spacing w:line="263" w:lineRule="atLeast"/>
              <w:jc w:val="center"/>
              <w:rPr>
                <w:rFonts w:hint="eastAsia" w:ascii="宋体" w:hAnsi="宋体" w:eastAsia="宋体" w:cs="宋体"/>
                <w:sz w:val="21"/>
                <w:szCs w:val="21"/>
                <w:highlight w:val="none"/>
              </w:rPr>
            </w:pPr>
            <w:r>
              <w:rPr>
                <w:rFonts w:hint="eastAsia" w:ascii="宋体" w:hAnsi="宋体" w:eastAsia="宋体" w:cs="宋体"/>
                <w:snapToGrid/>
                <w:color w:val="auto"/>
                <w:kern w:val="0"/>
                <w:sz w:val="21"/>
                <w:szCs w:val="21"/>
                <w:highlight w:val="none"/>
                <w:lang w:eastAsia="zh-CN"/>
              </w:rPr>
              <w:t>时间</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0F022D">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公告期：202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22</w:t>
            </w:r>
            <w:r>
              <w:rPr>
                <w:rFonts w:hint="eastAsia" w:ascii="宋体" w:hAnsi="宋体" w:eastAsia="宋体" w:cs="宋体"/>
                <w:color w:val="auto"/>
                <w:kern w:val="0"/>
                <w:sz w:val="21"/>
                <w:szCs w:val="21"/>
                <w:highlight w:val="none"/>
              </w:rPr>
              <w:t>日始至202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 xml:space="preserve"> 上午8：30</w:t>
            </w:r>
            <w:r>
              <w:rPr>
                <w:rFonts w:hint="eastAsia" w:ascii="宋体" w:hAnsi="宋体" w:eastAsia="宋体" w:cs="宋体"/>
                <w:color w:val="auto"/>
                <w:kern w:val="0"/>
                <w:sz w:val="21"/>
                <w:szCs w:val="21"/>
                <w:highlight w:val="none"/>
              </w:rPr>
              <w:t>止。</w:t>
            </w:r>
          </w:p>
          <w:p w14:paraId="6F5C5DFB">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递交地点：肥西县上派镇紫石路与佛光路交叉口肥光办公区3栋2楼开标</w:t>
            </w:r>
            <w:r>
              <w:rPr>
                <w:rFonts w:hint="eastAsia" w:ascii="宋体" w:hAnsi="宋体" w:eastAsia="宋体" w:cs="宋体"/>
                <w:color w:val="auto"/>
                <w:kern w:val="0"/>
                <w:sz w:val="21"/>
                <w:szCs w:val="21"/>
                <w:highlight w:val="none"/>
                <w:lang w:val="en-US" w:eastAsia="zh-CN"/>
              </w:rPr>
              <w:t>3226室</w:t>
            </w:r>
          </w:p>
          <w:p w14:paraId="07FE79EC">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接收时间：北京时间202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45</w:t>
            </w:r>
            <w:r>
              <w:rPr>
                <w:rFonts w:hint="eastAsia" w:ascii="宋体" w:hAnsi="宋体" w:eastAsia="宋体" w:cs="宋体"/>
                <w:color w:val="auto"/>
                <w:kern w:val="0"/>
                <w:sz w:val="21"/>
                <w:szCs w:val="21"/>
                <w:highlight w:val="none"/>
              </w:rPr>
              <w:t>，提前、逾期递交的或不符合规定的文件恕不接收。</w:t>
            </w:r>
          </w:p>
          <w:p w14:paraId="10CFDE00">
            <w:pPr>
              <w:widowControl/>
              <w:spacing w:line="263" w:lineRule="atLeast"/>
              <w:jc w:val="left"/>
              <w:rPr>
                <w:rFonts w:hint="eastAsia" w:ascii="宋体" w:hAnsi="宋体" w:eastAsia="宋体" w:cs="宋体"/>
                <w:i w:val="0"/>
                <w:caps w:val="0"/>
                <w:color w:val="333333"/>
                <w:spacing w:val="0"/>
                <w:sz w:val="21"/>
                <w:szCs w:val="21"/>
                <w:highlight w:val="none"/>
                <w:shd w:val="clear" w:fill="FFFFFF"/>
              </w:rPr>
            </w:pPr>
            <w:r>
              <w:rPr>
                <w:rFonts w:hint="eastAsia" w:ascii="宋体" w:hAnsi="宋体" w:eastAsia="宋体" w:cs="宋体"/>
                <w:color w:val="auto"/>
                <w:kern w:val="0"/>
                <w:sz w:val="21"/>
                <w:szCs w:val="21"/>
                <w:highlight w:val="none"/>
              </w:rPr>
              <w:t>递交截止时间：北京时间202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8：45</w:t>
            </w:r>
            <w:r>
              <w:rPr>
                <w:rFonts w:hint="eastAsia" w:ascii="宋体" w:hAnsi="宋体" w:eastAsia="宋体" w:cs="宋体"/>
                <w:color w:val="auto"/>
                <w:kern w:val="0"/>
                <w:sz w:val="21"/>
                <w:szCs w:val="21"/>
                <w:highlight w:val="none"/>
              </w:rPr>
              <w:t>止</w:t>
            </w:r>
          </w:p>
        </w:tc>
      </w:tr>
      <w:tr w14:paraId="57E809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AD19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资格的要求</w:t>
            </w:r>
          </w:p>
        </w:tc>
      </w:tr>
      <w:tr w14:paraId="43768C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984"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8B422A">
            <w:pPr>
              <w:pStyle w:val="6"/>
              <w:widowControl/>
              <w:numPr>
                <w:ilvl w:val="0"/>
                <w:numId w:val="1"/>
              </w:numPr>
              <w:ind w:left="0" w:leftChars="0" w:right="0" w:rightChars="0"/>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凡依法设立、有效存续的境内企事业法人、其他组织和具有完全民事行为能力的自然人，除法律规定外，均可参与项目登记及竞价。</w:t>
            </w:r>
          </w:p>
          <w:p w14:paraId="00BDAE62">
            <w:pPr>
              <w:pStyle w:val="6"/>
              <w:widowControl/>
              <w:numPr>
                <w:ilvl w:val="0"/>
                <w:numId w:val="1"/>
              </w:numPr>
              <w:ind w:left="0" w:leftChars="0" w:right="0" w:rightChars="0"/>
              <w:rPr>
                <w:rFonts w:hint="default"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color w:val="auto"/>
                <w:kern w:val="0"/>
                <w:sz w:val="21"/>
                <w:szCs w:val="21"/>
                <w:highlight w:val="none"/>
                <w:lang w:val="en-US" w:eastAsia="zh-CN" w:bidi="ar-SA"/>
              </w:rPr>
              <w:t>不接受联合体参与登记及竞价。</w:t>
            </w:r>
          </w:p>
        </w:tc>
      </w:tr>
      <w:tr w14:paraId="78A18C5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E242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eastAsia" w:ascii="宋体" w:hAnsi="宋体" w:eastAsia="宋体" w:cs="宋体"/>
                <w:sz w:val="21"/>
                <w:szCs w:val="21"/>
                <w:highlight w:val="none"/>
              </w:rPr>
              <w:t>三、</w:t>
            </w:r>
            <w:r>
              <w:rPr>
                <w:rFonts w:hint="eastAsia" w:ascii="宋体" w:hAnsi="宋体" w:eastAsia="宋体" w:cs="宋体"/>
                <w:sz w:val="21"/>
                <w:szCs w:val="21"/>
                <w:highlight w:val="none"/>
                <w:lang w:val="en-US" w:eastAsia="zh-CN"/>
              </w:rPr>
              <w:t>注意事项</w:t>
            </w:r>
          </w:p>
        </w:tc>
      </w:tr>
      <w:tr w14:paraId="007B80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FCDB20">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（一）服务期限：3年，2026年11月1日至2029年10月31日），首次签订1年，合作期限内履约情况良好，经双方协商一致可再续签2年。</w:t>
            </w:r>
          </w:p>
          <w:p w14:paraId="0113DDB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（二）付款方式：</w:t>
            </w:r>
          </w:p>
          <w:p w14:paraId="6FCA49F8">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成交人应在合同签订后5日内，向招标人支付履约保证金10万元；如双方不再续约，则保证金在首个合作期（1年）结束后按照履约情况予以退还；如双方第二年度续约，则首个合作期保证金的50%（5万元）折抵下一合作年度租金，下剩50%（5万元）仍作为当年度保证金，直至3年合作期结束退还中标方。</w:t>
            </w:r>
          </w:p>
          <w:p w14:paraId="70C9D0F9">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2.签订合同后10日内，按照中标价格全额支付首年度（2026年11月-2027年10月）保底收益（保底收益=中标单价×亩数）。</w:t>
            </w:r>
          </w:p>
          <w:p w14:paraId="102BBAA6">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3.后续年度的保底收益在当年度10月前支付（农作物种植前）。</w:t>
            </w:r>
          </w:p>
          <w:p w14:paraId="54BE933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4.成交人需在领取成交通知书后10日内与委托方签订合同。</w:t>
            </w:r>
          </w:p>
          <w:p w14:paraId="44CCEE5A">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按照政策要求，农业政策性保险原则上由成交方自主购买，如因政策原因，则由招标人代为购买，出险赔付到账后足额支付至成交方；种植补贴按照“谁种植、谁申报、谁收益”原则，补贴收益归成交方所有。相关补贴归属于实际经营者。</w:t>
            </w:r>
          </w:p>
          <w:p w14:paraId="4FD16F86">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三）意向运营方应在本公告期截止前现场踏勘委托标的，就运营标的相关情况主动向委托方咨询，自行了解使用该运营标的可能涉及的相关法律法规及市政规定；完成报名的意向运营方都视同已实地踏勘委托标的，确认了标的范围、面积并认可运营要求等，自愿承担因上述原因导致的一切后果和法律责任。</w:t>
            </w:r>
          </w:p>
          <w:p w14:paraId="2D9A5F0B">
            <w:pPr>
              <w:autoSpaceDE w:val="0"/>
              <w:autoSpaceDN w:val="0"/>
              <w:adjustRightInd w:val="0"/>
              <w:spacing w:line="360" w:lineRule="auto"/>
              <w:ind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（四）服务要求</w:t>
            </w:r>
          </w:p>
          <w:p w14:paraId="5722DD67">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投标方必须依法保护和合理利用土地，确保土地不抛荒，不得从事掠夺性经营，不得给土地造成永久性损害。投标方必须维持土地的农业用途，不得改变土地使用性质，不得用于非农建设，如发生违反土地管理法等法律法规规定，则由投标方承担全部责任，一经发现应在15日内恢复土地原状，投标方负责全部整改费。</w:t>
            </w:r>
          </w:p>
          <w:p w14:paraId="06A36DD9">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2.投标方享有土地的委托种植及管理权限，投标方自负盈亏。种植作物和品种应适宜当地气候条件，加强农田和农业生产日常管理，确保农作物长势良好。</w:t>
            </w:r>
          </w:p>
          <w:p w14:paraId="4E967A6E">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3.投标方必须独立种植，投标方不得与第三方开展任何形式的土地流转行为（包括但不限于土地流转、转租、委托种植、分包种植等任何形式的非投标方独立完成的义务履行行为）；</w:t>
            </w:r>
          </w:p>
          <w:p w14:paraId="1903D48D">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4.合作期间土地被依法征收、占用时，投标方应服从。</w:t>
            </w:r>
          </w:p>
          <w:p w14:paraId="738F6512">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投标方负责合作期间的合作种植田块日常管理工作，禁止焚烧秸秆（违反者依法处罚），田间不得出现垃圾、农业投入品入田；我方有权不定期检查，如有存在上述问题，我方有权要求投标方限期整改，投标方负责全部整改费，并按照2000元/次支付违约金。</w:t>
            </w:r>
          </w:p>
          <w:p w14:paraId="016597BB">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6.投标方应当按时足额支付保底收益。</w:t>
            </w:r>
          </w:p>
          <w:p w14:paraId="20840EDB">
            <w:pPr>
              <w:keepNext w:val="0"/>
              <w:keepLines w:val="0"/>
              <w:pageBreakBefore w:val="0"/>
              <w:numPr>
                <w:ilvl w:val="0"/>
                <w:numId w:val="0"/>
              </w:numPr>
              <w:kinsoku/>
              <w:wordWrap/>
              <w:overflowPunct/>
              <w:topLinePunct w:val="0"/>
              <w:autoSpaceDE w:val="0"/>
              <w:autoSpaceDN w:val="0"/>
              <w:bidi w:val="0"/>
              <w:adjustRightInd w:val="0"/>
              <w:spacing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7.投标方应对项目用地的周边环境开展保护管理，不得出现私自倒土、垃圾倾倒等情况；此外合作范围内道路围合区域不得出现农户百姓私自垦殖情况，如出现上述情况，则由投标方负责清理，费用由投标方自理,我方有权不定期检查，如有存在上述问题，可按照500元/次支付违约金，投标方收到我方通知后仍未进行整改，按照当年度保底收益金额的百分之五标准支付违约金直至完成全部整改内容。</w:t>
            </w:r>
          </w:p>
          <w:p w14:paraId="760B236A">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8.投标方因农业生产导致周边市政道路等出现淤泥，污染市政道路，则投标方应无条件清理，费用由投标方自理，投标方收到我方通知后仍未进行整改，我方可按照500元/次支付违约金。</w:t>
            </w:r>
          </w:p>
          <w:p w14:paraId="5674D58F">
            <w:pPr>
              <w:widowControl/>
              <w:numPr>
                <w:ilvl w:val="0"/>
                <w:numId w:val="0"/>
              </w:numPr>
              <w:autoSpaceDE w:val="0"/>
              <w:autoSpaceDN w:val="0"/>
              <w:adjustRightInd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9.保证金：（1）投标方应在合同签订后5日内，向公司支付履约保证金10万元；（2）如双方不再续约，则保证金在首个合作期（1年）结束后按照履约情况予以退还；如双方第二年度续约，则首个合作期保证金的50%（5万元）折抵下一合作年度租金，下剩50%（5万元）仍作为当年度保证金，直至3年合作期结束退还投标方；</w:t>
            </w:r>
          </w:p>
          <w:p w14:paraId="7E956E28">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kern w:val="0"/>
                <w:sz w:val="21"/>
                <w:szCs w:val="21"/>
                <w:highlight w:val="none"/>
                <w:lang w:val="en-US" w:eastAsia="zh-CN" w:bidi="ar"/>
              </w:rPr>
              <w:t>10.法律法规规定的其他权利和义务。</w:t>
            </w:r>
          </w:p>
        </w:tc>
      </w:tr>
      <w:tr w14:paraId="6986A5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9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09484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四、</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确定方式</w:t>
            </w:r>
          </w:p>
        </w:tc>
      </w:tr>
      <w:tr w14:paraId="0E08BB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2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B5C7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本项目采用现场报价，项目最高报价者为成交方，最终成交结果以成交公告为准。</w:t>
            </w:r>
          </w:p>
          <w:p w14:paraId="491698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1.项目负责人收到意向方递交的报价单后，对符合规定的报价予以确认并现场宣读报价；</w:t>
            </w:r>
          </w:p>
          <w:p w14:paraId="7C21CE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2.确认该报价后，项目负责人宣布最高报价及其报价者，并询问其他意向意向方是否愿意继续报价，如无意向方愿意继续报价，项目负责人当即宣布最高报价者为成交方（如最高报价相同，以抽签的方式确定其前后次序。抽签办法：抽签分两轮进行。第一轮最高报价人按照意向方签到表序号顺序进行抽签，确定抽签顺序号；第二轮按照抽签顺序号顺序进行抽签，确定最高报价排名顺序，排名顺序第一的最高报价人确定为成交方）；</w:t>
            </w:r>
          </w:p>
          <w:p w14:paraId="3E9DFF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3.如有意向方表示愿意报价的，即属于竞价情形，项目负责人宣布转为现场竞价，通过现场竞价确定预成交方（如递交的报价单无效，则不得参与现场竞价）。项目负责人连续3次报出最高报价而没有人再报价，项目负责人宣布最高报价者为成交方，成交结果具有法律效力。</w:t>
            </w:r>
          </w:p>
          <w:p w14:paraId="113386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4.预成交方的交易保证金不可抵作价款,预成交方中途悔约,交易保证金将不予退还。未竞得意向方的交易保证金在成交结果公示期满后的五个工作日内予以退还。成交方的交易保证金在办理合同备案后5个工作日内予以退还。</w:t>
            </w:r>
          </w:p>
          <w:p w14:paraId="6B766C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default"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kern w:val="0"/>
                <w:szCs w:val="21"/>
                <w:highlight w:val="none"/>
              </w:rPr>
              <w:t>5.最高竞买人放弃购买、因不可抗力不能履行合同、不按照竞价文件要求提交履约保证金、支付竞价款，或者被查实存在影响成交结果的违法行为等情形，不符合购买条件的，委托方可以按竞价由高至低排序依次确定其他竞买人为成交人，也可以重新组织公开竞价。</w:t>
            </w:r>
          </w:p>
        </w:tc>
      </w:tr>
      <w:tr w14:paraId="71F6049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BC38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五、意向</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参与方式</w:t>
            </w:r>
          </w:p>
        </w:tc>
      </w:tr>
      <w:tr w14:paraId="478FE3E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200FA0">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val="en-US" w:eastAsia="zh-CN"/>
              </w:rPr>
              <w:t>意向方</w:t>
            </w:r>
            <w:r>
              <w:rPr>
                <w:rFonts w:hint="eastAsia" w:ascii="宋体" w:hAnsi="宋体" w:eastAsia="宋体" w:cs="宋体"/>
                <w:snapToGrid/>
                <w:color w:val="auto"/>
                <w:kern w:val="0"/>
                <w:sz w:val="21"/>
                <w:szCs w:val="21"/>
                <w:highlight w:val="none"/>
                <w:lang w:eastAsia="zh-CN"/>
              </w:rPr>
              <w:t>须递交</w:t>
            </w:r>
            <w:r>
              <w:rPr>
                <w:rFonts w:hint="eastAsia" w:ascii="宋体" w:hAnsi="宋体" w:eastAsia="宋体" w:cs="宋体"/>
                <w:snapToGrid/>
                <w:color w:val="auto"/>
                <w:kern w:val="0"/>
                <w:sz w:val="21"/>
                <w:szCs w:val="21"/>
                <w:highlight w:val="none"/>
                <w:lang w:val="en-US" w:eastAsia="zh-CN"/>
              </w:rPr>
              <w:t>的</w:t>
            </w: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A096B9A">
            <w:pPr>
              <w:widowControl/>
              <w:numPr>
                <w:ilvl w:val="0"/>
                <w:numId w:val="0"/>
              </w:numPr>
              <w:spacing w:line="263" w:lineRule="atLeast"/>
              <w:rPr>
                <w:rFonts w:hint="eastAsia" w:ascii="宋体" w:hAnsi="宋体" w:eastAsia="宋体" w:cs="宋体"/>
                <w:i w:val="0"/>
                <w:caps w:val="0"/>
                <w:color w:val="333333"/>
                <w:spacing w:val="0"/>
                <w:sz w:val="21"/>
                <w:szCs w:val="21"/>
                <w:highlight w:val="none"/>
                <w:shd w:val="clear" w:fill="FFFFFF"/>
                <w:lang w:val="en-US" w:eastAsia="zh-CN"/>
              </w:rPr>
            </w:pPr>
            <w:r>
              <w:rPr>
                <w:rFonts w:hint="eastAsia" w:ascii="宋体" w:hAnsi="宋体" w:eastAsia="宋体" w:cs="宋体"/>
                <w:color w:val="auto"/>
                <w:sz w:val="21"/>
                <w:szCs w:val="21"/>
                <w:highlight w:val="none"/>
                <w:shd w:val="clear" w:color="auto" w:fill="FFFFFF"/>
                <w:lang w:val="en-US" w:eastAsia="zh-CN"/>
              </w:rPr>
              <w:t>（一）</w:t>
            </w:r>
            <w:r>
              <w:rPr>
                <w:rFonts w:hint="eastAsia" w:ascii="宋体" w:hAnsi="宋体" w:eastAsia="宋体" w:cs="宋体"/>
                <w:i w:val="0"/>
                <w:caps w:val="0"/>
                <w:color w:val="333333"/>
                <w:spacing w:val="0"/>
                <w:sz w:val="21"/>
                <w:szCs w:val="21"/>
                <w:highlight w:val="none"/>
                <w:shd w:val="clear" w:fill="FFFFFF"/>
              </w:rPr>
              <w:t>企事业法人、其他组织</w:t>
            </w:r>
            <w:r>
              <w:rPr>
                <w:rFonts w:hint="eastAsia" w:ascii="宋体" w:hAnsi="宋体" w:eastAsia="宋体" w:cs="宋体"/>
                <w:i w:val="0"/>
                <w:caps w:val="0"/>
                <w:color w:val="333333"/>
                <w:spacing w:val="0"/>
                <w:sz w:val="21"/>
                <w:szCs w:val="21"/>
                <w:highlight w:val="none"/>
                <w:shd w:val="clear" w:fill="FFFFFF"/>
                <w:lang w:val="en-US" w:eastAsia="zh-CN"/>
              </w:rPr>
              <w:t>需提供：</w:t>
            </w:r>
          </w:p>
          <w:p w14:paraId="45E56BC1">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1.营业执照副本复印件； </w:t>
            </w:r>
          </w:p>
          <w:p w14:paraId="4773E948">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2.组织机构代码证副本复印件；</w:t>
            </w:r>
          </w:p>
          <w:p w14:paraId="1AD1A6FE">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3.税务登记证副本复印件；</w:t>
            </w:r>
          </w:p>
          <w:p w14:paraId="1F5F088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4.法定代表人身份证原件及复印件，法人授权委托书原件（见</w:t>
            </w:r>
            <w:r>
              <w:rPr>
                <w:rFonts w:hint="eastAsia" w:ascii="宋体" w:hAnsi="宋体" w:eastAsia="宋体" w:cs="宋体"/>
                <w:b/>
                <w:bCs/>
                <w:color w:val="auto"/>
                <w:sz w:val="21"/>
                <w:szCs w:val="21"/>
                <w:highlight w:val="none"/>
                <w:shd w:val="clear" w:color="auto" w:fill="FFFFFF"/>
                <w:lang w:val="en-US" w:eastAsia="zh-CN"/>
              </w:rPr>
              <w:t>附件4</w:t>
            </w:r>
            <w:r>
              <w:rPr>
                <w:rFonts w:hint="eastAsia" w:ascii="宋体" w:hAnsi="宋体" w:eastAsia="宋体" w:cs="宋体"/>
                <w:color w:val="auto"/>
                <w:sz w:val="21"/>
                <w:szCs w:val="21"/>
                <w:highlight w:val="none"/>
                <w:shd w:val="clear" w:color="auto" w:fill="FFFFFF"/>
                <w:lang w:val="en-US" w:eastAsia="zh-CN"/>
              </w:rPr>
              <w:t>）、代理人身份证原件及复印件；</w:t>
            </w:r>
          </w:p>
          <w:p w14:paraId="25D430B5">
            <w:pPr>
              <w:widowControl/>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6CB0233">
            <w:pPr>
              <w:widowControl/>
              <w:spacing w:line="263" w:lineRule="atLeast"/>
              <w:rPr>
                <w:rFonts w:hint="default" w:ascii="宋体" w:hAnsi="宋体" w:eastAsia="宋体" w:cs="宋体"/>
                <w:kern w:val="0"/>
                <w:sz w:val="20"/>
                <w:szCs w:val="20"/>
                <w:highlight w:val="none"/>
                <w:lang w:val="en-US" w:eastAsia="zh-CN"/>
              </w:rPr>
            </w:pPr>
            <w:r>
              <w:rPr>
                <w:rFonts w:hint="eastAsia" w:ascii="宋体" w:hAnsi="宋体" w:eastAsia="宋体" w:cs="宋体"/>
                <w:color w:val="auto"/>
                <w:sz w:val="21"/>
                <w:szCs w:val="21"/>
                <w:highlight w:val="none"/>
                <w:shd w:val="clear" w:color="auto" w:fill="FFFFFF"/>
                <w:lang w:val="en-US" w:eastAsia="zh-CN"/>
              </w:rPr>
              <w:t>（如意向方已办理三证合一，可不提供2、3项），如果是法人本人来的，可无需提供</w:t>
            </w:r>
            <w:r>
              <w:rPr>
                <w:rFonts w:hint="eastAsia" w:ascii="宋体" w:hAnsi="宋体" w:eastAsia="宋体" w:cs="宋体"/>
                <w:color w:val="auto"/>
                <w:szCs w:val="21"/>
                <w:highlight w:val="none"/>
                <w:shd w:val="clear" w:color="auto" w:fill="FFFFFF"/>
              </w:rPr>
              <w:t>法人授权委托书原件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rPr>
              <w:t>代理人身份证原件及复印件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lang w:val="en-US" w:eastAsia="zh-CN"/>
              </w:rPr>
              <w:t>若不是法人来的，需提供法人授权委托书原件、代理人身份证原件及复印件。</w:t>
            </w:r>
          </w:p>
          <w:p w14:paraId="5F4CE8F2">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（二）自然人</w:t>
            </w:r>
          </w:p>
          <w:p w14:paraId="465C0C5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1、本人身份证原件及复印件、自然人授权委托书原件（见</w:t>
            </w:r>
            <w:r>
              <w:rPr>
                <w:rFonts w:hint="eastAsia" w:ascii="宋体" w:hAnsi="宋体" w:eastAsia="宋体" w:cs="宋体"/>
                <w:b/>
                <w:bCs/>
                <w:color w:val="auto"/>
                <w:sz w:val="21"/>
                <w:szCs w:val="21"/>
                <w:highlight w:val="none"/>
                <w:shd w:val="clear" w:color="auto" w:fill="FFFFFF"/>
                <w:lang w:val="en-US" w:eastAsia="zh-CN"/>
              </w:rPr>
              <w:t>附件5</w:t>
            </w:r>
            <w:r>
              <w:rPr>
                <w:rFonts w:hint="eastAsia" w:ascii="宋体" w:hAnsi="宋体" w:eastAsia="宋体" w:cs="宋体"/>
                <w:color w:val="auto"/>
                <w:sz w:val="21"/>
                <w:szCs w:val="21"/>
                <w:highlight w:val="none"/>
                <w:shd w:val="clear" w:color="auto" w:fill="FFFFFF"/>
                <w:lang w:val="en-US" w:eastAsia="zh-CN"/>
              </w:rPr>
              <w:t>）、代理人身份证原件及复印件；</w:t>
            </w:r>
          </w:p>
          <w:p w14:paraId="15FEE307">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EFB28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微软雅黑" w:hAnsi="微软雅黑" w:eastAsia="宋体" w:cs="微软雅黑"/>
                <w:i w:val="0"/>
                <w:iCs w:val="0"/>
                <w:caps w:val="0"/>
                <w:color w:val="333333"/>
                <w:spacing w:val="0"/>
                <w:sz w:val="21"/>
                <w:szCs w:val="21"/>
                <w:highlight w:val="none"/>
                <w:lang w:val="en-US" w:eastAsia="zh-CN"/>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上述材料中，报价单须单独密封（需自行准备档案袋）、以及相关材料须由本人或委托代理人现场手持一并提交。否则报价单不予接收。如果是自然人本人来的，可无需提供</w:t>
            </w:r>
            <w:r>
              <w:rPr>
                <w:rFonts w:hint="eastAsia" w:ascii="宋体" w:hAnsi="宋体" w:eastAsia="宋体" w:cs="宋体"/>
                <w:b/>
                <w:bCs/>
                <w:color w:val="333333"/>
                <w:kern w:val="0"/>
                <w:szCs w:val="21"/>
                <w:highlight w:val="none"/>
                <w:shd w:val="clear" w:fill="FFFFFF"/>
                <w:lang w:bidi="ar"/>
              </w:rPr>
              <w:t>自然人授权委托书原件</w:t>
            </w:r>
            <w:r>
              <w:rPr>
                <w:rFonts w:hint="eastAsia" w:ascii="宋体" w:hAnsi="宋体" w:eastAsia="宋体" w:cs="宋体"/>
                <w:b/>
                <w:bCs/>
                <w:color w:val="333333"/>
                <w:kern w:val="0"/>
                <w:szCs w:val="21"/>
                <w:highlight w:val="none"/>
                <w:shd w:val="clear" w:fill="FFFFFF"/>
                <w:lang w:eastAsia="zh-CN" w:bidi="ar"/>
              </w:rPr>
              <w:t>、</w:t>
            </w:r>
            <w:r>
              <w:rPr>
                <w:rFonts w:hint="eastAsia" w:ascii="宋体" w:hAnsi="宋体" w:eastAsia="宋体" w:cs="宋体"/>
                <w:b/>
                <w:bCs/>
                <w:color w:val="333333"/>
                <w:kern w:val="0"/>
                <w:szCs w:val="21"/>
                <w:highlight w:val="none"/>
                <w:shd w:val="clear" w:fill="FFFFFF"/>
                <w:lang w:bidi="ar"/>
              </w:rPr>
              <w:t>代理人身份证原件及复印件</w:t>
            </w:r>
            <w:r>
              <w:rPr>
                <w:rFonts w:hint="eastAsia" w:ascii="宋体" w:hAnsi="宋体" w:eastAsia="宋体" w:cs="宋体"/>
                <w:b/>
                <w:bCs/>
                <w:color w:val="333333"/>
                <w:kern w:val="0"/>
                <w:szCs w:val="21"/>
                <w:highlight w:val="none"/>
                <w:shd w:val="clear" w:fill="FFFFFF"/>
                <w:lang w:eastAsia="zh-CN" w:bidi="ar"/>
              </w:rPr>
              <w:t>。</w:t>
            </w:r>
          </w:p>
          <w:p w14:paraId="075B0421">
            <w:pPr>
              <w:widowControl/>
              <w:numPr>
                <w:ilvl w:val="0"/>
                <w:numId w:val="0"/>
              </w:numPr>
              <w:spacing w:line="263" w:lineRule="atLeast"/>
              <w:rPr>
                <w:rFonts w:hint="eastAsia" w:ascii="宋体" w:hAnsi="宋体" w:eastAsia="宋体" w:cs="宋体"/>
                <w:sz w:val="24"/>
                <w:szCs w:val="24"/>
                <w:highlight w:val="none"/>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以上材料为复印件的，企事业法人、其他组织需加盖意向方公章,由法人递交（需手持本人身份证原件）或委托代理人递交（手持法人授权委托书原件及本人身份证原件），不得由他人代交；自然人由本人提交（需手持本人身份证原件）或委托代理人递交（手持自然人授权委托书原件及本人身份证原件），不得由他人代交。</w:t>
            </w:r>
          </w:p>
        </w:tc>
      </w:tr>
      <w:tr w14:paraId="7982B7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DFA05C">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及相关材料的</w:t>
            </w:r>
            <w:r>
              <w:rPr>
                <w:rFonts w:hint="eastAsia" w:ascii="宋体" w:hAnsi="宋体" w:eastAsia="宋体" w:cs="宋体"/>
                <w:snapToGrid/>
                <w:color w:val="auto"/>
                <w:kern w:val="0"/>
                <w:sz w:val="21"/>
                <w:szCs w:val="21"/>
                <w:highlight w:val="none"/>
                <w:lang w:eastAsia="zh-CN"/>
              </w:rPr>
              <w:t>签署、封装与送达</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AFD74F">
            <w:pPr>
              <w:widowControl/>
              <w:kinsoku/>
              <w:autoSpaceDE/>
              <w:autoSpaceDN w:val="0"/>
              <w:spacing w:line="263" w:lineRule="atLeast"/>
              <w:jc w:val="left"/>
              <w:rPr>
                <w:rFonts w:hint="eastAsia" w:ascii="宋体" w:hAnsi="宋体" w:eastAsia="宋体" w:cs="宋体"/>
                <w:snapToGrid/>
                <w:color w:val="auto"/>
                <w:sz w:val="21"/>
                <w:szCs w:val="21"/>
                <w:highlight w:val="none"/>
              </w:rPr>
            </w:pPr>
            <w:r>
              <w:rPr>
                <w:rFonts w:hint="eastAsia" w:ascii="宋体" w:hAnsi="宋体" w:eastAsia="宋体" w:cs="宋体"/>
                <w:snapToGrid/>
                <w:color w:val="auto"/>
                <w:kern w:val="0"/>
                <w:sz w:val="21"/>
                <w:szCs w:val="21"/>
                <w:highlight w:val="none"/>
                <w:lang w:val="en-US" w:eastAsia="zh-CN"/>
              </w:rPr>
              <w:t>一、</w:t>
            </w:r>
            <w:r>
              <w:rPr>
                <w:rFonts w:hint="eastAsia" w:ascii="宋体" w:hAnsi="宋体" w:eastAsia="宋体" w:cs="宋体"/>
                <w:snapToGrid/>
                <w:color w:val="auto"/>
                <w:kern w:val="0"/>
                <w:sz w:val="21"/>
                <w:szCs w:val="21"/>
                <w:highlight w:val="none"/>
                <w:lang w:eastAsia="zh-CN"/>
              </w:rPr>
              <w:t>签署</w:t>
            </w:r>
          </w:p>
          <w:p w14:paraId="5343A0C2">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报价单须由意向方法定代表人或经其正式授权的委托代理人签署并加盖意向方公章。</w:t>
            </w:r>
          </w:p>
          <w:p w14:paraId="1968E931">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二、封装</w:t>
            </w:r>
          </w:p>
          <w:p w14:paraId="61581EC5">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意向方须将</w:t>
            </w:r>
            <w:r>
              <w:rPr>
                <w:rFonts w:hint="eastAsia" w:ascii="宋体" w:hAnsi="宋体" w:eastAsia="宋体" w:cs="宋体"/>
                <w:snapToGrid/>
                <w:color w:val="auto"/>
                <w:kern w:val="0"/>
                <w:sz w:val="21"/>
                <w:szCs w:val="21"/>
                <w:highlight w:val="none"/>
                <w:lang w:val="en-US" w:eastAsia="zh-CN"/>
              </w:rPr>
              <w:t>报价单</w:t>
            </w:r>
            <w:r>
              <w:rPr>
                <w:rFonts w:hint="eastAsia" w:ascii="宋体" w:hAnsi="宋体" w:eastAsia="宋体" w:cs="宋体"/>
                <w:snapToGrid/>
                <w:color w:val="auto"/>
                <w:kern w:val="0"/>
                <w:sz w:val="21"/>
                <w:szCs w:val="21"/>
                <w:highlight w:val="none"/>
                <w:lang w:eastAsia="zh-CN"/>
              </w:rPr>
              <w:t>装在一个密封包中，包装上须标注“</w:t>
            </w:r>
            <w:r>
              <w:rPr>
                <w:rFonts w:hint="eastAsia" w:ascii="宋体" w:hAnsi="宋体" w:eastAsia="宋体" w:cs="宋体"/>
                <w:sz w:val="21"/>
                <w:szCs w:val="21"/>
                <w:highlight w:val="none"/>
                <w:lang w:val="en-US" w:eastAsia="zh-CN"/>
              </w:rPr>
              <w:t>引江济淮临时用地紫蓬段委托种植项目（2026年-2029年）</w:t>
            </w:r>
            <w:r>
              <w:rPr>
                <w:rFonts w:hint="eastAsia" w:ascii="宋体" w:hAnsi="宋体" w:eastAsia="宋体" w:cs="宋体"/>
                <w:snapToGrid/>
                <w:color w:val="auto"/>
                <w:kern w:val="0"/>
                <w:sz w:val="21"/>
                <w:szCs w:val="21"/>
                <w:highlight w:val="none"/>
                <w:lang w:val="en-US" w:eastAsia="zh-CN"/>
              </w:rPr>
              <w:t>报价单</w:t>
            </w:r>
            <w:r>
              <w:rPr>
                <w:rFonts w:hint="eastAsia" w:ascii="宋体" w:hAnsi="宋体" w:eastAsia="宋体" w:cs="宋体"/>
                <w:snapToGrid/>
                <w:color w:val="auto"/>
                <w:kern w:val="0"/>
                <w:sz w:val="21"/>
                <w:szCs w:val="21"/>
                <w:highlight w:val="none"/>
                <w:lang w:eastAsia="zh-CN"/>
              </w:rPr>
              <w:t>”字样，同时在封口处加盖单位公章（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），并清楚标明意向方的名称（</w:t>
            </w:r>
            <w:r>
              <w:rPr>
                <w:rFonts w:hint="eastAsia" w:ascii="宋体" w:hAnsi="宋体" w:eastAsia="宋体" w:cs="宋体"/>
                <w:snapToGrid/>
                <w:color w:val="auto"/>
                <w:kern w:val="0"/>
                <w:sz w:val="21"/>
                <w:szCs w:val="21"/>
                <w:highlight w:val="none"/>
                <w:lang w:val="en-US" w:eastAsia="zh-CN"/>
              </w:rPr>
              <w:t>法人</w:t>
            </w:r>
            <w:r>
              <w:rPr>
                <w:rFonts w:hint="eastAsia" w:ascii="宋体" w:hAnsi="宋体" w:eastAsia="宋体" w:cs="宋体"/>
                <w:snapToGrid/>
                <w:color w:val="auto"/>
                <w:kern w:val="0"/>
                <w:sz w:val="21"/>
                <w:szCs w:val="21"/>
                <w:highlight w:val="none"/>
                <w:lang w:eastAsia="zh-CN"/>
              </w:rPr>
              <w:t>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）、地址及联系方式（格式参考</w:t>
            </w:r>
            <w:r>
              <w:rPr>
                <w:rFonts w:hint="eastAsia" w:ascii="宋体" w:hAnsi="宋体" w:eastAsia="宋体" w:cs="宋体"/>
                <w:b/>
                <w:bCs/>
                <w:snapToGrid/>
                <w:color w:val="auto"/>
                <w:kern w:val="0"/>
                <w:sz w:val="21"/>
                <w:szCs w:val="21"/>
                <w:highlight w:val="none"/>
                <w:lang w:eastAsia="zh-CN"/>
              </w:rPr>
              <w:t>附件</w:t>
            </w:r>
            <w:r>
              <w:rPr>
                <w:rFonts w:hint="eastAsia" w:ascii="宋体" w:hAnsi="宋体" w:eastAsia="宋体" w:cs="宋体"/>
                <w:b/>
                <w:bCs/>
                <w:snapToGrid/>
                <w:color w:val="auto"/>
                <w:kern w:val="0"/>
                <w:sz w:val="21"/>
                <w:szCs w:val="21"/>
                <w:highlight w:val="none"/>
                <w:lang w:val="en-US" w:eastAsia="zh-CN"/>
              </w:rPr>
              <w:t>2</w:t>
            </w:r>
            <w:r>
              <w:rPr>
                <w:rFonts w:hint="eastAsia" w:ascii="宋体" w:hAnsi="宋体" w:eastAsia="宋体" w:cs="宋体"/>
                <w:snapToGrid/>
                <w:color w:val="auto"/>
                <w:kern w:val="0"/>
                <w:sz w:val="21"/>
                <w:szCs w:val="21"/>
                <w:highlight w:val="none"/>
                <w:lang w:eastAsia="zh-CN"/>
              </w:rPr>
              <w:t>）。</w:t>
            </w:r>
          </w:p>
          <w:p w14:paraId="0043E4AF">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三、数量</w:t>
            </w:r>
          </w:p>
          <w:p w14:paraId="209E9143">
            <w:pPr>
              <w:widowControl/>
              <w:kinsoku/>
              <w:autoSpaceDE/>
              <w:autoSpaceDN w:val="0"/>
              <w:spacing w:line="263" w:lineRule="atLeast"/>
              <w:jc w:val="left"/>
              <w:rPr>
                <w:rFonts w:hint="default" w:ascii="宋体" w:hAnsi="宋体" w:eastAsia="宋体" w:cs="宋体"/>
                <w:b/>
                <w:bCs/>
                <w:i w:val="0"/>
                <w:iCs w:val="0"/>
                <w:snapToGrid/>
                <w:color w:val="auto"/>
                <w:kern w:val="0"/>
                <w:sz w:val="21"/>
                <w:szCs w:val="21"/>
                <w:highlight w:val="none"/>
                <w:lang w:val="en-US" w:eastAsia="zh-CN"/>
              </w:rPr>
            </w:pPr>
            <w:r>
              <w:rPr>
                <w:rFonts w:hint="eastAsia" w:ascii="宋体" w:hAnsi="宋体" w:eastAsia="宋体" w:cs="宋体"/>
                <w:b/>
                <w:bCs/>
                <w:i w:val="0"/>
                <w:iCs w:val="0"/>
                <w:snapToGrid/>
                <w:color w:val="auto"/>
                <w:kern w:val="0"/>
                <w:sz w:val="21"/>
                <w:szCs w:val="21"/>
                <w:highlight w:val="none"/>
                <w:lang w:val="en-US" w:eastAsia="zh-CN"/>
              </w:rPr>
              <w:t>意向方须将报价单单独封装在一个密封包中</w:t>
            </w:r>
            <w:r>
              <w:rPr>
                <w:rFonts w:hint="eastAsia" w:ascii="宋体" w:hAnsi="宋体" w:eastAsia="宋体" w:cs="宋体"/>
                <w:b/>
                <w:snapToGrid/>
                <w:color w:val="auto"/>
                <w:kern w:val="0"/>
                <w:sz w:val="21"/>
                <w:szCs w:val="21"/>
                <w:highlight w:val="none"/>
                <w:lang w:val="en-US" w:eastAsia="zh-CN"/>
              </w:rPr>
              <w:t>（需自行准备档案袋）</w:t>
            </w:r>
            <w:r>
              <w:rPr>
                <w:rFonts w:hint="eastAsia" w:ascii="宋体" w:hAnsi="宋体" w:eastAsia="宋体" w:cs="宋体"/>
                <w:b/>
                <w:bCs/>
                <w:i w:val="0"/>
                <w:iCs w:val="0"/>
                <w:snapToGrid/>
                <w:color w:val="auto"/>
                <w:kern w:val="0"/>
                <w:sz w:val="21"/>
                <w:szCs w:val="21"/>
                <w:highlight w:val="none"/>
                <w:lang w:val="en-US" w:eastAsia="zh-CN"/>
              </w:rPr>
              <w:t>，否则不予接受。涉及两个及以上的标段报价，分别填写不同的信息后，分别封装，</w:t>
            </w:r>
          </w:p>
          <w:p w14:paraId="1381A2CB">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四、送达</w:t>
            </w:r>
          </w:p>
          <w:p w14:paraId="0C9C7A87">
            <w:pPr>
              <w:widowControl/>
              <w:kinsoku/>
              <w:autoSpaceDE/>
              <w:autoSpaceDN w:val="0"/>
              <w:spacing w:line="263" w:lineRule="atLeast"/>
              <w:jc w:val="left"/>
              <w:rPr>
                <w:rFonts w:hint="eastAsia" w:ascii="宋体" w:hAnsi="宋体" w:eastAsia="宋体" w:cs="宋体"/>
                <w:sz w:val="24"/>
                <w:szCs w:val="24"/>
                <w:highlight w:val="none"/>
              </w:rPr>
            </w:pPr>
            <w:r>
              <w:rPr>
                <w:rFonts w:hint="eastAsia" w:ascii="宋体" w:hAnsi="宋体" w:eastAsia="宋体" w:cs="宋体"/>
                <w:b/>
                <w:bCs/>
                <w:snapToGrid/>
                <w:color w:val="auto"/>
                <w:kern w:val="0"/>
                <w:sz w:val="21"/>
                <w:szCs w:val="21"/>
                <w:highlight w:val="none"/>
                <w:lang w:eastAsia="zh-CN"/>
              </w:rPr>
              <w:t>意向方须于</w:t>
            </w:r>
            <w:r>
              <w:rPr>
                <w:rFonts w:hint="eastAsia" w:ascii="宋体" w:hAnsi="宋体" w:eastAsia="宋体" w:cs="宋体"/>
                <w:b/>
                <w:bCs/>
                <w:snapToGrid/>
                <w:color w:val="auto"/>
                <w:kern w:val="0"/>
                <w:sz w:val="21"/>
                <w:szCs w:val="21"/>
                <w:highlight w:val="none"/>
                <w:lang w:val="en-US" w:eastAsia="zh-CN"/>
              </w:rPr>
              <w:t>递交截止时间前30分钟内</w:t>
            </w:r>
            <w:r>
              <w:rPr>
                <w:rFonts w:hint="eastAsia" w:ascii="宋体" w:hAnsi="宋体" w:eastAsia="宋体" w:cs="宋体"/>
                <w:b/>
                <w:bCs/>
                <w:snapToGrid/>
                <w:color w:val="auto"/>
                <w:kern w:val="0"/>
                <w:sz w:val="21"/>
                <w:szCs w:val="21"/>
                <w:highlight w:val="none"/>
                <w:lang w:eastAsia="zh-CN"/>
              </w:rPr>
              <w:t>，将报价单在未开封的状态下</w:t>
            </w:r>
            <w:r>
              <w:rPr>
                <w:rFonts w:hint="eastAsia" w:ascii="宋体" w:hAnsi="宋体" w:eastAsia="宋体" w:cs="宋体"/>
                <w:b/>
                <w:bCs/>
                <w:snapToGrid/>
                <w:color w:val="auto"/>
                <w:kern w:val="0"/>
                <w:sz w:val="21"/>
                <w:szCs w:val="21"/>
                <w:highlight w:val="none"/>
                <w:lang w:val="en-US" w:eastAsia="zh-CN"/>
              </w:rPr>
              <w:t>及相关材料</w:t>
            </w:r>
            <w:r>
              <w:rPr>
                <w:rFonts w:hint="eastAsia" w:ascii="宋体" w:hAnsi="宋体" w:eastAsia="宋体" w:cs="宋体"/>
                <w:b/>
                <w:bCs/>
                <w:snapToGrid/>
                <w:color w:val="auto"/>
                <w:kern w:val="0"/>
                <w:sz w:val="21"/>
                <w:szCs w:val="21"/>
                <w:highlight w:val="none"/>
                <w:lang w:eastAsia="zh-CN"/>
              </w:rPr>
              <w:t>送达肥西县上派镇紫石路与佛光路交叉口肥光办公区3栋2楼</w:t>
            </w:r>
            <w:r>
              <w:rPr>
                <w:rFonts w:hint="eastAsia" w:ascii="宋体" w:hAnsi="宋体" w:eastAsia="宋体" w:cs="宋体"/>
                <w:b/>
                <w:bCs/>
                <w:snapToGrid/>
                <w:color w:val="auto"/>
                <w:kern w:val="0"/>
                <w:sz w:val="21"/>
                <w:szCs w:val="21"/>
                <w:highlight w:val="none"/>
                <w:lang w:val="en-US" w:eastAsia="zh-CN"/>
              </w:rPr>
              <w:t>3226号开标室</w:t>
            </w:r>
            <w:r>
              <w:rPr>
                <w:rFonts w:hint="eastAsia" w:ascii="宋体" w:hAnsi="宋体" w:eastAsia="宋体" w:cs="宋体"/>
                <w:b/>
                <w:bCs/>
                <w:snapToGrid/>
                <w:color w:val="auto"/>
                <w:kern w:val="0"/>
                <w:sz w:val="21"/>
                <w:szCs w:val="21"/>
                <w:highlight w:val="none"/>
                <w:lang w:eastAsia="zh-CN"/>
              </w:rPr>
              <w:t>，逾期送达不予</w:t>
            </w:r>
            <w:r>
              <w:rPr>
                <w:rFonts w:hint="eastAsia" w:ascii="宋体" w:hAnsi="宋体" w:eastAsia="宋体" w:cs="宋体"/>
                <w:b/>
                <w:bCs/>
                <w:snapToGrid/>
                <w:color w:val="auto"/>
                <w:kern w:val="0"/>
                <w:sz w:val="21"/>
                <w:szCs w:val="21"/>
                <w:highlight w:val="none"/>
                <w:lang w:val="en-US" w:eastAsia="zh-CN"/>
              </w:rPr>
              <w:t>接收</w:t>
            </w:r>
            <w:r>
              <w:rPr>
                <w:rFonts w:hint="eastAsia" w:ascii="宋体" w:hAnsi="宋体" w:eastAsia="宋体" w:cs="宋体"/>
                <w:b/>
                <w:bCs/>
                <w:snapToGrid/>
                <w:color w:val="auto"/>
                <w:kern w:val="0"/>
                <w:sz w:val="21"/>
                <w:szCs w:val="21"/>
                <w:highlight w:val="none"/>
                <w:lang w:eastAsia="zh-CN"/>
              </w:rPr>
              <w:t>。</w:t>
            </w:r>
          </w:p>
        </w:tc>
      </w:tr>
      <w:tr w14:paraId="4954FA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B16F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交纳交易保证金</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B55FB98">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竞价保证金的支付及处置</w:t>
            </w:r>
          </w:p>
          <w:p w14:paraId="367511F5">
            <w:pPr>
              <w:widowControl/>
              <w:spacing w:line="263" w:lineRule="atLeast"/>
              <w:ind w:left="210" w:hanging="210" w:hangingChars="100"/>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须于本公告期截止前向我公司指定账户汇入竞价保证金。</w:t>
            </w:r>
            <w:r>
              <w:rPr>
                <w:rFonts w:hint="eastAsia" w:ascii="宋体" w:hAnsi="宋体" w:eastAsia="宋体" w:cs="宋体"/>
                <w:color w:val="auto"/>
                <w:kern w:val="0"/>
                <w:sz w:val="21"/>
                <w:szCs w:val="21"/>
                <w:highlight w:val="none"/>
                <w:lang w:val="en-US" w:eastAsia="zh-CN"/>
              </w:rPr>
              <w:t>交易保证金金额为</w:t>
            </w:r>
            <w:r>
              <w:rPr>
                <w:rFonts w:hint="eastAsia" w:ascii="宋体" w:hAnsi="宋体" w:eastAsia="宋体" w:cs="宋体"/>
                <w:b/>
                <w:bCs/>
                <w:color w:val="auto"/>
                <w:kern w:val="0"/>
                <w:sz w:val="21"/>
                <w:szCs w:val="21"/>
                <w:highlight w:val="none"/>
                <w:lang w:val="en-US" w:eastAsia="zh-CN"/>
              </w:rPr>
              <w:t>1万元</w:t>
            </w:r>
            <w:r>
              <w:rPr>
                <w:rFonts w:hint="eastAsia" w:ascii="宋体" w:hAnsi="宋体" w:eastAsia="宋体" w:cs="宋体"/>
                <w:color w:val="auto"/>
                <w:kern w:val="0"/>
                <w:sz w:val="21"/>
                <w:szCs w:val="21"/>
                <w:highlight w:val="none"/>
                <w:lang w:val="en-US" w:eastAsia="zh-CN"/>
              </w:rPr>
              <w:t>，投标人投递不同的标段需缴纳到相应的账户</w:t>
            </w:r>
            <w:r>
              <w:rPr>
                <w:rFonts w:hint="eastAsia" w:ascii="宋体" w:hAnsi="宋体" w:eastAsia="宋体" w:cs="宋体"/>
                <w:b/>
                <w:bCs/>
                <w:color w:val="auto"/>
                <w:kern w:val="0"/>
                <w:sz w:val="21"/>
                <w:szCs w:val="21"/>
                <w:highlight w:val="none"/>
                <w:lang w:val="en-US" w:eastAsia="zh-CN"/>
              </w:rPr>
              <w:t>。具体账号详见附件1中“交易保证金账号”</w:t>
            </w:r>
          </w:p>
          <w:p w14:paraId="451400EE">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在登记时须确认保证金已经到账，否则将影响登记，（为了确保</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缴纳的竞价保证金在登记前到账，请各</w:t>
            </w:r>
            <w:r>
              <w:rPr>
                <w:rFonts w:hint="eastAsia" w:ascii="宋体" w:hAnsi="宋体" w:eastAsia="宋体" w:cs="宋体"/>
                <w:color w:val="auto"/>
                <w:kern w:val="0"/>
                <w:sz w:val="21"/>
                <w:szCs w:val="21"/>
                <w:highlight w:val="none"/>
                <w:lang w:val="en-US" w:eastAsia="zh-CN"/>
              </w:rPr>
              <w:t>意向方至少</w:t>
            </w:r>
            <w:r>
              <w:rPr>
                <w:rFonts w:hint="eastAsia" w:ascii="宋体" w:hAnsi="宋体" w:eastAsia="宋体" w:cs="宋体"/>
                <w:color w:val="auto"/>
                <w:kern w:val="0"/>
                <w:sz w:val="21"/>
                <w:szCs w:val="21"/>
                <w:highlight w:val="none"/>
                <w:lang w:eastAsia="zh-CN"/>
              </w:rPr>
              <w:t>提前</w:t>
            </w:r>
            <w:r>
              <w:rPr>
                <w:rFonts w:hint="eastAsia" w:ascii="宋体" w:hAnsi="宋体" w:eastAsia="宋体" w:cs="宋体"/>
                <w:b/>
                <w:bCs/>
                <w:color w:val="auto"/>
                <w:kern w:val="0"/>
                <w:sz w:val="21"/>
                <w:szCs w:val="21"/>
                <w:highlight w:val="none"/>
                <w:u w:val="single" w:color="auto"/>
                <w:lang w:eastAsia="zh-CN"/>
              </w:rPr>
              <w:t>一天</w:t>
            </w:r>
            <w:r>
              <w:rPr>
                <w:rFonts w:hint="eastAsia" w:ascii="宋体" w:hAnsi="宋体" w:eastAsia="宋体" w:cs="宋体"/>
                <w:color w:val="auto"/>
                <w:kern w:val="0"/>
                <w:sz w:val="21"/>
                <w:szCs w:val="21"/>
                <w:highlight w:val="none"/>
                <w:lang w:eastAsia="zh-CN"/>
              </w:rPr>
              <w:t>办理相关手续）。</w:t>
            </w:r>
          </w:p>
          <w:p w14:paraId="2FF4EB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（3）</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缴纳竞价保证金必须</w:t>
            </w:r>
            <w:r>
              <w:rPr>
                <w:rFonts w:hint="eastAsia" w:ascii="宋体" w:hAnsi="宋体" w:eastAsia="宋体" w:cs="宋体"/>
                <w:b/>
                <w:bCs/>
                <w:sz w:val="21"/>
                <w:szCs w:val="21"/>
                <w:highlight w:val="none"/>
              </w:rPr>
              <w:t>以转账的方式</w:t>
            </w:r>
            <w:r>
              <w:rPr>
                <w:rFonts w:hint="eastAsia" w:ascii="宋体" w:hAnsi="宋体" w:eastAsia="宋体" w:cs="宋体"/>
                <w:sz w:val="21"/>
                <w:szCs w:val="21"/>
                <w:highlight w:val="none"/>
              </w:rPr>
              <w:t>足额汇入标的对应的交易保证金</w:t>
            </w:r>
            <w:r>
              <w:rPr>
                <w:rFonts w:hint="eastAsia" w:ascii="宋体" w:hAnsi="宋体" w:eastAsia="宋体" w:cs="宋体"/>
                <w:sz w:val="21"/>
                <w:szCs w:val="21"/>
                <w:highlight w:val="none"/>
                <w:lang w:val="en-US" w:eastAsia="zh-CN"/>
              </w:rPr>
              <w:t>账号</w:t>
            </w:r>
            <w:r>
              <w:rPr>
                <w:rFonts w:hint="eastAsia" w:ascii="宋体" w:hAnsi="宋体" w:eastAsia="宋体" w:cs="宋体"/>
                <w:sz w:val="21"/>
                <w:szCs w:val="21"/>
                <w:highlight w:val="none"/>
              </w:rPr>
              <w:t>。</w:t>
            </w:r>
            <w:r>
              <w:rPr>
                <w:rFonts w:hint="eastAsia" w:ascii="宋体" w:hAnsi="宋体" w:eastAsia="宋体" w:cs="宋体"/>
                <w:b/>
                <w:bCs/>
                <w:sz w:val="21"/>
                <w:szCs w:val="21"/>
                <w:highlight w:val="none"/>
              </w:rPr>
              <w:t>不得通过现金</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支付宝、微信等</w:t>
            </w:r>
            <w:r>
              <w:rPr>
                <w:rFonts w:hint="eastAsia" w:ascii="宋体" w:hAnsi="宋体" w:eastAsia="宋体" w:cs="宋体"/>
                <w:b/>
                <w:bCs/>
                <w:sz w:val="21"/>
                <w:szCs w:val="21"/>
                <w:highlight w:val="none"/>
              </w:rPr>
              <w:t>方式</w:t>
            </w:r>
            <w:r>
              <w:rPr>
                <w:rFonts w:hint="eastAsia" w:ascii="宋体" w:hAnsi="宋体" w:eastAsia="宋体" w:cs="宋体"/>
                <w:sz w:val="21"/>
                <w:szCs w:val="21"/>
                <w:highlight w:val="none"/>
              </w:rPr>
              <w:t>缴纳交易保证金。</w:t>
            </w:r>
          </w:p>
          <w:p w14:paraId="25251930">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）竞价保证金缴纳方名称与</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名称必须一致。</w:t>
            </w:r>
          </w:p>
          <w:p w14:paraId="0F6B68E9">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未在规定时间内，足额缴纳交易保证金至指定账户的意向方，报价单将不予接收。</w:t>
            </w:r>
          </w:p>
          <w:p w14:paraId="0256D7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）本公司将在合同签订后五个工作日内</w:t>
            </w:r>
            <w:r>
              <w:rPr>
                <w:rFonts w:hint="eastAsia" w:ascii="宋体" w:hAnsi="宋体" w:eastAsia="宋体" w:cs="宋体"/>
                <w:color w:val="auto"/>
                <w:kern w:val="0"/>
                <w:sz w:val="21"/>
                <w:szCs w:val="21"/>
                <w:highlight w:val="none"/>
                <w:lang w:val="en-US" w:eastAsia="zh-CN"/>
              </w:rPr>
              <w:t>办理</w:t>
            </w:r>
            <w:r>
              <w:rPr>
                <w:rFonts w:hint="eastAsia" w:ascii="宋体" w:hAnsi="宋体" w:eastAsia="宋体" w:cs="宋体"/>
                <w:color w:val="auto"/>
                <w:kern w:val="0"/>
                <w:sz w:val="21"/>
                <w:szCs w:val="21"/>
                <w:highlight w:val="none"/>
                <w:lang w:eastAsia="zh-CN"/>
              </w:rPr>
              <w:t>退还</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方的竞价保证金</w:t>
            </w:r>
            <w:r>
              <w:rPr>
                <w:rFonts w:hint="eastAsia" w:ascii="宋体" w:hAnsi="宋体" w:eastAsia="宋体" w:cs="宋体"/>
                <w:color w:val="auto"/>
                <w:kern w:val="0"/>
                <w:sz w:val="21"/>
                <w:szCs w:val="21"/>
                <w:highlight w:val="none"/>
                <w:lang w:val="en-US" w:eastAsia="zh-CN"/>
              </w:rPr>
              <w:t>退还手续</w:t>
            </w:r>
            <w:r>
              <w:rPr>
                <w:rFonts w:hint="eastAsia" w:ascii="宋体" w:hAnsi="宋体" w:eastAsia="宋体" w:cs="宋体"/>
                <w:color w:val="auto"/>
                <w:kern w:val="0"/>
                <w:sz w:val="21"/>
                <w:szCs w:val="21"/>
                <w:highlight w:val="none"/>
                <w:lang w:eastAsia="zh-CN"/>
              </w:rPr>
              <w:t>，其他意向方的竞价保证金在</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方确定之日起五个工作日内办理退还手续。</w:t>
            </w:r>
          </w:p>
        </w:tc>
      </w:tr>
      <w:tr w14:paraId="72E923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9"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E43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360" w:right="0" w:firstLine="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六、竞价结束后相关程序</w:t>
            </w:r>
          </w:p>
        </w:tc>
      </w:tr>
      <w:tr w14:paraId="61BF03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F14BC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成交公告及《成交确认书》</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C993D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竞价结束且无异常情况，</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将在网站上发布成交公告。</w:t>
            </w:r>
          </w:p>
          <w:p w14:paraId="11F15D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《成交确认书》领取时间:成交公告发布次日起3个工作日内;</w:t>
            </w:r>
          </w:p>
          <w:p w14:paraId="0FEF65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3217-1室</w:t>
            </w:r>
            <w:r>
              <w:rPr>
                <w:rFonts w:hint="eastAsia" w:ascii="宋体" w:hAnsi="宋体" w:eastAsia="宋体" w:cs="宋体"/>
                <w:sz w:val="21"/>
                <w:szCs w:val="21"/>
                <w:highlight w:val="none"/>
              </w:rPr>
              <w:t>;</w:t>
            </w:r>
          </w:p>
          <w:p w14:paraId="2FECA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《成交确认书》领取要求:</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为企业的须派专人携带单位介绍信(或公司授权书)、企业承诺函、本人身份证；</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为自然人的须携带本人身份证。</w:t>
            </w:r>
          </w:p>
        </w:tc>
      </w:tr>
      <w:tr w14:paraId="353021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AC12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交易保证金处置</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14D4D4">
            <w:pPr>
              <w:pStyle w:val="6"/>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按公告要求确定</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后,在合同签订并报</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后五个工作日内退还</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的竞价保证金，其他</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的竞价保证金在</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确定之日起五个工作日内办理退还手续。</w:t>
            </w:r>
            <w:r>
              <w:rPr>
                <w:rFonts w:hint="eastAsia" w:ascii="宋体" w:hAnsi="宋体" w:eastAsia="宋体" w:cs="宋体"/>
                <w:sz w:val="21"/>
                <w:szCs w:val="21"/>
                <w:highlight w:val="none"/>
                <w:lang w:val="en-US" w:eastAsia="zh-CN"/>
              </w:rPr>
              <w:t xml:space="preserve"> </w:t>
            </w:r>
          </w:p>
          <w:p w14:paraId="087926C3">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2.保证金只退还至</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缴款账户。因收款人与</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名称不一致造成的交易保证金无法退还或迟延退还，</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不承担任何责任。</w:t>
            </w:r>
          </w:p>
          <w:p w14:paraId="2EDB3C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3.经</w:t>
            </w:r>
            <w:r>
              <w:rPr>
                <w:rFonts w:hint="eastAsia" w:ascii="宋体" w:hAnsi="宋体" w:eastAsia="宋体" w:cs="宋体"/>
                <w:sz w:val="21"/>
                <w:szCs w:val="21"/>
                <w:highlight w:val="none"/>
                <w:lang w:val="en-US" w:eastAsia="zh-CN"/>
              </w:rPr>
              <w:t>委托方</w:t>
            </w:r>
            <w:r>
              <w:rPr>
                <w:rFonts w:hint="eastAsia" w:ascii="宋体" w:hAnsi="宋体" w:eastAsia="宋体" w:cs="宋体"/>
                <w:sz w:val="21"/>
                <w:szCs w:val="21"/>
                <w:highlight w:val="none"/>
              </w:rPr>
              <w:t>调查认定出现下列情形之一的不良行为，交易保证金不予返还，交易保证金扣除交易双方交易服务费后，余款转至委托方指定的账户。</w:t>
            </w:r>
          </w:p>
          <w:p w14:paraId="09D344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（1）</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提供虚假材料，骗取成交资格或实现其他非法目的；</w:t>
            </w:r>
          </w:p>
          <w:p w14:paraId="472AA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（2）</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之间相互串通的；</w:t>
            </w:r>
          </w:p>
          <w:p w14:paraId="6B4E06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采取不正当手段影响和干扰其他</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参与交易活动的；</w:t>
            </w:r>
          </w:p>
          <w:p w14:paraId="56A015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（4）</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无正当理由放弃成交资格的；</w:t>
            </w:r>
          </w:p>
          <w:p w14:paraId="2E432B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未按交易文件约定交纳履约保证金或签定《合同》的。</w:t>
            </w:r>
          </w:p>
          <w:p w14:paraId="428B0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b/>
                <w:bCs/>
                <w:i w:val="0"/>
                <w:iCs w:val="0"/>
                <w:caps w:val="0"/>
                <w:color w:val="333333"/>
                <w:spacing w:val="0"/>
                <w:sz w:val="21"/>
                <w:szCs w:val="21"/>
                <w:highlight w:val="none"/>
                <w:shd w:val="clear" w:fill="FFFFFF"/>
                <w:lang w:val="en-US" w:eastAsia="zh-CN"/>
              </w:rPr>
              <w:t>（6</w:t>
            </w:r>
            <w:r>
              <w:rPr>
                <w:rFonts w:hint="eastAsia" w:ascii="宋体" w:hAnsi="宋体" w:eastAsia="宋体" w:cs="宋体"/>
                <w:b/>
                <w:bCs/>
                <w:i w:val="0"/>
                <w:iCs w:val="0"/>
                <w:caps w:val="0"/>
                <w:color w:val="333333"/>
                <w:spacing w:val="0"/>
                <w:sz w:val="21"/>
                <w:szCs w:val="21"/>
                <w:highlight w:val="none"/>
                <w:shd w:val="clear" w:fill="FFFFFF"/>
              </w:rPr>
              <w:t>）未在规定时间内领取《成交确认书》的</w:t>
            </w:r>
          </w:p>
        </w:tc>
      </w:tr>
      <w:tr w14:paraId="5686D0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5B26C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异议方式</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FE569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若对成交公告有异议,可自成交公告发布次日起3个工作日内,以书面形式向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提出异议,异议材料递交地址:肥西县上派镇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2楼3217-1室,联系电</w:t>
            </w:r>
            <w:r>
              <w:rPr>
                <w:rFonts w:hint="eastAsia" w:ascii="宋体" w:hAnsi="宋体" w:eastAsia="宋体" w:cs="宋体"/>
                <w:sz w:val="21"/>
                <w:szCs w:val="21"/>
                <w:highlight w:val="none"/>
                <w:lang w:val="en-US" w:eastAsia="zh-CN"/>
              </w:rPr>
              <w:t xml:space="preserve">话：0551-68825087                                                             </w:t>
            </w:r>
            <w:r>
              <w:rPr>
                <w:rFonts w:hint="eastAsia" w:ascii="宋体" w:hAnsi="宋体" w:eastAsia="宋体" w:cs="宋体"/>
                <w:sz w:val="21"/>
                <w:szCs w:val="21"/>
                <w:highlight w:val="none"/>
              </w:rPr>
              <w:t>（一）异议应以书面形式实名提出，书面异议材料应当包括以下内容：</w:t>
            </w:r>
          </w:p>
          <w:p w14:paraId="55F21C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1.异议人的名称/姓名、地址、有效联系方式；</w:t>
            </w:r>
          </w:p>
          <w:p w14:paraId="6AEC5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2.项目名称、项目编号、标的号（如有）；</w:t>
            </w:r>
          </w:p>
          <w:p w14:paraId="541ED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3.被异议人名称/姓名；</w:t>
            </w:r>
          </w:p>
          <w:p w14:paraId="423316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4.具体的异议事项、基本事实及必要的证明材料；</w:t>
            </w:r>
          </w:p>
          <w:p w14:paraId="105AC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5.明确的请求及主张；</w:t>
            </w:r>
          </w:p>
          <w:p w14:paraId="063747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6.提起异议的日期。</w:t>
            </w:r>
          </w:p>
          <w:p w14:paraId="07793D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异议人为自然人的，应当由异议人本人签字并附有效身份证明；异议人为法人或者其他组织的，应当由法定代表人或其委托代理人（需有委托授权书）签字并加盖公章。</w:t>
            </w:r>
          </w:p>
          <w:p w14:paraId="0FB4D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异议人需要修改、补充异议材料的，应当在异议期内提交修改或补充材料。</w:t>
            </w:r>
          </w:p>
          <w:p w14:paraId="58C537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（二）有下列情形之一的，不予受理：</w:t>
            </w:r>
          </w:p>
          <w:p w14:paraId="74889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1.提起异议的主体不是所异议项目竞价人的；</w:t>
            </w:r>
          </w:p>
          <w:p w14:paraId="28C534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2.异议材料不完整的；</w:t>
            </w:r>
          </w:p>
          <w:p w14:paraId="4797C6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3.异议事项含有主观猜测等内容且未提供有效线索、难以查证的；</w:t>
            </w:r>
          </w:p>
          <w:p w14:paraId="1C6FB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4.异议事项已进入投诉处理、行政复议或行政诉讼程序的。</w:t>
            </w:r>
            <w:r>
              <w:rPr>
                <w:rFonts w:hint="eastAsia" w:ascii="宋体" w:hAnsi="宋体" w:eastAsia="宋体" w:cs="宋体"/>
                <w:sz w:val="21"/>
                <w:szCs w:val="21"/>
                <w:highlight w:val="none"/>
                <w:lang w:val="en-US" w:eastAsia="zh-CN"/>
              </w:rPr>
              <w:t xml:space="preserve">                          </w:t>
            </w:r>
          </w:p>
        </w:tc>
      </w:tr>
      <w:tr w14:paraId="74B51B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5F0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交易服务费收取</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7E09E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本项目定额收取成交人服务费5000 元。</w:t>
            </w:r>
          </w:p>
          <w:p w14:paraId="634B39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代理服务费缴纳账户：</w:t>
            </w:r>
          </w:p>
          <w:p w14:paraId="177D29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开户银行：中国银行股份有限公司肥西支行</w:t>
            </w:r>
          </w:p>
          <w:p w14:paraId="07AA60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开户名：肥西县公共资源交易有限责任公司</w:t>
            </w:r>
          </w:p>
          <w:p w14:paraId="18848F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sz w:val="21"/>
                <w:szCs w:val="21"/>
                <w:highlight w:val="none"/>
                <w:lang w:val="en-US" w:eastAsia="zh-CN"/>
              </w:rPr>
            </w:pPr>
            <w:r>
              <w:rPr>
                <w:rFonts w:hint="default" w:ascii="宋体" w:hAnsi="宋体" w:eastAsia="宋体" w:cs="宋体"/>
                <w:b/>
                <w:bCs/>
                <w:sz w:val="21"/>
                <w:szCs w:val="21"/>
                <w:highlight w:val="none"/>
                <w:lang w:val="en-US" w:eastAsia="zh-CN"/>
              </w:rPr>
              <w:t>账号：179746801939</w:t>
            </w:r>
          </w:p>
        </w:tc>
      </w:tr>
      <w:tr w14:paraId="7A91C1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0"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81B2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七、其他说明</w:t>
            </w:r>
          </w:p>
        </w:tc>
      </w:tr>
      <w:tr w14:paraId="12D7CD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D44A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可在公告截止之前工作时间内至</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项目负责人处查阅委托方向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提供的项目材料。上述材料均为参考性意见，不构成</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对标的的任何担保责任。</w:t>
            </w:r>
          </w:p>
          <w:p w14:paraId="69A49A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2.任何要求澄清公告的</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，均应于公告截止日前3个工作日前，以书面形式(包括书面文字、传真等)向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提出。逾期递交的澄清文件不予受理。</w:t>
            </w:r>
          </w:p>
          <w:p w14:paraId="34973C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对本公告进行的澄清、更正或更改，将在网站上及时发布（网址：http://www.fxggzy.cn/），该公告内容为公告的组成部分，对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具有约束力。</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应主动上网查询。</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未及时关注相</w:t>
            </w:r>
            <w:r>
              <w:rPr>
                <w:rFonts w:hint="eastAsia" w:ascii="宋体" w:hAnsi="宋体" w:eastAsia="宋体" w:cs="宋体"/>
                <w:color w:val="000000" w:themeColor="text1"/>
                <w:sz w:val="21"/>
                <w:szCs w:val="21"/>
                <w:highlight w:val="none"/>
                <w14:textFill>
                  <w14:solidFill>
                    <w14:schemeClr w14:val="tx1"/>
                  </w14:solidFill>
                </w14:textFill>
              </w:rPr>
              <w:t>关信息的责任。</w:t>
            </w:r>
          </w:p>
          <w:p w14:paraId="6558AC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4.在公告截止时间前，</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可以视具体情况，延长公告截止时间，并在网站上发布变更公告。</w:t>
            </w:r>
          </w:p>
        </w:tc>
      </w:tr>
      <w:tr w14:paraId="3336F47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7B73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八、联系方式</w:t>
            </w:r>
          </w:p>
        </w:tc>
      </w:tr>
      <w:tr w14:paraId="634FBC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57"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4114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现场踏勘</w:t>
            </w:r>
          </w:p>
        </w:tc>
        <w:tc>
          <w:tcPr>
            <w:tcW w:w="7379" w:type="dxa"/>
            <w:tcBorders>
              <w:top w:val="nil"/>
              <w:left w:val="nil"/>
              <w:bottom w:val="single" w:color="auto" w:sz="8" w:space="0"/>
              <w:right w:val="single" w:color="auto" w:sz="8" w:space="0"/>
            </w:tcBorders>
            <w:shd w:val="clear" w:color="auto" w:fill="auto"/>
            <w:vAlign w:val="center"/>
          </w:tcPr>
          <w:p w14:paraId="422953FC">
            <w:pPr>
              <w:widowControl/>
              <w:spacing w:line="18" w:lineRule="atLeast"/>
              <w:jc w:val="left"/>
              <w:rPr>
                <w:rFonts w:hint="eastAsia" w:ascii="宋体" w:hAnsi="宋体" w:eastAsia="宋体" w:cs="宋体"/>
                <w:color w:val="000000" w:themeColor="text1"/>
                <w:szCs w:val="21"/>
                <w:highlight w:val="none"/>
                <w:shd w:val="clear" w:color="auto" w:fill="FFFFFF"/>
                <w14:textFill>
                  <w14:solidFill>
                    <w14:schemeClr w14:val="tx1"/>
                  </w14:solidFill>
                </w14:textFill>
              </w:rPr>
            </w:pPr>
            <w:r>
              <w:rPr>
                <w:rFonts w:hint="eastAsia" w:ascii="宋体" w:hAnsi="宋体" w:eastAsia="宋体" w:cs="宋体"/>
                <w:color w:val="000000" w:themeColor="text1"/>
                <w:szCs w:val="21"/>
                <w:highlight w:val="none"/>
                <w:shd w:val="clear" w:color="auto" w:fill="FFFFFF"/>
                <w:lang w:val="en-US" w:eastAsia="zh-CN"/>
                <w14:textFill>
                  <w14:solidFill>
                    <w14:schemeClr w14:val="tx1"/>
                  </w14:solidFill>
                </w14:textFill>
              </w:rPr>
              <w:t>1</w:t>
            </w:r>
            <w:r>
              <w:rPr>
                <w:rFonts w:hint="eastAsia" w:ascii="宋体" w:hAnsi="宋体" w:eastAsia="宋体" w:cs="宋体"/>
                <w:color w:val="000000" w:themeColor="text1"/>
                <w:szCs w:val="21"/>
                <w:highlight w:val="none"/>
                <w:shd w:val="clear" w:color="auto" w:fill="FFFFFF"/>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不组织，</w:t>
            </w:r>
            <w:r>
              <w:rPr>
                <w:rFonts w:hint="eastAsia" w:ascii="宋体" w:hAnsi="宋体" w:eastAsia="宋体" w:cs="宋体"/>
                <w:color w:val="000000" w:themeColor="text1"/>
                <w:sz w:val="24"/>
                <w:highlight w:val="none"/>
                <w:lang w:val="en-US" w:eastAsia="zh-CN"/>
                <w14:textFill>
                  <w14:solidFill>
                    <w14:schemeClr w14:val="tx1"/>
                  </w14:solidFill>
                </w14:textFill>
              </w:rPr>
              <w:t>意向方</w:t>
            </w:r>
            <w:r>
              <w:rPr>
                <w:rFonts w:hint="eastAsia" w:ascii="宋体" w:hAnsi="宋体" w:eastAsia="宋体" w:cs="宋体"/>
                <w:bCs/>
                <w:color w:val="000000" w:themeColor="text1"/>
                <w:sz w:val="24"/>
                <w:highlight w:val="none"/>
                <w14:textFill>
                  <w14:solidFill>
                    <w14:schemeClr w14:val="tx1"/>
                  </w14:solidFill>
                </w14:textFill>
              </w:rPr>
              <w:t>自行考察</w:t>
            </w:r>
          </w:p>
          <w:p w14:paraId="427E32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宋体" w:cs="Times New Roman"/>
                <w:sz w:val="21"/>
                <w:szCs w:val="21"/>
                <w:highlight w:val="none"/>
                <w:lang w:val="en-US" w:eastAsia="zh-CN"/>
              </w:rPr>
            </w:pPr>
            <w:r>
              <w:rPr>
                <w:rFonts w:hint="eastAsia" w:ascii="宋体" w:hAnsi="宋体" w:eastAsia="宋体" w:cs="宋体"/>
                <w:color w:val="000000" w:themeColor="text1"/>
                <w:szCs w:val="21"/>
                <w:highlight w:val="none"/>
                <w:shd w:val="clear" w:color="auto" w:fill="FFFFFF"/>
                <w:lang w:val="en-US" w:eastAsia="zh-CN"/>
                <w14:textFill>
                  <w14:solidFill>
                    <w14:schemeClr w14:val="tx1"/>
                  </w14:solidFill>
                </w14:textFill>
              </w:rPr>
              <w:t>2</w:t>
            </w:r>
            <w:r>
              <w:rPr>
                <w:rFonts w:hint="eastAsia" w:ascii="宋体" w:hAnsi="宋体" w:eastAsia="宋体" w:cs="宋体"/>
                <w:color w:val="000000" w:themeColor="text1"/>
                <w:szCs w:val="21"/>
                <w:highlight w:val="none"/>
                <w:shd w:val="clear" w:color="auto" w:fill="FFFFFF"/>
                <w14:textFill>
                  <w14:solidFill>
                    <w14:schemeClr w14:val="tx1"/>
                  </w14:solidFill>
                </w14:textFill>
              </w:rPr>
              <w:t>.</w:t>
            </w:r>
            <w:r>
              <w:rPr>
                <w:rFonts w:hint="eastAsia" w:ascii="宋体" w:hAnsi="宋体" w:eastAsia="宋体" w:cs="宋体"/>
                <w:color w:val="000000" w:themeColor="text1"/>
                <w:szCs w:val="21"/>
                <w:highlight w:val="none"/>
                <w:shd w:val="clear" w:color="auto" w:fill="FFFFFF"/>
                <w:lang w:val="en-US" w:eastAsia="zh-CN"/>
                <w14:textFill>
                  <w14:solidFill>
                    <w14:schemeClr w14:val="tx1"/>
                  </w14:solidFill>
                </w14:textFill>
              </w:rPr>
              <w:t>业主单位</w:t>
            </w:r>
            <w:r>
              <w:rPr>
                <w:rFonts w:hint="eastAsia" w:ascii="宋体" w:hAnsi="宋体" w:eastAsia="宋体" w:cs="宋体"/>
                <w:color w:val="000000" w:themeColor="text1"/>
                <w:szCs w:val="21"/>
                <w:highlight w:val="none"/>
                <w:shd w:val="clear" w:color="auto" w:fill="FFFFFF"/>
                <w14:textFill>
                  <w14:solidFill>
                    <w14:schemeClr w14:val="tx1"/>
                  </w14:solidFill>
                </w14:textFill>
              </w:rPr>
              <w:t>联系人：</w:t>
            </w:r>
            <w:r>
              <w:rPr>
                <w:rFonts w:hint="eastAsia" w:ascii="宋体" w:hAnsi="宋体" w:eastAsia="宋体" w:cs="宋体"/>
                <w:color w:val="000000" w:themeColor="text1"/>
                <w:szCs w:val="21"/>
                <w:highlight w:val="none"/>
                <w:shd w:val="clear" w:color="auto" w:fill="FFFFFF"/>
                <w:lang w:val="en-US" w:eastAsia="zh-CN"/>
                <w14:textFill>
                  <w14:solidFill>
                    <w14:schemeClr w14:val="tx1"/>
                  </w14:solidFill>
                </w14:textFill>
              </w:rPr>
              <w:t xml:space="preserve">赵工  </w:t>
            </w:r>
            <w:r>
              <w:rPr>
                <w:rFonts w:hint="eastAsia" w:ascii="宋体" w:hAnsi="宋体" w:eastAsia="宋体" w:cs="宋体"/>
                <w:color w:val="000000" w:themeColor="text1"/>
                <w:szCs w:val="21"/>
                <w:highlight w:val="none"/>
                <w:shd w:val="clear" w:color="auto" w:fill="FFFFFF"/>
                <w14:textFill>
                  <w14:solidFill>
                    <w14:schemeClr w14:val="tx1"/>
                  </w14:solidFill>
                </w14:textFill>
              </w:rPr>
              <w:t>联系电话：</w:t>
            </w:r>
            <w:r>
              <w:rPr>
                <w:rFonts w:hint="eastAsia" w:ascii="宋体" w:hAnsi="宋体" w:eastAsia="宋体" w:cs="宋体"/>
                <w:color w:val="000000" w:themeColor="text1"/>
                <w:szCs w:val="21"/>
                <w:highlight w:val="none"/>
                <w:shd w:val="clear" w:color="auto" w:fill="FFFFFF"/>
                <w:lang w:val="en-US" w:eastAsia="zh-CN"/>
                <w14:textFill>
                  <w14:solidFill>
                    <w14:schemeClr w14:val="tx1"/>
                  </w14:solidFill>
                </w14:textFill>
              </w:rPr>
              <w:t>15656528880</w:t>
            </w:r>
          </w:p>
        </w:tc>
      </w:tr>
      <w:tr w14:paraId="0A2243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3AF26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项目负责人</w:t>
            </w:r>
            <w:bookmarkStart w:id="4" w:name="_GoBack"/>
            <w:bookmarkEnd w:id="4"/>
          </w:p>
        </w:tc>
        <w:tc>
          <w:tcPr>
            <w:tcW w:w="7379" w:type="dxa"/>
            <w:tcBorders>
              <w:top w:val="nil"/>
              <w:left w:val="nil"/>
              <w:bottom w:val="single" w:color="auto" w:sz="8" w:space="0"/>
              <w:right w:val="single" w:color="auto" w:sz="8" w:space="0"/>
            </w:tcBorders>
            <w:shd w:val="clear" w:color="auto" w:fill="auto"/>
            <w:vAlign w:val="center"/>
          </w:tcPr>
          <w:p w14:paraId="12088A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代理</w:t>
            </w: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王</w:t>
            </w:r>
            <w:r>
              <w:rPr>
                <w:rFonts w:hint="eastAsia" w:ascii="宋体" w:hAnsi="宋体" w:eastAsia="宋体" w:cs="宋体"/>
                <w:sz w:val="21"/>
                <w:szCs w:val="21"/>
                <w:highlight w:val="none"/>
              </w:rPr>
              <w:t>工,联系电话: 0551-</w:t>
            </w:r>
            <w:r>
              <w:rPr>
                <w:rFonts w:hint="eastAsia" w:ascii="宋体" w:hAnsi="宋体" w:eastAsia="宋体" w:cs="宋体"/>
                <w:sz w:val="21"/>
                <w:szCs w:val="21"/>
                <w:highlight w:val="none"/>
                <w:lang w:eastAsia="zh-CN"/>
              </w:rPr>
              <w:t>68825087</w:t>
            </w:r>
            <w:r>
              <w:rPr>
                <w:rFonts w:hint="eastAsia" w:ascii="宋体" w:hAnsi="宋体" w:eastAsia="宋体" w:cs="宋体"/>
                <w:sz w:val="21"/>
                <w:szCs w:val="21"/>
                <w:highlight w:val="none"/>
              </w:rPr>
              <w:t>(肥西县上派镇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w:t>
            </w:r>
            <w:r>
              <w:rPr>
                <w:rFonts w:hint="eastAsia" w:ascii="宋体" w:hAnsi="宋体" w:eastAsia="宋体" w:cs="宋体"/>
                <w:sz w:val="21"/>
                <w:szCs w:val="21"/>
                <w:highlight w:val="none"/>
              </w:rPr>
              <w:t>)</w:t>
            </w:r>
          </w:p>
        </w:tc>
      </w:tr>
      <w:tr w14:paraId="2E66F4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2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23D1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本项目</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如需咨询，务必首先认真阅读本项目公告，并针对具体条款进行咨询。</w:t>
            </w:r>
          </w:p>
          <w:p w14:paraId="468DF0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本公告为本项目唯一法定文书，一切解释以本公告为准。本公告及其附件解释权归</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w:t>
            </w:r>
          </w:p>
        </w:tc>
      </w:tr>
    </w:tbl>
    <w:p w14:paraId="04A32F04">
      <w:pPr>
        <w:rPr>
          <w:rFonts w:hint="default"/>
          <w:sz w:val="28"/>
          <w:szCs w:val="36"/>
          <w:highlight w:val="none"/>
          <w:lang w:val="en-US" w:eastAsia="zh-CN"/>
        </w:rPr>
      </w:pPr>
      <w:r>
        <w:rPr>
          <w:rFonts w:hint="eastAsia"/>
          <w:sz w:val="28"/>
          <w:szCs w:val="36"/>
          <w:highlight w:val="none"/>
          <w:lang w:val="en-US" w:eastAsia="zh-CN"/>
        </w:rPr>
        <w:br w:type="page"/>
      </w:r>
      <w:r>
        <w:rPr>
          <w:rFonts w:hint="eastAsia"/>
          <w:sz w:val="28"/>
          <w:szCs w:val="36"/>
          <w:highlight w:val="none"/>
          <w:lang w:val="en-US" w:eastAsia="zh-CN"/>
        </w:rPr>
        <w:t>附件1：</w:t>
      </w:r>
    </w:p>
    <w:p w14:paraId="355F695B">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交易保证金账号：6232594999000550945</w:t>
      </w:r>
    </w:p>
    <w:p w14:paraId="7BC1724C">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保证金户名：肥西县公共资源交易有限责任公司</w:t>
      </w:r>
    </w:p>
    <w:p w14:paraId="2ABC7F80">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开户行：广发银行股份有限公司合肥肥西支行</w:t>
      </w:r>
    </w:p>
    <w:p w14:paraId="1FB7219C">
      <w:pPr>
        <w:snapToGrid w:val="0"/>
        <w:spacing w:line="360" w:lineRule="auto"/>
        <w:jc w:val="center"/>
        <w:rPr>
          <w:rFonts w:hint="eastAsia" w:eastAsiaTheme="minorEastAsia"/>
          <w:color w:val="auto"/>
          <w:sz w:val="24"/>
          <w:szCs w:val="28"/>
          <w:highlight w:val="none"/>
          <w:lang w:eastAsia="zh-CN"/>
        </w:rPr>
      </w:pPr>
      <w:r>
        <w:rPr>
          <w:rFonts w:hint="eastAsia"/>
          <w:color w:val="auto"/>
          <w:sz w:val="24"/>
          <w:szCs w:val="28"/>
          <w:highlight w:val="none"/>
          <w:lang w:eastAsia="zh-CN"/>
        </w:rPr>
        <w:t>（</w:t>
      </w:r>
      <w:r>
        <w:rPr>
          <w:rFonts w:hint="eastAsia"/>
          <w:color w:val="auto"/>
          <w:sz w:val="24"/>
          <w:szCs w:val="28"/>
          <w:highlight w:val="none"/>
        </w:rPr>
        <w:t>参审单位应在此提供银行回单的扫描件。</w:t>
      </w:r>
      <w:r>
        <w:rPr>
          <w:rFonts w:hint="eastAsia"/>
          <w:color w:val="auto"/>
          <w:sz w:val="24"/>
          <w:szCs w:val="28"/>
          <w:highlight w:val="none"/>
          <w:lang w:eastAsia="zh-CN"/>
        </w:rPr>
        <w:t>）</w:t>
      </w:r>
    </w:p>
    <w:p w14:paraId="7033219B">
      <w:pPr>
        <w:widowControl/>
        <w:spacing w:line="360" w:lineRule="auto"/>
        <w:ind w:right="1600"/>
        <w:jc w:val="left"/>
        <w:rPr>
          <w:rFonts w:hint="eastAsia" w:ascii="宋体" w:hAnsi="宋体" w:eastAsia="宋体" w:cs="宋体"/>
          <w:sz w:val="28"/>
          <w:szCs w:val="28"/>
          <w:highlight w:val="none"/>
        </w:rPr>
      </w:pPr>
    </w:p>
    <w:p w14:paraId="0A427F4C">
      <w:pPr>
        <w:widowControl/>
        <w:spacing w:line="360" w:lineRule="auto"/>
        <w:ind w:right="1600"/>
        <w:jc w:val="left"/>
        <w:rPr>
          <w:rFonts w:hint="eastAsia" w:ascii="宋体" w:hAnsi="宋体" w:eastAsia="宋体" w:cs="宋体"/>
          <w:sz w:val="28"/>
          <w:szCs w:val="28"/>
          <w:highlight w:val="none"/>
        </w:rPr>
      </w:pPr>
    </w:p>
    <w:p w14:paraId="4DA0675F">
      <w:pPr>
        <w:widowControl/>
        <w:spacing w:line="360" w:lineRule="auto"/>
        <w:ind w:right="1600"/>
        <w:jc w:val="left"/>
        <w:rPr>
          <w:rFonts w:hint="eastAsia" w:ascii="宋体" w:hAnsi="宋体" w:eastAsia="宋体" w:cs="宋体"/>
          <w:sz w:val="28"/>
          <w:szCs w:val="28"/>
          <w:highlight w:val="none"/>
        </w:rPr>
      </w:pPr>
    </w:p>
    <w:p w14:paraId="5CF7192B">
      <w:pPr>
        <w:widowControl/>
        <w:spacing w:line="360" w:lineRule="auto"/>
        <w:ind w:right="1600"/>
        <w:jc w:val="left"/>
        <w:rPr>
          <w:rFonts w:hint="eastAsia" w:ascii="宋体" w:hAnsi="宋体" w:eastAsia="宋体" w:cs="宋体"/>
          <w:sz w:val="28"/>
          <w:szCs w:val="28"/>
          <w:highlight w:val="none"/>
        </w:rPr>
      </w:pPr>
    </w:p>
    <w:p w14:paraId="65AC614B">
      <w:pPr>
        <w:widowControl/>
        <w:spacing w:line="360" w:lineRule="auto"/>
        <w:ind w:right="1600"/>
        <w:jc w:val="left"/>
        <w:rPr>
          <w:rFonts w:hint="eastAsia" w:ascii="宋体" w:hAnsi="宋体" w:eastAsia="宋体" w:cs="宋体"/>
          <w:sz w:val="28"/>
          <w:szCs w:val="28"/>
          <w:highlight w:val="none"/>
        </w:rPr>
      </w:pPr>
    </w:p>
    <w:p w14:paraId="6CA8770A">
      <w:pPr>
        <w:widowControl/>
        <w:spacing w:line="360" w:lineRule="auto"/>
        <w:ind w:right="1600"/>
        <w:jc w:val="left"/>
        <w:rPr>
          <w:rFonts w:hint="eastAsia" w:ascii="宋体" w:hAnsi="宋体" w:eastAsia="宋体" w:cs="宋体"/>
          <w:sz w:val="28"/>
          <w:szCs w:val="28"/>
          <w:highlight w:val="none"/>
        </w:rPr>
      </w:pPr>
    </w:p>
    <w:p w14:paraId="60EB465B">
      <w:pPr>
        <w:widowControl/>
        <w:spacing w:line="360" w:lineRule="auto"/>
        <w:ind w:right="1600"/>
        <w:jc w:val="left"/>
        <w:rPr>
          <w:rFonts w:hint="eastAsia" w:ascii="宋体" w:hAnsi="宋体" w:eastAsia="宋体" w:cs="宋体"/>
          <w:sz w:val="28"/>
          <w:szCs w:val="28"/>
          <w:highlight w:val="none"/>
        </w:rPr>
      </w:pPr>
    </w:p>
    <w:p w14:paraId="66DD48F6">
      <w:pPr>
        <w:widowControl/>
        <w:spacing w:line="360" w:lineRule="auto"/>
        <w:ind w:right="1600"/>
        <w:jc w:val="left"/>
        <w:rPr>
          <w:rFonts w:hint="eastAsia" w:ascii="宋体" w:hAnsi="宋体" w:eastAsia="宋体" w:cs="宋体"/>
          <w:sz w:val="28"/>
          <w:szCs w:val="28"/>
          <w:highlight w:val="none"/>
        </w:rPr>
      </w:pPr>
    </w:p>
    <w:p w14:paraId="5FFE6A33">
      <w:pPr>
        <w:widowControl/>
        <w:spacing w:line="360" w:lineRule="auto"/>
        <w:ind w:right="1600"/>
        <w:jc w:val="left"/>
        <w:rPr>
          <w:highlight w:val="none"/>
        </w:rPr>
      </w:pPr>
    </w:p>
    <w:p w14:paraId="34FA5773">
      <w:pPr>
        <w:widowControl/>
        <w:spacing w:line="360" w:lineRule="auto"/>
        <w:ind w:right="1600"/>
        <w:jc w:val="left"/>
        <w:rPr>
          <w:rFonts w:hint="eastAsia"/>
          <w:highlight w:val="none"/>
        </w:rPr>
      </w:pPr>
    </w:p>
    <w:p w14:paraId="31090E5D">
      <w:pPr>
        <w:widowControl/>
        <w:spacing w:line="360" w:lineRule="auto"/>
        <w:ind w:right="1600"/>
        <w:jc w:val="left"/>
        <w:rPr>
          <w:rFonts w:hint="eastAsia"/>
          <w:highlight w:val="none"/>
        </w:rPr>
      </w:pPr>
    </w:p>
    <w:p w14:paraId="3225B3E2">
      <w:pPr>
        <w:widowControl/>
        <w:spacing w:line="360" w:lineRule="auto"/>
        <w:ind w:right="1600"/>
        <w:jc w:val="left"/>
        <w:rPr>
          <w:rFonts w:hint="eastAsia"/>
          <w:highlight w:val="none"/>
        </w:rPr>
      </w:pPr>
    </w:p>
    <w:p w14:paraId="704FE2AF">
      <w:pPr>
        <w:widowControl/>
        <w:spacing w:line="360" w:lineRule="auto"/>
        <w:ind w:right="1600"/>
        <w:jc w:val="left"/>
        <w:rPr>
          <w:rFonts w:hint="eastAsia"/>
          <w:highlight w:val="none"/>
        </w:rPr>
      </w:pPr>
    </w:p>
    <w:p w14:paraId="6484FCA4">
      <w:pPr>
        <w:widowControl/>
        <w:spacing w:line="360" w:lineRule="auto"/>
        <w:ind w:right="1600"/>
        <w:jc w:val="left"/>
        <w:rPr>
          <w:rFonts w:hint="eastAsia"/>
          <w:highlight w:val="none"/>
        </w:rPr>
      </w:pPr>
    </w:p>
    <w:p w14:paraId="33CE9817">
      <w:pPr>
        <w:widowControl/>
        <w:spacing w:line="360" w:lineRule="auto"/>
        <w:ind w:right="1600"/>
        <w:jc w:val="left"/>
        <w:rPr>
          <w:rFonts w:hint="eastAsia"/>
          <w:highlight w:val="none"/>
        </w:rPr>
      </w:pPr>
    </w:p>
    <w:p w14:paraId="60C7D586">
      <w:pPr>
        <w:widowControl/>
        <w:spacing w:line="360" w:lineRule="auto"/>
        <w:ind w:right="1600"/>
        <w:jc w:val="left"/>
        <w:rPr>
          <w:rFonts w:hint="eastAsia"/>
          <w:highlight w:val="none"/>
        </w:rPr>
      </w:pPr>
    </w:p>
    <w:p w14:paraId="59109E52">
      <w:pPr>
        <w:widowControl/>
        <w:spacing w:line="360" w:lineRule="auto"/>
        <w:ind w:right="1600"/>
        <w:jc w:val="left"/>
        <w:rPr>
          <w:rFonts w:hint="eastAsia"/>
          <w:highlight w:val="none"/>
        </w:rPr>
      </w:pPr>
    </w:p>
    <w:p w14:paraId="361CE96E">
      <w:pPr>
        <w:widowControl/>
        <w:spacing w:line="360" w:lineRule="auto"/>
        <w:ind w:right="1600"/>
        <w:jc w:val="left"/>
        <w:rPr>
          <w:rFonts w:hint="eastAsia"/>
          <w:highlight w:val="none"/>
        </w:rPr>
      </w:pPr>
    </w:p>
    <w:p w14:paraId="115BDD10">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18787AC2">
      <w:pPr>
        <w:widowControl/>
        <w:spacing w:line="360" w:lineRule="auto"/>
        <w:ind w:right="1600"/>
        <w:jc w:val="left"/>
        <w:rPr>
          <w:rFonts w:hint="eastAsia" w:ascii="宋体" w:hAnsi="宋体" w:eastAsia="宋体" w:cs="宋体"/>
          <w:kern w:val="0"/>
          <w:sz w:val="44"/>
          <w:szCs w:val="44"/>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报价单</w:t>
      </w:r>
      <w:r>
        <w:rPr>
          <w:rFonts w:hint="eastAsia" w:ascii="宋体" w:hAnsi="宋体" w:eastAsia="宋体" w:cs="宋体"/>
          <w:sz w:val="28"/>
          <w:szCs w:val="28"/>
          <w:highlight w:val="none"/>
        </w:rPr>
        <w:t>封面</w:t>
      </w:r>
    </w:p>
    <w:p w14:paraId="0C84AC33">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引江济淮临时用地紫蓬段委托种植项目</w:t>
      </w:r>
    </w:p>
    <w:p w14:paraId="24545336">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（2026年-2029年）</w:t>
      </w:r>
    </w:p>
    <w:p w14:paraId="2764AB09">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(项目编号：2026PHCQ475)</w:t>
      </w:r>
    </w:p>
    <w:p w14:paraId="16AD2095">
      <w:pPr>
        <w:jc w:val="center"/>
        <w:rPr>
          <w:rFonts w:hint="eastAsia" w:ascii="宋体" w:hAnsi="宋体" w:eastAsia="宋体" w:cs="宋体"/>
          <w:b/>
          <w:bCs/>
          <w:sz w:val="36"/>
          <w:szCs w:val="36"/>
          <w:highlight w:val="none"/>
          <w:lang w:eastAsia="zh-CN"/>
        </w:rPr>
      </w:pPr>
      <w:r>
        <w:rPr>
          <w:rFonts w:hint="eastAsia" w:ascii="宋体" w:hAnsi="宋体" w:eastAsia="宋体" w:cs="宋体"/>
          <w:b/>
          <w:bCs/>
          <w:sz w:val="36"/>
          <w:szCs w:val="36"/>
          <w:highlight w:val="none"/>
          <w:lang w:val="en-US" w:eastAsia="zh-CN"/>
        </w:rPr>
        <w:t>报价单</w:t>
      </w:r>
    </w:p>
    <w:p w14:paraId="189AADBB">
      <w:pPr>
        <w:rPr>
          <w:rFonts w:hint="eastAsia" w:ascii="宋体" w:hAnsi="宋体" w:eastAsia="宋体" w:cs="宋体"/>
          <w:b/>
          <w:bCs/>
          <w:sz w:val="44"/>
          <w:szCs w:val="44"/>
          <w:highlight w:val="none"/>
        </w:rPr>
      </w:pPr>
    </w:p>
    <w:p w14:paraId="6D7BA34F">
      <w:pPr>
        <w:rPr>
          <w:rFonts w:hint="eastAsia" w:ascii="宋体" w:hAnsi="宋体" w:eastAsia="宋体" w:cs="宋体"/>
          <w:b/>
          <w:bCs/>
          <w:sz w:val="44"/>
          <w:szCs w:val="44"/>
          <w:highlight w:val="none"/>
        </w:rPr>
      </w:pPr>
    </w:p>
    <w:p w14:paraId="1147CF7E">
      <w:pPr>
        <w:rPr>
          <w:rFonts w:hint="eastAsia" w:ascii="宋体" w:hAnsi="宋体" w:eastAsia="宋体" w:cs="宋体"/>
          <w:b/>
          <w:bCs/>
          <w:sz w:val="44"/>
          <w:szCs w:val="44"/>
          <w:highlight w:val="none"/>
        </w:rPr>
      </w:pPr>
    </w:p>
    <w:p w14:paraId="45DA68AC">
      <w:pPr>
        <w:rPr>
          <w:rFonts w:hint="eastAsia" w:ascii="宋体" w:hAnsi="宋体" w:eastAsia="宋体" w:cs="宋体"/>
          <w:b/>
          <w:bCs/>
          <w:sz w:val="44"/>
          <w:szCs w:val="44"/>
          <w:highlight w:val="none"/>
        </w:rPr>
      </w:pPr>
    </w:p>
    <w:p w14:paraId="1E96371F">
      <w:pPr>
        <w:rPr>
          <w:rFonts w:hint="eastAsia" w:ascii="宋体" w:hAnsi="宋体" w:eastAsia="宋体" w:cs="宋体"/>
          <w:b/>
          <w:bCs/>
          <w:sz w:val="44"/>
          <w:szCs w:val="44"/>
          <w:highlight w:val="none"/>
        </w:rPr>
      </w:pPr>
    </w:p>
    <w:p w14:paraId="3384B142">
      <w:pPr>
        <w:rPr>
          <w:rFonts w:hint="eastAsia" w:ascii="宋体" w:hAnsi="宋体" w:eastAsia="宋体" w:cs="宋体"/>
          <w:b/>
          <w:bCs/>
          <w:sz w:val="44"/>
          <w:szCs w:val="44"/>
          <w:highlight w:val="none"/>
        </w:rPr>
      </w:pPr>
    </w:p>
    <w:p w14:paraId="0B71CE3E">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名称：</w:t>
      </w:r>
      <w:r>
        <w:rPr>
          <w:rFonts w:hint="eastAsia" w:ascii="宋体" w:hAnsi="宋体" w:eastAsia="宋体" w:cs="宋体"/>
          <w:b/>
          <w:bCs/>
          <w:sz w:val="44"/>
          <w:szCs w:val="44"/>
          <w:highlight w:val="none"/>
          <w:u w:val="single"/>
        </w:rPr>
        <w:t xml:space="preserve">                   </w:t>
      </w:r>
    </w:p>
    <w:p w14:paraId="07323403">
      <w:pPr>
        <w:rPr>
          <w:rFonts w:hint="eastAsia" w:ascii="宋体" w:hAnsi="宋体" w:eastAsia="宋体" w:cs="宋体"/>
          <w:b/>
          <w:bCs/>
          <w:sz w:val="44"/>
          <w:szCs w:val="44"/>
          <w:highlight w:val="none"/>
        </w:rPr>
      </w:pPr>
    </w:p>
    <w:p w14:paraId="20E71B65">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联系方式：</w:t>
      </w:r>
      <w:r>
        <w:rPr>
          <w:rFonts w:hint="eastAsia" w:ascii="宋体" w:hAnsi="宋体" w:eastAsia="宋体" w:cs="宋体"/>
          <w:b/>
          <w:bCs/>
          <w:sz w:val="44"/>
          <w:szCs w:val="44"/>
          <w:highlight w:val="none"/>
          <w:u w:val="single"/>
        </w:rPr>
        <w:t xml:space="preserve">               </w:t>
      </w:r>
    </w:p>
    <w:p w14:paraId="34797871">
      <w:pPr>
        <w:jc w:val="center"/>
        <w:rPr>
          <w:rFonts w:hint="eastAsia" w:ascii="宋体" w:hAnsi="宋体" w:eastAsia="宋体" w:cs="宋体"/>
          <w:b/>
          <w:bCs/>
          <w:sz w:val="44"/>
          <w:szCs w:val="44"/>
          <w:highlight w:val="none"/>
        </w:rPr>
      </w:pPr>
    </w:p>
    <w:p w14:paraId="716C1873">
      <w:pPr>
        <w:rPr>
          <w:rFonts w:hint="eastAsia" w:ascii="宋体" w:hAnsi="宋体" w:eastAsia="宋体" w:cs="宋体"/>
          <w:color w:val="auto"/>
          <w:kern w:val="0"/>
          <w:sz w:val="28"/>
          <w:szCs w:val="28"/>
          <w:highlight w:val="non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签章</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lang w:val="en-US" w:eastAsia="zh-CN"/>
        </w:rPr>
        <w:t>签字</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rPr>
        <w:t>：</w:t>
      </w:r>
      <w:r>
        <w:rPr>
          <w:rFonts w:hint="eastAsia" w:ascii="宋体" w:hAnsi="宋体" w:eastAsia="宋体" w:cs="宋体"/>
          <w:b/>
          <w:bCs/>
          <w:sz w:val="44"/>
          <w:szCs w:val="44"/>
          <w:highlight w:val="none"/>
          <w:u w:val="single"/>
        </w:rPr>
        <w:t xml:space="preserve">                   </w:t>
      </w:r>
    </w:p>
    <w:p w14:paraId="33CFBCA2">
      <w:pPr>
        <w:widowControl/>
        <w:spacing w:line="360" w:lineRule="auto"/>
        <w:ind w:right="1600"/>
        <w:jc w:val="left"/>
        <w:rPr>
          <w:rFonts w:hint="eastAsia" w:ascii="宋体" w:hAnsi="宋体" w:eastAsia="宋体" w:cs="宋体"/>
          <w:color w:val="auto"/>
          <w:kern w:val="0"/>
          <w:sz w:val="28"/>
          <w:szCs w:val="28"/>
          <w:highlight w:val="none"/>
        </w:rPr>
      </w:pPr>
    </w:p>
    <w:p w14:paraId="3AA029EA">
      <w:pPr>
        <w:widowControl/>
        <w:spacing w:line="360" w:lineRule="auto"/>
        <w:ind w:right="1600"/>
        <w:jc w:val="left"/>
        <w:rPr>
          <w:rFonts w:hint="eastAsia" w:ascii="宋体" w:hAnsi="宋体" w:eastAsia="宋体" w:cs="宋体"/>
          <w:color w:val="auto"/>
          <w:kern w:val="0"/>
          <w:sz w:val="28"/>
          <w:szCs w:val="28"/>
          <w:highlight w:val="none"/>
        </w:rPr>
      </w:pPr>
    </w:p>
    <w:p w14:paraId="645CD362">
      <w:pPr>
        <w:widowControl/>
        <w:spacing w:line="360" w:lineRule="auto"/>
        <w:ind w:right="1600"/>
        <w:jc w:val="left"/>
        <w:rPr>
          <w:rFonts w:hint="eastAsia" w:ascii="宋体" w:hAnsi="宋体" w:eastAsia="宋体" w:cs="宋体"/>
          <w:color w:val="auto"/>
          <w:kern w:val="0"/>
          <w:sz w:val="28"/>
          <w:szCs w:val="28"/>
          <w:highlight w:val="none"/>
        </w:rPr>
      </w:pPr>
    </w:p>
    <w:p w14:paraId="693A6A59">
      <w:pPr>
        <w:widowControl/>
        <w:spacing w:line="360" w:lineRule="auto"/>
        <w:ind w:right="1600"/>
        <w:jc w:val="left"/>
        <w:rPr>
          <w:rFonts w:hint="eastAsia" w:ascii="宋体" w:hAnsi="宋体" w:eastAsia="宋体" w:cs="宋体"/>
          <w:color w:val="auto"/>
          <w:kern w:val="0"/>
          <w:sz w:val="28"/>
          <w:szCs w:val="28"/>
          <w:highlight w:val="none"/>
        </w:rPr>
      </w:pPr>
    </w:p>
    <w:p w14:paraId="5E6ADAA7">
      <w:pPr>
        <w:widowControl/>
        <w:spacing w:line="360" w:lineRule="auto"/>
        <w:ind w:right="1600"/>
        <w:jc w:val="left"/>
        <w:rPr>
          <w:rFonts w:hint="eastAsia" w:ascii="宋体" w:hAnsi="宋体" w:eastAsia="宋体" w:cs="宋体"/>
          <w:color w:val="auto"/>
          <w:kern w:val="0"/>
          <w:sz w:val="28"/>
          <w:szCs w:val="28"/>
          <w:highlight w:val="none"/>
        </w:rPr>
      </w:pPr>
    </w:p>
    <w:p w14:paraId="0E82DF6C">
      <w:pPr>
        <w:widowControl/>
        <w:spacing w:line="360" w:lineRule="auto"/>
        <w:ind w:right="1600"/>
        <w:jc w:val="left"/>
        <w:rPr>
          <w:rFonts w:hint="eastAsia" w:ascii="宋体" w:hAnsi="宋体" w:eastAsia="宋体" w:cs="宋体"/>
          <w:color w:val="auto"/>
          <w:kern w:val="0"/>
          <w:sz w:val="28"/>
          <w:szCs w:val="28"/>
          <w:highlight w:val="none"/>
        </w:rPr>
      </w:pPr>
    </w:p>
    <w:p w14:paraId="3F4CC9BA">
      <w:pPr>
        <w:widowControl/>
        <w:spacing w:line="360" w:lineRule="auto"/>
        <w:ind w:right="1600"/>
        <w:jc w:val="left"/>
        <w:rPr>
          <w:rFonts w:hint="eastAsia" w:ascii="宋体" w:hAnsi="宋体" w:eastAsia="宋体" w:cs="宋体"/>
          <w:color w:val="auto"/>
          <w:kern w:val="0"/>
          <w:sz w:val="28"/>
          <w:szCs w:val="28"/>
          <w:highlight w:val="none"/>
        </w:rPr>
      </w:pPr>
    </w:p>
    <w:p w14:paraId="278E8F62">
      <w:pPr>
        <w:widowControl/>
        <w:spacing w:line="360" w:lineRule="auto"/>
        <w:ind w:right="16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附件</w:t>
      </w:r>
      <w:r>
        <w:rPr>
          <w:rFonts w:hint="eastAsia" w:ascii="宋体" w:hAnsi="宋体" w:eastAsia="宋体" w:cs="宋体"/>
          <w:color w:val="auto"/>
          <w:kern w:val="0"/>
          <w:sz w:val="28"/>
          <w:szCs w:val="28"/>
          <w:highlight w:val="none"/>
          <w:lang w:val="en-US" w:eastAsia="zh-CN"/>
        </w:rPr>
        <w:t>3</w:t>
      </w:r>
      <w:r>
        <w:rPr>
          <w:rFonts w:hint="eastAsia" w:ascii="宋体" w:hAnsi="宋体" w:eastAsia="宋体" w:cs="宋体"/>
          <w:color w:val="auto"/>
          <w:kern w:val="0"/>
          <w:sz w:val="28"/>
          <w:szCs w:val="28"/>
          <w:highlight w:val="none"/>
        </w:rPr>
        <w:t>:</w:t>
      </w:r>
    </w:p>
    <w:p w14:paraId="6F1EF783">
      <w:pPr>
        <w:shd w:val="solid" w:color="FFFFFF" w:fill="auto"/>
        <w:kinsoku/>
        <w:autoSpaceDE/>
        <w:autoSpaceDN w:val="0"/>
        <w:jc w:val="center"/>
        <w:rPr>
          <w:rFonts w:hint="eastAsia" w:ascii="宋体" w:hAnsi="宋体" w:eastAsia="宋体" w:cs="宋体"/>
          <w:snapToGrid/>
          <w:color w:val="auto"/>
          <w:sz w:val="24"/>
          <w:highlight w:val="none"/>
          <w:shd w:val="clear" w:color="auto" w:fill="FFFFFF"/>
        </w:rPr>
      </w:pPr>
      <w:r>
        <w:rPr>
          <w:rFonts w:hint="eastAsia" w:ascii="宋体" w:hAnsi="宋体" w:eastAsia="宋体" w:cs="宋体"/>
          <w:b/>
          <w:snapToGrid/>
          <w:color w:val="auto"/>
          <w:sz w:val="36"/>
          <w:highlight w:val="none"/>
          <w:shd w:val="clear" w:color="auto" w:fill="FFFFFF"/>
          <w:lang w:val="en-US" w:eastAsia="zh-CN"/>
        </w:rPr>
        <w:t>引江济淮临时用地紫蓬段委托种植项目（2026年-2029年）</w:t>
      </w:r>
      <w:r>
        <w:rPr>
          <w:rFonts w:hint="eastAsia" w:ascii="宋体" w:hAnsi="宋体" w:eastAsia="宋体" w:cs="宋体"/>
          <w:b/>
          <w:snapToGrid/>
          <w:color w:val="auto"/>
          <w:sz w:val="36"/>
          <w:highlight w:val="none"/>
          <w:shd w:val="clear" w:color="auto" w:fill="FFFFFF"/>
          <w:lang w:eastAsia="zh-CN"/>
        </w:rPr>
        <w:t>报价单</w:t>
      </w:r>
      <w:r>
        <w:rPr>
          <w:rFonts w:hint="eastAsia" w:ascii="宋体" w:hAnsi="宋体" w:eastAsia="宋体" w:cs="宋体"/>
          <w:b/>
          <w:snapToGrid/>
          <w:color w:val="auto"/>
          <w:sz w:val="32"/>
          <w:highlight w:val="none"/>
          <w:shd w:val="clear" w:color="auto" w:fill="FFFFFF"/>
          <w:lang w:eastAsia="zh-CN"/>
        </w:rPr>
        <w:t xml:space="preserve"> </w:t>
      </w:r>
    </w:p>
    <w:p w14:paraId="67D31175">
      <w:pPr>
        <w:shd w:val="solid" w:color="FFFFFF" w:fill="auto"/>
        <w:kinsoku/>
        <w:autoSpaceDE/>
        <w:autoSpaceDN w:val="0"/>
        <w:spacing w:line="500" w:lineRule="exact"/>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肥西县公共资源交易有限责任公司:</w:t>
      </w:r>
    </w:p>
    <w:p w14:paraId="51BD7AAD">
      <w:pPr>
        <w:shd w:val="solid" w:color="FFFFFF" w:fill="auto"/>
        <w:kinsoku/>
        <w:autoSpaceDE/>
        <w:autoSpaceDN w:val="0"/>
        <w:spacing w:line="500" w:lineRule="exact"/>
        <w:ind w:firstLine="56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0CC6DF66">
      <w:pPr>
        <w:shd w:val="solid" w:color="FFFFFF" w:fill="auto"/>
        <w:kinsoku/>
        <w:autoSpaceDE/>
        <w:autoSpaceDN w:val="0"/>
        <w:spacing w:line="500" w:lineRule="exact"/>
        <w:ind w:firstLine="560"/>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我方</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（意向方全称）遵照《</w:t>
      </w:r>
      <w:r>
        <w:rPr>
          <w:rFonts w:hint="eastAsia" w:ascii="宋体" w:hAnsi="宋体" w:eastAsia="宋体" w:cs="宋体"/>
          <w:snapToGrid/>
          <w:color w:val="auto"/>
          <w:sz w:val="28"/>
          <w:highlight w:val="none"/>
          <w:shd w:val="clear" w:color="auto" w:fill="FFFFFF"/>
          <w:lang w:val="en-US" w:eastAsia="zh-CN"/>
        </w:rPr>
        <w:t>引江济淮临时用地紫蓬段委托种植项目（2026年-2029年）</w:t>
      </w:r>
      <w:r>
        <w:rPr>
          <w:rFonts w:hint="eastAsia" w:ascii="宋体" w:hAnsi="宋体" w:eastAsia="宋体" w:cs="宋体"/>
          <w:snapToGrid/>
          <w:color w:val="auto"/>
          <w:sz w:val="28"/>
          <w:highlight w:val="none"/>
          <w:shd w:val="clear" w:color="auto" w:fill="FFFFFF"/>
          <w:lang w:eastAsia="zh-CN"/>
        </w:rPr>
        <w:t>公告》（</w:t>
      </w:r>
      <w:r>
        <w:rPr>
          <w:rFonts w:hint="eastAsia" w:ascii="宋体" w:hAnsi="宋体" w:eastAsia="宋体" w:cs="宋体"/>
          <w:snapToGrid/>
          <w:color w:val="auto"/>
          <w:sz w:val="28"/>
          <w:highlight w:val="none"/>
          <w:u w:val="single"/>
          <w:shd w:val="clear" w:color="auto" w:fill="FFFFFF"/>
          <w:lang w:eastAsia="zh-CN"/>
        </w:rPr>
        <w:t>项目编号:2026PHCQ475</w:t>
      </w:r>
      <w:r>
        <w:rPr>
          <w:rFonts w:hint="eastAsia" w:ascii="宋体" w:hAnsi="宋体" w:eastAsia="宋体" w:cs="宋体"/>
          <w:snapToGrid/>
          <w:color w:val="auto"/>
          <w:sz w:val="28"/>
          <w:highlight w:val="none"/>
          <w:shd w:val="clear" w:color="auto" w:fill="FFFFFF"/>
          <w:lang w:eastAsia="zh-CN"/>
        </w:rPr>
        <w:t>）的条款和条件，愿意以人民币</w:t>
      </w:r>
      <w:r>
        <w:rPr>
          <w:rFonts w:hint="eastAsia" w:ascii="宋体" w:hAnsi="宋体" w:eastAsia="宋体" w:cs="宋体"/>
          <w:snapToGrid/>
          <w:color w:val="auto"/>
          <w:sz w:val="28"/>
          <w:highlight w:val="none"/>
          <w:u w:val="single"/>
          <w:shd w:val="clear" w:color="auto" w:fill="FFFFFF"/>
          <w:lang w:eastAsia="zh-CN"/>
        </w:rPr>
        <w:t xml:space="preserve">  </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元</w:t>
      </w:r>
      <w:r>
        <w:rPr>
          <w:rFonts w:hint="eastAsia" w:ascii="宋体" w:hAnsi="宋体" w:eastAsia="宋体" w:cs="宋体"/>
          <w:snapToGrid/>
          <w:color w:val="auto"/>
          <w:sz w:val="28"/>
          <w:highlight w:val="none"/>
          <w:shd w:val="clear" w:color="auto" w:fill="FFFFFF"/>
          <w:lang w:val="en-US" w:eastAsia="zh-CN"/>
        </w:rPr>
        <w:t>/亩/年</w:t>
      </w:r>
      <w:r>
        <w:rPr>
          <w:rFonts w:hint="eastAsia" w:ascii="宋体" w:hAnsi="宋体" w:eastAsia="宋体" w:cs="宋体"/>
          <w:snapToGrid/>
          <w:color w:val="auto"/>
          <w:sz w:val="28"/>
          <w:highlight w:val="none"/>
          <w:shd w:val="clear" w:color="auto" w:fill="FFFFFF"/>
          <w:lang w:eastAsia="zh-CN"/>
        </w:rPr>
        <w:t>（大写：</w:t>
      </w:r>
      <w:r>
        <w:rPr>
          <w:rFonts w:hint="eastAsia" w:ascii="宋体" w:hAnsi="宋体" w:eastAsia="宋体" w:cs="宋体"/>
          <w:snapToGrid/>
          <w:color w:val="auto"/>
          <w:sz w:val="28"/>
          <w:highlight w:val="none"/>
          <w:u w:val="single"/>
          <w:shd w:val="clear" w:color="auto" w:fill="FFFFFF"/>
          <w:lang w:eastAsia="zh-CN"/>
        </w:rPr>
        <w:t xml:space="preserve">  </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元</w:t>
      </w:r>
      <w:r>
        <w:rPr>
          <w:rFonts w:hint="eastAsia" w:ascii="宋体" w:hAnsi="宋体" w:eastAsia="宋体" w:cs="宋体"/>
          <w:snapToGrid/>
          <w:color w:val="auto"/>
          <w:sz w:val="28"/>
          <w:highlight w:val="none"/>
          <w:shd w:val="clear" w:color="auto" w:fill="FFFFFF"/>
          <w:lang w:val="en-US" w:eastAsia="zh-CN"/>
        </w:rPr>
        <w:t>/亩/年</w:t>
      </w:r>
      <w:r>
        <w:rPr>
          <w:rFonts w:hint="eastAsia" w:ascii="宋体" w:hAnsi="宋体" w:eastAsia="宋体" w:cs="宋体"/>
          <w:snapToGrid/>
          <w:color w:val="auto"/>
          <w:sz w:val="28"/>
          <w:highlight w:val="none"/>
          <w:shd w:val="clear" w:color="auto" w:fill="FFFFFF"/>
          <w:lang w:eastAsia="zh-CN"/>
        </w:rPr>
        <w:t>）的价格</w:t>
      </w:r>
      <w:r>
        <w:rPr>
          <w:rFonts w:hint="eastAsia" w:ascii="宋体" w:hAnsi="宋体" w:eastAsia="宋体" w:cs="宋体"/>
          <w:snapToGrid/>
          <w:color w:val="auto"/>
          <w:sz w:val="28"/>
          <w:highlight w:val="none"/>
          <w:shd w:val="clear" w:color="auto" w:fill="FFFFFF"/>
          <w:lang w:val="en-US" w:eastAsia="zh-CN"/>
        </w:rPr>
        <w:t>参与竞价</w:t>
      </w:r>
      <w:r>
        <w:rPr>
          <w:rFonts w:hint="eastAsia" w:ascii="宋体" w:hAnsi="宋体" w:eastAsia="宋体" w:cs="宋体"/>
          <w:snapToGrid/>
          <w:color w:val="auto"/>
          <w:sz w:val="28"/>
          <w:highlight w:val="none"/>
          <w:shd w:val="clear" w:color="auto" w:fill="FFFFFF"/>
          <w:lang w:eastAsia="zh-CN"/>
        </w:rPr>
        <w:t>，并承诺于成交公告</w:t>
      </w:r>
      <w:r>
        <w:rPr>
          <w:rFonts w:hint="eastAsia" w:ascii="宋体" w:hAnsi="宋体" w:eastAsia="宋体" w:cs="宋体"/>
          <w:snapToGrid/>
          <w:color w:val="auto"/>
          <w:sz w:val="28"/>
          <w:highlight w:val="none"/>
          <w:shd w:val="clear" w:color="auto" w:fill="FFFFFF"/>
          <w:lang w:val="en-US" w:eastAsia="zh-CN"/>
        </w:rPr>
        <w:t>发布次日起3个工作日内</w:t>
      </w:r>
      <w:r>
        <w:rPr>
          <w:rFonts w:hint="eastAsia" w:ascii="宋体" w:hAnsi="宋体" w:eastAsia="宋体" w:cs="宋体"/>
          <w:snapToGrid/>
          <w:color w:val="auto"/>
          <w:sz w:val="28"/>
          <w:highlight w:val="none"/>
          <w:shd w:val="clear" w:color="auto" w:fill="FFFFFF"/>
          <w:lang w:eastAsia="zh-CN"/>
        </w:rPr>
        <w:t>领取《成交确认书》。</w:t>
      </w:r>
    </w:p>
    <w:p w14:paraId="18593565">
      <w:pPr>
        <w:widowControl/>
        <w:shd w:val="solid" w:color="FFFFFF" w:fill="auto"/>
        <w:kinsoku/>
        <w:autoSpaceDE/>
        <w:autoSpaceDN w:val="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20D81EA7">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意向方（</w:t>
      </w:r>
      <w:r>
        <w:rPr>
          <w:rFonts w:hint="eastAsia" w:ascii="宋体" w:hAnsi="宋体" w:eastAsia="宋体" w:cs="宋体"/>
          <w:snapToGrid/>
          <w:color w:val="auto"/>
          <w:sz w:val="28"/>
          <w:highlight w:val="none"/>
          <w:shd w:val="clear" w:color="auto" w:fill="FFFFFF"/>
          <w:lang w:val="en-US" w:eastAsia="zh-CN"/>
        </w:rPr>
        <w:t>法人</w:t>
      </w:r>
      <w:r>
        <w:rPr>
          <w:rFonts w:hint="eastAsia" w:ascii="宋体" w:hAnsi="宋体" w:eastAsia="宋体" w:cs="宋体"/>
          <w:snapToGrid/>
          <w:color w:val="auto"/>
          <w:sz w:val="28"/>
          <w:highlight w:val="none"/>
          <w:shd w:val="clear" w:color="auto" w:fill="FFFFFF"/>
          <w:lang w:eastAsia="zh-CN"/>
        </w:rPr>
        <w:t>盖章</w:t>
      </w:r>
      <w:r>
        <w:rPr>
          <w:rFonts w:hint="eastAsia" w:ascii="宋体" w:hAnsi="宋体" w:eastAsia="宋体" w:cs="宋体"/>
          <w:snapToGrid/>
          <w:color w:val="auto"/>
          <w:sz w:val="28"/>
          <w:highlight w:val="none"/>
          <w:shd w:val="clear" w:color="auto" w:fill="FFFFFF"/>
          <w:lang w:val="en-US" w:eastAsia="zh-CN"/>
        </w:rPr>
        <w:t>自然人签字</w:t>
      </w:r>
      <w:r>
        <w:rPr>
          <w:rFonts w:hint="eastAsia" w:ascii="宋体" w:hAnsi="宋体" w:eastAsia="宋体" w:cs="宋体"/>
          <w:snapToGrid/>
          <w:color w:val="auto"/>
          <w:sz w:val="28"/>
          <w:highlight w:val="none"/>
          <w:shd w:val="clear" w:color="auto" w:fill="FFFFFF"/>
          <w:lang w:eastAsia="zh-CN"/>
        </w:rPr>
        <w:t>）：</w:t>
      </w:r>
      <w:r>
        <w:rPr>
          <w:rFonts w:hint="eastAsia" w:ascii="宋体" w:hAnsi="宋体" w:eastAsia="宋体" w:cs="宋体"/>
          <w:snapToGrid/>
          <w:color w:val="auto"/>
          <w:sz w:val="28"/>
          <w:highlight w:val="none"/>
          <w:u w:val="single"/>
          <w:shd w:val="clear" w:color="auto" w:fill="FFFFFF"/>
          <w:lang w:eastAsia="zh-CN"/>
        </w:rPr>
        <w:t xml:space="preserve">                      </w:t>
      </w:r>
    </w:p>
    <w:p w14:paraId="3B6294C9">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法定代表人或委托代理人（签字）：</w:t>
      </w:r>
      <w:r>
        <w:rPr>
          <w:rFonts w:hint="eastAsia" w:ascii="宋体" w:hAnsi="宋体" w:eastAsia="宋体" w:cs="宋体"/>
          <w:snapToGrid/>
          <w:color w:val="auto"/>
          <w:sz w:val="28"/>
          <w:highlight w:val="none"/>
          <w:u w:val="single"/>
          <w:shd w:val="clear" w:color="auto" w:fill="FFFFFF"/>
          <w:lang w:eastAsia="zh-CN"/>
        </w:rPr>
        <w:t xml:space="preserve">          </w:t>
      </w:r>
    </w:p>
    <w:p w14:paraId="6941EE2B">
      <w:pPr>
        <w:shd w:val="solid" w:color="FFFFFF" w:fill="auto"/>
        <w:kinsoku/>
        <w:autoSpaceDE/>
        <w:autoSpaceDN w:val="0"/>
        <w:spacing w:line="500" w:lineRule="exact"/>
        <w:ind w:firstLine="2520"/>
        <w:jc w:val="both"/>
        <w:rPr>
          <w:rFonts w:hint="eastAsia" w:ascii="宋体" w:hAnsi="宋体" w:eastAsia="宋体" w:cs="宋体"/>
          <w:snapToGrid/>
          <w:color w:val="auto"/>
          <w:sz w:val="24"/>
          <w:highlight w:val="none"/>
          <w:shd w:val="clear" w:color="auto" w:fill="FFFFFF"/>
        </w:rPr>
      </w:pPr>
    </w:p>
    <w:p w14:paraId="72CA2EAF">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地  址：</w:t>
      </w:r>
      <w:r>
        <w:rPr>
          <w:rFonts w:hint="eastAsia" w:ascii="宋体" w:hAnsi="宋体" w:eastAsia="宋体" w:cs="宋体"/>
          <w:snapToGrid/>
          <w:color w:val="auto"/>
          <w:sz w:val="28"/>
          <w:highlight w:val="none"/>
          <w:u w:val="single"/>
          <w:shd w:val="clear" w:color="auto" w:fill="FFFFFF"/>
          <w:lang w:eastAsia="zh-CN"/>
        </w:rPr>
        <w:t xml:space="preserve">                                 </w:t>
      </w:r>
    </w:p>
    <w:p w14:paraId="6D01BA9F">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联系人：</w:t>
      </w:r>
      <w:r>
        <w:rPr>
          <w:rFonts w:hint="eastAsia" w:ascii="宋体" w:hAnsi="宋体" w:eastAsia="宋体" w:cs="宋体"/>
          <w:snapToGrid/>
          <w:color w:val="auto"/>
          <w:sz w:val="28"/>
          <w:highlight w:val="none"/>
          <w:u w:val="single"/>
          <w:shd w:val="clear" w:color="auto" w:fill="FFFFFF"/>
          <w:lang w:eastAsia="zh-CN"/>
        </w:rPr>
        <w:t xml:space="preserve">                                 </w:t>
      </w:r>
    </w:p>
    <w:p w14:paraId="5427AFF2">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电  话：</w:t>
      </w:r>
      <w:r>
        <w:rPr>
          <w:rFonts w:hint="eastAsia" w:ascii="宋体" w:hAnsi="宋体" w:eastAsia="宋体" w:cs="宋体"/>
          <w:snapToGrid/>
          <w:color w:val="auto"/>
          <w:sz w:val="28"/>
          <w:highlight w:val="none"/>
          <w:u w:val="single"/>
          <w:shd w:val="clear" w:color="auto" w:fill="FFFFFF"/>
          <w:lang w:eastAsia="zh-CN"/>
        </w:rPr>
        <w:t xml:space="preserve">                                 </w:t>
      </w:r>
    </w:p>
    <w:p w14:paraId="54BB7C5D">
      <w:pPr>
        <w:shd w:val="solid" w:color="FFFFFF" w:fill="auto"/>
        <w:kinsoku/>
        <w:autoSpaceDE/>
        <w:autoSpaceDN w:val="0"/>
        <w:spacing w:line="500" w:lineRule="exact"/>
        <w:ind w:right="560" w:firstLine="574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0DC33FBD">
      <w:pPr>
        <w:shd w:val="solid" w:color="FFFFFF" w:fill="auto"/>
        <w:kinsoku/>
        <w:autoSpaceDE/>
        <w:autoSpaceDN w:val="0"/>
        <w:spacing w:line="500" w:lineRule="exact"/>
        <w:ind w:right="560" w:firstLine="574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年    月   日</w:t>
      </w:r>
    </w:p>
    <w:p w14:paraId="7B45F922">
      <w:pPr>
        <w:shd w:val="solid" w:color="FFFFFF" w:fill="auto"/>
        <w:kinsoku/>
        <w:autoSpaceDE/>
        <w:autoSpaceDN w:val="0"/>
        <w:spacing w:line="500" w:lineRule="exact"/>
        <w:ind w:right="560"/>
        <w:rPr>
          <w:rFonts w:hint="eastAsia" w:ascii="宋体" w:hAnsi="宋体" w:eastAsia="宋体" w:cs="宋体"/>
          <w:snapToGrid/>
          <w:color w:val="auto"/>
          <w:sz w:val="24"/>
          <w:highlight w:val="none"/>
          <w:shd w:val="clear" w:color="auto" w:fill="FFFFFF"/>
        </w:rPr>
      </w:pPr>
      <w:r>
        <w:rPr>
          <w:rFonts w:hint="eastAsia" w:ascii="宋体" w:hAnsi="宋体" w:eastAsia="宋体" w:cs="宋体"/>
          <w:b/>
          <w:snapToGrid/>
          <w:color w:val="auto"/>
          <w:sz w:val="28"/>
          <w:highlight w:val="none"/>
          <w:shd w:val="clear" w:color="auto" w:fill="FFFFFF"/>
          <w:lang w:eastAsia="zh-CN"/>
        </w:rPr>
        <w:t xml:space="preserve"> </w:t>
      </w:r>
    </w:p>
    <w:p w14:paraId="6F100A9D">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报价要求：</w:t>
      </w:r>
    </w:p>
    <w:p w14:paraId="6162733B">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1、最终报价不得</w:t>
      </w:r>
      <w:r>
        <w:rPr>
          <w:rFonts w:hint="eastAsia" w:ascii="宋体" w:hAnsi="宋体" w:eastAsia="宋体" w:cs="宋体"/>
          <w:snapToGrid/>
          <w:color w:val="auto"/>
          <w:sz w:val="28"/>
          <w:highlight w:val="none"/>
          <w:shd w:val="clear" w:color="auto" w:fill="FFFFFF"/>
          <w:lang w:val="en-US" w:eastAsia="zh-CN"/>
        </w:rPr>
        <w:t>低于</w:t>
      </w:r>
      <w:r>
        <w:rPr>
          <w:rFonts w:hint="eastAsia" w:ascii="宋体" w:hAnsi="宋体" w:eastAsia="宋体" w:cs="宋体"/>
          <w:snapToGrid/>
          <w:color w:val="auto"/>
          <w:sz w:val="28"/>
          <w:highlight w:val="none"/>
          <w:shd w:val="clear" w:color="auto" w:fill="FFFFFF"/>
          <w:lang w:eastAsia="zh-CN"/>
        </w:rPr>
        <w:t>底价，报价精确到元。</w:t>
      </w:r>
    </w:p>
    <w:p w14:paraId="2E2BF6FC">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2、报价单中最终报价大写与小写应一致。如不一致，以大写为准。</w:t>
      </w:r>
    </w:p>
    <w:p w14:paraId="6190826B">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3、如表中填写多个报价，投标无效。</w:t>
      </w:r>
    </w:p>
    <w:p w14:paraId="329EA45A">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4、请书写工整、清晰、准确。</w:t>
      </w:r>
    </w:p>
    <w:p w14:paraId="54564B8A">
      <w:pPr>
        <w:widowControl/>
        <w:numPr>
          <w:ilvl w:val="0"/>
          <w:numId w:val="0"/>
        </w:numPr>
        <w:shd w:val="solid" w:color="FFFFFF" w:fill="auto"/>
        <w:kinsoku/>
        <w:autoSpaceDE/>
        <w:autoSpaceDN w:val="0"/>
        <w:spacing w:line="520" w:lineRule="exact"/>
        <w:jc w:val="left"/>
        <w:rPr>
          <w:rFonts w:hint="eastAsia" w:ascii="宋体" w:hAnsi="宋体" w:eastAsia="宋体" w:cs="宋体"/>
          <w:sz w:val="28"/>
          <w:szCs w:val="28"/>
          <w:highlight w:val="none"/>
        </w:rPr>
      </w:pPr>
      <w:r>
        <w:rPr>
          <w:rFonts w:hint="eastAsia" w:ascii="宋体" w:hAnsi="宋体" w:eastAsia="宋体" w:cs="宋体"/>
          <w:snapToGrid/>
          <w:color w:val="auto"/>
          <w:sz w:val="28"/>
          <w:highlight w:val="none"/>
          <w:shd w:val="clear" w:color="auto" w:fill="FFFFFF"/>
          <w:lang w:eastAsia="zh-CN"/>
        </w:rPr>
        <w:t>5、请将此报价单加盖公章（</w:t>
      </w:r>
      <w:r>
        <w:rPr>
          <w:rFonts w:hint="eastAsia" w:ascii="宋体" w:hAnsi="宋体" w:eastAsia="宋体" w:cs="宋体"/>
          <w:snapToGrid/>
          <w:color w:val="auto"/>
          <w:sz w:val="28"/>
          <w:highlight w:val="none"/>
          <w:shd w:val="clear" w:color="auto" w:fill="FFFFFF"/>
          <w:lang w:val="en-US" w:eastAsia="zh-CN"/>
        </w:rPr>
        <w:t>自然人签字</w:t>
      </w:r>
      <w:r>
        <w:rPr>
          <w:rFonts w:hint="eastAsia" w:ascii="宋体" w:hAnsi="宋体" w:eastAsia="宋体" w:cs="宋体"/>
          <w:snapToGrid/>
          <w:color w:val="auto"/>
          <w:sz w:val="28"/>
          <w:highlight w:val="none"/>
          <w:shd w:val="clear" w:color="auto" w:fill="FFFFFF"/>
          <w:lang w:eastAsia="zh-CN"/>
        </w:rPr>
        <w:t>）后按公告要求密封包装。</w:t>
      </w:r>
    </w:p>
    <w:p w14:paraId="680FF7B4">
      <w:pPr>
        <w:widowControl/>
        <w:spacing w:line="500" w:lineRule="exact"/>
        <w:ind w:right="160"/>
        <w:rPr>
          <w:rFonts w:hint="eastAsia" w:ascii="宋体" w:hAnsi="宋体" w:eastAsia="宋体" w:cs="宋体"/>
          <w:sz w:val="28"/>
          <w:szCs w:val="28"/>
          <w:highlight w:val="none"/>
        </w:rPr>
      </w:pPr>
    </w:p>
    <w:p w14:paraId="36413F79">
      <w:pPr>
        <w:widowControl/>
        <w:spacing w:line="500" w:lineRule="exact"/>
        <w:ind w:right="160"/>
        <w:rPr>
          <w:rFonts w:hint="eastAsia" w:ascii="宋体" w:hAnsi="宋体" w:eastAsia="宋体" w:cs="宋体"/>
          <w:sz w:val="28"/>
          <w:szCs w:val="28"/>
          <w:highlight w:val="none"/>
        </w:rPr>
      </w:pPr>
    </w:p>
    <w:p w14:paraId="05D857F6">
      <w:pPr>
        <w:widowControl/>
        <w:spacing w:line="500" w:lineRule="exact"/>
        <w:ind w:right="160"/>
        <w:rPr>
          <w:rFonts w:hint="eastAsia" w:ascii="宋体" w:hAnsi="宋体" w:eastAsia="宋体" w:cs="宋体"/>
          <w:sz w:val="28"/>
          <w:szCs w:val="28"/>
          <w:highlight w:val="none"/>
        </w:rPr>
      </w:pPr>
    </w:p>
    <w:p w14:paraId="4181DAD7">
      <w:pPr>
        <w:widowControl/>
        <w:spacing w:line="500" w:lineRule="exact"/>
        <w:ind w:right="160"/>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w:t>
      </w:r>
    </w:p>
    <w:p w14:paraId="31786E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 xml:space="preserve"> 法定代表人授权委托书</w:t>
      </w:r>
    </w:p>
    <w:p w14:paraId="5B8748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p>
    <w:p w14:paraId="039C5DE5">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1A093092">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snapToGrid/>
          <w:color w:val="auto"/>
          <w:sz w:val="30"/>
          <w:szCs w:val="30"/>
          <w:highlight w:val="none"/>
          <w:shd w:val="clear" w:color="auto" w:fill="FFFFFF"/>
          <w:lang w:eastAsia="zh-CN"/>
        </w:rPr>
        <w:t>本授权书声明:注册于</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u w:val="none"/>
          <w:shd w:val="clear" w:color="auto" w:fill="FFFFFF"/>
          <w:lang w:eastAsia="zh-CN"/>
        </w:rPr>
        <w:t>(</w:t>
      </w:r>
      <w:r>
        <w:rPr>
          <w:rFonts w:hint="eastAsia" w:ascii="宋体" w:hAnsi="宋体" w:eastAsia="宋体" w:cs="宋体"/>
          <w:snapToGrid/>
          <w:color w:val="auto"/>
          <w:sz w:val="30"/>
          <w:szCs w:val="30"/>
          <w:highlight w:val="none"/>
          <w:shd w:val="clear" w:color="auto" w:fill="FFFFFF"/>
          <w:lang w:eastAsia="zh-CN"/>
        </w:rPr>
        <w:t>公司住所)的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（公司名称)的法定代表人</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(法定代表人姓名)代表本公司授权本公司员工</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（代理人的姓名）为公司的合法代理人，</w:t>
      </w:r>
      <w:r>
        <w:rPr>
          <w:rFonts w:hint="eastAsia" w:ascii="宋体" w:hAnsi="宋体" w:eastAsia="宋体" w:cs="宋体"/>
          <w:color w:val="auto"/>
          <w:kern w:val="0"/>
          <w:sz w:val="30"/>
          <w:szCs w:val="30"/>
          <w:highlight w:val="none"/>
        </w:rPr>
        <w:t>就贵方组织的</w:t>
      </w:r>
      <w:r>
        <w:rPr>
          <w:rFonts w:hint="eastAsia" w:ascii="宋体" w:hAnsi="宋体" w:eastAsia="宋体" w:cs="宋体"/>
          <w:b/>
          <w:bCs/>
          <w:color w:val="auto"/>
          <w:kern w:val="0"/>
          <w:sz w:val="30"/>
          <w:szCs w:val="30"/>
          <w:highlight w:val="none"/>
          <w:u w:val="single"/>
          <w:lang w:val="en-US" w:eastAsia="zh-CN"/>
        </w:rPr>
        <w:t>引江济淮临时用地紫蓬段委托种植项目（2026年-2029年）（项目编号：2026PHCQ475）</w:t>
      </w:r>
      <w:r>
        <w:rPr>
          <w:rFonts w:hint="eastAsia" w:ascii="宋体" w:hAnsi="宋体" w:eastAsia="宋体" w:cs="宋体"/>
          <w:color w:val="auto"/>
          <w:kern w:val="0"/>
          <w:sz w:val="30"/>
          <w:szCs w:val="30"/>
          <w:highlight w:val="none"/>
        </w:rPr>
        <w:t>以本单位名义办理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52064651">
      <w:pPr>
        <w:widowControl/>
        <w:snapToGrid w:val="0"/>
        <w:spacing w:line="500" w:lineRule="exact"/>
        <w:jc w:val="left"/>
        <w:rPr>
          <w:rFonts w:hint="eastAsia" w:ascii="宋体" w:hAnsi="宋体" w:eastAsia="宋体" w:cs="宋体"/>
          <w:color w:val="auto"/>
          <w:kern w:val="0"/>
          <w:sz w:val="28"/>
          <w:szCs w:val="28"/>
          <w:highlight w:val="none"/>
        </w:rPr>
      </w:pPr>
    </w:p>
    <w:p w14:paraId="5710C6FB">
      <w:pPr>
        <w:widowControl/>
        <w:snapToGrid w:val="0"/>
        <w:spacing w:line="500" w:lineRule="exact"/>
        <w:jc w:val="left"/>
        <w:rPr>
          <w:rFonts w:hint="eastAsia" w:ascii="宋体" w:hAnsi="宋体" w:eastAsia="宋体" w:cs="宋体"/>
          <w:color w:val="auto"/>
          <w:kern w:val="0"/>
          <w:sz w:val="28"/>
          <w:szCs w:val="28"/>
          <w:highlight w:val="none"/>
        </w:rPr>
      </w:pPr>
    </w:p>
    <w:p w14:paraId="0C2E0219">
      <w:pPr>
        <w:widowControl/>
        <w:snapToGrid w:val="0"/>
        <w:spacing w:line="500" w:lineRule="exact"/>
        <w:ind w:firstLine="300" w:firstLineChars="100"/>
        <w:jc w:val="lef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本授权书于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年</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月</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日签字、盖章生效，特此声明。</w:t>
      </w:r>
    </w:p>
    <w:p w14:paraId="70D5D593">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val="en-US" w:eastAsia="zh-CN"/>
        </w:rPr>
        <w:t>意向方</w:t>
      </w:r>
      <w:r>
        <w:rPr>
          <w:rFonts w:hint="eastAsia" w:ascii="宋体" w:hAnsi="宋体" w:eastAsia="宋体" w:cs="宋体"/>
          <w:snapToGrid/>
          <w:color w:val="auto"/>
          <w:sz w:val="30"/>
          <w:szCs w:val="30"/>
          <w:highlight w:val="none"/>
          <w:shd w:val="clear" w:color="auto" w:fill="FFFFFF"/>
          <w:lang w:eastAsia="zh-CN"/>
        </w:rPr>
        <w:t>（盖章）：</w:t>
      </w:r>
      <w:r>
        <w:rPr>
          <w:rFonts w:hint="eastAsia" w:ascii="宋体" w:hAnsi="宋体" w:eastAsia="宋体" w:cs="宋体"/>
          <w:snapToGrid/>
          <w:color w:val="auto"/>
          <w:sz w:val="30"/>
          <w:szCs w:val="30"/>
          <w:highlight w:val="none"/>
          <w:u w:val="single"/>
          <w:shd w:val="clear" w:color="auto" w:fill="FFFFFF"/>
          <w:lang w:eastAsia="zh-CN"/>
        </w:rPr>
        <w:t xml:space="preserve">                                </w:t>
      </w:r>
    </w:p>
    <w:p w14:paraId="5871F57E">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法定代表人（签字）：</w:t>
      </w:r>
      <w:r>
        <w:rPr>
          <w:rFonts w:hint="eastAsia" w:ascii="宋体" w:hAnsi="宋体" w:eastAsia="宋体" w:cs="宋体"/>
          <w:snapToGrid/>
          <w:color w:val="auto"/>
          <w:sz w:val="30"/>
          <w:szCs w:val="30"/>
          <w:highlight w:val="none"/>
          <w:u w:val="single"/>
          <w:shd w:val="clear" w:color="auto" w:fill="FFFFFF"/>
          <w:lang w:eastAsia="zh-CN"/>
        </w:rPr>
        <w:t xml:space="preserve">                                </w:t>
      </w:r>
    </w:p>
    <w:p w14:paraId="571D312A">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47B99FFF">
      <w:pPr>
        <w:shd w:val="solid" w:color="FFFFFF" w:fill="auto"/>
        <w:kinsoku/>
        <w:autoSpaceDE/>
        <w:autoSpaceDN w:val="0"/>
        <w:spacing w:line="500" w:lineRule="exact"/>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 xml:space="preserve"> </w:t>
      </w:r>
    </w:p>
    <w:p w14:paraId="23E5C2D8">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代理人姓名：</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性别：</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年龄：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职务：</w:t>
      </w:r>
      <w:r>
        <w:rPr>
          <w:rFonts w:hint="eastAsia" w:ascii="宋体" w:hAnsi="宋体" w:eastAsia="宋体" w:cs="宋体"/>
          <w:snapToGrid/>
          <w:color w:val="auto"/>
          <w:sz w:val="30"/>
          <w:szCs w:val="30"/>
          <w:highlight w:val="none"/>
          <w:u w:val="single"/>
          <w:shd w:val="clear" w:color="auto" w:fill="FFFFFF"/>
          <w:lang w:eastAsia="zh-CN"/>
        </w:rPr>
        <w:t xml:space="preserve">      </w:t>
      </w:r>
    </w:p>
    <w:p w14:paraId="0D455D41">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135532DF">
      <w:pPr>
        <w:widowControl/>
        <w:shd w:val="solid" w:color="FFFFFF" w:fill="auto"/>
        <w:kinsoku/>
        <w:autoSpaceDE/>
        <w:autoSpaceDN w:val="0"/>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联系方式  ：</w:t>
      </w:r>
      <w:r>
        <w:rPr>
          <w:rFonts w:hint="eastAsia" w:ascii="宋体" w:hAnsi="宋体" w:eastAsia="宋体" w:cs="宋体"/>
          <w:snapToGrid/>
          <w:color w:val="auto"/>
          <w:sz w:val="30"/>
          <w:szCs w:val="30"/>
          <w:highlight w:val="none"/>
          <w:u w:val="single"/>
          <w:shd w:val="clear" w:color="auto" w:fill="FFFFFF"/>
          <w:lang w:eastAsia="zh-CN"/>
        </w:rPr>
        <w:t xml:space="preserve">                                        </w:t>
      </w:r>
    </w:p>
    <w:p w14:paraId="25540CFF">
      <w:pPr>
        <w:shd w:val="solid" w:color="FFFFFF" w:fill="auto"/>
        <w:kinsoku/>
        <w:autoSpaceDE/>
        <w:autoSpaceDN w:val="0"/>
        <w:spacing w:beforeAutospacing="1" w:afterAutospacing="1"/>
        <w:rPr>
          <w:rFonts w:hint="eastAsia" w:ascii="宋体" w:hAnsi="宋体" w:eastAsia="宋体" w:cs="宋体"/>
          <w:snapToGrid/>
          <w:color w:val="auto"/>
          <w:sz w:val="24"/>
          <w:highlight w:val="none"/>
          <w:shd w:val="clear" w:color="auto" w:fill="FFFFFF"/>
        </w:rPr>
      </w:pPr>
      <w:bookmarkStart w:id="0" w:name="_Toc140566246"/>
      <w:bookmarkStart w:id="1" w:name="_Toc238380042"/>
      <w:bookmarkStart w:id="2" w:name="_Toc343506609"/>
      <w:bookmarkStart w:id="3" w:name="_Toc204422446"/>
    </w:p>
    <w:bookmarkEnd w:id="0"/>
    <w:bookmarkEnd w:id="1"/>
    <w:bookmarkEnd w:id="2"/>
    <w:bookmarkEnd w:id="3"/>
    <w:p w14:paraId="189F8C81">
      <w:pPr>
        <w:shd w:val="solid" w:color="FFFFFF" w:fill="auto"/>
        <w:kinsoku/>
        <w:autoSpaceDE/>
        <w:autoSpaceDN w:val="0"/>
        <w:spacing w:line="500" w:lineRule="exact"/>
        <w:jc w:val="right"/>
        <w:rPr>
          <w:rFonts w:hint="eastAsia" w:ascii="宋体" w:hAnsi="宋体" w:eastAsia="宋体" w:cs="宋体"/>
          <w:sz w:val="28"/>
          <w:szCs w:val="28"/>
          <w:highlight w:val="none"/>
        </w:rPr>
      </w:pPr>
      <w:r>
        <w:rPr>
          <w:rFonts w:hint="eastAsia" w:ascii="宋体" w:hAnsi="宋体" w:eastAsia="宋体" w:cs="宋体"/>
          <w:snapToGrid/>
          <w:color w:val="auto"/>
          <w:sz w:val="30"/>
          <w:szCs w:val="30"/>
          <w:highlight w:val="none"/>
          <w:shd w:val="clear" w:color="auto" w:fill="FFFFFF"/>
          <w:lang w:eastAsia="zh-CN"/>
        </w:rPr>
        <w:t>年    月    日</w:t>
      </w:r>
    </w:p>
    <w:p w14:paraId="42355A24">
      <w:pPr>
        <w:widowControl/>
        <w:spacing w:line="500" w:lineRule="exact"/>
        <w:ind w:right="160"/>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rPr>
        <w:t>：</w:t>
      </w:r>
    </w:p>
    <w:p w14:paraId="6DD31A53">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color w:val="333333"/>
          <w:sz w:val="44"/>
          <w:highlight w:val="none"/>
          <w:shd w:val="clear" w:color="auto" w:fill="FFFFFF"/>
        </w:rPr>
        <w:t>自然人授权委托书</w:t>
      </w:r>
    </w:p>
    <w:p w14:paraId="7ED6603C">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sz w:val="44"/>
          <w:highlight w:val="none"/>
          <w:shd w:val="clear" w:color="auto" w:fill="FFFFFF"/>
        </w:rPr>
        <w:t xml:space="preserve"> </w:t>
      </w:r>
    </w:p>
    <w:p w14:paraId="350968E8">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0E5AD733">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color w:val="auto"/>
          <w:kern w:val="0"/>
          <w:sz w:val="30"/>
          <w:szCs w:val="30"/>
          <w:highlight w:val="none"/>
        </w:rPr>
        <w:t>本授权书声明: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 w:val="30"/>
          <w:szCs w:val="30"/>
          <w:highlight w:val="none"/>
          <w:lang w:eastAsia="zh-CN"/>
        </w:rPr>
        <w:t>意向方</w:t>
      </w:r>
      <w:r>
        <w:rPr>
          <w:rFonts w:hint="eastAsia" w:ascii="宋体" w:hAnsi="宋体" w:eastAsia="宋体" w:cs="宋体"/>
          <w:color w:val="auto"/>
          <w:kern w:val="0"/>
          <w:sz w:val="30"/>
          <w:szCs w:val="30"/>
          <w:highlight w:val="none"/>
        </w:rPr>
        <w:t>姓名)授权</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 xml:space="preserve">        （代理人姓名）为本人的合法代理人就贵方组织的</w:t>
      </w:r>
      <w:r>
        <w:rPr>
          <w:rFonts w:hint="eastAsia" w:ascii="宋体" w:hAnsi="宋体" w:eastAsia="宋体" w:cs="宋体"/>
          <w:b/>
          <w:bCs/>
          <w:color w:val="auto"/>
          <w:kern w:val="0"/>
          <w:sz w:val="30"/>
          <w:szCs w:val="30"/>
          <w:highlight w:val="none"/>
          <w:u w:val="single"/>
          <w:lang w:val="en-US" w:eastAsia="zh-CN"/>
        </w:rPr>
        <w:t>引江济淮临时用地紫蓬段委托种植项目（2026年-2029年）（项目编号：2026PHCQ475）</w:t>
      </w:r>
      <w:r>
        <w:rPr>
          <w:rFonts w:hint="eastAsia" w:ascii="宋体" w:hAnsi="宋体" w:eastAsia="宋体" w:cs="宋体"/>
          <w:color w:val="auto"/>
          <w:kern w:val="0"/>
          <w:sz w:val="30"/>
          <w:szCs w:val="30"/>
          <w:highlight w:val="none"/>
        </w:rPr>
        <w:t>以本人名义办理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7A1B9961">
      <w:pPr>
        <w:shd w:val="solid" w:color="FFFFFF" w:fill="000000"/>
        <w:autoSpaceDN w:val="0"/>
        <w:spacing w:line="500" w:lineRule="atLeast"/>
        <w:jc w:val="left"/>
        <w:rPr>
          <w:rFonts w:ascii="宋体" w:hAnsi="宋体"/>
          <w:sz w:val="24"/>
          <w:highlight w:val="none"/>
          <w:shd w:val="solid" w:color="FFFFFF" w:fill="080000"/>
        </w:rPr>
      </w:pPr>
    </w:p>
    <w:p w14:paraId="6EB27293">
      <w:pPr>
        <w:shd w:val="solid" w:color="FFFFFF" w:fill="000000"/>
        <w:autoSpaceDN w:val="0"/>
        <w:spacing w:line="500" w:lineRule="atLeast"/>
        <w:ind w:firstLine="64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20AEA48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本授权书于</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年</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月</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日签字生效，特此声明。</w:t>
      </w:r>
    </w:p>
    <w:p w14:paraId="145B63DB">
      <w:pPr>
        <w:shd w:val="solid" w:color="FFFFFF" w:fill="000000"/>
        <w:autoSpaceDN w:val="0"/>
        <w:spacing w:line="500" w:lineRule="atLeast"/>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32D0BA57">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（签字）：</w:t>
      </w:r>
      <w:r>
        <w:rPr>
          <w:rFonts w:ascii="仿宋_GB2312" w:hAnsi="仿宋_GB2312" w:eastAsia="仿宋_GB2312"/>
          <w:sz w:val="32"/>
          <w:highlight w:val="none"/>
          <w:u w:val="single"/>
          <w:shd w:val="clear" w:color="auto" w:fill="FFFFFF"/>
        </w:rPr>
        <w:t xml:space="preserve">                            </w:t>
      </w:r>
    </w:p>
    <w:p w14:paraId="5EEEEC7C">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身份证号码：</w:t>
      </w:r>
      <w:r>
        <w:rPr>
          <w:rFonts w:ascii="仿宋_GB2312" w:hAnsi="仿宋_GB2312" w:eastAsia="仿宋_GB2312"/>
          <w:sz w:val="32"/>
          <w:highlight w:val="none"/>
          <w:u w:val="single"/>
          <w:shd w:val="clear" w:color="auto" w:fill="FFFFFF"/>
        </w:rPr>
        <w:t xml:space="preserve">                          </w:t>
      </w:r>
    </w:p>
    <w:p w14:paraId="3B1B1088">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代理人（签字）：</w:t>
      </w:r>
      <w:r>
        <w:rPr>
          <w:rFonts w:ascii="仿宋_GB2312" w:hAnsi="仿宋_GB2312" w:eastAsia="仿宋_GB2312"/>
          <w:sz w:val="32"/>
          <w:highlight w:val="none"/>
          <w:u w:val="single"/>
          <w:shd w:val="clear" w:color="auto" w:fill="FFFFFF"/>
        </w:rPr>
        <w:t xml:space="preserve">                                </w:t>
      </w:r>
    </w:p>
    <w:p w14:paraId="637689A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代理人身份证号码：</w:t>
      </w:r>
      <w:r>
        <w:rPr>
          <w:rFonts w:ascii="仿宋_GB2312" w:hAnsi="仿宋_GB2312" w:eastAsia="仿宋_GB2312"/>
          <w:sz w:val="32"/>
          <w:highlight w:val="none"/>
          <w:u w:val="single"/>
          <w:shd w:val="clear" w:color="auto" w:fill="FFFFFF"/>
        </w:rPr>
        <w:t xml:space="preserve">                              </w:t>
      </w:r>
    </w:p>
    <w:p w14:paraId="7CFD1BDD">
      <w:pPr>
        <w:shd w:val="solid" w:color="FFFFFF" w:fill="000000"/>
        <w:autoSpaceDN w:val="0"/>
        <w:spacing w:line="500" w:lineRule="atLeast"/>
        <w:ind w:firstLine="240" w:firstLineChars="100"/>
        <w:jc w:val="left"/>
        <w:rPr>
          <w:rFonts w:ascii="宋体" w:hAnsi="宋体"/>
          <w:sz w:val="24"/>
          <w:highlight w:val="none"/>
          <w:shd w:val="solid" w:color="FFFFFF" w:fill="080000"/>
        </w:rPr>
      </w:pPr>
    </w:p>
    <w:p w14:paraId="645491A3">
      <w:pPr>
        <w:widowControl/>
        <w:spacing w:line="500" w:lineRule="exact"/>
        <w:ind w:right="160"/>
        <w:rPr>
          <w:rFonts w:hint="eastAsia" w:ascii="宋体" w:hAnsi="宋体" w:eastAsia="宋体" w:cs="宋体"/>
          <w:sz w:val="28"/>
          <w:szCs w:val="28"/>
          <w:highlight w:val="none"/>
        </w:rPr>
      </w:pPr>
    </w:p>
    <w:p w14:paraId="2AFEEBB0">
      <w:pPr>
        <w:widowControl/>
        <w:spacing w:line="500" w:lineRule="exact"/>
        <w:ind w:right="160"/>
        <w:rPr>
          <w:rFonts w:hint="eastAsia" w:ascii="宋体" w:hAnsi="宋体" w:eastAsia="宋体" w:cs="宋体"/>
          <w:sz w:val="28"/>
          <w:szCs w:val="28"/>
          <w:highlight w:val="none"/>
        </w:rPr>
      </w:pPr>
    </w:p>
    <w:p w14:paraId="00769DEA">
      <w:pPr>
        <w:widowControl/>
        <w:spacing w:line="500" w:lineRule="exact"/>
        <w:ind w:right="160"/>
        <w:rPr>
          <w:rFonts w:hint="eastAsia" w:ascii="宋体" w:hAnsi="宋体" w:eastAsia="宋体" w:cs="宋体"/>
          <w:sz w:val="28"/>
          <w:szCs w:val="28"/>
          <w:highlight w:val="none"/>
        </w:rPr>
      </w:pPr>
    </w:p>
    <w:p w14:paraId="6232C6E7">
      <w:pPr>
        <w:pStyle w:val="7"/>
        <w:ind w:left="0" w:leftChars="0" w:firstLine="0" w:firstLineChars="0"/>
        <w:rPr>
          <w:rFonts w:hint="default" w:eastAsiaTheme="minorEastAsia"/>
          <w:highlight w:val="none"/>
          <w:lang w:val="en-US" w:eastAsia="zh-CN"/>
        </w:rPr>
      </w:pPr>
    </w:p>
    <w:p w14:paraId="4D9F3120">
      <w:pPr>
        <w:rPr>
          <w:highlight w:val="none"/>
        </w:rPr>
      </w:pPr>
    </w:p>
    <w:p w14:paraId="67506B32">
      <w:pPr>
        <w:rPr>
          <w:highlight w:val="none"/>
        </w:rPr>
      </w:pPr>
    </w:p>
    <w:p w14:paraId="62E86D80">
      <w:pPr>
        <w:rPr>
          <w:highlight w:val="none"/>
        </w:rPr>
      </w:pPr>
    </w:p>
    <w:p w14:paraId="20472D7F">
      <w:pPr>
        <w:rPr>
          <w:highlight w:val="none"/>
        </w:rPr>
      </w:pPr>
    </w:p>
    <w:p w14:paraId="6DEE4066">
      <w:pPr>
        <w:rPr>
          <w:highlight w:val="none"/>
        </w:rPr>
      </w:pPr>
    </w:p>
    <w:p w14:paraId="62CDB18D">
      <w:pPr>
        <w:rPr>
          <w:highlight w:val="none"/>
        </w:rPr>
      </w:pPr>
    </w:p>
    <w:p w14:paraId="37BC514A">
      <w:pPr>
        <w:rPr>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ZLanTingHeiS-R-GB">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07C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C5493"/>
    <w:multiLevelType w:val="singleLevel"/>
    <w:tmpl w:val="E9AC5493"/>
    <w:lvl w:ilvl="0" w:tentative="0">
      <w:start w:val="1"/>
      <w:numFmt w:val="decimal"/>
      <w:suff w:val="nothing"/>
      <w:lvlText w:val="%1、"/>
      <w:lvlJc w:val="left"/>
    </w:lvl>
  </w:abstractNum>
  <w:abstractNum w:abstractNumId="1">
    <w:nsid w:val="5F34FF2C"/>
    <w:multiLevelType w:val="singleLevel"/>
    <w:tmpl w:val="5F34FF2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D90483"/>
    <w:rsid w:val="08BB4F67"/>
    <w:rsid w:val="0AD308D0"/>
    <w:rsid w:val="18A86179"/>
    <w:rsid w:val="20D300E0"/>
    <w:rsid w:val="26AC2370"/>
    <w:rsid w:val="290A5E25"/>
    <w:rsid w:val="35A3561D"/>
    <w:rsid w:val="40706EDC"/>
    <w:rsid w:val="48D90483"/>
    <w:rsid w:val="6C3C157F"/>
    <w:rsid w:val="6DB04EB0"/>
    <w:rsid w:val="70005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jc w:val="center"/>
      <w:outlineLvl w:val="1"/>
    </w:pPr>
    <w:rPr>
      <w:rFonts w:ascii="Cambria" w:hAnsi="Cambria" w:cs="Times New Roman"/>
      <w:b/>
      <w:bCs/>
      <w:kern w:val="2"/>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30"/>
      <w:szCs w:val="30"/>
      <w:lang w:val="en-US" w:eastAsia="en-US" w:bidi="ar-SA"/>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6332</Words>
  <Characters>6663</Characters>
  <Lines>0</Lines>
  <Paragraphs>0</Paragraphs>
  <TotalTime>0</TotalTime>
  <ScaleCrop>false</ScaleCrop>
  <LinksUpToDate>false</LinksUpToDate>
  <CharactersWithSpaces>7430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2026-04-16T13:18:00Z</dcterms:created>
  <dc:creator>龚舒杰</dc:creator>
  <cp:lastModifiedBy>在你之上，踏水而歌</cp:lastModifiedBy>
  <cp:lastPrinted>2026-04-17T03:21:00Z</cp:lastPrinted>
  <dcterms:modified xsi:type="dcterms:W3CDTF">2026-09-21T08:37:40Z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E6E2053612664C1CB6D31204A1E58CCC_11</vt:lpwstr>
  </property>
  <property fmtid="{D5CDD505-2E9C-101B-9397-08002B2CF9AE}" pid="4" name="KSOTemplateDocerSaveRecord">
    <vt:lpwstr>eyJoZGlkIjoiOTlhNDQwZDY5NzYzYTY5YjMyMjZiM2EyNGJhOGQxODEiLCJ1c2VySWQiOiIyMjg5NDI5NDMifQ==</vt:lpwstr>
  </property>
</Properties>
</file>